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EAF93">
      <w:pPr>
        <w:spacing w:line="360" w:lineRule="auto"/>
        <w:jc w:val="center"/>
        <w:rPr>
          <w:rFonts w:ascii="宋体" w:hAnsi="宋体" w:cs="宋体"/>
          <w:b/>
          <w:color w:val="000000" w:themeColor="text1"/>
          <w:sz w:val="24"/>
          <w:highlight w:val="none"/>
          <w14:textFill>
            <w14:solidFill>
              <w14:schemeClr w14:val="tx1"/>
            </w14:solidFill>
          </w14:textFill>
        </w:rPr>
      </w:pPr>
    </w:p>
    <w:p w14:paraId="3F51554F">
      <w:pPr>
        <w:spacing w:line="360" w:lineRule="auto"/>
        <w:jc w:val="center"/>
        <w:rPr>
          <w:rFonts w:ascii="宋体" w:hAnsi="宋体" w:cs="宋体"/>
          <w:b/>
          <w:color w:val="000000" w:themeColor="text1"/>
          <w:sz w:val="24"/>
          <w:highlight w:val="none"/>
          <w14:textFill>
            <w14:solidFill>
              <w14:schemeClr w14:val="tx1"/>
            </w14:solidFill>
          </w14:textFill>
        </w:rPr>
      </w:pPr>
    </w:p>
    <w:p w14:paraId="1824BF97">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A353884">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EDE8AFD">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杭州市市场监督管理局</w:t>
      </w:r>
    </w:p>
    <w:p w14:paraId="2F4DB5F5">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2025年下半年度市本级食品流通环节监督抽检</w:t>
      </w:r>
    </w:p>
    <w:p w14:paraId="47009149">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38E8190F">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2894275B">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ZJZN-25833-SJ10</w:t>
      </w:r>
    </w:p>
    <w:p w14:paraId="2DE6146E">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26CAD69C">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17F3C56D">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1E9FA5EF">
      <w:pPr>
        <w:spacing w:line="360" w:lineRule="auto"/>
        <w:jc w:val="center"/>
        <w:rPr>
          <w:rFonts w:ascii="宋体" w:hAnsi="宋体" w:cs="宋体"/>
          <w:color w:val="000000" w:themeColor="text1"/>
          <w:sz w:val="24"/>
          <w:highlight w:val="none"/>
          <w14:textFill>
            <w14:solidFill>
              <w14:schemeClr w14:val="tx1"/>
            </w14:solidFill>
          </w14:textFill>
        </w:rPr>
      </w:pPr>
    </w:p>
    <w:p w14:paraId="5A4E6152">
      <w:pPr>
        <w:spacing w:line="360" w:lineRule="auto"/>
        <w:jc w:val="center"/>
        <w:rPr>
          <w:rFonts w:ascii="宋体" w:hAnsi="宋体" w:cs="宋体"/>
          <w:color w:val="000000" w:themeColor="text1"/>
          <w:sz w:val="24"/>
          <w:highlight w:val="none"/>
          <w14:textFill>
            <w14:solidFill>
              <w14:schemeClr w14:val="tx1"/>
            </w14:solidFill>
          </w14:textFill>
        </w:rPr>
      </w:pPr>
    </w:p>
    <w:p w14:paraId="6FD45E19">
      <w:pPr>
        <w:spacing w:line="360" w:lineRule="auto"/>
        <w:rPr>
          <w:rFonts w:ascii="宋体" w:hAnsi="宋体" w:cs="宋体"/>
          <w:color w:val="000000" w:themeColor="text1"/>
          <w:sz w:val="32"/>
          <w:szCs w:val="32"/>
          <w:highlight w:val="none"/>
          <w14:textFill>
            <w14:solidFill>
              <w14:schemeClr w14:val="tx1"/>
            </w14:solidFill>
          </w14:textFill>
        </w:rPr>
      </w:pPr>
    </w:p>
    <w:p w14:paraId="63D7D5FA">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杭州市市场监督管理局</w:t>
      </w:r>
    </w:p>
    <w:p w14:paraId="4C2C8AEE">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浙江中诺招标代理有限公司</w:t>
      </w:r>
    </w:p>
    <w:p w14:paraId="68D9D301">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六</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二十三</w:t>
      </w:r>
      <w:r>
        <w:rPr>
          <w:rFonts w:hint="eastAsia" w:ascii="宋体" w:hAnsi="宋体" w:cs="宋体"/>
          <w:bCs/>
          <w:color w:val="000000" w:themeColor="text1"/>
          <w:sz w:val="32"/>
          <w:szCs w:val="32"/>
          <w:highlight w:val="none"/>
          <w14:textFill>
            <w14:solidFill>
              <w14:schemeClr w14:val="tx1"/>
            </w14:solidFill>
          </w14:textFill>
        </w:rPr>
        <w:t>日</w:t>
      </w:r>
    </w:p>
    <w:p w14:paraId="474F4C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EBA8F8A">
      <w:pPr>
        <w:pStyle w:val="637"/>
        <w:rPr>
          <w:color w:val="000000" w:themeColor="text1"/>
          <w:highlight w:val="none"/>
          <w14:textFill>
            <w14:solidFill>
              <w14:schemeClr w14:val="tx1"/>
            </w14:solidFill>
          </w14:textFill>
        </w:rPr>
      </w:pPr>
    </w:p>
    <w:p w14:paraId="068B1D7F">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BFC85B1">
      <w:pPr>
        <w:spacing w:line="360" w:lineRule="auto"/>
        <w:rPr>
          <w:rFonts w:ascii="宋体" w:hAnsi="宋体" w:cs="宋体"/>
          <w:color w:val="000000" w:themeColor="text1"/>
          <w:sz w:val="32"/>
          <w:szCs w:val="32"/>
          <w:highlight w:val="none"/>
          <w14:textFill>
            <w14:solidFill>
              <w14:schemeClr w14:val="tx1"/>
            </w14:solidFill>
          </w14:textFill>
        </w:rPr>
      </w:pPr>
    </w:p>
    <w:p w14:paraId="3BC34B5D">
      <w:pPr>
        <w:spacing w:line="360" w:lineRule="auto"/>
        <w:rPr>
          <w:rFonts w:ascii="宋体" w:hAnsi="宋体" w:cs="宋体"/>
          <w:color w:val="000000" w:themeColor="text1"/>
          <w:sz w:val="32"/>
          <w:szCs w:val="32"/>
          <w:highlight w:val="none"/>
          <w14:textFill>
            <w14:solidFill>
              <w14:schemeClr w14:val="tx1"/>
            </w14:solidFill>
          </w14:textFill>
        </w:rPr>
      </w:pPr>
    </w:p>
    <w:p w14:paraId="5F1FFE1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090095F">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645F8ED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AEFCFA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EC35B6F">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76A21FF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615E2142">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D206A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D5F10E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A77C6D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535787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A190B8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C6320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2C6984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2092C2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766504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D5AB2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97BDD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19824C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5B68E35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9D3330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4E961A5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1C01B7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ZJZN-25833-SJ10</w:t>
      </w:r>
    </w:p>
    <w:p w14:paraId="4244C095">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p>
    <w:p w14:paraId="4657D3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lang w:val="en-US" w:eastAsia="zh-CN"/>
          <w14:textFill>
            <w14:solidFill>
              <w14:schemeClr w14:val="tx1"/>
            </w14:solidFill>
          </w14:textFill>
        </w:rPr>
        <w:t>3780000</w:t>
      </w:r>
    </w:p>
    <w:p w14:paraId="3D9007D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标项一：650000；标项二：650000；标项三：650000；标项四：610000；标项五：610000；标项六：610000</w:t>
      </w:r>
    </w:p>
    <w:p w14:paraId="504DBA75">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2025年下半年度市本级食品流通环节监督抽检</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eastAsia="zh-CN"/>
          <w14:textFill>
            <w14:solidFill>
              <w14:schemeClr w14:val="tx1"/>
            </w14:solidFill>
          </w14:textFill>
        </w:rPr>
        <w:t>2025年下半年度</w:t>
      </w:r>
      <w:r>
        <w:rPr>
          <w:rFonts w:hint="eastAsia" w:hAnsi="宋体" w:cs="宋体"/>
          <w:bCs/>
          <w:snapToGrid/>
          <w:color w:val="000000" w:themeColor="text1"/>
          <w:kern w:val="2"/>
          <w:sz w:val="24"/>
          <w:szCs w:val="24"/>
          <w:highlight w:val="none"/>
          <w14:textFill>
            <w14:solidFill>
              <w14:schemeClr w14:val="tx1"/>
            </w14:solidFill>
          </w14:textFill>
        </w:rPr>
        <w:t>市本级食品流通环节监督抽检工作，</w:t>
      </w:r>
      <w:r>
        <w:rPr>
          <w:rFonts w:hint="eastAsia" w:hAnsi="宋体" w:cs="宋体"/>
          <w:bCs/>
          <w:snapToGrid/>
          <w:color w:val="000000" w:themeColor="text1"/>
          <w:kern w:val="2"/>
          <w:sz w:val="24"/>
          <w:szCs w:val="24"/>
          <w:highlight w:val="none"/>
          <w:lang w:eastAsia="zh-CN"/>
          <w14:textFill>
            <w14:solidFill>
              <w14:schemeClr w14:val="tx1"/>
            </w14:solidFill>
          </w14:textFill>
        </w:rPr>
        <w:t>计划完成监督抽检任务</w:t>
      </w:r>
      <w:r>
        <w:rPr>
          <w:rFonts w:hint="eastAsia" w:hAnsi="宋体" w:cs="宋体"/>
          <w:bCs/>
          <w:snapToGrid/>
          <w:color w:val="000000" w:themeColor="text1"/>
          <w:kern w:val="2"/>
          <w:sz w:val="24"/>
          <w:szCs w:val="24"/>
          <w:highlight w:val="none"/>
          <w14:textFill>
            <w14:solidFill>
              <w14:schemeClr w14:val="tx1"/>
            </w14:solidFill>
          </w14:textFill>
        </w:rPr>
        <w:t>1</w:t>
      </w:r>
      <w:r>
        <w:rPr>
          <w:rFonts w:hint="eastAsia" w:hAnsi="宋体" w:cs="宋体"/>
          <w:bCs/>
          <w:snapToGrid/>
          <w:color w:val="000000" w:themeColor="text1"/>
          <w:kern w:val="2"/>
          <w:sz w:val="24"/>
          <w:szCs w:val="24"/>
          <w:highlight w:val="none"/>
          <w:lang w:val="en-US" w:eastAsia="zh-CN"/>
          <w14:textFill>
            <w14:solidFill>
              <w14:schemeClr w14:val="tx1"/>
            </w14:solidFill>
          </w14:textFill>
        </w:rPr>
        <w:t>740</w:t>
      </w:r>
      <w:r>
        <w:rPr>
          <w:rFonts w:hint="eastAsia" w:hAnsi="宋体" w:cs="宋体"/>
          <w:bCs/>
          <w:snapToGrid/>
          <w:color w:val="000000" w:themeColor="text1"/>
          <w:kern w:val="2"/>
          <w:sz w:val="24"/>
          <w:szCs w:val="24"/>
          <w:highlight w:val="none"/>
          <w14:textFill>
            <w14:solidFill>
              <w14:schemeClr w14:val="tx1"/>
            </w14:solidFill>
          </w14:textFill>
        </w:rPr>
        <w:t>批次</w:t>
      </w:r>
      <w:r>
        <w:rPr>
          <w:rFonts w:hint="eastAsia" w:hAnsi="宋体" w:cs="宋体"/>
          <w:bCs/>
          <w:snapToGrid/>
          <w:color w:val="000000" w:themeColor="text1"/>
          <w:kern w:val="2"/>
          <w:sz w:val="24"/>
          <w:szCs w:val="24"/>
          <w:highlight w:val="none"/>
          <w:lang w:val="en" w:eastAsia="zh-CN"/>
          <w14:textFill>
            <w14:solidFill>
              <w14:schemeClr w14:val="tx1"/>
            </w14:solidFill>
          </w14:textFill>
        </w:rPr>
        <w:t>、食用农产品监管快检任务</w:t>
      </w:r>
      <w:r>
        <w:rPr>
          <w:rFonts w:hint="eastAsia" w:hAnsi="宋体" w:cs="宋体"/>
          <w:bCs/>
          <w:snapToGrid/>
          <w:color w:val="000000" w:themeColor="text1"/>
          <w:kern w:val="2"/>
          <w:sz w:val="24"/>
          <w:szCs w:val="24"/>
          <w:highlight w:val="none"/>
          <w:lang w:val="en-US" w:eastAsia="zh-CN"/>
          <w14:textFill>
            <w14:solidFill>
              <w14:schemeClr w14:val="tx1"/>
            </w14:solidFill>
          </w14:textFill>
        </w:rPr>
        <w:t>1200批次</w:t>
      </w:r>
      <w:r>
        <w:rPr>
          <w:rFonts w:hint="eastAsia" w:hAnsi="宋体" w:cs="宋体"/>
          <w:bCs/>
          <w:snapToGrid/>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73EDC16">
      <w:pPr>
        <w:pStyle w:val="131"/>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val="0"/>
          <w:bCs/>
          <w:color w:val="000000" w:themeColor="text1"/>
          <w:highlight w:val="none"/>
          <w:lang w:val="en-US" w:eastAsia="zh-CN"/>
          <w14:textFill>
            <w14:solidFill>
              <w14:schemeClr w14:val="tx1"/>
            </w14:solidFill>
          </w14:textFill>
        </w:rPr>
        <w:t>2025年12月30日前完成</w:t>
      </w:r>
    </w:p>
    <w:p w14:paraId="455ADA0F">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04B6674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1CB137C2">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3833192">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DEC4009">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486EE327">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3FE2FF3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9783230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068CE61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445526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标项四、标项五、标项六</w:t>
      </w:r>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52837C42">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01D442FC">
      <w:pPr>
        <w:rPr>
          <w:rFonts w:ascii="宋体" w:hAnsi="宋体" w:cs="宋体"/>
          <w:color w:val="000000" w:themeColor="text1"/>
          <w:highlight w:val="none"/>
          <w14:textFill>
            <w14:solidFill>
              <w14:schemeClr w14:val="tx1"/>
            </w14:solidFill>
          </w14:textFill>
        </w:rPr>
      </w:pPr>
    </w:p>
    <w:p w14:paraId="041D6E75">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6A9F6C9D">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43CB01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3560C9D0">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无。</w:t>
      </w:r>
    </w:p>
    <w:p w14:paraId="58EB31D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1344519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检验机构从事检验服务活动，应当经国家认证认可监督管理部门或者省</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市场监督管理</w:t>
      </w:r>
      <w:r>
        <w:rPr>
          <w:rFonts w:hint="eastAsia" w:ascii="宋体" w:hAnsi="宋体" w:eastAsia="宋体"/>
          <w:color w:val="000000" w:themeColor="text1"/>
          <w:sz w:val="24"/>
          <w:szCs w:val="24"/>
          <w:highlight w:val="none"/>
          <w:u w:val="single"/>
          <w14:textFill>
            <w14:solidFill>
              <w14:schemeClr w14:val="tx1"/>
            </w14:solidFill>
          </w14:textFill>
        </w:rPr>
        <w:t>部门计量认证合格；未经计量认证合格，不得从事检验服务活动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《浙江省检验机构管理条例》第八条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1B3BD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E1D1E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8014D4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03F4A0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08E9532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4F3078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DBDD96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62E0A3C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日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918FBF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B19D54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日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6D43D9E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杭州市西湖区教工路269号保翌大厦14楼会议室</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政采云平台（https://www.zcygov.cn/）</w:t>
      </w:r>
    </w:p>
    <w:p w14:paraId="1AADC1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63EA54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8F296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4FFC67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37CC56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1425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7827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6D6EB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2633E6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FAFE58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 xml:space="preserve"> </w:t>
      </w:r>
    </w:p>
    <w:p w14:paraId="6B7CB6F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14:textFill>
            <w14:solidFill>
              <w14:schemeClr w14:val="tx1"/>
            </w14:solidFill>
          </w14:textFill>
        </w:rPr>
        <w:t>杭州市凤起东路109号</w:t>
      </w:r>
    </w:p>
    <w:p w14:paraId="348CECD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37DD03EB">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14:textFill>
            <w14:solidFill>
              <w14:schemeClr w14:val="tx1"/>
            </w14:solidFill>
          </w14:textFill>
        </w:rPr>
        <w:t>俞利忠</w:t>
      </w:r>
    </w:p>
    <w:p w14:paraId="5907A8E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89582635</w:t>
      </w:r>
    </w:p>
    <w:p w14:paraId="3E618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质疑联系人：王樟平</w:t>
      </w:r>
    </w:p>
    <w:p w14:paraId="14948D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b w:val="0"/>
          <w:bCs w:val="0"/>
          <w:color w:val="000000" w:themeColor="text1"/>
          <w:sz w:val="24"/>
          <w:highlight w:val="none"/>
          <w14:textFill>
            <w14:solidFill>
              <w14:schemeClr w14:val="tx1"/>
            </w14:solidFill>
          </w14:textFill>
        </w:rPr>
        <w:t>0571-89582635（请通过以下路径在线提起质疑：政采云-项目采购-询问质疑投诉-质疑列表）</w:t>
      </w:r>
    </w:p>
    <w:p w14:paraId="389ED71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D81457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p>
    <w:p w14:paraId="7E69AC9B">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址：杭州市西湖区教工路269号保翌大厦14楼</w:t>
      </w:r>
    </w:p>
    <w:p w14:paraId="615091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38C5C4F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eastAsia="宋体" w:cs="宋体"/>
          <w:snapToGrid w:val="0"/>
          <w:color w:val="000000" w:themeColor="text1"/>
          <w:kern w:val="0"/>
          <w:sz w:val="24"/>
          <w:szCs w:val="24"/>
          <w:highlight w:val="none"/>
          <w14:textFill>
            <w14:solidFill>
              <w14:schemeClr w14:val="tx1"/>
            </w14:solidFill>
          </w14:textFill>
        </w:rPr>
        <w:t>刘宋斌</w:t>
      </w:r>
    </w:p>
    <w:p w14:paraId="40D807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snapToGrid w:val="0"/>
          <w:color w:val="000000" w:themeColor="text1"/>
          <w:kern w:val="0"/>
          <w:sz w:val="24"/>
          <w:szCs w:val="24"/>
          <w:highlight w:val="none"/>
          <w14:textFill>
            <w14:solidFill>
              <w14:schemeClr w14:val="tx1"/>
            </w14:solidFill>
          </w14:textFill>
        </w:rPr>
        <w:t>0571-88821402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-0</w:t>
      </w:r>
    </w:p>
    <w:p w14:paraId="460B3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李倩</w:t>
      </w:r>
    </w:p>
    <w:p w14:paraId="48D3C4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snapToGrid w:val="0"/>
          <w:color w:val="000000" w:themeColor="text1"/>
          <w:kern w:val="0"/>
          <w:sz w:val="24"/>
          <w:szCs w:val="24"/>
          <w:highlight w:val="none"/>
          <w14:textFill>
            <w14:solidFill>
              <w14:schemeClr w14:val="tx1"/>
            </w14:solidFill>
          </w14:textFill>
        </w:rPr>
        <w:t>0571-88821402-80</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18（请通过以下路径在线提起质疑：政采云-项目采购-询问质疑投诉-质疑列表）</w:t>
      </w:r>
    </w:p>
    <w:p w14:paraId="793E18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7D4EF3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2A66F62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14:paraId="7CE8A5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59A872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23F7F62D">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cs="宋体"/>
          <w:color w:val="000000" w:themeColor="text1"/>
          <w:sz w:val="24"/>
          <w:highlight w:val="none"/>
          <w:lang w:val="en-US" w:eastAsia="zh-CN"/>
          <w14:textFill>
            <w14:solidFill>
              <w14:schemeClr w14:val="tx1"/>
            </w14:solidFill>
          </w14:textFill>
        </w:rPr>
        <w:t>政策咨询电话：</w:t>
      </w:r>
      <w:r>
        <w:rPr>
          <w:rFonts w:hint="eastAsia" w:ascii="宋体" w:hAnsi="宋体" w:cs="宋体"/>
          <w:color w:val="auto"/>
          <w:sz w:val="24"/>
          <w:lang w:val="en-US" w:eastAsia="zh-CN"/>
        </w:rPr>
        <w:t>陈先生、厉先生，0571-89580460、89580456</w:t>
      </w:r>
      <w:r>
        <w:rPr>
          <w:rFonts w:hint="eastAsia" w:ascii="宋体" w:hAnsi="宋体" w:cs="宋体"/>
          <w:color w:val="000000" w:themeColor="text1"/>
          <w:sz w:val="24"/>
          <w:highlight w:val="none"/>
          <w:lang w:val="en-US" w:eastAsia="zh-CN"/>
          <w14:textFill>
            <w14:solidFill>
              <w14:schemeClr w14:val="tx1"/>
            </w14:solidFill>
          </w14:textFill>
        </w:rPr>
        <w:t xml:space="preserve"> 政府采购监管部门工作人员</w:t>
      </w:r>
    </w:p>
    <w:p w14:paraId="0EF976E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3F649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25EEB280">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149F2B79">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773616C">
      <w:pPr>
        <w:adjustRightInd/>
        <w:spacing w:line="360" w:lineRule="auto"/>
        <w:ind w:left="0" w:leftChars="0" w:firstLine="0" w:firstLineChars="0"/>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8"/>
        <w:gridCol w:w="2107"/>
        <w:gridCol w:w="6973"/>
      </w:tblGrid>
      <w:tr w14:paraId="42BD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141545D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784F8C1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25A49B1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60C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137DEB8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3711E703">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68DE4FF8">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1E898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24AC92B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16DBE75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1D00BAAC">
            <w:pPr>
              <w:pageBreakBefore w:val="0"/>
              <w:widowControl w:val="0"/>
              <w:kinsoku/>
              <w:wordWrap/>
              <w:overflowPunct/>
              <w:topLinePunct w:val="0"/>
              <w:autoSpaceDE/>
              <w:autoSpaceDN/>
              <w:bidi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上城、西湖、富阳、钱塘、景区食品流通环节监督抽检</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71F84099">
            <w:pPr>
              <w:pageBreakBefore w:val="0"/>
              <w:widowControl w:val="0"/>
              <w:kinsoku/>
              <w:wordWrap/>
              <w:overflowPunct/>
              <w:topLinePunct w:val="0"/>
              <w:autoSpaceDE/>
              <w:autoSpaceDN/>
              <w:bidi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 xml:space="preserve"> 拱墅、余杭、临平、桐庐食品流通环节监督抽检</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45845D70">
            <w:pPr>
              <w:pageBreakBefore w:val="0"/>
              <w:widowControl w:val="0"/>
              <w:kinsoku/>
              <w:wordWrap/>
              <w:overflowPunct/>
              <w:topLinePunct w:val="0"/>
              <w:autoSpaceDE/>
              <w:autoSpaceDN/>
              <w:bidi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 xml:space="preserve"> 滨江、萧山、临安、淳安、建德食品流通环节监督抽检</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684DADAB">
            <w:pPr>
              <w:pageBreakBefore w:val="0"/>
              <w:widowControl w:val="0"/>
              <w:kinsoku/>
              <w:wordWrap/>
              <w:overflowPunct/>
              <w:topLinePunct w:val="0"/>
              <w:autoSpaceDE/>
              <w:autoSpaceDN/>
              <w:bidi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 xml:space="preserve"> 上城、西湖、富阳、钱塘、景区食品流通环节监督抽检</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二）</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56E545DF">
            <w:pPr>
              <w:pageBreakBefore w:val="0"/>
              <w:widowControl w:val="0"/>
              <w:kinsoku/>
              <w:wordWrap/>
              <w:overflowPunct/>
              <w:topLinePunct w:val="0"/>
              <w:autoSpaceDE/>
              <w:autoSpaceDN/>
              <w:bidi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 xml:space="preserve"> 拱墅、余杭、临平、桐庐食品流通环节监督抽检</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二）</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7A09A9DD">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 xml:space="preserve"> 滨江、萧山、临安、淳安、建德食品流通环节监督抽检</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二）</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1F73ED03">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000000" w:themeColor="text1"/>
                <w:kern w:val="0"/>
                <w:sz w:val="24"/>
                <w:highlight w:val="none"/>
                <w14:textFill>
                  <w14:solidFill>
                    <w14:schemeClr w14:val="tx1"/>
                  </w14:solidFill>
                </w14:textFill>
              </w:rPr>
            </w:pPr>
          </w:p>
          <w:p w14:paraId="5C03DD8F">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color w:val="000000" w:themeColor="text1"/>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 </w:t>
            </w:r>
          </w:p>
        </w:tc>
      </w:tr>
      <w:tr w14:paraId="2A20D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0E636D6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3D721CD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70F66DAB">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F6B8E5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5069696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15F1C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04EE839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7E8E3D21">
            <w:pPr>
              <w:keepNext w:val="0"/>
              <w:keepLines w:val="0"/>
              <w:pageBreakBefore w:val="0"/>
              <w:kinsoku/>
              <w:wordWrap/>
              <w:overflowPunct/>
              <w:topLinePunct w:val="0"/>
              <w:bidi w:val="0"/>
              <w:adjustRightInd w:val="0"/>
              <w:snapToGrid w:val="0"/>
              <w:spacing w:line="24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6FB8FD9F">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4654123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55454C2C">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8165565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16F07FB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EDD8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64C722D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31A8512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2F708C8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54975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43D82F6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384F118D">
            <w:pPr>
              <w:pStyle w:val="79"/>
              <w:keepNext w:val="0"/>
              <w:keepLines w:val="0"/>
              <w:pageBreakBefore w:val="0"/>
              <w:kinsoku/>
              <w:wordWrap/>
              <w:overflowPunct/>
              <w:topLinePunct w:val="0"/>
              <w:bidi w:val="0"/>
              <w:adjustRightInd w:val="0"/>
              <w:snapToGrid w:val="0"/>
              <w:spacing w:line="240" w:lineRule="auto"/>
              <w:ind w:firstLine="0" w:firstLineChars="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tc>
      </w:tr>
      <w:tr w14:paraId="70C52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1AA9587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1F31CB9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468682C1">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628233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126B248C">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9E8778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0C2EE3F">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A3A390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5BB64C9C">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C16796F">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5AF6BE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7A33FAB8">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65BCA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6064A81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BB19E1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299BBD3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7416957">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3105EF4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62344BE9">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6D5FDC59">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3575254">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6A95B05B">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12C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auto" w:sz="4" w:space="0"/>
              <w:right w:val="single" w:color="auto" w:sz="4" w:space="0"/>
            </w:tcBorders>
          </w:tcPr>
          <w:p w14:paraId="4F44B44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075" w:type="pct"/>
            <w:vMerge w:val="restart"/>
            <w:tcBorders>
              <w:top w:val="single" w:color="000000" w:sz="8" w:space="0"/>
              <w:left w:val="single" w:color="auto" w:sz="4" w:space="0"/>
              <w:right w:val="single" w:color="000000" w:sz="8" w:space="0"/>
            </w:tcBorders>
            <w:vAlign w:val="center"/>
          </w:tcPr>
          <w:p w14:paraId="4BFB25E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79EEAAE6">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EBDF724">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7296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auto" w:sz="4" w:space="0"/>
              <w:bottom w:val="single" w:color="auto" w:sz="4" w:space="0"/>
              <w:right w:val="single" w:color="auto" w:sz="4" w:space="0"/>
            </w:tcBorders>
          </w:tcPr>
          <w:p w14:paraId="7B065F9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p>
        </w:tc>
        <w:tc>
          <w:tcPr>
            <w:tcW w:w="1075" w:type="pct"/>
            <w:vMerge w:val="continue"/>
            <w:tcBorders>
              <w:left w:val="single" w:color="auto" w:sz="4" w:space="0"/>
              <w:bottom w:val="single" w:color="000000" w:sz="8" w:space="0"/>
              <w:right w:val="single" w:color="000000" w:sz="8" w:space="0"/>
            </w:tcBorders>
            <w:vAlign w:val="center"/>
          </w:tcPr>
          <w:p w14:paraId="6B95F8F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34D9CE68">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00706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tcPr>
          <w:p w14:paraId="482E352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4915CC4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04844DB2">
            <w:pPr>
              <w:pStyle w:val="7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9E3281C">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强制采购。产品：    </w:t>
            </w:r>
          </w:p>
          <w:p w14:paraId="474AEB5C">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□优先采购节能产品。产品：   </w:t>
            </w:r>
          </w:p>
          <w:p w14:paraId="7BED476B">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□优先采购环保产品。产品：    </w:t>
            </w:r>
          </w:p>
          <w:p w14:paraId="599BB9A0">
            <w:pPr>
              <w:pStyle w:val="79"/>
              <w:keepNext w:val="0"/>
              <w:keepLines w:val="0"/>
              <w:pageBreakBefore w:val="0"/>
              <w:kinsoku/>
              <w:wordWrap/>
              <w:overflowPunct/>
              <w:topLinePunct w:val="0"/>
              <w:bidi w:val="0"/>
              <w:adjustRightInd w:val="0"/>
              <w:snapToGrid w:val="0"/>
              <w:spacing w:line="240" w:lineRule="auto"/>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613CD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tcPr>
          <w:p w14:paraId="65F76D4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05D7499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3251A0B6">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3D768DE0">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7149C7B8">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A097CE6">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2726DA27">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5529572">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2D6BC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right w:val="single" w:color="000000" w:sz="2" w:space="0"/>
            </w:tcBorders>
          </w:tcPr>
          <w:p w14:paraId="5337557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075" w:type="pct"/>
            <w:tcBorders>
              <w:top w:val="single" w:color="000000" w:sz="8" w:space="0"/>
              <w:left w:val="single" w:color="000000" w:sz="2" w:space="0"/>
              <w:right w:val="single" w:color="000000" w:sz="8" w:space="0"/>
            </w:tcBorders>
            <w:vAlign w:val="center"/>
          </w:tcPr>
          <w:p w14:paraId="66862CA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3557" w:type="pct"/>
            <w:tcBorders>
              <w:top w:val="single" w:color="000000" w:sz="8" w:space="0"/>
              <w:left w:val="single" w:color="000000" w:sz="2" w:space="0"/>
              <w:right w:val="single" w:color="000000" w:sz="8" w:space="0"/>
            </w:tcBorders>
            <w:vAlign w:val="center"/>
          </w:tcPr>
          <w:p w14:paraId="0B0AE8FC">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8A2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6C3152A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33C52A0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769A681A">
            <w:pPr>
              <w:pStyle w:val="32"/>
              <w:keepNext w:val="0"/>
              <w:keepLines w:val="0"/>
              <w:pageBreakBefore w:val="0"/>
              <w:kinsoku/>
              <w:wordWrap/>
              <w:overflowPunct/>
              <w:topLinePunct w:val="0"/>
              <w:bidi w:val="0"/>
              <w:adjustRightInd w:val="0"/>
              <w:snapToGrid w:val="0"/>
              <w:spacing w:line="240" w:lineRule="auto"/>
              <w:textAlignment w:val="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u w:val="single"/>
                <w:lang w:val="en-US" w:eastAsia="zh-CN"/>
                <w14:textFill>
                  <w14:solidFill>
                    <w14:schemeClr w14:val="tx1"/>
                  </w14:solidFill>
                </w14:textFill>
              </w:rPr>
              <w:t>浙江中诺招标代理有限公司（杭州市西湖区教工路269号保翌大厦14楼）</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u w:val="single"/>
                <w14:textFill>
                  <w14:solidFill>
                    <w14:schemeClr w14:val="tx1"/>
                  </w14:solidFill>
                </w14:textFill>
              </w:rPr>
              <w:t>刘宋斌</w:t>
            </w:r>
            <w:r>
              <w:rPr>
                <w:rFonts w:hint="eastAsia" w:ascii="宋体" w:hAnsi="宋体" w:eastAsia="宋体" w:cs="宋体"/>
                <w:color w:val="000000" w:themeColor="text1"/>
                <w:kern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u w:val="single"/>
                <w14:textFill>
                  <w14:solidFill>
                    <w14:schemeClr w14:val="tx1"/>
                  </w14:solidFill>
                </w14:textFill>
              </w:rPr>
              <w:t>0571-88821402</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6CB03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000000" w:sz="8" w:space="0"/>
              <w:right w:val="single" w:color="000000" w:sz="2" w:space="0"/>
            </w:tcBorders>
            <w:vAlign w:val="center"/>
          </w:tcPr>
          <w:p w14:paraId="4D73452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075" w:type="pct"/>
            <w:vMerge w:val="restart"/>
            <w:tcBorders>
              <w:top w:val="single" w:color="000000" w:sz="8" w:space="0"/>
              <w:left w:val="single" w:color="000000" w:sz="2" w:space="0"/>
              <w:right w:val="single" w:color="000000" w:sz="8" w:space="0"/>
            </w:tcBorders>
            <w:vAlign w:val="center"/>
          </w:tcPr>
          <w:p w14:paraId="7F8ED24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125CC2E9">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3F7B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000000" w:sz="8" w:space="0"/>
              <w:right w:val="single" w:color="000000" w:sz="2" w:space="0"/>
            </w:tcBorders>
          </w:tcPr>
          <w:p w14:paraId="0EC768F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p>
        </w:tc>
        <w:tc>
          <w:tcPr>
            <w:tcW w:w="1075" w:type="pct"/>
            <w:vMerge w:val="continue"/>
            <w:tcBorders>
              <w:left w:val="single" w:color="000000" w:sz="2" w:space="0"/>
              <w:right w:val="single" w:color="000000" w:sz="8" w:space="0"/>
            </w:tcBorders>
            <w:vAlign w:val="center"/>
          </w:tcPr>
          <w:p w14:paraId="7462C43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6E9D35AA">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4A2D0687">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CC14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000000" w:sz="2" w:space="0"/>
            </w:tcBorders>
          </w:tcPr>
          <w:p w14:paraId="21BDAD65">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5102D655">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中标候选人数量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14:paraId="142BD33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3家</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4C8C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000000" w:sz="2" w:space="0"/>
            </w:tcBorders>
          </w:tcPr>
          <w:p w14:paraId="0929B44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58CD185E">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代理费用收取方式及标准</w:t>
            </w:r>
          </w:p>
        </w:tc>
        <w:tc>
          <w:tcPr>
            <w:tcW w:w="3557" w:type="pct"/>
            <w:tcBorders>
              <w:top w:val="single" w:color="000000" w:sz="8" w:space="0"/>
              <w:left w:val="single" w:color="auto" w:sz="4" w:space="0"/>
              <w:bottom w:val="single" w:color="auto" w:sz="4" w:space="0"/>
              <w:right w:val="single" w:color="auto" w:sz="4" w:space="0"/>
            </w:tcBorders>
            <w:vAlign w:val="center"/>
          </w:tcPr>
          <w:p w14:paraId="7C8296E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本项目的招标代理服务费由中标供应商支付。</w:t>
            </w:r>
          </w:p>
          <w:p w14:paraId="45DA80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计费标准：以中标（成交）金额为计费基准，按《计价格［2002］1980号》及《发改办价格［2003］857号》规定的收费标准计取。</w:t>
            </w:r>
          </w:p>
          <w:p w14:paraId="5173E46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按差额定率累进制计算,具体标准为:</w:t>
            </w:r>
          </w:p>
          <w:p w14:paraId="425DEC6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中标金额为100万元及以下：中标金额×1.5%；</w:t>
            </w:r>
          </w:p>
          <w:p w14:paraId="1FD8A04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中标金额为100～500万元：100万×1.5%+(中标金额-100万)×1.1%。</w:t>
            </w:r>
          </w:p>
          <w:p w14:paraId="538B42E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中标金额为500～1000万元：100万×1.5%+(500万-100万)×1.1%+(中标金额-500万)×0.8%。</w:t>
            </w:r>
          </w:p>
          <w:p w14:paraId="2A62323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结算方式及时间为：在领取中标通知书时由中标供应商一次性向采购代理机构付清。</w:t>
            </w:r>
          </w:p>
        </w:tc>
      </w:tr>
    </w:tbl>
    <w:p w14:paraId="2BC53D6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C1E5859">
      <w:pPr>
        <w:adjustRightInd/>
        <w:spacing w:line="360" w:lineRule="auto"/>
        <w:ind w:left="0" w:leftChars="0" w:firstLine="0" w:firstLineChars="0"/>
        <w:jc w:val="center"/>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14:paraId="7BFBE957">
      <w:pPr>
        <w:pageBreakBefore w:val="0"/>
        <w:kinsoku/>
        <w:wordWrap/>
        <w:overflowPunct/>
        <w:topLinePunct w:val="0"/>
        <w:bidi w:val="0"/>
        <w:snapToGrid w:val="0"/>
        <w:spacing w:beforeAutospacing="0" w:line="360" w:lineRule="auto"/>
        <w:ind w:firstLine="361" w:firstLineChars="150"/>
        <w:jc w:val="left"/>
        <w:textAlignment w:val="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1A7F6DD">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D5F330F">
      <w:pPr>
        <w:pageBreakBefore w:val="0"/>
        <w:kinsoku/>
        <w:wordWrap/>
        <w:overflowPunct/>
        <w:topLinePunct w:val="0"/>
        <w:bidi w:val="0"/>
        <w:adjustRightInd/>
        <w:snapToGrid w:val="0"/>
        <w:spacing w:beforeAutospacing="0" w:line="360" w:lineRule="auto"/>
        <w:textAlignment w:val="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2E07C9E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AE2EC9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5ED13B1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661C326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1E6A0C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BA612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1CA87E7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1E52BCBD">
      <w:pPr>
        <w:pageBreakBefore w:val="0"/>
        <w:kinsoku/>
        <w:wordWrap/>
        <w:overflowPunct/>
        <w:topLinePunct w:val="0"/>
        <w:bidi w:val="0"/>
        <w:snapToGrid w:val="0"/>
        <w:spacing w:beforeAutospacing="0" w:line="360" w:lineRule="auto"/>
        <w:ind w:firstLine="241" w:firstLineChars="1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CC17FC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6265077">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4F92FEA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2AB1E32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27CBF0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71889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BCA41CA">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F0253A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E5E1E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16B1B302">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38F0401">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CA1050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00E2FD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AB2C31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B966F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404F3E4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4980B53">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5EF739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1A66861F">
      <w:pPr>
        <w:pStyle w:val="3"/>
        <w:pageBreakBefore w:val="0"/>
        <w:kinsoku/>
        <w:wordWrap/>
        <w:overflowPunct/>
        <w:topLinePunct w:val="0"/>
        <w:bidi w:val="0"/>
        <w:adjustRightInd w:val="0"/>
        <w:snapToGrid w:val="0"/>
        <w:spacing w:beforeAutospacing="0"/>
        <w:ind w:left="0" w:firstLine="480" w:firstLineChars="200"/>
        <w:textAlignment w:val="auto"/>
        <w:rPr>
          <w:color w:val="000000" w:themeColor="text1"/>
          <w:highlight w:val="none"/>
          <w:u w:val="none"/>
          <w14:textFill>
            <w14:solidFill>
              <w14:schemeClr w14:val="tx1"/>
            </w14:solidFill>
          </w14:textFill>
        </w:rPr>
      </w:pP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应当采购使用正版软件。</w:t>
      </w:r>
    </w:p>
    <w:p w14:paraId="4BC8F489">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B82EC5">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eastAsia="宋体" w:cs="宋体"/>
          <w:b/>
          <w:color w:val="000000" w:themeColor="text1"/>
          <w:sz w:val="24"/>
          <w:highlight w:val="none"/>
          <w14:textFill>
            <w14:solidFill>
              <w14:schemeClr w14:val="tx1"/>
            </w14:solidFill>
          </w14:textFill>
        </w:rPr>
        <w:t>、补偿救济</w:t>
      </w:r>
    </w:p>
    <w:p w14:paraId="189E2750">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7A5B7A">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2E771A0F">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9F7EF9">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52C5E0F4">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130A704D">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71FA4C0C">
      <w:pPr>
        <w:pStyle w:val="5"/>
        <w:pageBreakBefore w:val="0"/>
        <w:kinsoku/>
        <w:wordWrap/>
        <w:overflowPunct/>
        <w:topLinePunct w:val="0"/>
        <w:bidi w:val="0"/>
        <w:snapToGrid w:val="0"/>
        <w:spacing w:beforeAutospacing="0" w:line="360" w:lineRule="auto"/>
        <w:ind w:firstLine="480" w:firstLineChars="200"/>
        <w:textAlignment w:val="auto"/>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114A302">
      <w:pPr>
        <w:pStyle w:val="32"/>
        <w:pageBreakBefore w:val="0"/>
        <w:kinsoku/>
        <w:wordWrap/>
        <w:overflowPunct/>
        <w:topLinePunct w:val="0"/>
        <w:bidi w:val="0"/>
        <w:snapToGrid w:val="0"/>
        <w:spacing w:beforeAutospacing="0" w:line="360" w:lineRule="auto"/>
        <w:ind w:left="479" w:leftChars="228"/>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73942D57">
      <w:pPr>
        <w:pStyle w:val="32"/>
        <w:pageBreakBefore w:val="0"/>
        <w:kinsoku/>
        <w:wordWrap/>
        <w:overflowPunct/>
        <w:topLinePunct w:val="0"/>
        <w:bidi w:val="0"/>
        <w:snapToGrid w:val="0"/>
        <w:spacing w:beforeAutospacing="0" w:line="360" w:lineRule="auto"/>
        <w:ind w:left="479" w:leftChars="228"/>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682B05E2">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DEED6EC">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1AFF31DC">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098BEDB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2DA51D">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ABCCBF0">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2BD37DC">
      <w:pPr>
        <w:pStyle w:val="32"/>
        <w:pageBreakBefore w:val="0"/>
        <w:kinsoku/>
        <w:wordWrap/>
        <w:overflowPunct/>
        <w:topLinePunct w:val="0"/>
        <w:bidi w:val="0"/>
        <w:snapToGrid w:val="0"/>
        <w:spacing w:beforeAutospacing="0" w:line="360" w:lineRule="auto"/>
        <w:ind w:firstLine="960" w:firstLineChars="400"/>
        <w:textAlignment w:val="auto"/>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1B483DDA">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1A63EC3">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2728EEFF">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5FD3844">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42D2FA7E">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5E6A79AC">
      <w:pPr>
        <w:pStyle w:val="889"/>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3A7A9126">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1FB25452">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143F1E7">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8C1D91C">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2F9C0C47">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color w:val="000000" w:themeColor="text1"/>
          <w:highlight w:val="none"/>
          <w14:textFill>
            <w14:solidFill>
              <w14:schemeClr w14:val="tx1"/>
            </w14:solidFill>
          </w14:textFill>
        </w:rPr>
        <w:t>。</w:t>
      </w:r>
    </w:p>
    <w:p w14:paraId="28086645">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208E252D">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52D627F4">
      <w:pPr>
        <w:pStyle w:val="88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5185376A">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700876A7">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4682E88A">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4BFF85EB">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76635CA5">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483379CC">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2378EF70">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037003C2">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FB65E0B">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8EF1749">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E40FE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C84BA26">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367D9742">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0E4983D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C4B9A0">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22B2745B">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2B0D2E9F">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7136D9C1">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98C267F">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23A3BED1">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BED01EF">
      <w:pPr>
        <w:pStyle w:val="32"/>
        <w:pageBreakBefore w:val="0"/>
        <w:kinsoku/>
        <w:wordWrap/>
        <w:overflowPunct/>
        <w:topLinePunct w:val="0"/>
        <w:bidi w:val="0"/>
        <w:snapToGrid w:val="0"/>
        <w:spacing w:line="360" w:lineRule="auto"/>
        <w:textAlignment w:val="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5A63DE8C">
      <w:pPr>
        <w:pStyle w:val="5"/>
        <w:pageBreakBefore w:val="0"/>
        <w:kinsoku/>
        <w:wordWrap/>
        <w:overflowPunct/>
        <w:topLinePunct w:val="0"/>
        <w:bidi w:val="0"/>
        <w:snapToGrid w:val="0"/>
        <w:spacing w:line="360" w:lineRule="auto"/>
        <w:ind w:firstLine="470" w:firstLineChars="196"/>
        <w:textAlignment w:val="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4C7D8AB4">
      <w:pPr>
        <w:pStyle w:val="32"/>
        <w:pageBreakBefore w:val="0"/>
        <w:kinsoku/>
        <w:wordWrap/>
        <w:overflowPunct/>
        <w:topLinePunct w:val="0"/>
        <w:bidi w:val="0"/>
        <w:snapToGrid w:val="0"/>
        <w:spacing w:line="360" w:lineRule="auto"/>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2D765313">
      <w:pPr>
        <w:pageBreakBefore w:val="0"/>
        <w:kinsoku/>
        <w:wordWrap/>
        <w:overflowPunct/>
        <w:topLinePunct w:val="0"/>
        <w:autoSpaceDE w:val="0"/>
        <w:autoSpaceDN w:val="0"/>
        <w:bidi w:val="0"/>
        <w:snapToGrid w:val="0"/>
        <w:spacing w:line="360" w:lineRule="auto"/>
        <w:ind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38FFD835">
      <w:pPr>
        <w:pStyle w:val="32"/>
        <w:pageBreakBefore w:val="0"/>
        <w:kinsoku/>
        <w:wordWrap/>
        <w:overflowPunct/>
        <w:topLinePunct w:val="0"/>
        <w:bidi w:val="0"/>
        <w:snapToGrid w:val="0"/>
        <w:spacing w:line="360" w:lineRule="auto"/>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FD2B4A">
      <w:pPr>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369C59F6">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CB7336A">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4E0C1B53">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08D97B3">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5130E5D">
      <w:pPr>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1FAADC9">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bookmarkStart w:id="406" w:name="_GoBack"/>
      <w:bookmarkEnd w:id="406"/>
    </w:p>
    <w:p w14:paraId="4F571335">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58E59286">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170CA16">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D2B236D">
      <w:pPr>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E9AC10F">
      <w:pPr>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59C748C">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64D589B">
      <w:pPr>
        <w:pageBreakBefore w:val="0"/>
        <w:kinsoku/>
        <w:wordWrap/>
        <w:overflowPunct/>
        <w:topLinePunct w:val="0"/>
        <w:bidi w:val="0"/>
        <w:snapToGrid w:val="0"/>
        <w:spacing w:line="360" w:lineRule="auto"/>
        <w:ind w:firstLine="960" w:firstLineChars="4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297CF817">
      <w:pPr>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E2EC01D">
      <w:pPr>
        <w:pageBreakBefore w:val="0"/>
        <w:kinsoku/>
        <w:wordWrap/>
        <w:overflowPunct/>
        <w:topLinePunct w:val="0"/>
        <w:bidi w:val="0"/>
        <w:snapToGrid w:val="0"/>
        <w:spacing w:line="360" w:lineRule="auto"/>
        <w:ind w:firstLine="960" w:firstLineChars="4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5E05EBAC">
      <w:pPr>
        <w:pStyle w:val="3"/>
        <w:pageBreakBefore w:val="0"/>
        <w:kinsoku/>
        <w:wordWrap/>
        <w:overflowPunct/>
        <w:topLinePunct w:val="0"/>
        <w:bidi w:val="0"/>
        <w:snapToGrid w:val="0"/>
        <w:spacing w:line="360" w:lineRule="auto"/>
        <w:ind w:left="0" w:firstLine="960" w:firstLineChars="400"/>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p>
    <w:p w14:paraId="13E1D54B">
      <w:pPr>
        <w:pageBreakBefore w:val="0"/>
        <w:kinsoku/>
        <w:wordWrap/>
        <w:overflowPunct/>
        <w:topLinePunct w:val="0"/>
        <w:bidi w:val="0"/>
        <w:snapToGrid w:val="0"/>
        <w:spacing w:line="360" w:lineRule="auto"/>
        <w:ind w:firstLine="723" w:firstLineChars="3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78FCE6C">
      <w:pPr>
        <w:pageBreakBefore w:val="0"/>
        <w:kinsoku/>
        <w:wordWrap/>
        <w:overflowPunct/>
        <w:topLinePunct w:val="0"/>
        <w:bidi w:val="0"/>
        <w:snapToGrid w:val="0"/>
        <w:spacing w:line="360" w:lineRule="auto"/>
        <w:ind w:firstLine="723" w:firstLineChars="3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5D0B1D6C">
      <w:pPr>
        <w:pageBreakBefore w:val="0"/>
        <w:kinsoku/>
        <w:wordWrap/>
        <w:overflowPunct/>
        <w:topLinePunct w:val="0"/>
        <w:bidi w:val="0"/>
        <w:snapToGrid w:val="0"/>
        <w:spacing w:line="360" w:lineRule="auto"/>
        <w:ind w:firstLine="720" w:firstLineChars="300"/>
        <w:textAlignment w:val="auto"/>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2829CF45">
      <w:pPr>
        <w:pStyle w:val="131"/>
        <w:pageBreakBefore w:val="0"/>
        <w:kinsoku/>
        <w:wordWrap/>
        <w:overflowPunct/>
        <w:topLinePunct w:val="0"/>
        <w:bidi w:val="0"/>
        <w:snapToGrid w:val="0"/>
        <w:spacing w:before="0"/>
        <w:ind w:firstLine="0" w:firstLineChars="0"/>
        <w:textAlignment w:val="auto"/>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46C04E0C">
      <w:pPr>
        <w:pageBreakBefore w:val="0"/>
        <w:kinsoku/>
        <w:wordWrap/>
        <w:overflowPunct/>
        <w:topLinePunct w:val="0"/>
        <w:bidi w:val="0"/>
        <w:snapToGrid w:val="0"/>
        <w:spacing w:line="360"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95499A">
      <w:pPr>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D1084F6">
      <w:pPr>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748B93B">
      <w:pPr>
        <w:pageBreakBefore w:val="0"/>
        <w:kinsoku/>
        <w:wordWrap/>
        <w:overflowPunct/>
        <w:topLinePunct w:val="0"/>
        <w:bidi w:val="0"/>
        <w:snapToGri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15B08F6">
      <w:pPr>
        <w:pStyle w:val="131"/>
        <w:pageBreakBefore w:val="0"/>
        <w:kinsoku/>
        <w:wordWrap/>
        <w:overflowPunct/>
        <w:topLinePunct w:val="0"/>
        <w:bidi w:val="0"/>
        <w:snapToGrid w:val="0"/>
        <w:spacing w:before="0"/>
        <w:ind w:firstLine="480"/>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2974EA7">
      <w:pPr>
        <w:pStyle w:val="131"/>
        <w:pageBreakBefore w:val="0"/>
        <w:kinsoku/>
        <w:wordWrap/>
        <w:overflowPunct/>
        <w:topLinePunct w:val="0"/>
        <w:bidi w:val="0"/>
        <w:snapToGrid w:val="0"/>
        <w:spacing w:before="0"/>
        <w:ind w:firstLine="48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F87E088">
      <w:pPr>
        <w:pStyle w:val="131"/>
        <w:pageBreakBefore w:val="0"/>
        <w:kinsoku/>
        <w:wordWrap/>
        <w:overflowPunct/>
        <w:topLinePunct w:val="0"/>
        <w:bidi w:val="0"/>
        <w:snapToGrid w:val="0"/>
        <w:spacing w:before="0"/>
        <w:ind w:firstLine="480"/>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07ADAD59">
      <w:pPr>
        <w:pStyle w:val="131"/>
        <w:pageBreakBefore w:val="0"/>
        <w:kinsoku/>
        <w:wordWrap/>
        <w:overflowPunct/>
        <w:topLinePunct w:val="0"/>
        <w:bidi w:val="0"/>
        <w:snapToGrid w:val="0"/>
        <w:spacing w:before="0"/>
        <w:ind w:firstLine="0" w:firstLineChars="0"/>
        <w:textAlignment w:val="auto"/>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3BC0F13">
      <w:pPr>
        <w:pStyle w:val="131"/>
        <w:pageBreakBefore w:val="0"/>
        <w:kinsoku/>
        <w:wordWrap/>
        <w:overflowPunct/>
        <w:topLinePunct w:val="0"/>
        <w:bidi w:val="0"/>
        <w:snapToGrid w:val="0"/>
        <w:spacing w:before="0"/>
        <w:ind w:firstLine="480"/>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FC4331">
      <w:pPr>
        <w:pStyle w:val="131"/>
        <w:pageBreakBefore w:val="0"/>
        <w:kinsoku/>
        <w:wordWrap/>
        <w:overflowPunct/>
        <w:topLinePunct w:val="0"/>
        <w:bidi w:val="0"/>
        <w:snapToGrid w:val="0"/>
        <w:spacing w:before="0"/>
        <w:ind w:firstLine="480"/>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34CE9B5">
      <w:pPr>
        <w:pStyle w:val="131"/>
        <w:pageBreakBefore w:val="0"/>
        <w:kinsoku/>
        <w:wordWrap/>
        <w:overflowPunct/>
        <w:topLinePunct w:val="0"/>
        <w:bidi w:val="0"/>
        <w:snapToGrid w:val="0"/>
        <w:spacing w:before="0"/>
        <w:ind w:firstLine="480"/>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3A5BD580">
      <w:pPr>
        <w:pStyle w:val="32"/>
        <w:pageBreakBefore w:val="0"/>
        <w:kinsoku/>
        <w:wordWrap/>
        <w:overflowPunct/>
        <w:topLinePunct w:val="0"/>
        <w:bidi w:val="0"/>
        <w:snapToGrid w:val="0"/>
        <w:spacing w:line="360" w:lineRule="auto"/>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1F5F1D83">
      <w:pPr>
        <w:pStyle w:val="32"/>
        <w:pageBreakBefore w:val="0"/>
        <w:kinsoku/>
        <w:wordWrap/>
        <w:overflowPunct/>
        <w:topLinePunct w:val="0"/>
        <w:bidi w:val="0"/>
        <w:snapToGrid w:val="0"/>
        <w:spacing w:line="360" w:lineRule="auto"/>
        <w:ind w:firstLine="360" w:firstLineChars="150"/>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2663A0CB">
      <w:pPr>
        <w:pStyle w:val="32"/>
        <w:pageBreakBefore w:val="0"/>
        <w:kinsoku/>
        <w:wordWrap/>
        <w:overflowPunct/>
        <w:topLinePunct w:val="0"/>
        <w:bidi w:val="0"/>
        <w:snapToGrid w:val="0"/>
        <w:spacing w:line="360" w:lineRule="auto"/>
        <w:ind w:firstLine="480" w:firstLineChars="200"/>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036D3A17">
      <w:pPr>
        <w:pStyle w:val="32"/>
        <w:pageBreakBefore w:val="0"/>
        <w:kinsoku/>
        <w:wordWrap/>
        <w:overflowPunct/>
        <w:topLinePunct w:val="0"/>
        <w:bidi w:val="0"/>
        <w:snapToGrid w:val="0"/>
        <w:spacing w:line="360" w:lineRule="auto"/>
        <w:ind w:firstLine="480" w:firstLineChars="20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50FE158E">
      <w:pPr>
        <w:pStyle w:val="32"/>
        <w:pageBreakBefore w:val="0"/>
        <w:kinsoku/>
        <w:wordWrap/>
        <w:overflowPunct/>
        <w:topLinePunct w:val="0"/>
        <w:bidi w:val="0"/>
        <w:snapToGrid w:val="0"/>
        <w:spacing w:line="360" w:lineRule="auto"/>
        <w:ind w:firstLine="480" w:firstLineChars="20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165069E5">
      <w:pPr>
        <w:pStyle w:val="32"/>
        <w:pageBreakBefore w:val="0"/>
        <w:kinsoku/>
        <w:wordWrap/>
        <w:overflowPunct/>
        <w:topLinePunct w:val="0"/>
        <w:bidi w:val="0"/>
        <w:snapToGrid w:val="0"/>
        <w:spacing w:line="360" w:lineRule="auto"/>
        <w:ind w:firstLine="479" w:firstLineChars="199"/>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792B570">
      <w:pPr>
        <w:pStyle w:val="131"/>
        <w:pageBreakBefore w:val="0"/>
        <w:kinsoku/>
        <w:wordWrap/>
        <w:overflowPunct/>
        <w:topLinePunct w:val="0"/>
        <w:bidi w:val="0"/>
        <w:snapToGrid w:val="0"/>
        <w:spacing w:before="0"/>
        <w:ind w:firstLine="0" w:firstLineChars="0"/>
        <w:textAlignment w:val="auto"/>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059D6D0">
      <w:pPr>
        <w:pStyle w:val="24"/>
        <w:pageBreakBefore w:val="0"/>
        <w:kinsoku/>
        <w:wordWrap/>
        <w:overflowPunct/>
        <w:topLinePunct w:val="0"/>
        <w:bidi w:val="0"/>
        <w:snapToGrid w:val="0"/>
        <w:spacing w:line="360" w:lineRule="auto"/>
        <w:ind w:firstLine="360" w:firstLineChars="150"/>
        <w:textAlignment w:val="auto"/>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15FEBDBA">
      <w:pPr>
        <w:pStyle w:val="131"/>
        <w:pageBreakBefore w:val="0"/>
        <w:kinsoku/>
        <w:wordWrap/>
        <w:overflowPunct/>
        <w:topLinePunct w:val="0"/>
        <w:bidi w:val="0"/>
        <w:snapToGrid w:val="0"/>
        <w:spacing w:before="0"/>
        <w:ind w:firstLine="0" w:firstLineChars="0"/>
        <w:textAlignment w:val="auto"/>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7CCADDE9">
      <w:pPr>
        <w:pageBreakBefore w:val="0"/>
        <w:kinsoku/>
        <w:wordWrap/>
        <w:overflowPunct/>
        <w:topLinePunct w:val="0"/>
        <w:bidi w:val="0"/>
        <w:snapToGrid w:val="0"/>
        <w:spacing w:line="360" w:lineRule="auto"/>
        <w:ind w:firstLine="480" w:firstLineChars="200"/>
        <w:textAlignment w:val="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5B3C356">
      <w:pPr>
        <w:pStyle w:val="131"/>
        <w:pageBreakBefore w:val="0"/>
        <w:kinsoku/>
        <w:wordWrap/>
        <w:overflowPunct/>
        <w:topLinePunct w:val="0"/>
        <w:bidi w:val="0"/>
        <w:snapToGrid w:val="0"/>
        <w:spacing w:before="0"/>
        <w:ind w:firstLine="48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7DE8FC98">
      <w:pPr>
        <w:pStyle w:val="131"/>
        <w:pageBreakBefore w:val="0"/>
        <w:kinsoku/>
        <w:wordWrap/>
        <w:overflowPunct/>
        <w:topLinePunct w:val="0"/>
        <w:bidi w:val="0"/>
        <w:snapToGrid w:val="0"/>
        <w:spacing w:before="0"/>
        <w:ind w:firstLine="48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468A586F">
      <w:pPr>
        <w:pStyle w:val="131"/>
        <w:spacing w:before="0"/>
        <w:ind w:firstLine="643"/>
        <w:rPr>
          <w:rFonts w:ascii="宋体" w:hAnsi="宋体" w:cs="宋体"/>
          <w:b/>
          <w:color w:val="000000" w:themeColor="text1"/>
          <w:sz w:val="32"/>
          <w:highlight w:val="none"/>
          <w14:textFill>
            <w14:solidFill>
              <w14:schemeClr w14:val="tx1"/>
            </w14:solidFill>
          </w14:textFill>
        </w:rPr>
      </w:pPr>
    </w:p>
    <w:p w14:paraId="619C615E">
      <w:pPr>
        <w:pStyle w:val="131"/>
        <w:spacing w:before="0"/>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A436941">
      <w:pPr>
        <w:pStyle w:val="557"/>
        <w:keepNext w:val="0"/>
        <w:keepLines w:val="0"/>
        <w:pageBreakBefore w:val="0"/>
        <w:kinsoku/>
        <w:wordWrap/>
        <w:overflowPunct/>
        <w:topLinePunct w:val="0"/>
        <w:bidi w:val="0"/>
        <w:adjustRightInd w:val="0"/>
        <w:snapToGrid w:val="0"/>
        <w:spacing w:before="0" w:beforeAutospacing="0" w:line="360" w:lineRule="auto"/>
        <w:ind w:left="0" w:firstLine="241" w:firstLineChars="100"/>
        <w:contextualSpacing/>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506342E9">
      <w:pPr>
        <w:pStyle w:val="557"/>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EFD2C80">
      <w:pPr>
        <w:pStyle w:val="557"/>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1F055FC4">
      <w:pPr>
        <w:pStyle w:val="557"/>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64E2CEE">
      <w:pPr>
        <w:keepNext w:val="0"/>
        <w:keepLines w:val="0"/>
        <w:pageBreakBefore w:val="0"/>
        <w:widowControl/>
        <w:kinsoku/>
        <w:wordWrap/>
        <w:overflowPunct/>
        <w:topLinePunct w:val="0"/>
        <w:bidi w:val="0"/>
        <w:adjustRightInd w:val="0"/>
        <w:snapToGrid w:val="0"/>
        <w:spacing w:beforeAutospacing="0" w:line="360" w:lineRule="auto"/>
        <w:jc w:val="left"/>
        <w:textAlignment w:val="auto"/>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02E1946D">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2E559081">
      <w:pPr>
        <w:pStyle w:val="131"/>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211A2D67">
      <w:pPr>
        <w:pStyle w:val="131"/>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28691CDC">
      <w:pPr>
        <w:pStyle w:val="131"/>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45D93E0F">
      <w:pPr>
        <w:pStyle w:val="131"/>
        <w:keepNext w:val="0"/>
        <w:keepLines w:val="0"/>
        <w:pageBreakBefore w:val="0"/>
        <w:kinsoku/>
        <w:wordWrap/>
        <w:overflowPunct/>
        <w:topLinePunct w:val="0"/>
        <w:bidi w:val="0"/>
        <w:adjustRightInd w:val="0"/>
        <w:snapToGrid w:val="0"/>
        <w:spacing w:before="0" w:beforeAutospacing="0"/>
        <w:ind w:firstLine="0" w:firstLineChars="0"/>
        <w:textAlignment w:val="auto"/>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3C1CE03">
      <w:pPr>
        <w:pStyle w:val="131"/>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6475C7A3">
      <w:pPr>
        <w:pStyle w:val="131"/>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EFBB3A2">
      <w:pPr>
        <w:pStyle w:val="131"/>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8FA9BC0">
      <w:pPr>
        <w:pStyle w:val="131"/>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11B7A2C">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693F9BCE">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51DDE9A0">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D3C30BC">
      <w:pPr>
        <w:spacing w:line="360" w:lineRule="auto"/>
        <w:rPr>
          <w:rFonts w:ascii="宋体" w:hAnsi="宋体" w:cs="宋体"/>
          <w:b/>
          <w:color w:val="000000" w:themeColor="text1"/>
          <w:sz w:val="24"/>
          <w:highlight w:val="none"/>
          <w14:textFill>
            <w14:solidFill>
              <w14:schemeClr w14:val="tx1"/>
            </w14:solidFill>
          </w14:textFill>
        </w:rPr>
      </w:pPr>
    </w:p>
    <w:p w14:paraId="0711CF45">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六、定标</w:t>
      </w:r>
    </w:p>
    <w:p w14:paraId="325A502F">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18379204">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7B8922AC">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48B64AA">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05B43A6B">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524B7AFD">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1544E0A">
      <w:pPr>
        <w:pStyle w:val="131"/>
        <w:adjustRightInd w:val="0"/>
        <w:snapToGrid w:val="0"/>
        <w:spacing w:before="0"/>
        <w:ind w:firstLine="482" w:firstLineChars="200"/>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572A5ED1">
      <w:pPr>
        <w:pStyle w:val="80"/>
        <w:rPr>
          <w:color w:val="000000" w:themeColor="text1"/>
          <w:highlight w:val="none"/>
          <w14:textFill>
            <w14:solidFill>
              <w14:schemeClr w14:val="tx1"/>
            </w14:solidFill>
          </w14:textFill>
        </w:rPr>
      </w:pPr>
    </w:p>
    <w:p w14:paraId="6D1F10B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251397F">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七、合同授予</w:t>
      </w:r>
    </w:p>
    <w:p w14:paraId="26B9E307">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2F855C7A">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1085828F">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98AC70">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91D217D">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DFD2F3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4CA69FE">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6DDD2F2">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18DB24C7">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2A55791E">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5868B2D0">
      <w:pPr>
        <w:pStyle w:val="3"/>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5B768888">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color w:val="000000" w:themeColor="text1"/>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6F995579">
      <w:pPr>
        <w:rPr>
          <w:color w:val="000000" w:themeColor="text1"/>
          <w:highlight w:val="none"/>
          <w14:textFill>
            <w14:solidFill>
              <w14:schemeClr w14:val="tx1"/>
            </w14:solidFill>
          </w14:textFill>
        </w:rPr>
      </w:pPr>
    </w:p>
    <w:p w14:paraId="18B5964F">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23EF2CB">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八、电子交易活动的中止</w:t>
      </w:r>
    </w:p>
    <w:p w14:paraId="13A957F0">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1621F23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5AF1BD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38CD063">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7E72F78">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703510B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B817720">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7E5EE3">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2FFD28C2">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九、验收</w:t>
      </w:r>
    </w:p>
    <w:p w14:paraId="3C904CF8">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5DBEBEA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F9188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4989E71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B5061A">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BA1B3F">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0291A4D">
      <w:pPr>
        <w:pStyle w:val="80"/>
        <w:rPr>
          <w:color w:val="000000" w:themeColor="text1"/>
          <w:highlight w:val="none"/>
          <w14:textFill>
            <w14:solidFill>
              <w14:schemeClr w14:val="tx1"/>
            </w14:solidFill>
          </w14:textFill>
        </w:rPr>
      </w:pPr>
    </w:p>
    <w:bookmarkEnd w:id="13"/>
    <w:p w14:paraId="345E6F5B">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68057669"/>
      <w:bookmarkEnd w:id="15"/>
      <w:bookmarkStart w:id="16" w:name="_Hlt68072998"/>
      <w:bookmarkEnd w:id="16"/>
      <w:bookmarkStart w:id="17" w:name="_Hlt74707468"/>
      <w:bookmarkEnd w:id="17"/>
      <w:bookmarkStart w:id="18" w:name="_Hlt75236290"/>
      <w:bookmarkEnd w:id="18"/>
      <w:bookmarkStart w:id="19" w:name="_Hlt74730295"/>
      <w:bookmarkEnd w:id="19"/>
      <w:bookmarkStart w:id="20" w:name="_Hlt74729768"/>
      <w:bookmarkEnd w:id="20"/>
      <w:bookmarkStart w:id="21" w:name="_Hlt75236011"/>
      <w:bookmarkEnd w:id="21"/>
      <w:bookmarkStart w:id="22" w:name="_Hlt68073093"/>
      <w:bookmarkEnd w:id="22"/>
      <w:bookmarkStart w:id="23" w:name="_Hlt68072990"/>
      <w:bookmarkEnd w:id="23"/>
      <w:bookmarkStart w:id="24" w:name="_Hlt68403820"/>
      <w:bookmarkEnd w:id="24"/>
      <w:bookmarkStart w:id="25" w:name="_Hlt74714665"/>
      <w:bookmarkEnd w:id="25"/>
      <w:bookmarkStart w:id="26" w:name="_Hlt75236101"/>
      <w:bookmarkEnd w:id="26"/>
    </w:p>
    <w:bookmarkEnd w:id="11"/>
    <w:bookmarkEnd w:id="12"/>
    <w:p w14:paraId="53697E90">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5318A8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一、项目概况</w:t>
      </w:r>
    </w:p>
    <w:p w14:paraId="32808531">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000000" w:themeColor="text1"/>
          <w:szCs w:val="24"/>
          <w:highlight w:val="none"/>
          <w:lang w:eastAsia="zh-CN"/>
          <w14:textFill>
            <w14:solidFill>
              <w14:schemeClr w14:val="tx1"/>
            </w14:solidFill>
          </w14:textFill>
        </w:rPr>
      </w:pPr>
      <w:r>
        <w:rPr>
          <w:rFonts w:hint="eastAsia" w:cs="Times New Roman"/>
          <w:color w:val="000000" w:themeColor="text1"/>
          <w:szCs w:val="24"/>
          <w:highlight w:val="none"/>
          <w:lang w:eastAsia="zh-CN"/>
          <w14:textFill>
            <w14:solidFill>
              <w14:schemeClr w14:val="tx1"/>
            </w14:solidFill>
          </w14:textFill>
        </w:rPr>
        <w:t>2025</w:t>
      </w:r>
      <w:r>
        <w:rPr>
          <w:rFonts w:hint="eastAsia" w:ascii="宋体" w:hAnsi="宋体" w:eastAsia="宋体" w:cs="Times New Roman"/>
          <w:color w:val="000000" w:themeColor="text1"/>
          <w:szCs w:val="24"/>
          <w:highlight w:val="none"/>
          <w14:textFill>
            <w14:solidFill>
              <w14:schemeClr w14:val="tx1"/>
            </w14:solidFill>
          </w14:textFill>
        </w:rPr>
        <w:t>年</w:t>
      </w:r>
      <w:r>
        <w:rPr>
          <w:rFonts w:hint="eastAsia" w:ascii="宋体" w:hAnsi="宋体" w:eastAsia="宋体" w:cs="Times New Roman"/>
          <w:color w:val="000000" w:themeColor="text1"/>
          <w:szCs w:val="24"/>
          <w:highlight w:val="none"/>
          <w:lang w:val="en-US" w:eastAsia="zh-CN"/>
          <w14:textFill>
            <w14:solidFill>
              <w14:schemeClr w14:val="tx1"/>
            </w14:solidFill>
          </w14:textFill>
        </w:rPr>
        <w:t>下</w:t>
      </w:r>
      <w:r>
        <w:rPr>
          <w:rFonts w:hint="eastAsia" w:ascii="宋体" w:hAnsi="宋体" w:eastAsia="宋体" w:cs="Times New Roman"/>
          <w:color w:val="000000" w:themeColor="text1"/>
          <w:szCs w:val="24"/>
          <w:highlight w:val="none"/>
          <w14:textFill>
            <w14:solidFill>
              <w14:schemeClr w14:val="tx1"/>
            </w14:solidFill>
          </w14:textFill>
        </w:rPr>
        <w:t>半年开展市本级食品流通环节监督抽检，</w:t>
      </w:r>
      <w:r>
        <w:rPr>
          <w:rFonts w:hint="eastAsia" w:hAnsi="宋体" w:cs="宋体"/>
          <w:bCs/>
          <w:snapToGrid/>
          <w:color w:val="000000" w:themeColor="text1"/>
          <w:kern w:val="2"/>
          <w:sz w:val="24"/>
          <w:szCs w:val="24"/>
          <w:highlight w:val="none"/>
          <w:lang w:eastAsia="zh-CN"/>
          <w14:textFill>
            <w14:solidFill>
              <w14:schemeClr w14:val="tx1"/>
            </w14:solidFill>
          </w14:textFill>
        </w:rPr>
        <w:t>计划完成监督抽检任务</w:t>
      </w:r>
      <w:r>
        <w:rPr>
          <w:rFonts w:hint="eastAsia" w:hAnsi="宋体" w:cs="宋体"/>
          <w:bCs/>
          <w:snapToGrid/>
          <w:color w:val="000000" w:themeColor="text1"/>
          <w:kern w:val="2"/>
          <w:sz w:val="24"/>
          <w:szCs w:val="24"/>
          <w:highlight w:val="none"/>
          <w14:textFill>
            <w14:solidFill>
              <w14:schemeClr w14:val="tx1"/>
            </w14:solidFill>
          </w14:textFill>
        </w:rPr>
        <w:t>1</w:t>
      </w:r>
      <w:r>
        <w:rPr>
          <w:rFonts w:hint="eastAsia" w:hAnsi="宋体" w:cs="宋体"/>
          <w:bCs/>
          <w:snapToGrid/>
          <w:color w:val="000000" w:themeColor="text1"/>
          <w:kern w:val="2"/>
          <w:sz w:val="24"/>
          <w:szCs w:val="24"/>
          <w:highlight w:val="none"/>
          <w:lang w:val="en-US" w:eastAsia="zh-CN"/>
          <w14:textFill>
            <w14:solidFill>
              <w14:schemeClr w14:val="tx1"/>
            </w14:solidFill>
          </w14:textFill>
        </w:rPr>
        <w:t>740</w:t>
      </w:r>
      <w:r>
        <w:rPr>
          <w:rFonts w:hint="eastAsia" w:hAnsi="宋体" w:cs="宋体"/>
          <w:bCs/>
          <w:snapToGrid/>
          <w:color w:val="000000" w:themeColor="text1"/>
          <w:kern w:val="2"/>
          <w:sz w:val="24"/>
          <w:szCs w:val="24"/>
          <w:highlight w:val="none"/>
          <w14:textFill>
            <w14:solidFill>
              <w14:schemeClr w14:val="tx1"/>
            </w14:solidFill>
          </w14:textFill>
        </w:rPr>
        <w:t>批次</w:t>
      </w:r>
      <w:r>
        <w:rPr>
          <w:rFonts w:hint="eastAsia" w:hAnsi="宋体" w:cs="宋体"/>
          <w:bCs/>
          <w:snapToGrid/>
          <w:color w:val="000000" w:themeColor="text1"/>
          <w:kern w:val="2"/>
          <w:sz w:val="24"/>
          <w:szCs w:val="24"/>
          <w:highlight w:val="none"/>
          <w:lang w:val="en" w:eastAsia="zh-CN"/>
          <w14:textFill>
            <w14:solidFill>
              <w14:schemeClr w14:val="tx1"/>
            </w14:solidFill>
          </w14:textFill>
        </w:rPr>
        <w:t>、食用农产品监管快检任务</w:t>
      </w:r>
      <w:r>
        <w:rPr>
          <w:rFonts w:hint="eastAsia" w:hAnsi="宋体" w:cs="宋体"/>
          <w:bCs/>
          <w:snapToGrid/>
          <w:color w:val="000000" w:themeColor="text1"/>
          <w:kern w:val="2"/>
          <w:sz w:val="24"/>
          <w:szCs w:val="24"/>
          <w:highlight w:val="none"/>
          <w:lang w:val="en-US" w:eastAsia="zh-CN"/>
          <w14:textFill>
            <w14:solidFill>
              <w14:schemeClr w14:val="tx1"/>
            </w14:solidFill>
          </w14:textFill>
        </w:rPr>
        <w:t>1200批次</w:t>
      </w:r>
      <w:r>
        <w:rPr>
          <w:rFonts w:hint="eastAsia" w:hAnsi="宋体" w:cs="宋体"/>
          <w:bCs/>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Cs w:val="24"/>
          <w:highlight w:val="none"/>
          <w:lang w:eastAsia="zh-CN"/>
          <w14:textFill>
            <w14:solidFill>
              <w14:schemeClr w14:val="tx1"/>
            </w14:solidFill>
          </w14:textFill>
        </w:rPr>
        <w:t>。</w:t>
      </w:r>
    </w:p>
    <w:p w14:paraId="0AFFF0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color w:val="000000" w:themeColor="text1"/>
          <w:sz w:val="24"/>
          <w:szCs w:val="24"/>
          <w:highlight w:val="none"/>
          <w14:textFill>
            <w14:solidFill>
              <w14:schemeClr w14:val="tx1"/>
            </w14:solidFill>
          </w14:textFill>
        </w:rPr>
      </w:pPr>
      <w:bookmarkStart w:id="28" w:name="_Toc19132"/>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Times New Roman"/>
          <w:b/>
          <w:bCs/>
          <w:color w:val="000000" w:themeColor="text1"/>
          <w:sz w:val="24"/>
          <w:szCs w:val="24"/>
          <w:highlight w:val="none"/>
          <w14:textFill>
            <w14:solidFill>
              <w14:schemeClr w14:val="tx1"/>
            </w14:solidFill>
          </w14:textFill>
        </w:rPr>
        <w:t>、招标需求</w:t>
      </w:r>
      <w:bookmarkEnd w:id="28"/>
    </w:p>
    <w:p w14:paraId="72F8555F">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cs="宋体"/>
          <w:b/>
          <w:color w:val="000000" w:themeColor="text1"/>
          <w:sz w:val="24"/>
          <w:szCs w:val="24"/>
          <w:highlight w:val="none"/>
          <w14:textFill>
            <w14:solidFill>
              <w14:schemeClr w14:val="tx1"/>
            </w14:solidFill>
          </w14:textFill>
        </w:rPr>
        <w:t>项目基本情况</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2"/>
        <w:gridCol w:w="7136"/>
        <w:gridCol w:w="1871"/>
      </w:tblGrid>
      <w:tr w14:paraId="0BC6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390" w:type="pct"/>
            <w:noWrap w:val="0"/>
            <w:vAlign w:val="center"/>
          </w:tcPr>
          <w:p w14:paraId="5CFBB1F9">
            <w:pPr>
              <w:widowControl/>
              <w:adjustRightInd w:val="0"/>
              <w:snapToGrid w:val="0"/>
              <w:jc w:val="center"/>
              <w:textAlignment w:val="center"/>
              <w:rPr>
                <w:rFonts w:ascii="宋体" w:hAnsi="宋体" w:eastAsia="宋体" w:cs="仿宋"/>
                <w:b/>
                <w:color w:val="000000" w:themeColor="text1"/>
                <w:sz w:val="18"/>
                <w:szCs w:val="18"/>
                <w:highlight w:val="none"/>
                <w14:textFill>
                  <w14:solidFill>
                    <w14:schemeClr w14:val="tx1"/>
                  </w14:solidFill>
                </w14:textFill>
              </w:rPr>
            </w:pPr>
            <w:r>
              <w:rPr>
                <w:rFonts w:hint="eastAsia" w:ascii="宋体" w:hAnsi="宋体" w:eastAsia="宋体" w:cs="仿宋"/>
                <w:b/>
                <w:color w:val="000000" w:themeColor="text1"/>
                <w:kern w:val="0"/>
                <w:sz w:val="18"/>
                <w:szCs w:val="18"/>
                <w:highlight w:val="none"/>
                <w14:textFill>
                  <w14:solidFill>
                    <w14:schemeClr w14:val="tx1"/>
                  </w14:solidFill>
                </w14:textFill>
              </w:rPr>
              <w:t>标项</w:t>
            </w:r>
          </w:p>
        </w:tc>
        <w:tc>
          <w:tcPr>
            <w:tcW w:w="3651" w:type="pct"/>
            <w:noWrap w:val="0"/>
            <w:vAlign w:val="center"/>
          </w:tcPr>
          <w:p w14:paraId="0079307B">
            <w:pPr>
              <w:widowControl/>
              <w:adjustRightInd w:val="0"/>
              <w:snapToGrid w:val="0"/>
              <w:jc w:val="center"/>
              <w:textAlignment w:val="center"/>
              <w:rPr>
                <w:rFonts w:ascii="宋体" w:hAnsi="宋体" w:eastAsia="宋体" w:cs="仿宋"/>
                <w:b/>
                <w:color w:val="000000" w:themeColor="text1"/>
                <w:sz w:val="18"/>
                <w:szCs w:val="18"/>
                <w:highlight w:val="none"/>
                <w14:textFill>
                  <w14:solidFill>
                    <w14:schemeClr w14:val="tx1"/>
                  </w14:solidFill>
                </w14:textFill>
              </w:rPr>
            </w:pPr>
            <w:r>
              <w:rPr>
                <w:rFonts w:hint="eastAsia" w:ascii="宋体" w:hAnsi="宋体" w:eastAsia="宋体" w:cs="仿宋"/>
                <w:b/>
                <w:color w:val="000000" w:themeColor="text1"/>
                <w:sz w:val="18"/>
                <w:szCs w:val="18"/>
                <w:highlight w:val="none"/>
                <w14:textFill>
                  <w14:solidFill>
                    <w14:schemeClr w14:val="tx1"/>
                  </w14:solidFill>
                </w14:textFill>
              </w:rPr>
              <w:t>内容</w:t>
            </w:r>
          </w:p>
        </w:tc>
        <w:tc>
          <w:tcPr>
            <w:tcW w:w="957" w:type="pct"/>
            <w:noWrap w:val="0"/>
            <w:vAlign w:val="center"/>
          </w:tcPr>
          <w:p w14:paraId="25E379FE">
            <w:pPr>
              <w:widowControl/>
              <w:adjustRightInd w:val="0"/>
              <w:snapToGrid w:val="0"/>
              <w:jc w:val="center"/>
              <w:textAlignment w:val="center"/>
              <w:rPr>
                <w:rFonts w:ascii="宋体" w:hAnsi="宋体" w:eastAsia="宋体" w:cs="仿宋"/>
                <w:b/>
                <w:color w:val="000000" w:themeColor="text1"/>
                <w:kern w:val="0"/>
                <w:sz w:val="18"/>
                <w:szCs w:val="18"/>
                <w:highlight w:val="none"/>
                <w14:textFill>
                  <w14:solidFill>
                    <w14:schemeClr w14:val="tx1"/>
                  </w14:solidFill>
                </w14:textFill>
              </w:rPr>
            </w:pPr>
            <w:r>
              <w:rPr>
                <w:rFonts w:hint="eastAsia" w:ascii="宋体" w:hAnsi="宋体" w:eastAsia="宋体" w:cs="仿宋"/>
                <w:b/>
                <w:color w:val="000000" w:themeColor="text1"/>
                <w:kern w:val="0"/>
                <w:sz w:val="18"/>
                <w:szCs w:val="18"/>
                <w:highlight w:val="none"/>
                <w14:textFill>
                  <w14:solidFill>
                    <w14:schemeClr w14:val="tx1"/>
                  </w14:solidFill>
                </w14:textFill>
              </w:rPr>
              <w:t>预算</w:t>
            </w:r>
          </w:p>
          <w:p w14:paraId="3EB4120C">
            <w:pPr>
              <w:widowControl/>
              <w:adjustRightInd w:val="0"/>
              <w:snapToGrid w:val="0"/>
              <w:jc w:val="center"/>
              <w:textAlignment w:val="center"/>
              <w:rPr>
                <w:rFonts w:ascii="宋体" w:hAnsi="宋体" w:eastAsia="宋体" w:cs="仿宋"/>
                <w:b/>
                <w:color w:val="000000" w:themeColor="text1"/>
                <w:kern w:val="0"/>
                <w:sz w:val="18"/>
                <w:szCs w:val="18"/>
                <w:highlight w:val="none"/>
                <w14:textFill>
                  <w14:solidFill>
                    <w14:schemeClr w14:val="tx1"/>
                  </w14:solidFill>
                </w14:textFill>
              </w:rPr>
            </w:pPr>
            <w:r>
              <w:rPr>
                <w:rFonts w:hint="eastAsia" w:ascii="宋体" w:hAnsi="宋体" w:eastAsia="宋体" w:cs="仿宋"/>
                <w:b/>
                <w:color w:val="000000" w:themeColor="text1"/>
                <w:kern w:val="0"/>
                <w:sz w:val="18"/>
                <w:szCs w:val="18"/>
                <w:highlight w:val="none"/>
                <w14:textFill>
                  <w14:solidFill>
                    <w14:schemeClr w14:val="tx1"/>
                  </w14:solidFill>
                </w14:textFill>
              </w:rPr>
              <w:t>（含买样费）</w:t>
            </w:r>
          </w:p>
        </w:tc>
      </w:tr>
      <w:tr w14:paraId="4D63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0" w:type="pct"/>
            <w:shd w:val="clear" w:color="auto" w:fill="FFFFFF"/>
            <w:noWrap w:val="0"/>
            <w:vAlign w:val="center"/>
          </w:tcPr>
          <w:p w14:paraId="45D2DC83">
            <w:pPr>
              <w:widowControl/>
              <w:snapToGrid w:val="0"/>
              <w:ind w:left="60" w:leftChars="0" w:right="60" w:rightChars="0"/>
              <w:jc w:val="center"/>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136" w:type="dxa"/>
            <w:shd w:val="clear" w:color="auto" w:fill="FFFFFF"/>
            <w:noWrap w:val="0"/>
            <w:vAlign w:val="center"/>
          </w:tcPr>
          <w:p w14:paraId="3582B60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上城、西湖、富阳、钱塘、景区流通环节食品监督检测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1871" w:type="dxa"/>
            <w:shd w:val="clear" w:color="auto" w:fill="FFFFFF"/>
            <w:noWrap w:val="0"/>
            <w:vAlign w:val="center"/>
          </w:tcPr>
          <w:p w14:paraId="5738A451">
            <w:pPr>
              <w:keepNext w:val="0"/>
              <w:keepLines w:val="0"/>
              <w:widowControl/>
              <w:suppressLineNumbers w:val="0"/>
              <w:jc w:val="center"/>
              <w:textAlignment w:val="center"/>
              <w:rPr>
                <w:rFonts w:hint="default" w:ascii="宋体" w:hAnsi="宋体" w:eastAsia="宋体" w:cs="仿宋"/>
                <w:color w:val="000000" w:themeColor="text1"/>
                <w:kern w:val="0"/>
                <w:sz w:val="18"/>
                <w:szCs w:val="18"/>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0000</w:t>
            </w:r>
          </w:p>
        </w:tc>
      </w:tr>
      <w:tr w14:paraId="432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trPr>
        <w:tc>
          <w:tcPr>
            <w:tcW w:w="390" w:type="pct"/>
            <w:shd w:val="clear" w:color="auto" w:fill="FFFFFF"/>
            <w:noWrap w:val="0"/>
            <w:vAlign w:val="center"/>
          </w:tcPr>
          <w:p w14:paraId="54F05184">
            <w:pPr>
              <w:widowControl/>
              <w:snapToGrid w:val="0"/>
              <w:ind w:left="60" w:leftChars="0" w:right="60" w:rightChars="0"/>
              <w:jc w:val="center"/>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7136" w:type="dxa"/>
            <w:shd w:val="clear" w:color="auto" w:fill="FFFFFF"/>
            <w:noWrap w:val="0"/>
            <w:vAlign w:val="center"/>
          </w:tcPr>
          <w:p w14:paraId="6206FA4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拱墅、余杭、临平、桐庐流通环节食品监督检测（一）</w:t>
            </w:r>
          </w:p>
        </w:tc>
        <w:tc>
          <w:tcPr>
            <w:tcW w:w="1871" w:type="dxa"/>
            <w:shd w:val="clear" w:color="auto" w:fill="FFFFFF"/>
            <w:noWrap w:val="0"/>
            <w:vAlign w:val="center"/>
          </w:tcPr>
          <w:p w14:paraId="5377A7AC">
            <w:pPr>
              <w:keepNext w:val="0"/>
              <w:keepLines w:val="0"/>
              <w:widowControl/>
              <w:suppressLineNumbers w:val="0"/>
              <w:jc w:val="center"/>
              <w:textAlignment w:val="center"/>
              <w:rPr>
                <w:rFonts w:hint="default" w:ascii="宋体" w:hAnsi="宋体" w:eastAsia="宋体" w:cs="仿宋"/>
                <w:color w:val="000000" w:themeColor="text1"/>
                <w:kern w:val="0"/>
                <w:sz w:val="18"/>
                <w:szCs w:val="18"/>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0000</w:t>
            </w:r>
          </w:p>
        </w:tc>
      </w:tr>
      <w:tr w14:paraId="5253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trPr>
        <w:tc>
          <w:tcPr>
            <w:tcW w:w="390" w:type="pct"/>
            <w:shd w:val="clear" w:color="auto" w:fill="FFFFFF"/>
            <w:noWrap w:val="0"/>
            <w:vAlign w:val="center"/>
          </w:tcPr>
          <w:p w14:paraId="263969D2">
            <w:pPr>
              <w:widowControl/>
              <w:snapToGrid w:val="0"/>
              <w:ind w:left="60" w:leftChars="0" w:right="6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7136" w:type="dxa"/>
            <w:shd w:val="clear" w:color="auto" w:fill="FFFFFF"/>
            <w:noWrap w:val="0"/>
            <w:vAlign w:val="center"/>
          </w:tcPr>
          <w:p w14:paraId="7E33A77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滨江、萧山、临安、淳安、建德流通环节食品监督检测（一）</w:t>
            </w:r>
          </w:p>
        </w:tc>
        <w:tc>
          <w:tcPr>
            <w:tcW w:w="1871" w:type="dxa"/>
            <w:shd w:val="clear" w:color="auto" w:fill="FFFFFF"/>
            <w:noWrap w:val="0"/>
            <w:vAlign w:val="center"/>
          </w:tcPr>
          <w:p w14:paraId="1EB7647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0000</w:t>
            </w:r>
          </w:p>
        </w:tc>
      </w:tr>
      <w:tr w14:paraId="548A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trPr>
        <w:tc>
          <w:tcPr>
            <w:tcW w:w="390" w:type="pct"/>
            <w:shd w:val="clear" w:color="auto" w:fill="FFFFFF"/>
            <w:noWrap w:val="0"/>
            <w:vAlign w:val="center"/>
          </w:tcPr>
          <w:p w14:paraId="4FAA7C4D">
            <w:pPr>
              <w:widowControl/>
              <w:snapToGrid w:val="0"/>
              <w:ind w:left="60" w:leftChars="0" w:right="6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7136" w:type="dxa"/>
            <w:shd w:val="clear" w:color="auto" w:fill="FFFFFF"/>
            <w:noWrap w:val="0"/>
            <w:vAlign w:val="center"/>
          </w:tcPr>
          <w:p w14:paraId="06B493F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上城、西湖、富阳、钱塘、景区流通环节食品监督检测（二）</w:t>
            </w:r>
          </w:p>
        </w:tc>
        <w:tc>
          <w:tcPr>
            <w:tcW w:w="1871" w:type="dxa"/>
            <w:shd w:val="clear" w:color="auto" w:fill="FFFFFF"/>
            <w:noWrap w:val="0"/>
            <w:vAlign w:val="center"/>
          </w:tcPr>
          <w:p w14:paraId="37F384D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0000</w:t>
            </w:r>
          </w:p>
        </w:tc>
      </w:tr>
      <w:tr w14:paraId="0FDD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trPr>
        <w:tc>
          <w:tcPr>
            <w:tcW w:w="390" w:type="pct"/>
            <w:shd w:val="clear" w:color="auto" w:fill="FFFFFF"/>
            <w:noWrap w:val="0"/>
            <w:vAlign w:val="center"/>
          </w:tcPr>
          <w:p w14:paraId="482C6C4F">
            <w:pPr>
              <w:widowControl/>
              <w:snapToGrid w:val="0"/>
              <w:ind w:left="60" w:leftChars="0" w:right="6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7136" w:type="dxa"/>
            <w:shd w:val="clear" w:color="auto" w:fill="FFFFFF"/>
            <w:noWrap w:val="0"/>
            <w:vAlign w:val="center"/>
          </w:tcPr>
          <w:p w14:paraId="6E407CCA">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拱墅、余杭、临平、桐庐流通环节食品监督检测（二）</w:t>
            </w:r>
          </w:p>
        </w:tc>
        <w:tc>
          <w:tcPr>
            <w:tcW w:w="1871" w:type="dxa"/>
            <w:shd w:val="clear" w:color="auto" w:fill="FFFFFF"/>
            <w:noWrap w:val="0"/>
            <w:vAlign w:val="center"/>
          </w:tcPr>
          <w:p w14:paraId="4BB4250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0000</w:t>
            </w:r>
          </w:p>
        </w:tc>
      </w:tr>
      <w:tr w14:paraId="7BF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trPr>
        <w:tc>
          <w:tcPr>
            <w:tcW w:w="390" w:type="pct"/>
            <w:shd w:val="clear" w:color="auto" w:fill="FFFFFF"/>
            <w:noWrap w:val="0"/>
            <w:vAlign w:val="center"/>
          </w:tcPr>
          <w:p w14:paraId="45A78FDA">
            <w:pPr>
              <w:widowControl/>
              <w:snapToGrid w:val="0"/>
              <w:ind w:left="60" w:leftChars="0" w:right="6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7136" w:type="dxa"/>
            <w:shd w:val="clear" w:color="auto" w:fill="FFFFFF"/>
            <w:noWrap w:val="0"/>
            <w:vAlign w:val="center"/>
          </w:tcPr>
          <w:p w14:paraId="4BD8B5B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滨江、萧山、临安、淳安、建德流通环节食品监督检测（二）</w:t>
            </w:r>
          </w:p>
        </w:tc>
        <w:tc>
          <w:tcPr>
            <w:tcW w:w="1871" w:type="dxa"/>
            <w:shd w:val="clear" w:color="auto" w:fill="FFFFFF"/>
            <w:noWrap w:val="0"/>
            <w:vAlign w:val="center"/>
          </w:tcPr>
          <w:p w14:paraId="6DA4328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0000</w:t>
            </w:r>
          </w:p>
        </w:tc>
      </w:tr>
    </w:tbl>
    <w:p w14:paraId="007EA1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b/>
          <w:bCs/>
          <w:color w:val="000000" w:themeColor="text1"/>
          <w:sz w:val="24"/>
          <w:szCs w:val="24"/>
          <w:highlight w:val="none"/>
          <w14:textFill>
            <w14:solidFill>
              <w14:schemeClr w14:val="tx1"/>
            </w14:solidFill>
          </w14:textFill>
        </w:rPr>
        <w:t>项目内容</w:t>
      </w:r>
    </w:p>
    <w:p w14:paraId="6EF8A0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抽检品种详见表一</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标项一、二、三均包含30%批次数（各90批次，计270批次）的网络抽检，具体品种、数量以采购方下达任务为准</w:t>
      </w:r>
      <w:r>
        <w:rPr>
          <w:rFonts w:hint="eastAsia" w:ascii="宋体" w:hAnsi="宋体" w:eastAsia="宋体"/>
          <w:color w:val="000000" w:themeColor="text1"/>
          <w:sz w:val="24"/>
          <w:szCs w:val="24"/>
          <w:highlight w:val="none"/>
          <w14:textFill>
            <w14:solidFill>
              <w14:schemeClr w14:val="tx1"/>
            </w14:solidFill>
          </w14:textFill>
        </w:rPr>
        <w:t>。（标项一、标项二</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标项三</w:t>
      </w:r>
      <w:r>
        <w:rPr>
          <w:rFonts w:hint="eastAsia" w:ascii="宋体" w:hAnsi="宋体" w:eastAsia="宋体"/>
          <w:color w:val="000000" w:themeColor="text1"/>
          <w:sz w:val="24"/>
          <w:szCs w:val="24"/>
          <w:highlight w:val="none"/>
          <w14:textFill>
            <w14:solidFill>
              <w14:schemeClr w14:val="tx1"/>
            </w14:solidFill>
          </w14:textFill>
        </w:rPr>
        <w:t>抽检品种相同；标项四、标项五、标项六抽检品种相同）</w:t>
      </w:r>
    </w:p>
    <w:p w14:paraId="0042E2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000000" w:themeColor="text1"/>
          <w:sz w:val="24"/>
          <w:szCs w:val="21"/>
          <w:highlight w:val="none"/>
          <w:lang w:val="en-US"/>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2.各标项均包含食用农产品</w:t>
      </w:r>
      <w:r>
        <w:rPr>
          <w:rFonts w:hint="eastAsia" w:ascii="宋体" w:hAnsi="宋体" w:cs="宋体"/>
          <w:b w:val="0"/>
          <w:bCs w:val="0"/>
          <w:color w:val="000000" w:themeColor="text1"/>
          <w:sz w:val="24"/>
          <w:szCs w:val="21"/>
          <w:highlight w:val="none"/>
          <w:lang w:eastAsia="zh-CN"/>
          <w14:textFill>
            <w14:solidFill>
              <w14:schemeClr w14:val="tx1"/>
            </w14:solidFill>
          </w14:textFill>
        </w:rPr>
        <w:t>监管快检</w:t>
      </w:r>
      <w:r>
        <w:rPr>
          <w:rFonts w:hint="eastAsia" w:ascii="宋体" w:hAnsi="宋体"/>
          <w:b w:val="0"/>
          <w:bCs w:val="0"/>
          <w:color w:val="000000" w:themeColor="text1"/>
          <w:sz w:val="24"/>
          <w:szCs w:val="24"/>
          <w:highlight w:val="none"/>
          <w:lang w:val="en-US" w:eastAsia="zh-CN"/>
          <w14:textFill>
            <w14:solidFill>
              <w14:schemeClr w14:val="tx1"/>
            </w14:solidFill>
          </w14:textFill>
        </w:rPr>
        <w:t>200批次，具体品种、数量以采购方下达任务为准。</w:t>
      </w:r>
      <w:r>
        <w:rPr>
          <w:rFonts w:hint="eastAsia" w:ascii="宋体" w:hAnsi="宋体" w:eastAsia="宋体" w:cs="宋体"/>
          <w:b w:val="0"/>
          <w:bCs w:val="0"/>
          <w:color w:val="000000" w:themeColor="text1"/>
          <w:sz w:val="24"/>
          <w:szCs w:val="21"/>
          <w:highlight w:val="none"/>
          <w14:textFill>
            <w14:solidFill>
              <w14:schemeClr w14:val="tx1"/>
            </w14:solidFill>
          </w14:textFill>
        </w:rPr>
        <w:t>快速检测</w:t>
      </w:r>
      <w:r>
        <w:rPr>
          <w:rFonts w:hint="eastAsia" w:ascii="宋体" w:hAnsi="宋体" w:cs="宋体"/>
          <w:b w:val="0"/>
          <w:bCs w:val="0"/>
          <w:color w:val="000000" w:themeColor="text1"/>
          <w:sz w:val="24"/>
          <w:szCs w:val="21"/>
          <w:highlight w:val="none"/>
          <w:lang w:val="en-US" w:eastAsia="zh-CN"/>
          <w14:textFill>
            <w14:solidFill>
              <w14:schemeClr w14:val="tx1"/>
            </w14:solidFill>
          </w14:textFill>
        </w:rPr>
        <w:t>工作</w:t>
      </w:r>
      <w:r>
        <w:rPr>
          <w:rFonts w:hint="eastAsia" w:ascii="宋体" w:hAnsi="宋体"/>
          <w:b w:val="0"/>
          <w:bCs w:val="0"/>
          <w:color w:val="000000" w:themeColor="text1"/>
          <w:sz w:val="24"/>
          <w:szCs w:val="24"/>
          <w:highlight w:val="none"/>
          <w:lang w:val="en-US" w:eastAsia="zh-CN"/>
          <w14:textFill>
            <w14:solidFill>
              <w14:schemeClr w14:val="tx1"/>
            </w14:solidFill>
          </w14:textFill>
        </w:rPr>
        <w:t>要求如下：</w:t>
      </w:r>
    </w:p>
    <w:p w14:paraId="02CC3D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cs="宋体"/>
          <w:b w:val="0"/>
          <w:bCs w:val="0"/>
          <w:color w:val="000000" w:themeColor="text1"/>
          <w:sz w:val="24"/>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1"/>
          <w:highlight w:val="none"/>
          <w14:textFill>
            <w14:solidFill>
              <w14:schemeClr w14:val="tx1"/>
            </w14:solidFill>
          </w14:textFill>
        </w:rPr>
        <w:t>检测方法</w:t>
      </w:r>
    </w:p>
    <w:p w14:paraId="6B6DBB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eastAsia="宋体" w:cs="宋体"/>
          <w:b w:val="0"/>
          <w:bCs w:val="0"/>
          <w:color w:val="000000" w:themeColor="text1"/>
          <w:sz w:val="24"/>
          <w:szCs w:val="21"/>
          <w:highlight w:val="none"/>
          <w14:textFill>
            <w14:solidFill>
              <w14:schemeClr w14:val="tx1"/>
            </w14:solidFill>
          </w14:textFill>
        </w:rPr>
        <w:t>严格按照有关规定和标准进行抽样和检测。食品快速检测方法按照国家市场监督管理总局食品安全抽检司“食品快速检测方法数据库”中规定的快速检测方法执行（未发布公告的类别除外）。</w:t>
      </w:r>
    </w:p>
    <w:p w14:paraId="0E225C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1"/>
          <w:highlight w:val="none"/>
          <w14:textFill>
            <w14:solidFill>
              <w14:schemeClr w14:val="tx1"/>
            </w14:solidFill>
          </w14:textFill>
        </w:rPr>
      </w:pPr>
      <w:r>
        <w:rPr>
          <w:rFonts w:hint="eastAsia" w:ascii="宋体" w:hAnsi="宋体" w:eastAsia="宋体" w:cs="宋体"/>
          <w:b w:val="0"/>
          <w:bCs w:val="0"/>
          <w:color w:val="000000" w:themeColor="text1"/>
          <w:sz w:val="24"/>
          <w:szCs w:val="21"/>
          <w:highlight w:val="none"/>
          <w14:textFill>
            <w14:solidFill>
              <w14:schemeClr w14:val="tx1"/>
            </w14:solidFill>
          </w14:textFill>
        </w:rPr>
        <w:t>使用的检测设备和耗材应满足现场快速检测需要及相关安全质量技术标准要求，灵敏度高，结果可靠。对于出现误差率较高的农产品、食品品种和检测项目及时检讨并上报。中标单位如使用快检室已有的快速检测设备，应先对该设备进行调试，直至达到相关技术标准要求。采购单位可不定期抽查所用快速检测设备和耗材质量，因中标单位使用不合格快速检测设备和耗材造成的后果由中标单位负责。</w:t>
      </w:r>
    </w:p>
    <w:p w14:paraId="4D8E35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检测后处理</w:t>
      </w:r>
    </w:p>
    <w:p w14:paraId="75510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快检信息上报</w:t>
      </w:r>
    </w:p>
    <w:p w14:paraId="017934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中标单位负责整理食品快检信息，所有快检结果必须当天上报。</w:t>
      </w:r>
    </w:p>
    <w:p w14:paraId="1BDFFD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发现问题线索后续处理</w:t>
      </w:r>
    </w:p>
    <w:p w14:paraId="3082D2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快检人员在快速检测过程中发现不合格样品后，必须进行二次从样品处理到快速检测的复测，复测合格的，以复测结果为准，复测仍不合格的，应立即上报监督部门。</w:t>
      </w:r>
    </w:p>
    <w:p w14:paraId="17CE6D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档案资料管理</w:t>
      </w:r>
    </w:p>
    <w:p w14:paraId="3A5427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中标单位在辖区范围内开展食品快检业务所形成的所有检测数据，归采购单位所有。中标单位应同步进行检测数据物理</w:t>
      </w:r>
      <w:r>
        <w:rPr>
          <w:rFonts w:hint="eastAsia" w:ascii="宋体" w:hAnsi="宋体" w:cs="宋体"/>
          <w:b w:val="0"/>
          <w:bCs w:val="0"/>
          <w:color w:val="000000" w:themeColor="text1"/>
          <w:sz w:val="24"/>
          <w:szCs w:val="24"/>
          <w:highlight w:val="none"/>
          <w:lang w:eastAsia="zh-CN"/>
          <w14:textFill>
            <w14:solidFill>
              <w14:schemeClr w14:val="tx1"/>
            </w14:solidFill>
          </w14:textFill>
        </w:rPr>
        <w:t>台账</w:t>
      </w:r>
      <w:r>
        <w:rPr>
          <w:rFonts w:hint="eastAsia" w:ascii="宋体" w:hAnsi="宋体" w:eastAsia="宋体" w:cs="宋体"/>
          <w:b w:val="0"/>
          <w:bCs w:val="0"/>
          <w:color w:val="000000" w:themeColor="text1"/>
          <w:sz w:val="24"/>
          <w:szCs w:val="24"/>
          <w:highlight w:val="none"/>
          <w14:textFill>
            <w14:solidFill>
              <w14:schemeClr w14:val="tx1"/>
            </w14:solidFill>
          </w14:textFill>
        </w:rPr>
        <w:t>的收集、整理、归档，配合监管部门开展数据的综合分析和其他相关工作。</w:t>
      </w:r>
    </w:p>
    <w:p w14:paraId="4A4385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kern w:val="0"/>
          <w:sz w:val="24"/>
          <w:szCs w:val="24"/>
          <w:highlight w:val="none"/>
          <w14:textFill>
            <w14:solidFill>
              <w14:schemeClr w14:val="tx1"/>
            </w14:solidFill>
          </w14:textFill>
        </w:rPr>
        <w:t>服务要求</w:t>
      </w:r>
    </w:p>
    <w:p w14:paraId="6D9E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完成时间：</w:t>
      </w:r>
      <w:r>
        <w:rPr>
          <w:rFonts w:hint="eastAsia" w:ascii="宋体" w:hAnsi="宋体"/>
          <w:color w:val="000000" w:themeColor="text1"/>
          <w:sz w:val="24"/>
          <w:szCs w:val="24"/>
          <w:highlight w:val="none"/>
          <w:lang w:eastAsia="zh-CN"/>
          <w14:textFill>
            <w14:solidFill>
              <w14:schemeClr w14:val="tx1"/>
            </w14:solidFill>
          </w14:textFill>
        </w:rPr>
        <w:t>2025</w:t>
      </w:r>
      <w:r>
        <w:rPr>
          <w:rFonts w:hint="eastAsia" w:ascii="宋体" w:hAnsi="宋体" w:eastAsia="宋体"/>
          <w:color w:val="000000" w:themeColor="text1"/>
          <w:sz w:val="24"/>
          <w:szCs w:val="24"/>
          <w:highlight w:val="none"/>
          <w14:textFill>
            <w14:solidFill>
              <w14:schemeClr w14:val="tx1"/>
            </w14:solidFill>
          </w14:textFill>
        </w:rPr>
        <w:t>年</w:t>
      </w:r>
      <w:r>
        <w:rPr>
          <w:rFonts w:hint="eastAsia" w:ascii="宋体" w:hAnsi="宋体" w:eastAsia="宋体"/>
          <w:color w:val="000000" w:themeColor="text1"/>
          <w:sz w:val="24"/>
          <w:szCs w:val="24"/>
          <w:highlight w:val="none"/>
          <w:lang w:val="en-US" w:eastAsia="zh-CN"/>
          <w14:textFill>
            <w14:solidFill>
              <w14:schemeClr w14:val="tx1"/>
            </w14:solidFill>
          </w14:textFill>
        </w:rPr>
        <w:t>12</w:t>
      </w:r>
      <w:r>
        <w:rPr>
          <w:rFonts w:hint="eastAsia" w:ascii="宋体" w:hAnsi="宋体" w:eastAsia="宋体"/>
          <w:color w:val="000000" w:themeColor="text1"/>
          <w:sz w:val="24"/>
          <w:szCs w:val="24"/>
          <w:highlight w:val="none"/>
          <w14:textFill>
            <w14:solidFill>
              <w14:schemeClr w14:val="tx1"/>
            </w14:solidFill>
          </w14:textFill>
        </w:rPr>
        <w:t>月30日前。</w:t>
      </w:r>
    </w:p>
    <w:p w14:paraId="064DB1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本次服务的抽检品种、批次数见表一。检测指标、检测标准、判定标准按国家食品安全监督抽检实施细则（</w:t>
      </w:r>
      <w:r>
        <w:rPr>
          <w:rFonts w:hint="eastAsia" w:ascii="宋体" w:hAnsi="宋体"/>
          <w:color w:val="000000" w:themeColor="text1"/>
          <w:sz w:val="24"/>
          <w:szCs w:val="24"/>
          <w:highlight w:val="none"/>
          <w:lang w:val="en-US" w:eastAsia="zh-CN"/>
          <w14:textFill>
            <w14:solidFill>
              <w14:schemeClr w14:val="tx1"/>
            </w14:solidFill>
          </w14:textFill>
        </w:rPr>
        <w:t>2025年版</w:t>
      </w:r>
      <w:r>
        <w:rPr>
          <w:rFonts w:hint="eastAsia" w:ascii="宋体" w:hAnsi="宋体" w:eastAsia="宋体"/>
          <w:color w:val="000000" w:themeColor="text1"/>
          <w:sz w:val="24"/>
          <w:szCs w:val="24"/>
          <w:highlight w:val="none"/>
          <w14:textFill>
            <w14:solidFill>
              <w14:schemeClr w14:val="tx1"/>
            </w14:solidFill>
          </w14:textFill>
        </w:rPr>
        <w:t>）规定的要求执行。</w:t>
      </w:r>
    </w:p>
    <w:p w14:paraId="366D22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kern w:val="0"/>
          <w:sz w:val="24"/>
          <w:szCs w:val="24"/>
          <w:highlight w:val="none"/>
          <w14:textFill>
            <w14:solidFill>
              <w14:schemeClr w14:val="tx1"/>
            </w14:solidFill>
          </w14:textFill>
        </w:rPr>
        <w:t>其他要求</w:t>
      </w:r>
    </w:p>
    <w:p w14:paraId="55740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2025</w:t>
      </w:r>
      <w:r>
        <w:rPr>
          <w:rFonts w:hint="eastAsia" w:ascii="宋体" w:hAnsi="宋体" w:eastAsia="宋体"/>
          <w:color w:val="000000" w:themeColor="text1"/>
          <w:sz w:val="24"/>
          <w:szCs w:val="24"/>
          <w:highlight w:val="none"/>
          <w:lang w:eastAsia="zh-CN"/>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下</w:t>
      </w:r>
      <w:r>
        <w:rPr>
          <w:rFonts w:hint="eastAsia" w:ascii="宋体" w:hAnsi="宋体" w:eastAsia="宋体"/>
          <w:color w:val="000000" w:themeColor="text1"/>
          <w:sz w:val="24"/>
          <w:szCs w:val="24"/>
          <w:highlight w:val="none"/>
          <w:lang w:eastAsia="zh-CN"/>
          <w14:textFill>
            <w14:solidFill>
              <w14:schemeClr w14:val="tx1"/>
            </w14:solidFill>
          </w14:textFill>
        </w:rPr>
        <w:t>半年</w:t>
      </w:r>
      <w:r>
        <w:rPr>
          <w:rFonts w:hint="eastAsia" w:ascii="宋体" w:hAnsi="宋体" w:eastAsia="宋体"/>
          <w:color w:val="000000" w:themeColor="text1"/>
          <w:sz w:val="24"/>
          <w:szCs w:val="24"/>
          <w:highlight w:val="none"/>
          <w14:textFill>
            <w14:solidFill>
              <w14:schemeClr w14:val="tx1"/>
            </w14:solidFill>
          </w14:textFill>
        </w:rPr>
        <w:t>监督抽检项目参照国家食品安全监督抽检实施细则（</w:t>
      </w:r>
      <w:r>
        <w:rPr>
          <w:rFonts w:hint="eastAsia" w:ascii="宋体" w:hAnsi="宋体"/>
          <w:color w:val="000000" w:themeColor="text1"/>
          <w:sz w:val="24"/>
          <w:szCs w:val="24"/>
          <w:highlight w:val="none"/>
          <w:lang w:val="en-US" w:eastAsia="zh-CN"/>
          <w14:textFill>
            <w14:solidFill>
              <w14:schemeClr w14:val="tx1"/>
            </w14:solidFill>
          </w14:textFill>
        </w:rPr>
        <w:t>2025年版）</w:t>
      </w:r>
      <w:r>
        <w:rPr>
          <w:rFonts w:hint="eastAsia" w:ascii="宋体" w:hAnsi="宋体" w:eastAsia="宋体"/>
          <w:color w:val="000000" w:themeColor="text1"/>
          <w:sz w:val="24"/>
          <w:szCs w:val="24"/>
          <w:highlight w:val="none"/>
          <w14:textFill>
            <w14:solidFill>
              <w14:schemeClr w14:val="tx1"/>
            </w14:solidFill>
          </w14:textFill>
        </w:rPr>
        <w:t>执行；遇国家、省、市专项整治项目，根据市局通知可对抽检品种及抽检项目作适当调整。</w:t>
      </w:r>
    </w:p>
    <w:p w14:paraId="059F4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2.因生产环节抽样已覆盖本地生产企业，为避免重复，故流通环节抽取的样品原则上外来产品，节令性产品除外；</w:t>
      </w:r>
    </w:p>
    <w:p w14:paraId="3A866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3.生鲜肉、水产品和蔬菜的抽样对象原则上是食用农产品批发市场，按照省</w:t>
      </w:r>
      <w:r>
        <w:rPr>
          <w:rFonts w:hint="eastAsia" w:ascii="宋体" w:hAnsi="宋体" w:eastAsia="宋体"/>
          <w:color w:val="000000" w:themeColor="text1"/>
          <w:sz w:val="24"/>
          <w:szCs w:val="24"/>
          <w:highlight w:val="none"/>
          <w:lang w:val="en-US" w:eastAsia="zh-CN"/>
          <w14:textFill>
            <w14:solidFill>
              <w14:schemeClr w14:val="tx1"/>
            </w14:solidFill>
          </w14:textFill>
        </w:rPr>
        <w:t>市场</w:t>
      </w:r>
      <w:r>
        <w:rPr>
          <w:rFonts w:hint="eastAsia" w:ascii="宋体" w:hAnsi="宋体" w:eastAsia="宋体"/>
          <w:color w:val="000000" w:themeColor="text1"/>
          <w:sz w:val="24"/>
          <w:szCs w:val="24"/>
          <w:highlight w:val="none"/>
          <w14:textFill>
            <w14:solidFill>
              <w14:schemeClr w14:val="tx1"/>
            </w14:solidFill>
          </w14:textFill>
        </w:rPr>
        <w:t>局《关于进一步加强食品安全监督抽检风险监测及信息发布工作的通知》要求必须每月抽检；</w:t>
      </w:r>
    </w:p>
    <w:p w14:paraId="4C2337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4.婴幼儿配方乳粉、非婴幼儿配方乳粉、液体乳和婴幼儿谷类辅助食品的抽样对象为大型连锁超市、批发市场、乳制品（含婴幼儿配方乳粉）销售的批发企业；</w:t>
      </w:r>
    </w:p>
    <w:p w14:paraId="74148E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5.其他品种的抽样对象主要为大型连锁超市、食品统一配送企业、农批农贸市场、食品批发市场和小食杂店；</w:t>
      </w:r>
    </w:p>
    <w:p w14:paraId="5D289E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6、根据《浙江省市场监督管理局关于改进食品安全抽检监测工作提升质量效益的实施意见（试行）》（浙市监食检〔2020〕20号）相关规定，采购人将根据本项目抽检品种和计划批次情况，在中标供应商范围内实施抽检分离。市本级食品流通环节监督抽检任务实行“抽的不检、检的不抽”，中标单位承担中标标项的检验任务，抽样任务由本项目其他标项中标机构承担。</w:t>
      </w:r>
      <w:r>
        <w:rPr>
          <w:rFonts w:hint="eastAsia" w:ascii="宋体" w:hAnsi="宋体" w:eastAsia="宋体"/>
          <w:b/>
          <w:bCs/>
          <w:color w:val="000000" w:themeColor="text1"/>
          <w:sz w:val="24"/>
          <w:szCs w:val="24"/>
          <w:highlight w:val="none"/>
          <w:u w:val="single"/>
          <w14:textFill>
            <w14:solidFill>
              <w14:schemeClr w14:val="tx1"/>
            </w14:solidFill>
          </w14:textFill>
        </w:rPr>
        <w:t>具体为：标项1中标单位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检验</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抽样</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检验</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抽样</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检验</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抽样</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检验</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抽样</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检验</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抽样</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检验</w:t>
      </w:r>
      <w:r>
        <w:rPr>
          <w:rFonts w:hint="eastAsia" w:ascii="宋体" w:hAnsi="宋体" w:eastAsia="宋体"/>
          <w:b/>
          <w:bCs/>
          <w:color w:val="000000" w:themeColor="text1"/>
          <w:sz w:val="24"/>
          <w:szCs w:val="24"/>
          <w:highlight w:val="none"/>
          <w:u w:val="single"/>
          <w14:textFill>
            <w14:solidFill>
              <w14:schemeClr w14:val="tx1"/>
            </w14:solidFill>
          </w14:textFill>
        </w:rPr>
        <w:t>，标项</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b/>
          <w:bCs/>
          <w:color w:val="000000" w:themeColor="text1"/>
          <w:sz w:val="24"/>
          <w:szCs w:val="24"/>
          <w:highlight w:val="none"/>
          <w:u w:val="single"/>
          <w14:textFill>
            <w14:solidFill>
              <w14:schemeClr w14:val="tx1"/>
            </w14:solidFill>
          </w14:textFill>
        </w:rPr>
        <w:t>中标单位</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抽样。</w:t>
      </w:r>
    </w:p>
    <w:p w14:paraId="386BCF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宋体" w:hAnsi="宋体" w:eastAsia="宋体"/>
          <w:b/>
          <w:bCs/>
          <w:color w:val="000000" w:themeColor="text1"/>
          <w:sz w:val="24"/>
          <w:szCs w:val="24"/>
          <w:highlight w:val="none"/>
          <w:u w:val="single"/>
          <w:lang w:val="en-US" w:eastAsia="zh-CN"/>
          <w14:textFill>
            <w14:solidFill>
              <w14:schemeClr w14:val="tx1"/>
            </w14:solidFill>
          </w14:textFill>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132"/>
        <w:gridCol w:w="3312"/>
        <w:gridCol w:w="2491"/>
      </w:tblGrid>
      <w:tr w14:paraId="6BC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63C9A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bCs/>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bCs/>
                <w:color w:val="000000" w:themeColor="text1"/>
                <w:sz w:val="21"/>
                <w:szCs w:val="21"/>
                <w:highlight w:val="none"/>
                <w:u w:val="none"/>
                <w:vertAlign w:val="baseline"/>
                <w:lang w:val="en-US" w:eastAsia="zh-CN"/>
                <w14:textFill>
                  <w14:solidFill>
                    <w14:schemeClr w14:val="tx1"/>
                  </w14:solidFill>
                </w14:textFill>
              </w:rPr>
              <w:t>标项</w:t>
            </w:r>
          </w:p>
        </w:tc>
        <w:tc>
          <w:tcPr>
            <w:tcW w:w="3132" w:type="dxa"/>
          </w:tcPr>
          <w:p w14:paraId="3AF2F9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bCs/>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bCs/>
                <w:color w:val="000000" w:themeColor="text1"/>
                <w:sz w:val="21"/>
                <w:szCs w:val="21"/>
                <w:highlight w:val="none"/>
                <w:u w:val="none"/>
                <w:vertAlign w:val="baseline"/>
                <w:lang w:val="en-US" w:eastAsia="zh-CN"/>
                <w14:textFill>
                  <w14:solidFill>
                    <w14:schemeClr w14:val="tx1"/>
                  </w14:solidFill>
                </w14:textFill>
              </w:rPr>
              <w:t>中标单位检验区域</w:t>
            </w:r>
          </w:p>
        </w:tc>
        <w:tc>
          <w:tcPr>
            <w:tcW w:w="3312" w:type="dxa"/>
          </w:tcPr>
          <w:p w14:paraId="4A47E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bCs/>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bCs/>
                <w:color w:val="000000" w:themeColor="text1"/>
                <w:sz w:val="21"/>
                <w:szCs w:val="21"/>
                <w:highlight w:val="none"/>
                <w:u w:val="none"/>
                <w:vertAlign w:val="baseline"/>
                <w:lang w:val="en-US" w:eastAsia="zh-CN"/>
                <w14:textFill>
                  <w14:solidFill>
                    <w14:schemeClr w14:val="tx1"/>
                  </w14:solidFill>
                </w14:textFill>
              </w:rPr>
              <w:t>中标单位抽样区域</w:t>
            </w:r>
          </w:p>
        </w:tc>
        <w:tc>
          <w:tcPr>
            <w:tcW w:w="2491" w:type="dxa"/>
          </w:tcPr>
          <w:p w14:paraId="31CA67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bCs/>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bCs/>
                <w:color w:val="000000" w:themeColor="text1"/>
                <w:sz w:val="21"/>
                <w:szCs w:val="21"/>
                <w:highlight w:val="none"/>
                <w:u w:val="none"/>
                <w:vertAlign w:val="baseline"/>
                <w:lang w:val="en-US" w:eastAsia="zh-CN"/>
                <w14:textFill>
                  <w14:solidFill>
                    <w14:schemeClr w14:val="tx1"/>
                  </w14:solidFill>
                </w14:textFill>
              </w:rPr>
              <w:t>备注</w:t>
            </w:r>
          </w:p>
        </w:tc>
      </w:tr>
      <w:tr w14:paraId="3717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14:paraId="2AFCA2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vertAlign w:val="baseline"/>
                <w:lang w:val="en-US" w:eastAsia="zh-CN"/>
                <w14:textFill>
                  <w14:solidFill>
                    <w14:schemeClr w14:val="tx1"/>
                  </w14:solidFill>
                </w14:textFill>
              </w:rPr>
              <w:t>1</w:t>
            </w:r>
          </w:p>
        </w:tc>
        <w:tc>
          <w:tcPr>
            <w:tcW w:w="3132" w:type="dxa"/>
            <w:vAlign w:val="center"/>
          </w:tcPr>
          <w:p w14:paraId="71578DF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上城、西湖、富阳、钱塘、景区</w:t>
            </w:r>
          </w:p>
        </w:tc>
        <w:tc>
          <w:tcPr>
            <w:tcW w:w="3312" w:type="dxa"/>
            <w:vAlign w:val="center"/>
          </w:tcPr>
          <w:p w14:paraId="1B736B5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滨江、萧山、临安、淳安、建德</w:t>
            </w:r>
          </w:p>
        </w:tc>
        <w:tc>
          <w:tcPr>
            <w:tcW w:w="2491" w:type="dxa"/>
            <w:vMerge w:val="restart"/>
            <w:vAlign w:val="center"/>
          </w:tcPr>
          <w:p w14:paraId="215D9B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各包含30%批次数的网络抽检，具体品种、数量以采购方下达任务为准</w:t>
            </w:r>
          </w:p>
        </w:tc>
      </w:tr>
      <w:tr w14:paraId="5944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14:paraId="75186E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vertAlign w:val="baseline"/>
                <w:lang w:val="en-US" w:eastAsia="zh-CN"/>
                <w14:textFill>
                  <w14:solidFill>
                    <w14:schemeClr w14:val="tx1"/>
                  </w14:solidFill>
                </w14:textFill>
              </w:rPr>
              <w:t>2</w:t>
            </w:r>
          </w:p>
        </w:tc>
        <w:tc>
          <w:tcPr>
            <w:tcW w:w="3132" w:type="dxa"/>
            <w:vAlign w:val="center"/>
          </w:tcPr>
          <w:p w14:paraId="53AF446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拱墅、余杭、临平、桐庐</w:t>
            </w:r>
          </w:p>
        </w:tc>
        <w:tc>
          <w:tcPr>
            <w:tcW w:w="3312" w:type="dxa"/>
            <w:vAlign w:val="center"/>
          </w:tcPr>
          <w:p w14:paraId="3596DDB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上城、西湖、富阳、钱塘、景区</w:t>
            </w:r>
          </w:p>
        </w:tc>
        <w:tc>
          <w:tcPr>
            <w:tcW w:w="2491" w:type="dxa"/>
            <w:vMerge w:val="continue"/>
          </w:tcPr>
          <w:p w14:paraId="03142D4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p>
        </w:tc>
      </w:tr>
      <w:tr w14:paraId="3452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14:paraId="5F39A8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vertAlign w:val="baseline"/>
                <w:lang w:val="en-US" w:eastAsia="zh-CN"/>
                <w14:textFill>
                  <w14:solidFill>
                    <w14:schemeClr w14:val="tx1"/>
                  </w14:solidFill>
                </w14:textFill>
              </w:rPr>
              <w:t>3</w:t>
            </w:r>
          </w:p>
        </w:tc>
        <w:tc>
          <w:tcPr>
            <w:tcW w:w="3132" w:type="dxa"/>
            <w:vAlign w:val="center"/>
          </w:tcPr>
          <w:p w14:paraId="7EB97D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滨江、萧山、临安、淳安、建德</w:t>
            </w:r>
          </w:p>
        </w:tc>
        <w:tc>
          <w:tcPr>
            <w:tcW w:w="3312" w:type="dxa"/>
            <w:vAlign w:val="center"/>
          </w:tcPr>
          <w:p w14:paraId="098D261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拱墅、余杭、临平、桐庐</w:t>
            </w:r>
          </w:p>
        </w:tc>
        <w:tc>
          <w:tcPr>
            <w:tcW w:w="2491" w:type="dxa"/>
            <w:vMerge w:val="continue"/>
          </w:tcPr>
          <w:p w14:paraId="4DB20CC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p>
        </w:tc>
      </w:tr>
      <w:tr w14:paraId="7C04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14:paraId="018677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vertAlign w:val="baseline"/>
                <w:lang w:val="en-US" w:eastAsia="zh-CN"/>
                <w14:textFill>
                  <w14:solidFill>
                    <w14:schemeClr w14:val="tx1"/>
                  </w14:solidFill>
                </w14:textFill>
              </w:rPr>
              <w:t>4</w:t>
            </w:r>
          </w:p>
        </w:tc>
        <w:tc>
          <w:tcPr>
            <w:tcW w:w="3132" w:type="dxa"/>
            <w:vAlign w:val="center"/>
          </w:tcPr>
          <w:p w14:paraId="3E3C76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上城、西湖、富阳、钱塘、景区</w:t>
            </w:r>
          </w:p>
        </w:tc>
        <w:tc>
          <w:tcPr>
            <w:tcW w:w="3312" w:type="dxa"/>
            <w:vAlign w:val="center"/>
          </w:tcPr>
          <w:p w14:paraId="71EAE6D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滨江、萧山、临安、淳安、建德</w:t>
            </w:r>
          </w:p>
        </w:tc>
        <w:tc>
          <w:tcPr>
            <w:tcW w:w="2491" w:type="dxa"/>
          </w:tcPr>
          <w:p w14:paraId="67048F0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p>
        </w:tc>
      </w:tr>
      <w:tr w14:paraId="4D1B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14:paraId="3CE3AB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vertAlign w:val="baseline"/>
                <w:lang w:val="en-US" w:eastAsia="zh-CN"/>
                <w14:textFill>
                  <w14:solidFill>
                    <w14:schemeClr w14:val="tx1"/>
                  </w14:solidFill>
                </w14:textFill>
              </w:rPr>
              <w:t>5</w:t>
            </w:r>
          </w:p>
        </w:tc>
        <w:tc>
          <w:tcPr>
            <w:tcW w:w="3132" w:type="dxa"/>
            <w:vAlign w:val="center"/>
          </w:tcPr>
          <w:p w14:paraId="634D49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拱墅、余杭、临平、桐庐</w:t>
            </w:r>
          </w:p>
        </w:tc>
        <w:tc>
          <w:tcPr>
            <w:tcW w:w="3312" w:type="dxa"/>
            <w:vAlign w:val="center"/>
          </w:tcPr>
          <w:p w14:paraId="1D1698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上城、西湖、富阳、钱塘、景区</w:t>
            </w:r>
          </w:p>
        </w:tc>
        <w:tc>
          <w:tcPr>
            <w:tcW w:w="2491" w:type="dxa"/>
          </w:tcPr>
          <w:p w14:paraId="17D44B1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p>
        </w:tc>
      </w:tr>
      <w:tr w14:paraId="6633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14:paraId="269EEB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b w:val="0"/>
                <w:bCs w:val="0"/>
                <w:color w:val="000000" w:themeColor="text1"/>
                <w:sz w:val="21"/>
                <w:szCs w:val="21"/>
                <w:highlight w:val="none"/>
                <w:u w:val="none"/>
                <w:vertAlign w:val="baseline"/>
                <w:lang w:val="en-US" w:eastAsia="zh-CN"/>
                <w14:textFill>
                  <w14:solidFill>
                    <w14:schemeClr w14:val="tx1"/>
                  </w14:solidFill>
                </w14:textFill>
              </w:rPr>
              <w:t>6</w:t>
            </w:r>
          </w:p>
        </w:tc>
        <w:tc>
          <w:tcPr>
            <w:tcW w:w="3132" w:type="dxa"/>
            <w:vAlign w:val="center"/>
          </w:tcPr>
          <w:p w14:paraId="118485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滨江、萧山、临安、淳安、建德</w:t>
            </w:r>
          </w:p>
        </w:tc>
        <w:tc>
          <w:tcPr>
            <w:tcW w:w="3312" w:type="dxa"/>
            <w:vAlign w:val="center"/>
          </w:tcPr>
          <w:p w14:paraId="43EB9D8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拱墅、余杭、临平、桐庐</w:t>
            </w:r>
          </w:p>
        </w:tc>
        <w:tc>
          <w:tcPr>
            <w:tcW w:w="2491" w:type="dxa"/>
          </w:tcPr>
          <w:p w14:paraId="7A3F694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bCs/>
                <w:color w:val="000000" w:themeColor="text1"/>
                <w:sz w:val="21"/>
                <w:szCs w:val="21"/>
                <w:highlight w:val="none"/>
                <w:u w:val="single"/>
                <w:vertAlign w:val="baseline"/>
                <w:lang w:val="en-US" w:eastAsia="zh-CN"/>
                <w14:textFill>
                  <w14:solidFill>
                    <w14:schemeClr w14:val="tx1"/>
                  </w14:solidFill>
                </w14:textFill>
              </w:rPr>
            </w:pPr>
          </w:p>
        </w:tc>
      </w:tr>
    </w:tbl>
    <w:p w14:paraId="5ABA7D48">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lang w:val="en-US" w:eastAsia="zh-CN"/>
          <w14:textFill>
            <w14:solidFill>
              <w14:schemeClr w14:val="tx1"/>
            </w14:solidFill>
          </w14:textFill>
        </w:rPr>
        <w:t>、拟采购标的的商务要求</w:t>
      </w:r>
    </w:p>
    <w:p w14:paraId="4D4C3680">
      <w:pPr>
        <w:spacing w:line="360" w:lineRule="auto"/>
        <w:ind w:left="210" w:leftChars="100"/>
        <w:jc w:val="lef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1.交付（实施）的时间（期限）</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在</w:t>
      </w:r>
      <w:r>
        <w:rPr>
          <w:rFonts w:hint="eastAsia" w:ascii="宋体" w:hAnsi="宋体" w:cs="宋体"/>
          <w:color w:val="000000" w:themeColor="text1"/>
          <w:sz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日前全面完成</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4BE67029">
      <w:pPr>
        <w:spacing w:line="360" w:lineRule="auto"/>
        <w:ind w:left="210" w:left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2.交付（实施）的地点（范围）：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采购人指定地点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E52E63F">
      <w:pPr>
        <w:spacing w:line="360" w:lineRule="auto"/>
        <w:ind w:left="210" w:left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3.付款条件（进度和方式）</w:t>
      </w:r>
    </w:p>
    <w:tbl>
      <w:tblPr>
        <w:tblStyle w:val="62"/>
        <w:tblW w:w="499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
        <w:gridCol w:w="3385"/>
        <w:gridCol w:w="5595"/>
      </w:tblGrid>
      <w:tr w14:paraId="567D49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484" w:type="pct"/>
            <w:noWrap w:val="0"/>
            <w:vAlign w:val="center"/>
          </w:tcPr>
          <w:p w14:paraId="187A25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702" w:type="pct"/>
            <w:noWrap w:val="0"/>
            <w:vAlign w:val="center"/>
          </w:tcPr>
          <w:p w14:paraId="4F6856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付款比例（%）</w:t>
            </w:r>
          </w:p>
        </w:tc>
        <w:tc>
          <w:tcPr>
            <w:tcW w:w="2813" w:type="pct"/>
            <w:noWrap w:val="0"/>
            <w:vAlign w:val="center"/>
          </w:tcPr>
          <w:p w14:paraId="6CCEF8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付款方式</w:t>
            </w:r>
          </w:p>
        </w:tc>
      </w:tr>
      <w:tr w14:paraId="18E61C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84" w:type="pct"/>
            <w:noWrap w:val="0"/>
            <w:vAlign w:val="center"/>
          </w:tcPr>
          <w:p w14:paraId="1B65F7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02" w:type="pct"/>
            <w:noWrap w:val="0"/>
            <w:vAlign w:val="center"/>
          </w:tcPr>
          <w:p w14:paraId="688A6A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p>
        </w:tc>
        <w:tc>
          <w:tcPr>
            <w:tcW w:w="2813" w:type="pct"/>
            <w:noWrap w:val="0"/>
            <w:vAlign w:val="top"/>
          </w:tcPr>
          <w:p w14:paraId="1850844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w:t>
            </w:r>
            <w:r>
              <w:rPr>
                <w:rFonts w:hint="eastAsia" w:ascii="宋体" w:hAnsi="宋体" w:eastAsia="宋体" w:cs="宋体"/>
                <w:color w:val="000000" w:themeColor="text1"/>
                <w:sz w:val="21"/>
                <w:szCs w:val="21"/>
                <w:highlight w:val="none"/>
                <w14:textFill>
                  <w14:solidFill>
                    <w14:schemeClr w14:val="tx1"/>
                  </w14:solidFill>
                </w14:textFill>
              </w:rPr>
              <w:t>同签订以及具备实施条件后,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甲方在收到发票</w:t>
            </w:r>
            <w:r>
              <w:rPr>
                <w:rFonts w:hint="eastAsia" w:ascii="宋体" w:hAnsi="宋体" w:cs="宋体"/>
                <w:color w:val="000000" w:themeColor="text1"/>
                <w:sz w:val="21"/>
                <w:szCs w:val="21"/>
                <w:highlight w:val="none"/>
                <w:lang w:val="en-US" w:eastAsia="zh-CN"/>
                <w14:textFill>
                  <w14:solidFill>
                    <w14:schemeClr w14:val="tx1"/>
                  </w14:solidFill>
                </w14:textFill>
              </w:rPr>
              <w:t>7个工作日内</w:t>
            </w:r>
            <w:r>
              <w:rPr>
                <w:rFonts w:hint="eastAsia" w:ascii="宋体" w:hAnsi="宋体" w:eastAsia="宋体" w:cs="宋体"/>
                <w:color w:val="000000" w:themeColor="text1"/>
                <w:sz w:val="21"/>
                <w:szCs w:val="21"/>
                <w:highlight w:val="none"/>
                <w14:textFill>
                  <w14:solidFill>
                    <w14:schemeClr w14:val="tx1"/>
                  </w14:solidFill>
                </w14:textFill>
              </w:rPr>
              <w:t>向乙方支付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%的合同款</w:t>
            </w:r>
          </w:p>
        </w:tc>
      </w:tr>
      <w:tr w14:paraId="52CB41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84" w:type="pct"/>
            <w:noWrap w:val="0"/>
            <w:vAlign w:val="center"/>
          </w:tcPr>
          <w:p w14:paraId="61BC83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702" w:type="pct"/>
            <w:noWrap w:val="0"/>
            <w:vAlign w:val="center"/>
          </w:tcPr>
          <w:p w14:paraId="418567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（按实结算）</w:t>
            </w:r>
          </w:p>
        </w:tc>
        <w:tc>
          <w:tcPr>
            <w:tcW w:w="2813" w:type="pct"/>
            <w:noWrap w:val="0"/>
            <w:vAlign w:val="top"/>
          </w:tcPr>
          <w:p w14:paraId="3EC64E9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中标人完成项目实施并经采购人验收合格后，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甲方在收到发票</w:t>
            </w:r>
            <w:r>
              <w:rPr>
                <w:rFonts w:hint="eastAsia" w:ascii="宋体" w:hAnsi="宋体" w:cs="宋体"/>
                <w:color w:val="000000" w:themeColor="text1"/>
                <w:sz w:val="21"/>
                <w:szCs w:val="21"/>
                <w:highlight w:val="none"/>
                <w:lang w:val="en-US" w:eastAsia="zh-CN"/>
                <w14:textFill>
                  <w14:solidFill>
                    <w14:schemeClr w14:val="tx1"/>
                  </w14:solidFill>
                </w14:textFill>
              </w:rPr>
              <w:t>7个工作日内</w:t>
            </w:r>
            <w:r>
              <w:rPr>
                <w:rFonts w:hint="eastAsia" w:ascii="宋体" w:hAnsi="宋体" w:eastAsia="宋体" w:cs="宋体"/>
                <w:color w:val="000000" w:themeColor="text1"/>
                <w:sz w:val="21"/>
                <w:szCs w:val="21"/>
                <w:highlight w:val="none"/>
                <w14:textFill>
                  <w14:solidFill>
                    <w14:schemeClr w14:val="tx1"/>
                  </w14:solidFill>
                </w14:textFill>
              </w:rPr>
              <w:t>向中标人支付剩余合同款</w:t>
            </w:r>
          </w:p>
        </w:tc>
      </w:tr>
    </w:tbl>
    <w:p w14:paraId="58659C59">
      <w:pPr>
        <w:spacing w:line="360" w:lineRule="auto"/>
        <w:ind w:left="210" w:left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4.售后服务要求</w:t>
      </w:r>
    </w:p>
    <w:p w14:paraId="6172E8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无</w:t>
      </w:r>
      <w:r>
        <w:rPr>
          <w:rFonts w:hint="eastAsia" w:ascii="宋体" w:hAnsi="宋体" w:eastAsia="宋体" w:cs="宋体"/>
          <w:color w:val="000000" w:themeColor="text1"/>
          <w:sz w:val="24"/>
          <w:highlight w:val="none"/>
          <w:u w:val="single"/>
          <w14:textFill>
            <w14:solidFill>
              <w14:schemeClr w14:val="tx1"/>
            </w14:solidFill>
          </w14:textFill>
        </w:rPr>
        <w:t>。</w:t>
      </w:r>
    </w:p>
    <w:p w14:paraId="4E6A0C5C">
      <w:pPr>
        <w:spacing w:line="360" w:lineRule="auto"/>
        <w:ind w:left="210" w:left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5.其他商务要求（包装和运输、保险等）</w:t>
      </w:r>
    </w:p>
    <w:p w14:paraId="0A22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无</w:t>
      </w:r>
      <w:r>
        <w:rPr>
          <w:rFonts w:hint="eastAsia" w:ascii="宋体" w:hAnsi="宋体" w:eastAsia="宋体" w:cs="宋体"/>
          <w:color w:val="000000" w:themeColor="text1"/>
          <w:sz w:val="24"/>
          <w:highlight w:val="none"/>
          <w:u w:val="single"/>
          <w14:textFill>
            <w14:solidFill>
              <w14:schemeClr w14:val="tx1"/>
            </w14:solidFill>
          </w14:textFill>
        </w:rPr>
        <w:t>。</w:t>
      </w:r>
    </w:p>
    <w:p w14:paraId="35C95E48">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四、采购项目的其他要求</w:t>
      </w:r>
    </w:p>
    <w:p w14:paraId="7D2CA233">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1.中标规则：</w:t>
      </w:r>
    </w:p>
    <w:p w14:paraId="5E173926">
      <w:pPr>
        <w:pStyle w:val="5"/>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本项目共</w:t>
      </w:r>
      <w:r>
        <w:rPr>
          <w:rFonts w:hint="eastAsia"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个标项，投标供应商根据自己的技术和商务优势可对全部或部分标项进行投标,且必须以标项为单位分别编写投标文件，分别装订，分别包装。但不得只对标项中部分采购内容进行投标。</w:t>
      </w:r>
    </w:p>
    <w:p w14:paraId="298FFD75">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color w:val="000000" w:themeColor="text1"/>
          <w:sz w:val="24"/>
          <w:szCs w:val="24"/>
          <w:highlight w:val="none"/>
          <w14:textFill>
            <w14:solidFill>
              <w14:schemeClr w14:val="tx1"/>
            </w14:solidFill>
          </w14:textFill>
        </w:rPr>
        <w:t>为保证检测服务工作形成良性竞争机制，供应商能按时保质保量完成各检测任务，本项目特对中标标项数量做如下规定：投标供应商在参加本项目投标时最多只能中标1个标项，如投标供应商综合得分排名一个以上标项第一位的，应由供应商代表当场确定特定标项作为其中标标项，同时自动放弃其他标项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079062E">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费用支付：</w:t>
      </w:r>
    </w:p>
    <w:p w14:paraId="2727F950">
      <w:pPr>
        <w:spacing w:line="360" w:lineRule="auto"/>
        <w:ind w:firstLine="120" w:firstLineChars="50"/>
        <w:rPr>
          <w:rFonts w:ascii="宋体" w:hAnsi="宋体" w:cs="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本项目要求各投标人对各标项</w:t>
      </w:r>
      <w:r>
        <w:rPr>
          <w:rFonts w:hint="eastAsia" w:ascii="宋体" w:hAnsi="宋体" w:eastAsia="宋体"/>
          <w:b/>
          <w:color w:val="000000" w:themeColor="text1"/>
          <w:sz w:val="24"/>
          <w:szCs w:val="24"/>
          <w:highlight w:val="none"/>
          <w:lang w:val="en-US" w:eastAsia="zh-CN"/>
          <w14:textFill>
            <w14:solidFill>
              <w14:schemeClr w14:val="tx1"/>
            </w14:solidFill>
          </w14:textFill>
        </w:rPr>
        <w:t>按照食品细类及明确的计划批次数进行总价</w:t>
      </w:r>
      <w:r>
        <w:rPr>
          <w:rFonts w:hint="eastAsia" w:ascii="宋体" w:hAnsi="宋体" w:eastAsia="宋体"/>
          <w:b/>
          <w:color w:val="000000" w:themeColor="text1"/>
          <w:sz w:val="24"/>
          <w:szCs w:val="24"/>
          <w:highlight w:val="none"/>
          <w14:textFill>
            <w14:solidFill>
              <w14:schemeClr w14:val="tx1"/>
            </w14:solidFill>
          </w14:textFill>
        </w:rPr>
        <w:t>报价，若中标则</w:t>
      </w:r>
      <w:r>
        <w:rPr>
          <w:rFonts w:hint="eastAsia" w:ascii="宋体" w:hAnsi="宋体" w:eastAsia="宋体"/>
          <w:b/>
          <w:color w:val="000000" w:themeColor="text1"/>
          <w:sz w:val="24"/>
          <w:szCs w:val="24"/>
          <w:highlight w:val="none"/>
          <w:lang w:val="en-US" w:eastAsia="zh-CN"/>
          <w14:textFill>
            <w14:solidFill>
              <w14:schemeClr w14:val="tx1"/>
            </w14:solidFill>
          </w14:textFill>
        </w:rPr>
        <w:t>实行按批次数实行单批次的单价包干，根据</w:t>
      </w:r>
      <w:r>
        <w:rPr>
          <w:rFonts w:hint="eastAsia" w:ascii="宋体" w:hAnsi="宋体" w:eastAsia="宋体"/>
          <w:b/>
          <w:color w:val="000000" w:themeColor="text1"/>
          <w:sz w:val="24"/>
          <w:szCs w:val="24"/>
          <w:highlight w:val="none"/>
          <w14:textFill>
            <w14:solidFill>
              <w14:schemeClr w14:val="tx1"/>
            </w14:solidFill>
          </w14:textFill>
        </w:rPr>
        <w:t>检测数量计算实际费用</w:t>
      </w:r>
      <w:r>
        <w:rPr>
          <w:rFonts w:hint="eastAsia" w:ascii="宋体" w:hAnsi="宋体" w:eastAsia="宋体"/>
          <w:b/>
          <w:color w:val="000000" w:themeColor="text1"/>
          <w:sz w:val="24"/>
          <w:szCs w:val="24"/>
          <w:highlight w:val="none"/>
          <w:lang w:eastAsia="zh-CN"/>
          <w14:textFill>
            <w14:solidFill>
              <w14:schemeClr w14:val="tx1"/>
            </w14:solidFill>
          </w14:textFill>
        </w:rPr>
        <w:t>，</w:t>
      </w:r>
      <w:r>
        <w:rPr>
          <w:rFonts w:hint="eastAsia" w:ascii="宋体" w:hAnsi="宋体" w:eastAsia="宋体"/>
          <w:b/>
          <w:color w:val="000000" w:themeColor="text1"/>
          <w:sz w:val="24"/>
          <w:szCs w:val="24"/>
          <w:highlight w:val="none"/>
          <w:lang w:val="en-US" w:eastAsia="zh-CN"/>
          <w14:textFill>
            <w14:solidFill>
              <w14:schemeClr w14:val="tx1"/>
            </w14:solidFill>
          </w14:textFill>
        </w:rPr>
        <w:t>买样费在不高于平均最高限价的范围内，按实结算</w:t>
      </w:r>
      <w:r>
        <w:rPr>
          <w:rFonts w:hint="eastAsia"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bCs/>
          <w:color w:val="000000" w:themeColor="text1"/>
          <w:sz w:val="24"/>
          <w:szCs w:val="24"/>
          <w:highlight w:val="none"/>
          <w14:textFill>
            <w14:solidFill>
              <w14:schemeClr w14:val="tx1"/>
            </w14:solidFill>
          </w14:textFill>
        </w:rPr>
        <w:t>实际检测批次数以采购人需求为准。采购人保留在签约时调整部分方案及检测批次数和服务的</w:t>
      </w:r>
      <w:r>
        <w:rPr>
          <w:rFonts w:hint="eastAsia" w:ascii="宋体" w:hAnsi="宋体" w:eastAsia="宋体"/>
          <w:b/>
          <w:bCs/>
          <w:color w:val="000000" w:themeColor="text1"/>
          <w:sz w:val="24"/>
          <w:szCs w:val="24"/>
          <w:highlight w:val="none"/>
          <w:lang w:val="en-US" w:eastAsia="zh-CN"/>
          <w14:textFill>
            <w14:solidFill>
              <w14:schemeClr w14:val="tx1"/>
            </w14:solidFill>
          </w14:textFill>
        </w:rPr>
        <w:t>权利</w:t>
      </w:r>
      <w:r>
        <w:rPr>
          <w:rFonts w:hint="eastAsia" w:ascii="宋体" w:hAnsi="宋体" w:eastAsia="宋体"/>
          <w:b/>
          <w:bCs/>
          <w:color w:val="000000" w:themeColor="text1"/>
          <w:sz w:val="24"/>
          <w:szCs w:val="24"/>
          <w:highlight w:val="none"/>
          <w14:textFill>
            <w14:solidFill>
              <w14:schemeClr w14:val="tx1"/>
            </w14:solidFill>
          </w14:textFill>
        </w:rPr>
        <w:t>，投标人应按投标单价不变的前提下进行调整，</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但总检测费用不超过标项最高限价</w:t>
      </w:r>
      <w:r>
        <w:rPr>
          <w:rFonts w:hint="eastAsia" w:ascii="宋体" w:hAnsi="宋体" w:eastAsia="宋体" w:cs="宋体"/>
          <w:b/>
          <w:bCs/>
          <w:color w:val="000000" w:themeColor="text1"/>
          <w:sz w:val="24"/>
          <w:szCs w:val="24"/>
          <w:highlight w:val="none"/>
          <w14:textFill>
            <w14:solidFill>
              <w14:schemeClr w14:val="tx1"/>
            </w14:solidFill>
          </w14:textFill>
        </w:rPr>
        <w:t>。</w:t>
      </w:r>
    </w:p>
    <w:p w14:paraId="34B7FE9C">
      <w:pPr>
        <w:spacing w:line="360" w:lineRule="auto"/>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851" w:gutter="0"/>
          <w:cols w:space="720" w:num="1"/>
        </w:sectPr>
      </w:pPr>
    </w:p>
    <w:p w14:paraId="69E87EF5">
      <w:pPr>
        <w:widowControl/>
        <w:jc w:val="left"/>
        <w:rPr>
          <w:rFonts w:hint="default" w:ascii="宋体" w:hAnsi="宋体" w:cs="宋体"/>
          <w:b/>
          <w:bCs w:val="0"/>
          <w:color w:val="000000" w:themeColor="text1"/>
          <w:sz w:val="24"/>
          <w:highlight w:val="none"/>
          <w:lang w:val="en-US" w:eastAsia="zh-CN"/>
          <w14:textFill>
            <w14:solidFill>
              <w14:schemeClr w14:val="tx1"/>
            </w14:solidFill>
          </w14:textFill>
        </w:rPr>
      </w:pPr>
      <w:r>
        <w:rPr>
          <w:rFonts w:hint="eastAsia" w:ascii="宋体" w:hAnsi="宋体" w:cs="宋体"/>
          <w:b/>
          <w:bCs w:val="0"/>
          <w:color w:val="000000" w:themeColor="text1"/>
          <w:sz w:val="24"/>
          <w:highlight w:val="none"/>
          <w:lang w:val="en-US" w:eastAsia="zh-CN"/>
          <w14:textFill>
            <w14:solidFill>
              <w14:schemeClr w14:val="tx1"/>
            </w14:solidFill>
          </w14:textFill>
        </w:rPr>
        <w:t>附件：</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996"/>
        <w:gridCol w:w="1347"/>
        <w:gridCol w:w="2858"/>
        <w:gridCol w:w="1406"/>
        <w:gridCol w:w="2512"/>
        <w:gridCol w:w="1480"/>
        <w:gridCol w:w="1528"/>
      </w:tblGrid>
      <w:tr w14:paraId="47B6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366" w:type="pct"/>
            <w:noWrap w:val="0"/>
            <w:vAlign w:val="center"/>
          </w:tcPr>
          <w:p w14:paraId="328ED70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标项</w:t>
            </w:r>
          </w:p>
        </w:tc>
        <w:tc>
          <w:tcPr>
            <w:tcW w:w="704" w:type="pct"/>
            <w:noWrap w:val="0"/>
            <w:vAlign w:val="center"/>
          </w:tcPr>
          <w:p w14:paraId="6D3175D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负责抽样区县市</w:t>
            </w:r>
          </w:p>
        </w:tc>
        <w:tc>
          <w:tcPr>
            <w:tcW w:w="475" w:type="pct"/>
            <w:noWrap w:val="0"/>
            <w:vAlign w:val="center"/>
          </w:tcPr>
          <w:p w14:paraId="37ECD3A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1008" w:type="pct"/>
            <w:noWrap w:val="0"/>
            <w:vAlign w:val="center"/>
          </w:tcPr>
          <w:p w14:paraId="05112DB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品种</w:t>
            </w:r>
          </w:p>
        </w:tc>
        <w:tc>
          <w:tcPr>
            <w:tcW w:w="496" w:type="pct"/>
            <w:noWrap w:val="0"/>
            <w:vAlign w:val="center"/>
          </w:tcPr>
          <w:p w14:paraId="68660C9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批次</w:t>
            </w:r>
          </w:p>
        </w:tc>
        <w:tc>
          <w:tcPr>
            <w:tcW w:w="886" w:type="pct"/>
            <w:noWrap w:val="0"/>
            <w:vAlign w:val="center"/>
          </w:tcPr>
          <w:p w14:paraId="1F83296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细类特殊要求</w:t>
            </w:r>
          </w:p>
        </w:tc>
        <w:tc>
          <w:tcPr>
            <w:tcW w:w="522" w:type="pct"/>
            <w:noWrap w:val="0"/>
            <w:vAlign w:val="center"/>
          </w:tcPr>
          <w:p w14:paraId="653E891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批次合计</w:t>
            </w:r>
          </w:p>
        </w:tc>
        <w:tc>
          <w:tcPr>
            <w:tcW w:w="539" w:type="pct"/>
            <w:noWrap w:val="0"/>
            <w:vAlign w:val="center"/>
          </w:tcPr>
          <w:p w14:paraId="3A7D694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计划金额</w:t>
            </w:r>
          </w:p>
        </w:tc>
      </w:tr>
      <w:tr w14:paraId="6D9B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restart"/>
            <w:shd w:val="clear" w:color="auto" w:fill="FFFFFF"/>
            <w:noWrap w:val="0"/>
            <w:vAlign w:val="center"/>
          </w:tcPr>
          <w:p w14:paraId="3DD366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704" w:type="pct"/>
            <w:vMerge w:val="restart"/>
            <w:shd w:val="clear" w:color="auto" w:fill="FFFFFF"/>
            <w:noWrap w:val="0"/>
            <w:vAlign w:val="center"/>
          </w:tcPr>
          <w:p w14:paraId="25E9BC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上城、西湖、富阳、钱塘、景区</w:t>
            </w:r>
          </w:p>
        </w:tc>
        <w:tc>
          <w:tcPr>
            <w:tcW w:w="475" w:type="pct"/>
            <w:shd w:val="clear" w:color="auto" w:fill="auto"/>
            <w:noWrap w:val="0"/>
            <w:vAlign w:val="center"/>
          </w:tcPr>
          <w:p w14:paraId="6CADAC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008" w:type="pct"/>
            <w:shd w:val="clear" w:color="auto" w:fill="auto"/>
            <w:noWrap w:val="0"/>
            <w:vAlign w:val="center"/>
          </w:tcPr>
          <w:p w14:paraId="6BA45C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薯类和膨化食品</w:t>
            </w:r>
          </w:p>
        </w:tc>
        <w:tc>
          <w:tcPr>
            <w:tcW w:w="496" w:type="pct"/>
            <w:shd w:val="clear" w:color="auto" w:fill="auto"/>
            <w:noWrap/>
            <w:vAlign w:val="center"/>
          </w:tcPr>
          <w:p w14:paraId="6FDD69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F58A8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restart"/>
            <w:shd w:val="clear" w:color="auto" w:fill="FFFFFF"/>
            <w:noWrap w:val="0"/>
            <w:vAlign w:val="center"/>
          </w:tcPr>
          <w:p w14:paraId="7E97F1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w:t>
            </w:r>
          </w:p>
        </w:tc>
        <w:tc>
          <w:tcPr>
            <w:tcW w:w="539" w:type="pct"/>
            <w:vMerge w:val="restart"/>
            <w:shd w:val="clear" w:color="auto" w:fill="FFFFFF"/>
            <w:noWrap w:val="0"/>
            <w:vAlign w:val="center"/>
          </w:tcPr>
          <w:p w14:paraId="11C1B5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65万元</w:t>
            </w:r>
          </w:p>
        </w:tc>
      </w:tr>
      <w:tr w14:paraId="4C5F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98BA5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F0625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18B9BA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008" w:type="pct"/>
            <w:shd w:val="clear" w:color="auto" w:fill="auto"/>
            <w:noWrap w:val="0"/>
            <w:vAlign w:val="center"/>
          </w:tcPr>
          <w:p w14:paraId="322061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肉制品</w:t>
            </w:r>
          </w:p>
        </w:tc>
        <w:tc>
          <w:tcPr>
            <w:tcW w:w="496" w:type="pct"/>
            <w:shd w:val="clear" w:color="auto" w:fill="auto"/>
            <w:noWrap/>
            <w:vAlign w:val="center"/>
          </w:tcPr>
          <w:p w14:paraId="0FD416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ign w:val="center"/>
          </w:tcPr>
          <w:p w14:paraId="08BC45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BCCDA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1CEA2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FC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2B381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2EF1FE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3FEC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008" w:type="pct"/>
            <w:shd w:val="clear" w:color="auto" w:fill="auto"/>
            <w:noWrap w:val="0"/>
            <w:vAlign w:val="center"/>
          </w:tcPr>
          <w:p w14:paraId="696A7E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冷冻饮品</w:t>
            </w:r>
          </w:p>
        </w:tc>
        <w:tc>
          <w:tcPr>
            <w:tcW w:w="496" w:type="pct"/>
            <w:shd w:val="clear" w:color="auto" w:fill="auto"/>
            <w:noWrap/>
            <w:vAlign w:val="center"/>
          </w:tcPr>
          <w:p w14:paraId="21B5BF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886" w:type="pct"/>
            <w:shd w:val="clear" w:color="auto" w:fill="auto"/>
            <w:noWrap/>
            <w:vAlign w:val="center"/>
          </w:tcPr>
          <w:p w14:paraId="552D72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1AA480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B8746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F3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3F889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27273E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6AC15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008" w:type="pct"/>
            <w:shd w:val="clear" w:color="auto" w:fill="auto"/>
            <w:noWrap w:val="0"/>
            <w:vAlign w:val="center"/>
          </w:tcPr>
          <w:p w14:paraId="5DE71B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乳制品</w:t>
            </w:r>
          </w:p>
        </w:tc>
        <w:tc>
          <w:tcPr>
            <w:tcW w:w="496" w:type="pct"/>
            <w:shd w:val="clear" w:color="auto" w:fill="auto"/>
            <w:noWrap/>
            <w:vAlign w:val="center"/>
          </w:tcPr>
          <w:p w14:paraId="10F9CC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270CE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14F43B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D8BA8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59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3F3FDC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9717A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D42A3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008" w:type="pct"/>
            <w:shd w:val="clear" w:color="auto" w:fill="auto"/>
            <w:noWrap w:val="0"/>
            <w:vAlign w:val="center"/>
          </w:tcPr>
          <w:p w14:paraId="5D42EA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糕点</w:t>
            </w:r>
          </w:p>
        </w:tc>
        <w:tc>
          <w:tcPr>
            <w:tcW w:w="496" w:type="pct"/>
            <w:shd w:val="clear" w:color="auto" w:fill="auto"/>
            <w:noWrap/>
            <w:vAlign w:val="center"/>
          </w:tcPr>
          <w:p w14:paraId="0CD92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0"/>
            <w:vAlign w:val="center"/>
          </w:tcPr>
          <w:p w14:paraId="3F4627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44053E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B13AC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CD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0ACB19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E7C3F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814C2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008" w:type="pct"/>
            <w:shd w:val="clear" w:color="auto" w:fill="auto"/>
            <w:noWrap w:val="0"/>
            <w:vAlign w:val="center"/>
          </w:tcPr>
          <w:p w14:paraId="5C8CE0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豆制品</w:t>
            </w:r>
          </w:p>
        </w:tc>
        <w:tc>
          <w:tcPr>
            <w:tcW w:w="496" w:type="pct"/>
            <w:shd w:val="clear" w:color="auto" w:fill="auto"/>
            <w:noWrap/>
            <w:vAlign w:val="center"/>
          </w:tcPr>
          <w:p w14:paraId="7714F6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shd w:val="clear" w:color="auto" w:fill="auto"/>
            <w:noWrap/>
            <w:vAlign w:val="center"/>
          </w:tcPr>
          <w:p w14:paraId="47844B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B713A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F9773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33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5619F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69489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0BF7C5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008" w:type="pct"/>
            <w:vMerge w:val="restart"/>
            <w:shd w:val="clear" w:color="auto" w:fill="auto"/>
            <w:noWrap w:val="0"/>
            <w:vAlign w:val="center"/>
          </w:tcPr>
          <w:p w14:paraId="616012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酒类</w:t>
            </w:r>
          </w:p>
        </w:tc>
        <w:tc>
          <w:tcPr>
            <w:tcW w:w="496" w:type="pct"/>
            <w:vMerge w:val="restart"/>
            <w:shd w:val="clear" w:color="auto" w:fill="auto"/>
            <w:noWrap/>
            <w:vAlign w:val="center"/>
          </w:tcPr>
          <w:p w14:paraId="772F3A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shd w:val="clear" w:color="auto" w:fill="auto"/>
            <w:noWrap w:val="0"/>
            <w:vAlign w:val="center"/>
          </w:tcPr>
          <w:p w14:paraId="640947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白酒：8批次；</w:t>
            </w:r>
          </w:p>
        </w:tc>
        <w:tc>
          <w:tcPr>
            <w:tcW w:w="522" w:type="pct"/>
            <w:vMerge w:val="continue"/>
            <w:shd w:val="clear" w:color="auto" w:fill="FFFFFF"/>
            <w:noWrap w:val="0"/>
            <w:vAlign w:val="center"/>
          </w:tcPr>
          <w:p w14:paraId="64D8A7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9A8DC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98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76B61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1486C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15BE40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658EA7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46DE09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664A87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其他类别：7批次。</w:t>
            </w:r>
          </w:p>
        </w:tc>
        <w:tc>
          <w:tcPr>
            <w:tcW w:w="522" w:type="pct"/>
            <w:vMerge w:val="continue"/>
            <w:shd w:val="clear" w:color="auto" w:fill="FFFFFF"/>
            <w:noWrap w:val="0"/>
            <w:vAlign w:val="center"/>
          </w:tcPr>
          <w:p w14:paraId="28C205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2208C5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6FF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F14C0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0BA50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8D31B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008" w:type="pct"/>
            <w:shd w:val="clear" w:color="auto" w:fill="auto"/>
            <w:noWrap w:val="0"/>
            <w:vAlign w:val="center"/>
          </w:tcPr>
          <w:p w14:paraId="0D90D8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淀粉及淀粉制品</w:t>
            </w:r>
          </w:p>
        </w:tc>
        <w:tc>
          <w:tcPr>
            <w:tcW w:w="496" w:type="pct"/>
            <w:shd w:val="clear" w:color="auto" w:fill="auto"/>
            <w:noWrap/>
            <w:vAlign w:val="center"/>
          </w:tcPr>
          <w:p w14:paraId="47833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55D525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53B479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A887E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F2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37F77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EC469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68644F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008" w:type="pct"/>
            <w:shd w:val="clear" w:color="auto" w:fill="auto"/>
            <w:noWrap w:val="0"/>
            <w:vAlign w:val="center"/>
          </w:tcPr>
          <w:p w14:paraId="1514AF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水果制品</w:t>
            </w:r>
          </w:p>
        </w:tc>
        <w:tc>
          <w:tcPr>
            <w:tcW w:w="496" w:type="pct"/>
            <w:shd w:val="clear" w:color="auto" w:fill="auto"/>
            <w:noWrap/>
            <w:vAlign w:val="center"/>
          </w:tcPr>
          <w:p w14:paraId="3EAD76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2D223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344994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E5779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9A0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EB0EB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131D3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1E9B3A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008" w:type="pct"/>
            <w:shd w:val="clear" w:color="auto" w:fill="auto"/>
            <w:noWrap w:val="0"/>
            <w:vAlign w:val="center"/>
          </w:tcPr>
          <w:p w14:paraId="5A5412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食糖</w:t>
            </w:r>
          </w:p>
        </w:tc>
        <w:tc>
          <w:tcPr>
            <w:tcW w:w="496" w:type="pct"/>
            <w:shd w:val="clear" w:color="auto" w:fill="auto"/>
            <w:noWrap/>
            <w:vAlign w:val="center"/>
          </w:tcPr>
          <w:p w14:paraId="6B41FF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F3B09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396EF8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B5ED3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C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A9648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9A33BF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3C96C0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008" w:type="pct"/>
            <w:vMerge w:val="restart"/>
            <w:shd w:val="clear" w:color="auto" w:fill="auto"/>
            <w:noWrap w:val="0"/>
            <w:vAlign w:val="center"/>
          </w:tcPr>
          <w:p w14:paraId="437F5A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调味品</w:t>
            </w:r>
          </w:p>
        </w:tc>
        <w:tc>
          <w:tcPr>
            <w:tcW w:w="496" w:type="pct"/>
            <w:vMerge w:val="restart"/>
            <w:shd w:val="clear" w:color="auto" w:fill="auto"/>
            <w:noWrap/>
            <w:vAlign w:val="center"/>
          </w:tcPr>
          <w:p w14:paraId="131CE7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shd w:val="clear" w:color="auto" w:fill="auto"/>
            <w:noWrap w:val="0"/>
            <w:vAlign w:val="center"/>
          </w:tcPr>
          <w:p w14:paraId="18B346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酱油：4批次；</w:t>
            </w:r>
          </w:p>
        </w:tc>
        <w:tc>
          <w:tcPr>
            <w:tcW w:w="522" w:type="pct"/>
            <w:vMerge w:val="continue"/>
            <w:shd w:val="clear" w:color="auto" w:fill="FFFFFF"/>
            <w:noWrap w:val="0"/>
            <w:vAlign w:val="center"/>
          </w:tcPr>
          <w:p w14:paraId="4D416D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8C49A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FD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9A225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2695F0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4F0CFE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05F1B4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481BBC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79438E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食醋：3批次；</w:t>
            </w:r>
          </w:p>
        </w:tc>
        <w:tc>
          <w:tcPr>
            <w:tcW w:w="522" w:type="pct"/>
            <w:vMerge w:val="continue"/>
            <w:shd w:val="clear" w:color="auto" w:fill="FFFFFF"/>
            <w:noWrap w:val="0"/>
            <w:vAlign w:val="center"/>
          </w:tcPr>
          <w:p w14:paraId="3412A0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93EEC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32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291E0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F599C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368243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38B528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4F247D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376F7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味精：3批次；</w:t>
            </w:r>
          </w:p>
        </w:tc>
        <w:tc>
          <w:tcPr>
            <w:tcW w:w="522" w:type="pct"/>
            <w:vMerge w:val="continue"/>
            <w:shd w:val="clear" w:color="auto" w:fill="FFFFFF"/>
            <w:noWrap w:val="0"/>
            <w:vAlign w:val="center"/>
          </w:tcPr>
          <w:p w14:paraId="6FD6BF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B1801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024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B505D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D03C32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5A66A5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7ADAA2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393EE1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32E753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其他类别：5批次。</w:t>
            </w:r>
          </w:p>
        </w:tc>
        <w:tc>
          <w:tcPr>
            <w:tcW w:w="522" w:type="pct"/>
            <w:vMerge w:val="continue"/>
            <w:shd w:val="clear" w:color="auto" w:fill="FFFFFF"/>
            <w:noWrap w:val="0"/>
            <w:vAlign w:val="center"/>
          </w:tcPr>
          <w:p w14:paraId="189645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CCD4C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49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2373C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6F053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7C5041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008" w:type="pct"/>
            <w:shd w:val="clear" w:color="auto" w:fill="auto"/>
            <w:noWrap w:val="0"/>
            <w:vAlign w:val="center"/>
          </w:tcPr>
          <w:p w14:paraId="1CEB5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速冻食品</w:t>
            </w:r>
          </w:p>
        </w:tc>
        <w:tc>
          <w:tcPr>
            <w:tcW w:w="496" w:type="pct"/>
            <w:shd w:val="clear" w:color="auto" w:fill="auto"/>
            <w:noWrap/>
            <w:vAlign w:val="center"/>
          </w:tcPr>
          <w:p w14:paraId="52B297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0C2F00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66824A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888D8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6A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01B8A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2D4DFA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6780EB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008" w:type="pct"/>
            <w:shd w:val="clear" w:color="auto" w:fill="auto"/>
            <w:noWrap w:val="0"/>
            <w:vAlign w:val="center"/>
          </w:tcPr>
          <w:p w14:paraId="428357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可可及焙烤咖啡产品</w:t>
            </w:r>
          </w:p>
        </w:tc>
        <w:tc>
          <w:tcPr>
            <w:tcW w:w="496" w:type="pct"/>
            <w:shd w:val="clear" w:color="auto" w:fill="auto"/>
            <w:noWrap/>
            <w:vAlign w:val="center"/>
          </w:tcPr>
          <w:p w14:paraId="732986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886" w:type="pct"/>
            <w:shd w:val="clear" w:color="auto" w:fill="auto"/>
            <w:noWrap/>
            <w:vAlign w:val="center"/>
          </w:tcPr>
          <w:p w14:paraId="4AB1113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419A75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20C6B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BF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52821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68F99B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60392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008" w:type="pct"/>
            <w:shd w:val="clear" w:color="auto" w:fill="auto"/>
            <w:noWrap w:val="0"/>
            <w:vAlign w:val="center"/>
          </w:tcPr>
          <w:p w14:paraId="3E6968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水产制品</w:t>
            </w:r>
          </w:p>
        </w:tc>
        <w:tc>
          <w:tcPr>
            <w:tcW w:w="496" w:type="pct"/>
            <w:shd w:val="clear" w:color="auto" w:fill="auto"/>
            <w:noWrap/>
            <w:vAlign w:val="center"/>
          </w:tcPr>
          <w:p w14:paraId="2E59CC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shd w:val="clear" w:color="auto" w:fill="auto"/>
            <w:noWrap/>
            <w:vAlign w:val="center"/>
          </w:tcPr>
          <w:p w14:paraId="1BD1C8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A212A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2F69E7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5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9CAF2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B2F1E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BD3B9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008" w:type="pct"/>
            <w:shd w:val="clear" w:color="auto" w:fill="auto"/>
            <w:noWrap w:val="0"/>
            <w:vAlign w:val="center"/>
          </w:tcPr>
          <w:p w14:paraId="4C03E3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蛋制品</w:t>
            </w:r>
          </w:p>
        </w:tc>
        <w:tc>
          <w:tcPr>
            <w:tcW w:w="496" w:type="pct"/>
            <w:shd w:val="clear" w:color="auto" w:fill="auto"/>
            <w:noWrap/>
            <w:vAlign w:val="center"/>
          </w:tcPr>
          <w:p w14:paraId="4955AF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73494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66468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D85DE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1A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A1ADC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FA26D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3B3D5D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008" w:type="pct"/>
            <w:shd w:val="clear" w:color="auto" w:fill="auto"/>
            <w:noWrap w:val="0"/>
            <w:vAlign w:val="center"/>
          </w:tcPr>
          <w:p w14:paraId="1329DD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罐头</w:t>
            </w:r>
          </w:p>
        </w:tc>
        <w:tc>
          <w:tcPr>
            <w:tcW w:w="496" w:type="pct"/>
            <w:shd w:val="clear" w:color="auto" w:fill="auto"/>
            <w:noWrap/>
            <w:vAlign w:val="center"/>
          </w:tcPr>
          <w:p w14:paraId="7962E3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1714F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DD54BD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415F5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3C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1C8AA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EE026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763233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1008" w:type="pct"/>
            <w:shd w:val="clear" w:color="auto" w:fill="auto"/>
            <w:noWrap w:val="0"/>
            <w:vAlign w:val="center"/>
          </w:tcPr>
          <w:p w14:paraId="5ACFCE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食用农产品（生干坚果与籽类食品）</w:t>
            </w:r>
          </w:p>
        </w:tc>
        <w:tc>
          <w:tcPr>
            <w:tcW w:w="496" w:type="pct"/>
            <w:shd w:val="clear" w:color="auto" w:fill="auto"/>
            <w:noWrap/>
            <w:vAlign w:val="center"/>
          </w:tcPr>
          <w:p w14:paraId="1464A2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ign w:val="center"/>
          </w:tcPr>
          <w:p w14:paraId="341B3A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306C67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2C4E8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74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76891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0FE8B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1EF9F1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1008" w:type="pct"/>
            <w:shd w:val="clear" w:color="auto" w:fill="auto"/>
            <w:noWrap w:val="0"/>
            <w:vAlign w:val="center"/>
          </w:tcPr>
          <w:p w14:paraId="5C930D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食用农产品（鲜蛋）</w:t>
            </w:r>
          </w:p>
        </w:tc>
        <w:tc>
          <w:tcPr>
            <w:tcW w:w="496" w:type="pct"/>
            <w:shd w:val="clear" w:color="auto" w:fill="auto"/>
            <w:noWrap/>
            <w:vAlign w:val="center"/>
          </w:tcPr>
          <w:p w14:paraId="50C575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t>
            </w:r>
          </w:p>
        </w:tc>
        <w:tc>
          <w:tcPr>
            <w:tcW w:w="886" w:type="pct"/>
            <w:shd w:val="clear" w:color="auto" w:fill="auto"/>
            <w:noWrap w:val="0"/>
            <w:vAlign w:val="center"/>
          </w:tcPr>
          <w:p w14:paraId="726629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C3772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9F7BC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BC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3DD377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E4EFE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735009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1008" w:type="pct"/>
            <w:vMerge w:val="restart"/>
            <w:shd w:val="clear" w:color="auto" w:fill="auto"/>
            <w:noWrap w:val="0"/>
            <w:vAlign w:val="center"/>
          </w:tcPr>
          <w:p w14:paraId="5036A7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食用农产品（水产品）</w:t>
            </w:r>
          </w:p>
        </w:tc>
        <w:tc>
          <w:tcPr>
            <w:tcW w:w="496" w:type="pct"/>
            <w:vMerge w:val="restart"/>
            <w:shd w:val="clear" w:color="auto" w:fill="auto"/>
            <w:noWrap/>
            <w:vAlign w:val="center"/>
          </w:tcPr>
          <w:p w14:paraId="725D5A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w:t>
            </w:r>
          </w:p>
        </w:tc>
        <w:tc>
          <w:tcPr>
            <w:tcW w:w="886" w:type="pct"/>
            <w:shd w:val="clear" w:color="auto" w:fill="auto"/>
            <w:noWrap w:val="0"/>
            <w:vAlign w:val="center"/>
          </w:tcPr>
          <w:p w14:paraId="6AAB02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淡水产：30批次；</w:t>
            </w:r>
          </w:p>
        </w:tc>
        <w:tc>
          <w:tcPr>
            <w:tcW w:w="522" w:type="pct"/>
            <w:vMerge w:val="continue"/>
            <w:shd w:val="clear" w:color="auto" w:fill="FFFFFF"/>
            <w:noWrap w:val="0"/>
            <w:vAlign w:val="center"/>
          </w:tcPr>
          <w:p w14:paraId="707470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3D8BD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C1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39C825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29D04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20DD6F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6377DB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10CBB8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229B80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海水产：30批次；</w:t>
            </w:r>
          </w:p>
        </w:tc>
        <w:tc>
          <w:tcPr>
            <w:tcW w:w="522" w:type="pct"/>
            <w:vMerge w:val="continue"/>
            <w:shd w:val="clear" w:color="auto" w:fill="FFFFFF"/>
            <w:noWrap w:val="0"/>
            <w:vAlign w:val="center"/>
          </w:tcPr>
          <w:p w14:paraId="1AEFC0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FE1AFD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14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980E4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0E671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4F5310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70B10E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7321BB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75BB2D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其他类别：22批次。</w:t>
            </w:r>
          </w:p>
        </w:tc>
        <w:tc>
          <w:tcPr>
            <w:tcW w:w="522" w:type="pct"/>
            <w:vMerge w:val="continue"/>
            <w:shd w:val="clear" w:color="auto" w:fill="FFFFFF"/>
            <w:noWrap w:val="0"/>
            <w:vAlign w:val="center"/>
          </w:tcPr>
          <w:p w14:paraId="41AB34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1288D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B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344EF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6EA66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8451B33">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w:t>
            </w:r>
          </w:p>
        </w:tc>
        <w:tc>
          <w:tcPr>
            <w:tcW w:w="1008" w:type="pct"/>
            <w:shd w:val="clear" w:color="auto" w:fill="auto"/>
            <w:noWrap w:val="0"/>
            <w:vAlign w:val="center"/>
          </w:tcPr>
          <w:p w14:paraId="4DF243B6">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食用农产品监管快检</w:t>
            </w:r>
          </w:p>
        </w:tc>
        <w:tc>
          <w:tcPr>
            <w:tcW w:w="496" w:type="pct"/>
            <w:shd w:val="clear" w:color="auto" w:fill="auto"/>
            <w:noWrap/>
            <w:vAlign w:val="center"/>
          </w:tcPr>
          <w:p w14:paraId="45E6EF9F">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886" w:type="pct"/>
            <w:shd w:val="clear" w:color="auto" w:fill="auto"/>
            <w:noWrap w:val="0"/>
            <w:vAlign w:val="center"/>
          </w:tcPr>
          <w:p w14:paraId="4004CB6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22" w:type="pct"/>
            <w:shd w:val="clear" w:color="auto" w:fill="FFFFFF"/>
            <w:noWrap w:val="0"/>
            <w:vAlign w:val="center"/>
          </w:tcPr>
          <w:p w14:paraId="4534C4C3">
            <w:pPr>
              <w:jc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539" w:type="pct"/>
            <w:vMerge w:val="continue"/>
            <w:shd w:val="clear" w:color="auto" w:fill="FFFFFF"/>
            <w:noWrap w:val="0"/>
            <w:vAlign w:val="center"/>
          </w:tcPr>
          <w:p w14:paraId="7DC333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restart"/>
            <w:shd w:val="clear" w:color="auto" w:fill="FFFFFF"/>
            <w:noWrap w:val="0"/>
            <w:vAlign w:val="center"/>
          </w:tcPr>
          <w:p w14:paraId="61440B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704" w:type="pct"/>
            <w:vMerge w:val="restart"/>
            <w:shd w:val="clear" w:color="auto" w:fill="FFFFFF"/>
            <w:noWrap w:val="0"/>
            <w:vAlign w:val="center"/>
          </w:tcPr>
          <w:p w14:paraId="63197C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拱墅、余杭、临平、桐庐</w:t>
            </w:r>
          </w:p>
        </w:tc>
        <w:tc>
          <w:tcPr>
            <w:tcW w:w="475" w:type="pct"/>
            <w:shd w:val="clear" w:color="auto" w:fill="auto"/>
            <w:noWrap w:val="0"/>
            <w:vAlign w:val="center"/>
          </w:tcPr>
          <w:p w14:paraId="1D19CA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008" w:type="pct"/>
            <w:shd w:val="clear" w:color="auto" w:fill="auto"/>
            <w:noWrap w:val="0"/>
            <w:vAlign w:val="center"/>
          </w:tcPr>
          <w:p w14:paraId="4CC36B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薯类和膨化食品</w:t>
            </w:r>
          </w:p>
        </w:tc>
        <w:tc>
          <w:tcPr>
            <w:tcW w:w="496" w:type="pct"/>
            <w:shd w:val="clear" w:color="auto" w:fill="auto"/>
            <w:noWrap/>
            <w:vAlign w:val="center"/>
          </w:tcPr>
          <w:p w14:paraId="70DD23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52C28B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restart"/>
            <w:shd w:val="clear" w:color="auto" w:fill="FFFFFF"/>
            <w:noWrap w:val="0"/>
            <w:vAlign w:val="center"/>
          </w:tcPr>
          <w:p w14:paraId="308570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w:t>
            </w:r>
          </w:p>
        </w:tc>
        <w:tc>
          <w:tcPr>
            <w:tcW w:w="539" w:type="pct"/>
            <w:vMerge w:val="restart"/>
            <w:shd w:val="clear" w:color="auto" w:fill="FFFFFF"/>
            <w:noWrap w:val="0"/>
            <w:vAlign w:val="center"/>
          </w:tcPr>
          <w:p w14:paraId="7F7D35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65万元</w:t>
            </w:r>
          </w:p>
        </w:tc>
      </w:tr>
      <w:tr w14:paraId="218E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9289D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D2054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4F5CF7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008" w:type="pct"/>
            <w:shd w:val="clear" w:color="auto" w:fill="auto"/>
            <w:noWrap w:val="0"/>
            <w:vAlign w:val="center"/>
          </w:tcPr>
          <w:p w14:paraId="1FAAD3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肉制品</w:t>
            </w:r>
          </w:p>
        </w:tc>
        <w:tc>
          <w:tcPr>
            <w:tcW w:w="496" w:type="pct"/>
            <w:shd w:val="clear" w:color="auto" w:fill="auto"/>
            <w:noWrap/>
            <w:vAlign w:val="center"/>
          </w:tcPr>
          <w:p w14:paraId="3AD597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ign w:val="center"/>
          </w:tcPr>
          <w:p w14:paraId="7834D7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66806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1DC68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2EA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B3C53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78023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0C57F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008" w:type="pct"/>
            <w:shd w:val="clear" w:color="auto" w:fill="auto"/>
            <w:noWrap w:val="0"/>
            <w:vAlign w:val="center"/>
          </w:tcPr>
          <w:p w14:paraId="22B212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冷冻饮品</w:t>
            </w:r>
          </w:p>
        </w:tc>
        <w:tc>
          <w:tcPr>
            <w:tcW w:w="496" w:type="pct"/>
            <w:shd w:val="clear" w:color="auto" w:fill="auto"/>
            <w:noWrap/>
            <w:vAlign w:val="center"/>
          </w:tcPr>
          <w:p w14:paraId="2D586B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886" w:type="pct"/>
            <w:shd w:val="clear" w:color="auto" w:fill="auto"/>
            <w:noWrap/>
            <w:vAlign w:val="center"/>
          </w:tcPr>
          <w:p w14:paraId="16D4BC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659A9DF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C3851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28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48578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4ECA8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212EE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008" w:type="pct"/>
            <w:shd w:val="clear" w:color="auto" w:fill="auto"/>
            <w:noWrap w:val="0"/>
            <w:vAlign w:val="center"/>
          </w:tcPr>
          <w:p w14:paraId="321A6F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乳制品</w:t>
            </w:r>
          </w:p>
        </w:tc>
        <w:tc>
          <w:tcPr>
            <w:tcW w:w="496" w:type="pct"/>
            <w:shd w:val="clear" w:color="auto" w:fill="auto"/>
            <w:noWrap/>
            <w:vAlign w:val="center"/>
          </w:tcPr>
          <w:p w14:paraId="7AB50C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248FD5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57A632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D85C7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7D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3C05DF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950B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44393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008" w:type="pct"/>
            <w:shd w:val="clear" w:color="auto" w:fill="auto"/>
            <w:noWrap w:val="0"/>
            <w:vAlign w:val="center"/>
          </w:tcPr>
          <w:p w14:paraId="6E99ED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糕点</w:t>
            </w:r>
          </w:p>
        </w:tc>
        <w:tc>
          <w:tcPr>
            <w:tcW w:w="496" w:type="pct"/>
            <w:shd w:val="clear" w:color="auto" w:fill="auto"/>
            <w:noWrap/>
            <w:vAlign w:val="center"/>
          </w:tcPr>
          <w:p w14:paraId="670AEC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0"/>
            <w:vAlign w:val="center"/>
          </w:tcPr>
          <w:p w14:paraId="3F47A9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39FD1EE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7428B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C3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00C655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38545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2DD89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008" w:type="pct"/>
            <w:shd w:val="clear" w:color="auto" w:fill="auto"/>
            <w:noWrap w:val="0"/>
            <w:vAlign w:val="center"/>
          </w:tcPr>
          <w:p w14:paraId="4A99E4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豆制品</w:t>
            </w:r>
          </w:p>
        </w:tc>
        <w:tc>
          <w:tcPr>
            <w:tcW w:w="496" w:type="pct"/>
            <w:shd w:val="clear" w:color="auto" w:fill="auto"/>
            <w:noWrap/>
            <w:vAlign w:val="center"/>
          </w:tcPr>
          <w:p w14:paraId="570E99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shd w:val="clear" w:color="auto" w:fill="auto"/>
            <w:noWrap/>
            <w:vAlign w:val="center"/>
          </w:tcPr>
          <w:p w14:paraId="51678D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6820EE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5179E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4F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2E182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FD39E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4E7684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008" w:type="pct"/>
            <w:vMerge w:val="restart"/>
            <w:shd w:val="clear" w:color="auto" w:fill="auto"/>
            <w:noWrap w:val="0"/>
            <w:vAlign w:val="center"/>
          </w:tcPr>
          <w:p w14:paraId="298D89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酒类</w:t>
            </w:r>
          </w:p>
        </w:tc>
        <w:tc>
          <w:tcPr>
            <w:tcW w:w="496" w:type="pct"/>
            <w:vMerge w:val="restart"/>
            <w:shd w:val="clear" w:color="auto" w:fill="auto"/>
            <w:noWrap/>
            <w:vAlign w:val="center"/>
          </w:tcPr>
          <w:p w14:paraId="1B2C3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shd w:val="clear" w:color="auto" w:fill="auto"/>
            <w:noWrap w:val="0"/>
            <w:vAlign w:val="center"/>
          </w:tcPr>
          <w:p w14:paraId="76B0DE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白酒：8批次；</w:t>
            </w:r>
          </w:p>
        </w:tc>
        <w:tc>
          <w:tcPr>
            <w:tcW w:w="522" w:type="pct"/>
            <w:vMerge w:val="continue"/>
            <w:shd w:val="clear" w:color="auto" w:fill="FFFFFF"/>
            <w:noWrap w:val="0"/>
            <w:vAlign w:val="center"/>
          </w:tcPr>
          <w:p w14:paraId="1680AA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BA9B3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A1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BF267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0FE28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08CDCB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42488F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5FF6FA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2268E1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其他类别：7批次。</w:t>
            </w:r>
          </w:p>
        </w:tc>
        <w:tc>
          <w:tcPr>
            <w:tcW w:w="522" w:type="pct"/>
            <w:vMerge w:val="continue"/>
            <w:shd w:val="clear" w:color="auto" w:fill="FFFFFF"/>
            <w:noWrap w:val="0"/>
            <w:vAlign w:val="center"/>
          </w:tcPr>
          <w:p w14:paraId="178029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50BDB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7D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3D3A4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F4A4C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AA839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008" w:type="pct"/>
            <w:shd w:val="clear" w:color="auto" w:fill="auto"/>
            <w:noWrap w:val="0"/>
            <w:vAlign w:val="center"/>
          </w:tcPr>
          <w:p w14:paraId="2FF2EC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淀粉及淀粉制品</w:t>
            </w:r>
          </w:p>
        </w:tc>
        <w:tc>
          <w:tcPr>
            <w:tcW w:w="496" w:type="pct"/>
            <w:shd w:val="clear" w:color="auto" w:fill="auto"/>
            <w:noWrap/>
            <w:vAlign w:val="center"/>
          </w:tcPr>
          <w:p w14:paraId="22CD82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31DAF2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142D24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4FC06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13F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282EF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2486F9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42F6B1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008" w:type="pct"/>
            <w:shd w:val="clear" w:color="auto" w:fill="auto"/>
            <w:noWrap w:val="0"/>
            <w:vAlign w:val="center"/>
          </w:tcPr>
          <w:p w14:paraId="3E5F56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水果制品</w:t>
            </w:r>
          </w:p>
        </w:tc>
        <w:tc>
          <w:tcPr>
            <w:tcW w:w="496" w:type="pct"/>
            <w:shd w:val="clear" w:color="auto" w:fill="auto"/>
            <w:noWrap/>
            <w:vAlign w:val="center"/>
          </w:tcPr>
          <w:p w14:paraId="7C04BE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0F03ED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0E0DC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4A6F4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A7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3E534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3A268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101DC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008" w:type="pct"/>
            <w:shd w:val="clear" w:color="auto" w:fill="auto"/>
            <w:noWrap w:val="0"/>
            <w:vAlign w:val="center"/>
          </w:tcPr>
          <w:p w14:paraId="233416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食糖</w:t>
            </w:r>
          </w:p>
        </w:tc>
        <w:tc>
          <w:tcPr>
            <w:tcW w:w="496" w:type="pct"/>
            <w:shd w:val="clear" w:color="auto" w:fill="auto"/>
            <w:noWrap/>
            <w:vAlign w:val="center"/>
          </w:tcPr>
          <w:p w14:paraId="055683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7C925E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74F8F6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58A14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B8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E6537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2B81A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6A24B2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008" w:type="pct"/>
            <w:vMerge w:val="restart"/>
            <w:shd w:val="clear" w:color="auto" w:fill="auto"/>
            <w:noWrap w:val="0"/>
            <w:vAlign w:val="center"/>
          </w:tcPr>
          <w:p w14:paraId="545D2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调味品</w:t>
            </w:r>
          </w:p>
        </w:tc>
        <w:tc>
          <w:tcPr>
            <w:tcW w:w="496" w:type="pct"/>
            <w:vMerge w:val="restart"/>
            <w:shd w:val="clear" w:color="auto" w:fill="auto"/>
            <w:noWrap/>
            <w:vAlign w:val="center"/>
          </w:tcPr>
          <w:p w14:paraId="1960C7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shd w:val="clear" w:color="auto" w:fill="auto"/>
            <w:noWrap w:val="0"/>
            <w:vAlign w:val="center"/>
          </w:tcPr>
          <w:p w14:paraId="50C1AA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酱油：4批次；</w:t>
            </w:r>
          </w:p>
        </w:tc>
        <w:tc>
          <w:tcPr>
            <w:tcW w:w="522" w:type="pct"/>
            <w:vMerge w:val="continue"/>
            <w:shd w:val="clear" w:color="auto" w:fill="FFFFFF"/>
            <w:noWrap w:val="0"/>
            <w:vAlign w:val="center"/>
          </w:tcPr>
          <w:p w14:paraId="112EFB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0ADBD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0C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E33CC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E5C1F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61C3E3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2AA671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246699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7A00D7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食醋：3批次；</w:t>
            </w:r>
          </w:p>
        </w:tc>
        <w:tc>
          <w:tcPr>
            <w:tcW w:w="522" w:type="pct"/>
            <w:vMerge w:val="continue"/>
            <w:shd w:val="clear" w:color="auto" w:fill="FFFFFF"/>
            <w:noWrap w:val="0"/>
            <w:vAlign w:val="center"/>
          </w:tcPr>
          <w:p w14:paraId="7F41A0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BFB07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20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62ADB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210518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518CE0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237DC3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4AC5DD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084183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味精：3批次；</w:t>
            </w:r>
          </w:p>
        </w:tc>
        <w:tc>
          <w:tcPr>
            <w:tcW w:w="522" w:type="pct"/>
            <w:vMerge w:val="continue"/>
            <w:shd w:val="clear" w:color="auto" w:fill="FFFFFF"/>
            <w:noWrap w:val="0"/>
            <w:vAlign w:val="center"/>
          </w:tcPr>
          <w:p w14:paraId="1DC89D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154A4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0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6D936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47FE09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51384D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4DB39D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6EB998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12E079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其他类别：5批次。</w:t>
            </w:r>
          </w:p>
        </w:tc>
        <w:tc>
          <w:tcPr>
            <w:tcW w:w="522" w:type="pct"/>
            <w:vMerge w:val="continue"/>
            <w:shd w:val="clear" w:color="auto" w:fill="FFFFFF"/>
            <w:noWrap w:val="0"/>
            <w:vAlign w:val="center"/>
          </w:tcPr>
          <w:p w14:paraId="63229B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5E344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01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3D278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F228E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B43C1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008" w:type="pct"/>
            <w:shd w:val="clear" w:color="auto" w:fill="auto"/>
            <w:noWrap w:val="0"/>
            <w:vAlign w:val="center"/>
          </w:tcPr>
          <w:p w14:paraId="1EC4DB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速冻食品</w:t>
            </w:r>
          </w:p>
        </w:tc>
        <w:tc>
          <w:tcPr>
            <w:tcW w:w="496" w:type="pct"/>
            <w:shd w:val="clear" w:color="auto" w:fill="auto"/>
            <w:noWrap/>
            <w:vAlign w:val="center"/>
          </w:tcPr>
          <w:p w14:paraId="788791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131AA4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4888D0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AFB1B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E4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093A4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1D74C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61807E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008" w:type="pct"/>
            <w:shd w:val="clear" w:color="auto" w:fill="auto"/>
            <w:noWrap w:val="0"/>
            <w:vAlign w:val="center"/>
          </w:tcPr>
          <w:p w14:paraId="3345FF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可可及焙烤咖啡产品</w:t>
            </w:r>
          </w:p>
        </w:tc>
        <w:tc>
          <w:tcPr>
            <w:tcW w:w="496" w:type="pct"/>
            <w:shd w:val="clear" w:color="auto" w:fill="auto"/>
            <w:noWrap/>
            <w:vAlign w:val="center"/>
          </w:tcPr>
          <w:p w14:paraId="06D3EE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886" w:type="pct"/>
            <w:shd w:val="clear" w:color="auto" w:fill="auto"/>
            <w:noWrap/>
            <w:vAlign w:val="center"/>
          </w:tcPr>
          <w:p w14:paraId="71DFDF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38EA41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21D6B7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F5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88896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450CC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F2DBA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008" w:type="pct"/>
            <w:shd w:val="clear" w:color="auto" w:fill="auto"/>
            <w:noWrap w:val="0"/>
            <w:vAlign w:val="center"/>
          </w:tcPr>
          <w:p w14:paraId="4BF2A0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水产制品</w:t>
            </w:r>
          </w:p>
        </w:tc>
        <w:tc>
          <w:tcPr>
            <w:tcW w:w="496" w:type="pct"/>
            <w:shd w:val="clear" w:color="auto" w:fill="auto"/>
            <w:noWrap/>
            <w:vAlign w:val="center"/>
          </w:tcPr>
          <w:p w14:paraId="755BED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shd w:val="clear" w:color="auto" w:fill="auto"/>
            <w:noWrap/>
            <w:vAlign w:val="center"/>
          </w:tcPr>
          <w:p w14:paraId="2C6ADB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4057AA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9AF37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0C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65F68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759ED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64A4AF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008" w:type="pct"/>
            <w:shd w:val="clear" w:color="auto" w:fill="auto"/>
            <w:noWrap w:val="0"/>
            <w:vAlign w:val="center"/>
          </w:tcPr>
          <w:p w14:paraId="273896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蛋制品</w:t>
            </w:r>
          </w:p>
        </w:tc>
        <w:tc>
          <w:tcPr>
            <w:tcW w:w="496" w:type="pct"/>
            <w:shd w:val="clear" w:color="auto" w:fill="auto"/>
            <w:noWrap/>
            <w:vAlign w:val="center"/>
          </w:tcPr>
          <w:p w14:paraId="553087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5B42EC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5FFD449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2851AB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BB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E8AB6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2715F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3806A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008" w:type="pct"/>
            <w:shd w:val="clear" w:color="auto" w:fill="auto"/>
            <w:noWrap w:val="0"/>
            <w:vAlign w:val="center"/>
          </w:tcPr>
          <w:p w14:paraId="1643FC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罐头</w:t>
            </w:r>
          </w:p>
        </w:tc>
        <w:tc>
          <w:tcPr>
            <w:tcW w:w="496" w:type="pct"/>
            <w:shd w:val="clear" w:color="auto" w:fill="auto"/>
            <w:noWrap/>
            <w:vAlign w:val="center"/>
          </w:tcPr>
          <w:p w14:paraId="561EA8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3CEDF5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614151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74C70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B3C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66838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53FEE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47CE94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1008" w:type="pct"/>
            <w:shd w:val="clear" w:color="auto" w:fill="auto"/>
            <w:noWrap w:val="0"/>
            <w:vAlign w:val="center"/>
          </w:tcPr>
          <w:p w14:paraId="5B9AD4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食用农产品（生干坚果与籽类食品）</w:t>
            </w:r>
          </w:p>
        </w:tc>
        <w:tc>
          <w:tcPr>
            <w:tcW w:w="496" w:type="pct"/>
            <w:shd w:val="clear" w:color="auto" w:fill="auto"/>
            <w:noWrap/>
            <w:vAlign w:val="center"/>
          </w:tcPr>
          <w:p w14:paraId="7B461F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ign w:val="center"/>
          </w:tcPr>
          <w:p w14:paraId="6EE797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649621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5CB01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70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03C125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230E5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76A330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1008" w:type="pct"/>
            <w:shd w:val="clear" w:color="auto" w:fill="auto"/>
            <w:noWrap w:val="0"/>
            <w:vAlign w:val="center"/>
          </w:tcPr>
          <w:p w14:paraId="39FF5A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食用农产品（鲜蛋）</w:t>
            </w:r>
          </w:p>
        </w:tc>
        <w:tc>
          <w:tcPr>
            <w:tcW w:w="496" w:type="pct"/>
            <w:shd w:val="clear" w:color="auto" w:fill="auto"/>
            <w:noWrap/>
            <w:vAlign w:val="center"/>
          </w:tcPr>
          <w:p w14:paraId="02E1EE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t>
            </w:r>
          </w:p>
        </w:tc>
        <w:tc>
          <w:tcPr>
            <w:tcW w:w="886" w:type="pct"/>
            <w:shd w:val="clear" w:color="auto" w:fill="auto"/>
            <w:noWrap w:val="0"/>
            <w:vAlign w:val="center"/>
          </w:tcPr>
          <w:p w14:paraId="48D73E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48EB93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8AF22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B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6BA43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2BF7C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1CDB5A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1008" w:type="pct"/>
            <w:vMerge w:val="restart"/>
            <w:shd w:val="clear" w:color="auto" w:fill="auto"/>
            <w:noWrap w:val="0"/>
            <w:vAlign w:val="center"/>
          </w:tcPr>
          <w:p w14:paraId="5D2567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食用农产品（水产品）</w:t>
            </w:r>
          </w:p>
        </w:tc>
        <w:tc>
          <w:tcPr>
            <w:tcW w:w="496" w:type="pct"/>
            <w:vMerge w:val="restart"/>
            <w:shd w:val="clear" w:color="auto" w:fill="auto"/>
            <w:noWrap/>
            <w:vAlign w:val="center"/>
          </w:tcPr>
          <w:p w14:paraId="7D04CD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w:t>
            </w:r>
          </w:p>
        </w:tc>
        <w:tc>
          <w:tcPr>
            <w:tcW w:w="886" w:type="pct"/>
            <w:shd w:val="clear" w:color="auto" w:fill="auto"/>
            <w:noWrap w:val="0"/>
            <w:vAlign w:val="center"/>
          </w:tcPr>
          <w:p w14:paraId="521C6D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淡水产：30批次；</w:t>
            </w:r>
          </w:p>
        </w:tc>
        <w:tc>
          <w:tcPr>
            <w:tcW w:w="522" w:type="pct"/>
            <w:vMerge w:val="continue"/>
            <w:shd w:val="clear" w:color="auto" w:fill="FFFFFF"/>
            <w:noWrap w:val="0"/>
            <w:vAlign w:val="center"/>
          </w:tcPr>
          <w:p w14:paraId="0A8C34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E7374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80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029D3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3B212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5B9D586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09170C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6AA231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180642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海水产：30批次；</w:t>
            </w:r>
          </w:p>
        </w:tc>
        <w:tc>
          <w:tcPr>
            <w:tcW w:w="522" w:type="pct"/>
            <w:vMerge w:val="continue"/>
            <w:shd w:val="clear" w:color="auto" w:fill="FFFFFF"/>
            <w:noWrap w:val="0"/>
            <w:vAlign w:val="center"/>
          </w:tcPr>
          <w:p w14:paraId="2CC437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76AF0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AE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3527E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019BF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312F67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59B071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43CFC4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4CB89F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其他类别：22批次。</w:t>
            </w:r>
          </w:p>
        </w:tc>
        <w:tc>
          <w:tcPr>
            <w:tcW w:w="522" w:type="pct"/>
            <w:vMerge w:val="continue"/>
            <w:shd w:val="clear" w:color="auto" w:fill="FFFFFF"/>
            <w:noWrap w:val="0"/>
            <w:vAlign w:val="center"/>
          </w:tcPr>
          <w:p w14:paraId="0D028E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8C6F6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16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F50FD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EF07F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B6317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w:t>
            </w:r>
          </w:p>
        </w:tc>
        <w:tc>
          <w:tcPr>
            <w:tcW w:w="1008" w:type="pct"/>
            <w:shd w:val="clear" w:color="auto" w:fill="auto"/>
            <w:noWrap w:val="0"/>
            <w:vAlign w:val="center"/>
          </w:tcPr>
          <w:p w14:paraId="752C06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食用农产品监管快检</w:t>
            </w:r>
          </w:p>
        </w:tc>
        <w:tc>
          <w:tcPr>
            <w:tcW w:w="496" w:type="pct"/>
            <w:shd w:val="clear" w:color="auto" w:fill="auto"/>
            <w:noWrap/>
            <w:vAlign w:val="center"/>
          </w:tcPr>
          <w:p w14:paraId="7CCFFB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886" w:type="pct"/>
            <w:shd w:val="clear" w:color="auto" w:fill="auto"/>
            <w:noWrap w:val="0"/>
            <w:vAlign w:val="center"/>
          </w:tcPr>
          <w:p w14:paraId="0FB8828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22" w:type="pct"/>
            <w:shd w:val="clear" w:color="auto" w:fill="FFFFFF"/>
            <w:noWrap w:val="0"/>
            <w:vAlign w:val="center"/>
          </w:tcPr>
          <w:p w14:paraId="48ED6D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539" w:type="pct"/>
            <w:vMerge w:val="continue"/>
            <w:shd w:val="clear" w:color="auto" w:fill="FFFFFF"/>
            <w:noWrap w:val="0"/>
            <w:vAlign w:val="center"/>
          </w:tcPr>
          <w:p w14:paraId="0C328C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FD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restart"/>
            <w:shd w:val="clear" w:color="auto" w:fill="FFFFFF"/>
            <w:noWrap w:val="0"/>
            <w:vAlign w:val="center"/>
          </w:tcPr>
          <w:p w14:paraId="547C8C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704" w:type="pct"/>
            <w:vMerge w:val="restart"/>
            <w:shd w:val="clear" w:color="auto" w:fill="FFFFFF"/>
            <w:noWrap w:val="0"/>
            <w:vAlign w:val="center"/>
          </w:tcPr>
          <w:p w14:paraId="44E3C7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滨江、萧山、临安、淳安、建德</w:t>
            </w:r>
          </w:p>
        </w:tc>
        <w:tc>
          <w:tcPr>
            <w:tcW w:w="475" w:type="pct"/>
            <w:shd w:val="clear" w:color="auto" w:fill="auto"/>
            <w:noWrap w:val="0"/>
            <w:vAlign w:val="center"/>
          </w:tcPr>
          <w:p w14:paraId="5ED136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008" w:type="pct"/>
            <w:shd w:val="clear" w:color="auto" w:fill="auto"/>
            <w:noWrap w:val="0"/>
            <w:vAlign w:val="center"/>
          </w:tcPr>
          <w:p w14:paraId="0BBE98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薯类和膨化食品</w:t>
            </w:r>
          </w:p>
        </w:tc>
        <w:tc>
          <w:tcPr>
            <w:tcW w:w="496" w:type="pct"/>
            <w:shd w:val="clear" w:color="auto" w:fill="auto"/>
            <w:noWrap/>
            <w:vAlign w:val="center"/>
          </w:tcPr>
          <w:p w14:paraId="6B8EF3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14E70F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restart"/>
            <w:shd w:val="clear" w:color="auto" w:fill="FFFFFF"/>
            <w:noWrap w:val="0"/>
            <w:vAlign w:val="center"/>
          </w:tcPr>
          <w:p w14:paraId="428631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w:t>
            </w:r>
          </w:p>
        </w:tc>
        <w:tc>
          <w:tcPr>
            <w:tcW w:w="539" w:type="pct"/>
            <w:vMerge w:val="restart"/>
            <w:shd w:val="clear" w:color="auto" w:fill="FFFFFF"/>
            <w:noWrap w:val="0"/>
            <w:vAlign w:val="center"/>
          </w:tcPr>
          <w:p w14:paraId="06AA08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65万元</w:t>
            </w:r>
          </w:p>
        </w:tc>
      </w:tr>
      <w:tr w14:paraId="6A24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2F46B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EDD0C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494C2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008" w:type="pct"/>
            <w:shd w:val="clear" w:color="auto" w:fill="auto"/>
            <w:noWrap w:val="0"/>
            <w:vAlign w:val="center"/>
          </w:tcPr>
          <w:p w14:paraId="79282F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肉制品</w:t>
            </w:r>
          </w:p>
        </w:tc>
        <w:tc>
          <w:tcPr>
            <w:tcW w:w="496" w:type="pct"/>
            <w:shd w:val="clear" w:color="auto" w:fill="auto"/>
            <w:noWrap/>
            <w:vAlign w:val="center"/>
          </w:tcPr>
          <w:p w14:paraId="65F020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ign w:val="center"/>
          </w:tcPr>
          <w:p w14:paraId="0FD70D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D33E56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524AD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D1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D7ECE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5CA7A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7BB1A3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008" w:type="pct"/>
            <w:shd w:val="clear" w:color="auto" w:fill="auto"/>
            <w:noWrap w:val="0"/>
            <w:vAlign w:val="center"/>
          </w:tcPr>
          <w:p w14:paraId="393C9D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冷冻饮品</w:t>
            </w:r>
          </w:p>
        </w:tc>
        <w:tc>
          <w:tcPr>
            <w:tcW w:w="496" w:type="pct"/>
            <w:shd w:val="clear" w:color="auto" w:fill="auto"/>
            <w:noWrap/>
            <w:vAlign w:val="center"/>
          </w:tcPr>
          <w:p w14:paraId="3FE5FF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886" w:type="pct"/>
            <w:shd w:val="clear" w:color="auto" w:fill="auto"/>
            <w:noWrap/>
            <w:vAlign w:val="center"/>
          </w:tcPr>
          <w:p w14:paraId="3BC366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DC294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E0701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E53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F6E04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9D819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D1FE0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008" w:type="pct"/>
            <w:shd w:val="clear" w:color="auto" w:fill="auto"/>
            <w:noWrap w:val="0"/>
            <w:vAlign w:val="center"/>
          </w:tcPr>
          <w:p w14:paraId="48EF7A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乳制品</w:t>
            </w:r>
          </w:p>
        </w:tc>
        <w:tc>
          <w:tcPr>
            <w:tcW w:w="496" w:type="pct"/>
            <w:shd w:val="clear" w:color="auto" w:fill="auto"/>
            <w:noWrap/>
            <w:vAlign w:val="center"/>
          </w:tcPr>
          <w:p w14:paraId="2AECE1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6581CF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736C6A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AA3D1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8C9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0148B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C7E3F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CA759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008" w:type="pct"/>
            <w:shd w:val="clear" w:color="auto" w:fill="auto"/>
            <w:noWrap w:val="0"/>
            <w:vAlign w:val="center"/>
          </w:tcPr>
          <w:p w14:paraId="701B3A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糕点</w:t>
            </w:r>
          </w:p>
        </w:tc>
        <w:tc>
          <w:tcPr>
            <w:tcW w:w="496" w:type="pct"/>
            <w:shd w:val="clear" w:color="auto" w:fill="auto"/>
            <w:noWrap/>
            <w:vAlign w:val="center"/>
          </w:tcPr>
          <w:p w14:paraId="5B7373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0"/>
            <w:vAlign w:val="center"/>
          </w:tcPr>
          <w:p w14:paraId="538F5E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5FAD13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B308B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97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49FAF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28FAA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4314B8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008" w:type="pct"/>
            <w:shd w:val="clear" w:color="auto" w:fill="auto"/>
            <w:noWrap w:val="0"/>
            <w:vAlign w:val="center"/>
          </w:tcPr>
          <w:p w14:paraId="1DE3A1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豆制品</w:t>
            </w:r>
          </w:p>
        </w:tc>
        <w:tc>
          <w:tcPr>
            <w:tcW w:w="496" w:type="pct"/>
            <w:shd w:val="clear" w:color="auto" w:fill="auto"/>
            <w:noWrap/>
            <w:vAlign w:val="center"/>
          </w:tcPr>
          <w:p w14:paraId="5F840B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shd w:val="clear" w:color="auto" w:fill="auto"/>
            <w:noWrap/>
            <w:vAlign w:val="center"/>
          </w:tcPr>
          <w:p w14:paraId="7E4832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1FBFCB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5ACE06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44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D5219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277E78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60632C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008" w:type="pct"/>
            <w:vMerge w:val="restart"/>
            <w:shd w:val="clear" w:color="auto" w:fill="auto"/>
            <w:noWrap w:val="0"/>
            <w:vAlign w:val="center"/>
          </w:tcPr>
          <w:p w14:paraId="583F34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酒类</w:t>
            </w:r>
          </w:p>
        </w:tc>
        <w:tc>
          <w:tcPr>
            <w:tcW w:w="496" w:type="pct"/>
            <w:vMerge w:val="restart"/>
            <w:shd w:val="clear" w:color="auto" w:fill="auto"/>
            <w:noWrap/>
            <w:vAlign w:val="center"/>
          </w:tcPr>
          <w:p w14:paraId="1B5A00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shd w:val="clear" w:color="auto" w:fill="auto"/>
            <w:noWrap w:val="0"/>
            <w:vAlign w:val="center"/>
          </w:tcPr>
          <w:p w14:paraId="6339BC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白酒：8批次；</w:t>
            </w:r>
          </w:p>
        </w:tc>
        <w:tc>
          <w:tcPr>
            <w:tcW w:w="522" w:type="pct"/>
            <w:vMerge w:val="continue"/>
            <w:shd w:val="clear" w:color="auto" w:fill="FFFFFF"/>
            <w:noWrap w:val="0"/>
            <w:vAlign w:val="center"/>
          </w:tcPr>
          <w:p w14:paraId="3597F59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387F5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913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339482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FB1E1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383F84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5746B5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3891D1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47C1DE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其他类别：7批次。</w:t>
            </w:r>
          </w:p>
        </w:tc>
        <w:tc>
          <w:tcPr>
            <w:tcW w:w="522" w:type="pct"/>
            <w:vMerge w:val="continue"/>
            <w:shd w:val="clear" w:color="auto" w:fill="FFFFFF"/>
            <w:noWrap w:val="0"/>
            <w:vAlign w:val="center"/>
          </w:tcPr>
          <w:p w14:paraId="0C6E92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07BC2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EE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5896F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5B129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101EDB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008" w:type="pct"/>
            <w:shd w:val="clear" w:color="auto" w:fill="auto"/>
            <w:noWrap w:val="0"/>
            <w:vAlign w:val="center"/>
          </w:tcPr>
          <w:p w14:paraId="383698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淀粉及淀粉制品</w:t>
            </w:r>
          </w:p>
        </w:tc>
        <w:tc>
          <w:tcPr>
            <w:tcW w:w="496" w:type="pct"/>
            <w:shd w:val="clear" w:color="auto" w:fill="auto"/>
            <w:noWrap/>
            <w:vAlign w:val="center"/>
          </w:tcPr>
          <w:p w14:paraId="2D42A5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31AA87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A783F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23904F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EE1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0FD13F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FDFEC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A9206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008" w:type="pct"/>
            <w:shd w:val="clear" w:color="auto" w:fill="auto"/>
            <w:noWrap w:val="0"/>
            <w:vAlign w:val="center"/>
          </w:tcPr>
          <w:p w14:paraId="7D524E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水果制品</w:t>
            </w:r>
          </w:p>
        </w:tc>
        <w:tc>
          <w:tcPr>
            <w:tcW w:w="496" w:type="pct"/>
            <w:shd w:val="clear" w:color="auto" w:fill="auto"/>
            <w:noWrap/>
            <w:vAlign w:val="center"/>
          </w:tcPr>
          <w:p w14:paraId="6C66CD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3BC774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14B405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033DFB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711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E0B00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8952D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79FE6F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008" w:type="pct"/>
            <w:shd w:val="clear" w:color="auto" w:fill="auto"/>
            <w:noWrap w:val="0"/>
            <w:vAlign w:val="center"/>
          </w:tcPr>
          <w:p w14:paraId="38EBEF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食糖</w:t>
            </w:r>
          </w:p>
        </w:tc>
        <w:tc>
          <w:tcPr>
            <w:tcW w:w="496" w:type="pct"/>
            <w:shd w:val="clear" w:color="auto" w:fill="auto"/>
            <w:noWrap/>
            <w:vAlign w:val="center"/>
          </w:tcPr>
          <w:p w14:paraId="2F3B97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46DCAD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15389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EF424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E3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C1DCD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373701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379AC5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008" w:type="pct"/>
            <w:vMerge w:val="restart"/>
            <w:shd w:val="clear" w:color="auto" w:fill="auto"/>
            <w:noWrap w:val="0"/>
            <w:vAlign w:val="center"/>
          </w:tcPr>
          <w:p w14:paraId="629B8E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调味品</w:t>
            </w:r>
          </w:p>
        </w:tc>
        <w:tc>
          <w:tcPr>
            <w:tcW w:w="496" w:type="pct"/>
            <w:vMerge w:val="restart"/>
            <w:shd w:val="clear" w:color="auto" w:fill="auto"/>
            <w:noWrap/>
            <w:vAlign w:val="center"/>
          </w:tcPr>
          <w:p w14:paraId="6BC896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shd w:val="clear" w:color="auto" w:fill="auto"/>
            <w:noWrap w:val="0"/>
            <w:vAlign w:val="center"/>
          </w:tcPr>
          <w:p w14:paraId="3797C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酱油：4批次；</w:t>
            </w:r>
          </w:p>
        </w:tc>
        <w:tc>
          <w:tcPr>
            <w:tcW w:w="522" w:type="pct"/>
            <w:vMerge w:val="continue"/>
            <w:shd w:val="clear" w:color="auto" w:fill="FFFFFF"/>
            <w:noWrap w:val="0"/>
            <w:vAlign w:val="center"/>
          </w:tcPr>
          <w:p w14:paraId="53EBEC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483E00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C1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05CA08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F90B8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1A2743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60A46E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01CFFC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594FFA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食醋：3批次；</w:t>
            </w:r>
          </w:p>
        </w:tc>
        <w:tc>
          <w:tcPr>
            <w:tcW w:w="522" w:type="pct"/>
            <w:vMerge w:val="continue"/>
            <w:shd w:val="clear" w:color="auto" w:fill="FFFFFF"/>
            <w:noWrap w:val="0"/>
            <w:vAlign w:val="center"/>
          </w:tcPr>
          <w:p w14:paraId="5E0E0B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F3F44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40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137FB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60670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2AB26F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5783DB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33E0AE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6FF033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味精：3批次；</w:t>
            </w:r>
          </w:p>
        </w:tc>
        <w:tc>
          <w:tcPr>
            <w:tcW w:w="522" w:type="pct"/>
            <w:vMerge w:val="continue"/>
            <w:shd w:val="clear" w:color="auto" w:fill="FFFFFF"/>
            <w:noWrap w:val="0"/>
            <w:vAlign w:val="center"/>
          </w:tcPr>
          <w:p w14:paraId="21BA7C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BF1E0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A3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67DD85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2CFC82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45AB03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3773CC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3F631E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4A9259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其他类别：5批次。</w:t>
            </w:r>
          </w:p>
        </w:tc>
        <w:tc>
          <w:tcPr>
            <w:tcW w:w="522" w:type="pct"/>
            <w:vMerge w:val="continue"/>
            <w:shd w:val="clear" w:color="auto" w:fill="FFFFFF"/>
            <w:noWrap w:val="0"/>
            <w:vAlign w:val="center"/>
          </w:tcPr>
          <w:p w14:paraId="65341C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A4766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57A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62E93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25865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21690B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008" w:type="pct"/>
            <w:shd w:val="clear" w:color="auto" w:fill="auto"/>
            <w:noWrap w:val="0"/>
            <w:vAlign w:val="center"/>
          </w:tcPr>
          <w:p w14:paraId="58F06C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速冻食品</w:t>
            </w:r>
          </w:p>
        </w:tc>
        <w:tc>
          <w:tcPr>
            <w:tcW w:w="496" w:type="pct"/>
            <w:shd w:val="clear" w:color="auto" w:fill="auto"/>
            <w:noWrap/>
            <w:vAlign w:val="center"/>
          </w:tcPr>
          <w:p w14:paraId="43E77F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3A4DBD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03F67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1D245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5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EE78A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D6218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64C8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008" w:type="pct"/>
            <w:shd w:val="clear" w:color="auto" w:fill="auto"/>
            <w:noWrap w:val="0"/>
            <w:vAlign w:val="center"/>
          </w:tcPr>
          <w:p w14:paraId="6818B6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可可及焙烤咖啡产品</w:t>
            </w:r>
          </w:p>
        </w:tc>
        <w:tc>
          <w:tcPr>
            <w:tcW w:w="496" w:type="pct"/>
            <w:shd w:val="clear" w:color="auto" w:fill="auto"/>
            <w:noWrap/>
            <w:vAlign w:val="center"/>
          </w:tcPr>
          <w:p w14:paraId="5F1177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886" w:type="pct"/>
            <w:shd w:val="clear" w:color="auto" w:fill="auto"/>
            <w:noWrap/>
            <w:vAlign w:val="center"/>
          </w:tcPr>
          <w:p w14:paraId="4F8678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7E5F23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1FE5C0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B5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3CC229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4BD77F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1BAD53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008" w:type="pct"/>
            <w:shd w:val="clear" w:color="auto" w:fill="auto"/>
            <w:noWrap w:val="0"/>
            <w:vAlign w:val="center"/>
          </w:tcPr>
          <w:p w14:paraId="113AEB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水产制品</w:t>
            </w:r>
          </w:p>
        </w:tc>
        <w:tc>
          <w:tcPr>
            <w:tcW w:w="496" w:type="pct"/>
            <w:shd w:val="clear" w:color="auto" w:fill="auto"/>
            <w:noWrap/>
            <w:vAlign w:val="center"/>
          </w:tcPr>
          <w:p w14:paraId="0AD028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shd w:val="clear" w:color="auto" w:fill="auto"/>
            <w:noWrap/>
            <w:vAlign w:val="center"/>
          </w:tcPr>
          <w:p w14:paraId="636D09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03E38E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D12AF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74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142114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7191BC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593272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008" w:type="pct"/>
            <w:shd w:val="clear" w:color="auto" w:fill="auto"/>
            <w:noWrap w:val="0"/>
            <w:vAlign w:val="center"/>
          </w:tcPr>
          <w:p w14:paraId="29BFF7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蛋制品</w:t>
            </w:r>
          </w:p>
        </w:tc>
        <w:tc>
          <w:tcPr>
            <w:tcW w:w="496" w:type="pct"/>
            <w:shd w:val="clear" w:color="auto" w:fill="auto"/>
            <w:noWrap/>
            <w:vAlign w:val="center"/>
          </w:tcPr>
          <w:p w14:paraId="54D724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0FE441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23E3FB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BD8B4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8C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7CE17C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36813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927D6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008" w:type="pct"/>
            <w:shd w:val="clear" w:color="auto" w:fill="auto"/>
            <w:noWrap w:val="0"/>
            <w:vAlign w:val="center"/>
          </w:tcPr>
          <w:p w14:paraId="056304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罐头</w:t>
            </w:r>
          </w:p>
        </w:tc>
        <w:tc>
          <w:tcPr>
            <w:tcW w:w="496" w:type="pct"/>
            <w:shd w:val="clear" w:color="auto" w:fill="auto"/>
            <w:noWrap/>
            <w:vAlign w:val="center"/>
          </w:tcPr>
          <w:p w14:paraId="6F344F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886" w:type="pct"/>
            <w:shd w:val="clear" w:color="auto" w:fill="auto"/>
            <w:noWrap/>
            <w:vAlign w:val="center"/>
          </w:tcPr>
          <w:p w14:paraId="7136E4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6F07AD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C66D7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2B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549A9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1E95EF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40B00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1008" w:type="pct"/>
            <w:shd w:val="clear" w:color="auto" w:fill="auto"/>
            <w:noWrap w:val="0"/>
            <w:vAlign w:val="center"/>
          </w:tcPr>
          <w:p w14:paraId="6D9756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食用农产品（生干坚果与籽类食品）</w:t>
            </w:r>
          </w:p>
        </w:tc>
        <w:tc>
          <w:tcPr>
            <w:tcW w:w="496" w:type="pct"/>
            <w:shd w:val="clear" w:color="auto" w:fill="auto"/>
            <w:noWrap/>
            <w:vAlign w:val="center"/>
          </w:tcPr>
          <w:p w14:paraId="64BFEC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886" w:type="pct"/>
            <w:shd w:val="clear" w:color="auto" w:fill="auto"/>
            <w:noWrap/>
            <w:vAlign w:val="center"/>
          </w:tcPr>
          <w:p w14:paraId="7CAB91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74A537A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74972DF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C8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B9E17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474D9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4D0561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1008" w:type="pct"/>
            <w:shd w:val="clear" w:color="auto" w:fill="auto"/>
            <w:noWrap w:val="0"/>
            <w:vAlign w:val="center"/>
          </w:tcPr>
          <w:p w14:paraId="1AA0A1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食用农产品（鲜蛋）</w:t>
            </w:r>
          </w:p>
        </w:tc>
        <w:tc>
          <w:tcPr>
            <w:tcW w:w="496" w:type="pct"/>
            <w:shd w:val="clear" w:color="auto" w:fill="auto"/>
            <w:noWrap/>
            <w:vAlign w:val="center"/>
          </w:tcPr>
          <w:p w14:paraId="029B2B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t>
            </w:r>
          </w:p>
        </w:tc>
        <w:tc>
          <w:tcPr>
            <w:tcW w:w="886" w:type="pct"/>
            <w:shd w:val="clear" w:color="auto" w:fill="auto"/>
            <w:noWrap w:val="0"/>
            <w:vAlign w:val="center"/>
          </w:tcPr>
          <w:p w14:paraId="299012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shd w:val="clear" w:color="auto" w:fill="FFFFFF"/>
            <w:noWrap w:val="0"/>
            <w:vAlign w:val="center"/>
          </w:tcPr>
          <w:p w14:paraId="7CDED7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DCE68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1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0B039A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3DF15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auto"/>
            <w:noWrap w:val="0"/>
            <w:vAlign w:val="center"/>
          </w:tcPr>
          <w:p w14:paraId="2488C5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1008" w:type="pct"/>
            <w:vMerge w:val="restart"/>
            <w:shd w:val="clear" w:color="auto" w:fill="auto"/>
            <w:noWrap w:val="0"/>
            <w:vAlign w:val="center"/>
          </w:tcPr>
          <w:p w14:paraId="7C085F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食用农产品（水产品）</w:t>
            </w:r>
          </w:p>
        </w:tc>
        <w:tc>
          <w:tcPr>
            <w:tcW w:w="496" w:type="pct"/>
            <w:vMerge w:val="restart"/>
            <w:shd w:val="clear" w:color="auto" w:fill="auto"/>
            <w:noWrap/>
            <w:vAlign w:val="center"/>
          </w:tcPr>
          <w:p w14:paraId="416E3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w:t>
            </w:r>
          </w:p>
        </w:tc>
        <w:tc>
          <w:tcPr>
            <w:tcW w:w="886" w:type="pct"/>
            <w:shd w:val="clear" w:color="auto" w:fill="auto"/>
            <w:noWrap w:val="0"/>
            <w:vAlign w:val="center"/>
          </w:tcPr>
          <w:p w14:paraId="73CC11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淡水产：30批次；</w:t>
            </w:r>
          </w:p>
        </w:tc>
        <w:tc>
          <w:tcPr>
            <w:tcW w:w="522" w:type="pct"/>
            <w:vMerge w:val="continue"/>
            <w:shd w:val="clear" w:color="auto" w:fill="FFFFFF"/>
            <w:noWrap w:val="0"/>
            <w:vAlign w:val="center"/>
          </w:tcPr>
          <w:p w14:paraId="67263C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6F2ECB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8B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59FD79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512AAE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7B66B8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6EA087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0604F7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5CC3D2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海水产：30批次；</w:t>
            </w:r>
          </w:p>
        </w:tc>
        <w:tc>
          <w:tcPr>
            <w:tcW w:w="522" w:type="pct"/>
            <w:vMerge w:val="continue"/>
            <w:shd w:val="clear" w:color="auto" w:fill="FFFFFF"/>
            <w:noWrap w:val="0"/>
            <w:vAlign w:val="center"/>
          </w:tcPr>
          <w:p w14:paraId="66213B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29AB53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9B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2911EA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0E33AD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auto"/>
            <w:noWrap w:val="0"/>
            <w:vAlign w:val="center"/>
          </w:tcPr>
          <w:p w14:paraId="65AA20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auto"/>
            <w:noWrap w:val="0"/>
            <w:vAlign w:val="center"/>
          </w:tcPr>
          <w:p w14:paraId="3DA2D3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auto"/>
            <w:noWrap/>
            <w:vAlign w:val="center"/>
          </w:tcPr>
          <w:p w14:paraId="15261D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shd w:val="clear" w:color="auto" w:fill="auto"/>
            <w:noWrap w:val="0"/>
            <w:vAlign w:val="center"/>
          </w:tcPr>
          <w:p w14:paraId="4D15AE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其他类别：22批次。</w:t>
            </w:r>
          </w:p>
        </w:tc>
        <w:tc>
          <w:tcPr>
            <w:tcW w:w="522" w:type="pct"/>
            <w:vMerge w:val="continue"/>
            <w:shd w:val="clear" w:color="auto" w:fill="FFFFFF"/>
            <w:noWrap w:val="0"/>
            <w:vAlign w:val="center"/>
          </w:tcPr>
          <w:p w14:paraId="572FB2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shd w:val="clear" w:color="auto" w:fill="FFFFFF"/>
            <w:noWrap w:val="0"/>
            <w:vAlign w:val="center"/>
          </w:tcPr>
          <w:p w14:paraId="3B0B49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F1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FFFFFF"/>
            <w:noWrap w:val="0"/>
            <w:vAlign w:val="center"/>
          </w:tcPr>
          <w:p w14:paraId="4EF382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FFFFFF"/>
            <w:noWrap w:val="0"/>
            <w:vAlign w:val="center"/>
          </w:tcPr>
          <w:p w14:paraId="656896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shd w:val="clear" w:color="auto" w:fill="auto"/>
            <w:noWrap w:val="0"/>
            <w:vAlign w:val="center"/>
          </w:tcPr>
          <w:p w14:paraId="0EED7A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w:t>
            </w:r>
          </w:p>
        </w:tc>
        <w:tc>
          <w:tcPr>
            <w:tcW w:w="1008" w:type="pct"/>
            <w:shd w:val="clear" w:color="auto" w:fill="auto"/>
            <w:noWrap w:val="0"/>
            <w:vAlign w:val="center"/>
          </w:tcPr>
          <w:p w14:paraId="6C5F7F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食用农产品快检</w:t>
            </w:r>
          </w:p>
        </w:tc>
        <w:tc>
          <w:tcPr>
            <w:tcW w:w="496" w:type="pct"/>
            <w:shd w:val="clear" w:color="auto" w:fill="auto"/>
            <w:noWrap/>
            <w:vAlign w:val="center"/>
          </w:tcPr>
          <w:p w14:paraId="2FAAD1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886" w:type="pct"/>
            <w:shd w:val="clear" w:color="auto" w:fill="auto"/>
            <w:noWrap w:val="0"/>
            <w:vAlign w:val="center"/>
          </w:tcPr>
          <w:p w14:paraId="5F13E7E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22" w:type="pct"/>
            <w:shd w:val="clear" w:color="auto" w:fill="FFFFFF"/>
            <w:noWrap w:val="0"/>
            <w:vAlign w:val="center"/>
          </w:tcPr>
          <w:p w14:paraId="6B9F32A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539" w:type="pct"/>
            <w:vMerge w:val="continue"/>
            <w:shd w:val="clear" w:color="auto" w:fill="FFFFFF"/>
            <w:noWrap w:val="0"/>
            <w:vAlign w:val="center"/>
          </w:tcPr>
          <w:p w14:paraId="3A9E49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9C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restart"/>
            <w:noWrap w:val="0"/>
            <w:vAlign w:val="center"/>
          </w:tcPr>
          <w:p w14:paraId="4D7B2C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704" w:type="pct"/>
            <w:vMerge w:val="restart"/>
            <w:noWrap w:val="0"/>
            <w:vAlign w:val="center"/>
          </w:tcPr>
          <w:p w14:paraId="23634A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上城、西湖、富阳、钱塘、景区</w:t>
            </w:r>
          </w:p>
        </w:tc>
        <w:tc>
          <w:tcPr>
            <w:tcW w:w="475" w:type="pct"/>
            <w:noWrap w:val="0"/>
            <w:vAlign w:val="center"/>
          </w:tcPr>
          <w:p w14:paraId="44171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008" w:type="pct"/>
            <w:noWrap w:val="0"/>
            <w:vAlign w:val="center"/>
          </w:tcPr>
          <w:p w14:paraId="0103D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粮食加工品</w:t>
            </w:r>
          </w:p>
        </w:tc>
        <w:tc>
          <w:tcPr>
            <w:tcW w:w="496" w:type="pct"/>
            <w:noWrap/>
            <w:vAlign w:val="center"/>
          </w:tcPr>
          <w:p w14:paraId="72821C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886" w:type="pct"/>
            <w:noWrap w:val="0"/>
            <w:vAlign w:val="center"/>
          </w:tcPr>
          <w:p w14:paraId="552BC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小麦粉3；大米2</w:t>
            </w:r>
          </w:p>
        </w:tc>
        <w:tc>
          <w:tcPr>
            <w:tcW w:w="522" w:type="pct"/>
            <w:vMerge w:val="restart"/>
            <w:noWrap w:val="0"/>
            <w:vAlign w:val="center"/>
          </w:tcPr>
          <w:p w14:paraId="2B5204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280</w:t>
            </w:r>
          </w:p>
        </w:tc>
        <w:tc>
          <w:tcPr>
            <w:tcW w:w="539" w:type="pct"/>
            <w:vMerge w:val="restart"/>
            <w:noWrap w:val="0"/>
            <w:vAlign w:val="center"/>
          </w:tcPr>
          <w:p w14:paraId="0B5CEC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61万</w:t>
            </w:r>
          </w:p>
        </w:tc>
      </w:tr>
      <w:tr w14:paraId="2FEF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82FE4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2C627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50C27B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008" w:type="pct"/>
            <w:noWrap w:val="0"/>
            <w:vAlign w:val="center"/>
          </w:tcPr>
          <w:p w14:paraId="1952CD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食用油、油脂及其制品</w:t>
            </w:r>
          </w:p>
        </w:tc>
        <w:tc>
          <w:tcPr>
            <w:tcW w:w="496" w:type="pct"/>
            <w:noWrap/>
            <w:vAlign w:val="center"/>
          </w:tcPr>
          <w:p w14:paraId="01F885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886" w:type="pct"/>
            <w:noWrap/>
            <w:vAlign w:val="center"/>
          </w:tcPr>
          <w:p w14:paraId="795BC5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26444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61074E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C0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0EC9A9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59877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6C6B90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008" w:type="pct"/>
            <w:noWrap w:val="0"/>
            <w:vAlign w:val="center"/>
          </w:tcPr>
          <w:p w14:paraId="2F7B44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炒货食品及坚果制品</w:t>
            </w:r>
          </w:p>
        </w:tc>
        <w:tc>
          <w:tcPr>
            <w:tcW w:w="496" w:type="pct"/>
            <w:noWrap/>
            <w:vAlign w:val="center"/>
          </w:tcPr>
          <w:p w14:paraId="1FE2CD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noWrap/>
            <w:vAlign w:val="center"/>
          </w:tcPr>
          <w:p w14:paraId="53FE99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E70ED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5A7156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F7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5B57A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F662B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noWrap w:val="0"/>
            <w:vAlign w:val="center"/>
          </w:tcPr>
          <w:p w14:paraId="6D0BB6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008" w:type="pct"/>
            <w:vMerge w:val="restart"/>
            <w:noWrap w:val="0"/>
            <w:vAlign w:val="center"/>
          </w:tcPr>
          <w:p w14:paraId="4CBFBD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饮料</w:t>
            </w:r>
          </w:p>
        </w:tc>
        <w:tc>
          <w:tcPr>
            <w:tcW w:w="496" w:type="pct"/>
            <w:vMerge w:val="restart"/>
            <w:noWrap/>
            <w:vAlign w:val="center"/>
          </w:tcPr>
          <w:p w14:paraId="1D707C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noWrap w:val="0"/>
            <w:vAlign w:val="center"/>
          </w:tcPr>
          <w:p w14:paraId="12FD05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包装饮用水：8批次；</w:t>
            </w:r>
          </w:p>
        </w:tc>
        <w:tc>
          <w:tcPr>
            <w:tcW w:w="522" w:type="pct"/>
            <w:vMerge w:val="continue"/>
            <w:noWrap w:val="0"/>
            <w:vAlign w:val="center"/>
          </w:tcPr>
          <w:p w14:paraId="0573313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BEE5B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0D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DC538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9B995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noWrap w:val="0"/>
            <w:vAlign w:val="center"/>
          </w:tcPr>
          <w:p w14:paraId="14203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noWrap w:val="0"/>
            <w:vAlign w:val="center"/>
          </w:tcPr>
          <w:p w14:paraId="3847C9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noWrap/>
            <w:vAlign w:val="center"/>
          </w:tcPr>
          <w:p w14:paraId="1485D0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0BCD74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其他类别：7批次。</w:t>
            </w:r>
          </w:p>
        </w:tc>
        <w:tc>
          <w:tcPr>
            <w:tcW w:w="522" w:type="pct"/>
            <w:vMerge w:val="continue"/>
            <w:noWrap w:val="0"/>
            <w:vAlign w:val="center"/>
          </w:tcPr>
          <w:p w14:paraId="1EB0A2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3CE2A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CD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23114A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26303D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34D96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008" w:type="pct"/>
            <w:noWrap w:val="0"/>
            <w:vAlign w:val="center"/>
          </w:tcPr>
          <w:p w14:paraId="314763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饼干</w:t>
            </w:r>
          </w:p>
        </w:tc>
        <w:tc>
          <w:tcPr>
            <w:tcW w:w="496" w:type="pct"/>
            <w:noWrap/>
            <w:vAlign w:val="center"/>
          </w:tcPr>
          <w:p w14:paraId="4CBE8B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6CF19C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7E6A4E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E3F0A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66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6DFFA9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5D08CA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5EAED8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008" w:type="pct"/>
            <w:noWrap w:val="0"/>
            <w:vAlign w:val="center"/>
          </w:tcPr>
          <w:p w14:paraId="1DE7C9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方便食品</w:t>
            </w:r>
          </w:p>
        </w:tc>
        <w:tc>
          <w:tcPr>
            <w:tcW w:w="496" w:type="pct"/>
            <w:noWrap/>
            <w:vAlign w:val="center"/>
          </w:tcPr>
          <w:p w14:paraId="222DC3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0DC415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F4AC0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3908A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67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26AB7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384A86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06E91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008" w:type="pct"/>
            <w:noWrap w:val="0"/>
            <w:vAlign w:val="center"/>
          </w:tcPr>
          <w:p w14:paraId="2FA10A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茶叶及相关制品</w:t>
            </w:r>
          </w:p>
        </w:tc>
        <w:tc>
          <w:tcPr>
            <w:tcW w:w="496" w:type="pct"/>
            <w:noWrap/>
            <w:vAlign w:val="center"/>
          </w:tcPr>
          <w:p w14:paraId="4347ED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226EA6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3884A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4BA785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75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82834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64D688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6CB1D9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008" w:type="pct"/>
            <w:noWrap w:val="0"/>
            <w:vAlign w:val="center"/>
          </w:tcPr>
          <w:p w14:paraId="05F169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食品添加剂</w:t>
            </w:r>
          </w:p>
        </w:tc>
        <w:tc>
          <w:tcPr>
            <w:tcW w:w="496" w:type="pct"/>
            <w:noWrap/>
            <w:vAlign w:val="center"/>
          </w:tcPr>
          <w:p w14:paraId="33CC1D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75D7941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347A99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5FFDDF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4B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A113B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55F351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45643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008" w:type="pct"/>
            <w:noWrap w:val="0"/>
            <w:vAlign w:val="center"/>
          </w:tcPr>
          <w:p w14:paraId="29FB2C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蜂产品</w:t>
            </w:r>
          </w:p>
        </w:tc>
        <w:tc>
          <w:tcPr>
            <w:tcW w:w="496" w:type="pct"/>
            <w:noWrap/>
            <w:vAlign w:val="center"/>
          </w:tcPr>
          <w:p w14:paraId="6520D0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23698C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018117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CD3A1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286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147599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BED86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D7C7E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008" w:type="pct"/>
            <w:noWrap w:val="0"/>
            <w:vAlign w:val="center"/>
          </w:tcPr>
          <w:p w14:paraId="3FBBA8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蔬菜制品</w:t>
            </w:r>
          </w:p>
        </w:tc>
        <w:tc>
          <w:tcPr>
            <w:tcW w:w="496" w:type="pct"/>
            <w:noWrap/>
            <w:vAlign w:val="center"/>
          </w:tcPr>
          <w:p w14:paraId="06EE95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51D85C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16FC4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3F38D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23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E5F4E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535C17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4FE204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008" w:type="pct"/>
            <w:noWrap w:val="0"/>
            <w:vAlign w:val="center"/>
          </w:tcPr>
          <w:p w14:paraId="42D6C7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糖果制品</w:t>
            </w:r>
          </w:p>
        </w:tc>
        <w:tc>
          <w:tcPr>
            <w:tcW w:w="496" w:type="pct"/>
            <w:noWrap/>
            <w:vAlign w:val="center"/>
          </w:tcPr>
          <w:p w14:paraId="4B0397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724A36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7A66EF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02691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E0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1D9CC5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40CD7D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46D8C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008" w:type="pct"/>
            <w:noWrap w:val="0"/>
            <w:vAlign w:val="center"/>
          </w:tcPr>
          <w:p w14:paraId="523920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特殊膳食食品</w:t>
            </w:r>
          </w:p>
        </w:tc>
        <w:tc>
          <w:tcPr>
            <w:tcW w:w="496" w:type="pct"/>
            <w:noWrap/>
            <w:vAlign w:val="center"/>
          </w:tcPr>
          <w:p w14:paraId="0EAA9D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1772AE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7F33DB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49A6B4C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58B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1ABCE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35B0FE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18ABA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008" w:type="pct"/>
            <w:noWrap w:val="0"/>
            <w:vAlign w:val="center"/>
          </w:tcPr>
          <w:p w14:paraId="2F3C67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食用农产品（水果）</w:t>
            </w:r>
          </w:p>
        </w:tc>
        <w:tc>
          <w:tcPr>
            <w:tcW w:w="496" w:type="pct"/>
            <w:noWrap/>
            <w:vAlign w:val="center"/>
          </w:tcPr>
          <w:p w14:paraId="5089C0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w:t>
            </w:r>
          </w:p>
        </w:tc>
        <w:tc>
          <w:tcPr>
            <w:tcW w:w="886" w:type="pct"/>
            <w:noWrap/>
            <w:vAlign w:val="center"/>
          </w:tcPr>
          <w:p w14:paraId="6AFA1F7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721CB9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3F84E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9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6E6572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575701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FFFFFF"/>
            <w:noWrap w:val="0"/>
            <w:vAlign w:val="center"/>
          </w:tcPr>
          <w:p w14:paraId="6603D1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008" w:type="pct"/>
            <w:vMerge w:val="restart"/>
            <w:shd w:val="clear" w:color="auto" w:fill="FFFFFF"/>
            <w:noWrap w:val="0"/>
            <w:vAlign w:val="center"/>
          </w:tcPr>
          <w:p w14:paraId="31DC78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食用农产品（畜禽肉及副产品）</w:t>
            </w:r>
          </w:p>
        </w:tc>
        <w:tc>
          <w:tcPr>
            <w:tcW w:w="496" w:type="pct"/>
            <w:vMerge w:val="restart"/>
            <w:shd w:val="clear" w:color="auto" w:fill="FFFFFF"/>
            <w:noWrap/>
            <w:vAlign w:val="center"/>
          </w:tcPr>
          <w:p w14:paraId="232E11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w:t>
            </w:r>
          </w:p>
        </w:tc>
        <w:tc>
          <w:tcPr>
            <w:tcW w:w="886" w:type="pct"/>
            <w:noWrap w:val="0"/>
            <w:vAlign w:val="center"/>
          </w:tcPr>
          <w:p w14:paraId="714349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畜肉：20批次；</w:t>
            </w:r>
          </w:p>
        </w:tc>
        <w:tc>
          <w:tcPr>
            <w:tcW w:w="522" w:type="pct"/>
            <w:vMerge w:val="continue"/>
            <w:noWrap w:val="0"/>
            <w:vAlign w:val="center"/>
          </w:tcPr>
          <w:p w14:paraId="50B127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AF54F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2B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64A927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4386A7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FFFFFF"/>
            <w:noWrap w:val="0"/>
            <w:vAlign w:val="center"/>
          </w:tcPr>
          <w:p w14:paraId="54A0E9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FFFFFF"/>
            <w:noWrap w:val="0"/>
            <w:vAlign w:val="center"/>
          </w:tcPr>
          <w:p w14:paraId="332722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FFFFFF"/>
            <w:noWrap/>
            <w:vAlign w:val="center"/>
          </w:tcPr>
          <w:p w14:paraId="7557B7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5728A9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禽肉：20批次；</w:t>
            </w:r>
          </w:p>
        </w:tc>
        <w:tc>
          <w:tcPr>
            <w:tcW w:w="522" w:type="pct"/>
            <w:vMerge w:val="continue"/>
            <w:noWrap w:val="0"/>
            <w:vAlign w:val="center"/>
          </w:tcPr>
          <w:p w14:paraId="105C1C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754BA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D45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71A6B3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5E5249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FFFFFF"/>
            <w:noWrap w:val="0"/>
            <w:vAlign w:val="center"/>
          </w:tcPr>
          <w:p w14:paraId="548D47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FFFFFF"/>
            <w:noWrap w:val="0"/>
            <w:vAlign w:val="center"/>
          </w:tcPr>
          <w:p w14:paraId="713783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FFFFFF"/>
            <w:noWrap/>
            <w:vAlign w:val="center"/>
          </w:tcPr>
          <w:p w14:paraId="34A9BA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23F898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畜禽副产品：14批次。</w:t>
            </w:r>
          </w:p>
        </w:tc>
        <w:tc>
          <w:tcPr>
            <w:tcW w:w="522" w:type="pct"/>
            <w:vMerge w:val="continue"/>
            <w:noWrap w:val="0"/>
            <w:vAlign w:val="center"/>
          </w:tcPr>
          <w:p w14:paraId="7CE91A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425EF39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3C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37A398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9CFED5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03FC08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008" w:type="pct"/>
            <w:noWrap w:val="0"/>
            <w:vAlign w:val="center"/>
          </w:tcPr>
          <w:p w14:paraId="727862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食用农产品（蔬菜）</w:t>
            </w:r>
          </w:p>
        </w:tc>
        <w:tc>
          <w:tcPr>
            <w:tcW w:w="496" w:type="pct"/>
            <w:noWrap/>
            <w:vAlign w:val="center"/>
          </w:tcPr>
          <w:p w14:paraId="493FCD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w:t>
            </w:r>
          </w:p>
        </w:tc>
        <w:tc>
          <w:tcPr>
            <w:tcW w:w="886" w:type="pct"/>
            <w:noWrap/>
            <w:vAlign w:val="center"/>
          </w:tcPr>
          <w:p w14:paraId="3244D4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4C58E3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3EAB4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4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66CB3F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C6A30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FED7F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008" w:type="pct"/>
            <w:noWrap w:val="0"/>
            <w:vAlign w:val="center"/>
          </w:tcPr>
          <w:p w14:paraId="1395D1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节日抽检（中秋）</w:t>
            </w:r>
          </w:p>
        </w:tc>
        <w:tc>
          <w:tcPr>
            <w:tcW w:w="496" w:type="pct"/>
            <w:noWrap/>
            <w:vAlign w:val="center"/>
          </w:tcPr>
          <w:p w14:paraId="6BD77D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noWrap/>
            <w:vAlign w:val="center"/>
          </w:tcPr>
          <w:p w14:paraId="7B1B74D3">
            <w:pPr>
              <w:jc w:val="left"/>
              <w:rPr>
                <w:rFonts w:hint="eastAsia" w:ascii="等线" w:hAnsi="等线" w:eastAsia="等线" w:cs="等线"/>
                <w:i w:val="0"/>
                <w:iCs w:val="0"/>
                <w:color w:val="000000" w:themeColor="text1"/>
                <w:sz w:val="22"/>
                <w:szCs w:val="22"/>
                <w:highlight w:val="none"/>
                <w:u w:val="none"/>
                <w14:textFill>
                  <w14:solidFill>
                    <w14:schemeClr w14:val="tx1"/>
                  </w14:solidFill>
                </w14:textFill>
              </w:rPr>
            </w:pPr>
          </w:p>
        </w:tc>
        <w:tc>
          <w:tcPr>
            <w:tcW w:w="522" w:type="pct"/>
            <w:vMerge w:val="continue"/>
            <w:noWrap w:val="0"/>
            <w:vAlign w:val="center"/>
          </w:tcPr>
          <w:p w14:paraId="721603F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258C2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C9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8EDF7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35D0E0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4C727ED0">
            <w:pPr>
              <w:jc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17</w:t>
            </w:r>
          </w:p>
        </w:tc>
        <w:tc>
          <w:tcPr>
            <w:tcW w:w="1008" w:type="pct"/>
            <w:noWrap w:val="0"/>
            <w:vAlign w:val="center"/>
          </w:tcPr>
          <w:p w14:paraId="317556CB">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食用农产品监管快检</w:t>
            </w:r>
          </w:p>
        </w:tc>
        <w:tc>
          <w:tcPr>
            <w:tcW w:w="496" w:type="pct"/>
            <w:noWrap/>
            <w:vAlign w:val="center"/>
          </w:tcPr>
          <w:p w14:paraId="5801FAA0">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886" w:type="pct"/>
            <w:noWrap/>
            <w:vAlign w:val="center"/>
          </w:tcPr>
          <w:p w14:paraId="3EB2B8B6">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p>
        </w:tc>
        <w:tc>
          <w:tcPr>
            <w:tcW w:w="522" w:type="pct"/>
            <w:noWrap w:val="0"/>
            <w:vAlign w:val="center"/>
          </w:tcPr>
          <w:p w14:paraId="660F1F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539" w:type="pct"/>
            <w:vMerge w:val="continue"/>
            <w:noWrap w:val="0"/>
            <w:vAlign w:val="center"/>
          </w:tcPr>
          <w:p w14:paraId="5FA88D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FF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restart"/>
            <w:noWrap w:val="0"/>
            <w:vAlign w:val="center"/>
          </w:tcPr>
          <w:p w14:paraId="0709AC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704" w:type="pct"/>
            <w:vMerge w:val="restart"/>
            <w:noWrap w:val="0"/>
            <w:vAlign w:val="center"/>
          </w:tcPr>
          <w:p w14:paraId="00E4B4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拱墅、余杭、临平、桐庐</w:t>
            </w:r>
          </w:p>
        </w:tc>
        <w:tc>
          <w:tcPr>
            <w:tcW w:w="475" w:type="pct"/>
            <w:noWrap w:val="0"/>
            <w:vAlign w:val="center"/>
          </w:tcPr>
          <w:p w14:paraId="2BE4BD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008" w:type="pct"/>
            <w:noWrap w:val="0"/>
            <w:vAlign w:val="center"/>
          </w:tcPr>
          <w:p w14:paraId="27ABCF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粮食加工品</w:t>
            </w:r>
          </w:p>
        </w:tc>
        <w:tc>
          <w:tcPr>
            <w:tcW w:w="496" w:type="pct"/>
            <w:noWrap/>
            <w:vAlign w:val="center"/>
          </w:tcPr>
          <w:p w14:paraId="199EE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886" w:type="pct"/>
            <w:noWrap w:val="0"/>
            <w:vAlign w:val="center"/>
          </w:tcPr>
          <w:p w14:paraId="03439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小麦粉3；大米2</w:t>
            </w:r>
          </w:p>
        </w:tc>
        <w:tc>
          <w:tcPr>
            <w:tcW w:w="522" w:type="pct"/>
            <w:vMerge w:val="restart"/>
            <w:noWrap w:val="0"/>
            <w:vAlign w:val="center"/>
          </w:tcPr>
          <w:p w14:paraId="2712A9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280</w:t>
            </w:r>
          </w:p>
        </w:tc>
        <w:tc>
          <w:tcPr>
            <w:tcW w:w="539" w:type="pct"/>
            <w:vMerge w:val="restart"/>
            <w:noWrap w:val="0"/>
            <w:vAlign w:val="center"/>
          </w:tcPr>
          <w:p w14:paraId="610D2E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61万</w:t>
            </w:r>
          </w:p>
        </w:tc>
      </w:tr>
      <w:tr w14:paraId="58ED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070DEF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21B0DC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1D0D4F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008" w:type="pct"/>
            <w:noWrap w:val="0"/>
            <w:vAlign w:val="center"/>
          </w:tcPr>
          <w:p w14:paraId="4AF6DD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食用油、油脂及其制品</w:t>
            </w:r>
          </w:p>
        </w:tc>
        <w:tc>
          <w:tcPr>
            <w:tcW w:w="496" w:type="pct"/>
            <w:noWrap/>
            <w:vAlign w:val="center"/>
          </w:tcPr>
          <w:p w14:paraId="3B410D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886" w:type="pct"/>
            <w:noWrap/>
            <w:vAlign w:val="center"/>
          </w:tcPr>
          <w:p w14:paraId="648015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82A7F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D2070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6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13D556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074B1F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68BE3E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008" w:type="pct"/>
            <w:noWrap w:val="0"/>
            <w:vAlign w:val="center"/>
          </w:tcPr>
          <w:p w14:paraId="6BCC0B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炒货食品及坚果制品</w:t>
            </w:r>
          </w:p>
        </w:tc>
        <w:tc>
          <w:tcPr>
            <w:tcW w:w="496" w:type="pct"/>
            <w:noWrap/>
            <w:vAlign w:val="center"/>
          </w:tcPr>
          <w:p w14:paraId="4FFF8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noWrap/>
            <w:vAlign w:val="center"/>
          </w:tcPr>
          <w:p w14:paraId="126054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C100F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BD9E1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34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BC502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0EBF5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noWrap w:val="0"/>
            <w:vAlign w:val="center"/>
          </w:tcPr>
          <w:p w14:paraId="067A05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008" w:type="pct"/>
            <w:vMerge w:val="restart"/>
            <w:noWrap w:val="0"/>
            <w:vAlign w:val="center"/>
          </w:tcPr>
          <w:p w14:paraId="2F071C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饮料</w:t>
            </w:r>
          </w:p>
        </w:tc>
        <w:tc>
          <w:tcPr>
            <w:tcW w:w="496" w:type="pct"/>
            <w:vMerge w:val="restart"/>
            <w:noWrap/>
            <w:vAlign w:val="center"/>
          </w:tcPr>
          <w:p w14:paraId="1A347A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noWrap w:val="0"/>
            <w:vAlign w:val="center"/>
          </w:tcPr>
          <w:p w14:paraId="768F3D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包装饮用水：8批次；</w:t>
            </w:r>
          </w:p>
        </w:tc>
        <w:tc>
          <w:tcPr>
            <w:tcW w:w="522" w:type="pct"/>
            <w:vMerge w:val="continue"/>
            <w:noWrap w:val="0"/>
            <w:vAlign w:val="center"/>
          </w:tcPr>
          <w:p w14:paraId="210278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A8FAC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50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0745E2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DF621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noWrap w:val="0"/>
            <w:vAlign w:val="center"/>
          </w:tcPr>
          <w:p w14:paraId="1978F8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noWrap w:val="0"/>
            <w:vAlign w:val="center"/>
          </w:tcPr>
          <w:p w14:paraId="53D9D1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noWrap/>
            <w:vAlign w:val="center"/>
          </w:tcPr>
          <w:p w14:paraId="43FA2E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2B9086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其他类别：7批次。</w:t>
            </w:r>
          </w:p>
        </w:tc>
        <w:tc>
          <w:tcPr>
            <w:tcW w:w="522" w:type="pct"/>
            <w:vMerge w:val="continue"/>
            <w:noWrap w:val="0"/>
            <w:vAlign w:val="center"/>
          </w:tcPr>
          <w:p w14:paraId="68945A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63663C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05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7C7A5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6A812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607665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008" w:type="pct"/>
            <w:noWrap w:val="0"/>
            <w:vAlign w:val="center"/>
          </w:tcPr>
          <w:p w14:paraId="0C0107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饼干</w:t>
            </w:r>
          </w:p>
        </w:tc>
        <w:tc>
          <w:tcPr>
            <w:tcW w:w="496" w:type="pct"/>
            <w:noWrap/>
            <w:vAlign w:val="center"/>
          </w:tcPr>
          <w:p w14:paraId="6105C7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5B4E45E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47306B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D867C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9CB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05F7BA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0ECCAD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40854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008" w:type="pct"/>
            <w:noWrap w:val="0"/>
            <w:vAlign w:val="center"/>
          </w:tcPr>
          <w:p w14:paraId="59B6A9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方便食品</w:t>
            </w:r>
          </w:p>
        </w:tc>
        <w:tc>
          <w:tcPr>
            <w:tcW w:w="496" w:type="pct"/>
            <w:noWrap/>
            <w:vAlign w:val="center"/>
          </w:tcPr>
          <w:p w14:paraId="360E09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1A2CD2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00F5AF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DA94C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5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010655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6C0DEA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78A2F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008" w:type="pct"/>
            <w:noWrap w:val="0"/>
            <w:vAlign w:val="center"/>
          </w:tcPr>
          <w:p w14:paraId="7BAB95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茶叶及相关制品</w:t>
            </w:r>
          </w:p>
        </w:tc>
        <w:tc>
          <w:tcPr>
            <w:tcW w:w="496" w:type="pct"/>
            <w:noWrap/>
            <w:vAlign w:val="center"/>
          </w:tcPr>
          <w:p w14:paraId="5FCBD0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1DF2F2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33A4F4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5BBB0A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F7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16CF7B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69D2DD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2FF726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008" w:type="pct"/>
            <w:noWrap w:val="0"/>
            <w:vAlign w:val="center"/>
          </w:tcPr>
          <w:p w14:paraId="572EB9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食品添加剂</w:t>
            </w:r>
          </w:p>
        </w:tc>
        <w:tc>
          <w:tcPr>
            <w:tcW w:w="496" w:type="pct"/>
            <w:noWrap/>
            <w:vAlign w:val="center"/>
          </w:tcPr>
          <w:p w14:paraId="34F9C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541A0F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0A5797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4DA9619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C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68DF21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2FD526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29C4F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008" w:type="pct"/>
            <w:noWrap w:val="0"/>
            <w:vAlign w:val="center"/>
          </w:tcPr>
          <w:p w14:paraId="7A0166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蜂产品</w:t>
            </w:r>
          </w:p>
        </w:tc>
        <w:tc>
          <w:tcPr>
            <w:tcW w:w="496" w:type="pct"/>
            <w:noWrap/>
            <w:vAlign w:val="center"/>
          </w:tcPr>
          <w:p w14:paraId="54A39F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081742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E5830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C78D9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3E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58EF1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2B9F1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B2654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008" w:type="pct"/>
            <w:noWrap w:val="0"/>
            <w:vAlign w:val="center"/>
          </w:tcPr>
          <w:p w14:paraId="2BB5FA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蔬菜制品</w:t>
            </w:r>
          </w:p>
        </w:tc>
        <w:tc>
          <w:tcPr>
            <w:tcW w:w="496" w:type="pct"/>
            <w:noWrap/>
            <w:vAlign w:val="center"/>
          </w:tcPr>
          <w:p w14:paraId="01312D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20A6EC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47E096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63A616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80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816A7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24C9C8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62BED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008" w:type="pct"/>
            <w:noWrap w:val="0"/>
            <w:vAlign w:val="center"/>
          </w:tcPr>
          <w:p w14:paraId="3A514C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糖果制品</w:t>
            </w:r>
          </w:p>
        </w:tc>
        <w:tc>
          <w:tcPr>
            <w:tcW w:w="496" w:type="pct"/>
            <w:noWrap/>
            <w:vAlign w:val="center"/>
          </w:tcPr>
          <w:p w14:paraId="3A0B59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6DBFE8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CCEEC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3644B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F7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62EE7E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2EB2BF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BB158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008" w:type="pct"/>
            <w:noWrap w:val="0"/>
            <w:vAlign w:val="center"/>
          </w:tcPr>
          <w:p w14:paraId="418049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特殊膳食食品</w:t>
            </w:r>
          </w:p>
        </w:tc>
        <w:tc>
          <w:tcPr>
            <w:tcW w:w="496" w:type="pct"/>
            <w:noWrap/>
            <w:vAlign w:val="center"/>
          </w:tcPr>
          <w:p w14:paraId="5031F3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409F25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45F4C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A0655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BA8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35843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35B2F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1FB4FE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008" w:type="pct"/>
            <w:noWrap w:val="0"/>
            <w:vAlign w:val="center"/>
          </w:tcPr>
          <w:p w14:paraId="70C7EE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食用农产品（水果）</w:t>
            </w:r>
          </w:p>
        </w:tc>
        <w:tc>
          <w:tcPr>
            <w:tcW w:w="496" w:type="pct"/>
            <w:noWrap/>
            <w:vAlign w:val="center"/>
          </w:tcPr>
          <w:p w14:paraId="799BFD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w:t>
            </w:r>
          </w:p>
        </w:tc>
        <w:tc>
          <w:tcPr>
            <w:tcW w:w="886" w:type="pct"/>
            <w:noWrap/>
            <w:vAlign w:val="center"/>
          </w:tcPr>
          <w:p w14:paraId="7F6B97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3CF2DE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4A15A5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11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4DC6C6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6173AE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FFFFFF"/>
            <w:noWrap w:val="0"/>
            <w:vAlign w:val="center"/>
          </w:tcPr>
          <w:p w14:paraId="0B21E4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008" w:type="pct"/>
            <w:vMerge w:val="restart"/>
            <w:shd w:val="clear" w:color="auto" w:fill="FFFFFF"/>
            <w:noWrap w:val="0"/>
            <w:vAlign w:val="center"/>
          </w:tcPr>
          <w:p w14:paraId="45AE58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食用农产品（畜禽肉及副产品）</w:t>
            </w:r>
          </w:p>
        </w:tc>
        <w:tc>
          <w:tcPr>
            <w:tcW w:w="496" w:type="pct"/>
            <w:vMerge w:val="restart"/>
            <w:shd w:val="clear" w:color="auto" w:fill="FFFFFF"/>
            <w:noWrap/>
            <w:vAlign w:val="center"/>
          </w:tcPr>
          <w:p w14:paraId="0B1E56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w:t>
            </w:r>
          </w:p>
        </w:tc>
        <w:tc>
          <w:tcPr>
            <w:tcW w:w="886" w:type="pct"/>
            <w:noWrap w:val="0"/>
            <w:vAlign w:val="center"/>
          </w:tcPr>
          <w:p w14:paraId="5E88AD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畜肉：20批次；</w:t>
            </w:r>
          </w:p>
        </w:tc>
        <w:tc>
          <w:tcPr>
            <w:tcW w:w="522" w:type="pct"/>
            <w:vMerge w:val="continue"/>
            <w:noWrap w:val="0"/>
            <w:vAlign w:val="center"/>
          </w:tcPr>
          <w:p w14:paraId="7EC2619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7FFAC9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08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2E536F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378BB7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FFFFFF"/>
            <w:noWrap w:val="0"/>
            <w:vAlign w:val="center"/>
          </w:tcPr>
          <w:p w14:paraId="7F8DDF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FFFFFF"/>
            <w:noWrap w:val="0"/>
            <w:vAlign w:val="center"/>
          </w:tcPr>
          <w:p w14:paraId="3A7999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FFFFFF"/>
            <w:noWrap/>
            <w:vAlign w:val="center"/>
          </w:tcPr>
          <w:p w14:paraId="5AB797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59A3B8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禽肉：20批次；</w:t>
            </w:r>
          </w:p>
        </w:tc>
        <w:tc>
          <w:tcPr>
            <w:tcW w:w="522" w:type="pct"/>
            <w:vMerge w:val="continue"/>
            <w:noWrap w:val="0"/>
            <w:vAlign w:val="center"/>
          </w:tcPr>
          <w:p w14:paraId="0DB7E4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3F6E99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6D7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244C21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0DCC0E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FFFFFF"/>
            <w:noWrap w:val="0"/>
            <w:vAlign w:val="center"/>
          </w:tcPr>
          <w:p w14:paraId="5D22E8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FFFFFF"/>
            <w:noWrap w:val="0"/>
            <w:vAlign w:val="center"/>
          </w:tcPr>
          <w:p w14:paraId="7CE2FB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FFFFFF"/>
            <w:noWrap/>
            <w:vAlign w:val="center"/>
          </w:tcPr>
          <w:p w14:paraId="0A927E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23278E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畜禽副产品：14批次。</w:t>
            </w:r>
          </w:p>
        </w:tc>
        <w:tc>
          <w:tcPr>
            <w:tcW w:w="522" w:type="pct"/>
            <w:vMerge w:val="continue"/>
            <w:noWrap w:val="0"/>
            <w:vAlign w:val="center"/>
          </w:tcPr>
          <w:p w14:paraId="3FCB4C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DA70D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C8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6D726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F0528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03AAAF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008" w:type="pct"/>
            <w:noWrap w:val="0"/>
            <w:vAlign w:val="center"/>
          </w:tcPr>
          <w:p w14:paraId="65FACE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食用农产品（蔬菜）</w:t>
            </w:r>
          </w:p>
        </w:tc>
        <w:tc>
          <w:tcPr>
            <w:tcW w:w="496" w:type="pct"/>
            <w:noWrap/>
            <w:vAlign w:val="center"/>
          </w:tcPr>
          <w:p w14:paraId="0E0BB3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w:t>
            </w:r>
          </w:p>
        </w:tc>
        <w:tc>
          <w:tcPr>
            <w:tcW w:w="886" w:type="pct"/>
            <w:noWrap/>
            <w:vAlign w:val="center"/>
          </w:tcPr>
          <w:p w14:paraId="654399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01A718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09ADC2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EB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76763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6B9FA7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58660D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008" w:type="pct"/>
            <w:noWrap w:val="0"/>
            <w:vAlign w:val="center"/>
          </w:tcPr>
          <w:p w14:paraId="3DCB06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节日抽检（中秋）</w:t>
            </w:r>
          </w:p>
        </w:tc>
        <w:tc>
          <w:tcPr>
            <w:tcW w:w="496" w:type="pct"/>
            <w:noWrap/>
            <w:vAlign w:val="center"/>
          </w:tcPr>
          <w:p w14:paraId="0A85B8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noWrap/>
            <w:vAlign w:val="center"/>
          </w:tcPr>
          <w:p w14:paraId="3B3307C2">
            <w:pPr>
              <w:jc w:val="left"/>
              <w:rPr>
                <w:rFonts w:hint="eastAsia" w:ascii="等线" w:hAnsi="等线" w:eastAsia="等线" w:cs="等线"/>
                <w:i w:val="0"/>
                <w:iCs w:val="0"/>
                <w:color w:val="000000" w:themeColor="text1"/>
                <w:sz w:val="22"/>
                <w:szCs w:val="22"/>
                <w:highlight w:val="none"/>
                <w:u w:val="none"/>
                <w14:textFill>
                  <w14:solidFill>
                    <w14:schemeClr w14:val="tx1"/>
                  </w14:solidFill>
                </w14:textFill>
              </w:rPr>
            </w:pPr>
          </w:p>
        </w:tc>
        <w:tc>
          <w:tcPr>
            <w:tcW w:w="522" w:type="pct"/>
            <w:vMerge w:val="continue"/>
            <w:noWrap w:val="0"/>
            <w:vAlign w:val="center"/>
          </w:tcPr>
          <w:p w14:paraId="0E7FAA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5D2931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83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B0A60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5EF9DB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15B4165A">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17</w:t>
            </w:r>
          </w:p>
        </w:tc>
        <w:tc>
          <w:tcPr>
            <w:tcW w:w="1008" w:type="pct"/>
            <w:noWrap w:val="0"/>
            <w:vAlign w:val="center"/>
          </w:tcPr>
          <w:p w14:paraId="78D86893">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食用农产品监管快检</w:t>
            </w:r>
          </w:p>
        </w:tc>
        <w:tc>
          <w:tcPr>
            <w:tcW w:w="496" w:type="pct"/>
            <w:noWrap/>
            <w:vAlign w:val="center"/>
          </w:tcPr>
          <w:p w14:paraId="67B2CF62">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886" w:type="pct"/>
            <w:noWrap/>
            <w:vAlign w:val="center"/>
          </w:tcPr>
          <w:p w14:paraId="3E5BB1AC">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p>
        </w:tc>
        <w:tc>
          <w:tcPr>
            <w:tcW w:w="522" w:type="pct"/>
            <w:noWrap w:val="0"/>
            <w:vAlign w:val="center"/>
          </w:tcPr>
          <w:p w14:paraId="4D6F1A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539" w:type="pct"/>
            <w:vMerge w:val="continue"/>
            <w:noWrap w:val="0"/>
            <w:vAlign w:val="center"/>
          </w:tcPr>
          <w:p w14:paraId="43BE28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FD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restart"/>
            <w:noWrap w:val="0"/>
            <w:vAlign w:val="center"/>
          </w:tcPr>
          <w:p w14:paraId="4F4EF8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704" w:type="pct"/>
            <w:vMerge w:val="restart"/>
            <w:noWrap w:val="0"/>
            <w:vAlign w:val="center"/>
          </w:tcPr>
          <w:p w14:paraId="66B812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滨江、萧山、临安、淳安、建德</w:t>
            </w:r>
          </w:p>
        </w:tc>
        <w:tc>
          <w:tcPr>
            <w:tcW w:w="475" w:type="pct"/>
            <w:noWrap w:val="0"/>
            <w:vAlign w:val="center"/>
          </w:tcPr>
          <w:p w14:paraId="5B84EC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008" w:type="pct"/>
            <w:noWrap w:val="0"/>
            <w:vAlign w:val="center"/>
          </w:tcPr>
          <w:p w14:paraId="42896D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粮食加工品</w:t>
            </w:r>
          </w:p>
        </w:tc>
        <w:tc>
          <w:tcPr>
            <w:tcW w:w="496" w:type="pct"/>
            <w:noWrap/>
            <w:vAlign w:val="center"/>
          </w:tcPr>
          <w:p w14:paraId="20227A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886" w:type="pct"/>
            <w:noWrap w:val="0"/>
            <w:vAlign w:val="center"/>
          </w:tcPr>
          <w:p w14:paraId="0CE1C4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小麦粉3；大米2</w:t>
            </w:r>
          </w:p>
        </w:tc>
        <w:tc>
          <w:tcPr>
            <w:tcW w:w="522" w:type="pct"/>
            <w:vMerge w:val="restart"/>
            <w:noWrap w:val="0"/>
            <w:vAlign w:val="center"/>
          </w:tcPr>
          <w:p w14:paraId="77325D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280</w:t>
            </w:r>
          </w:p>
        </w:tc>
        <w:tc>
          <w:tcPr>
            <w:tcW w:w="539" w:type="pct"/>
            <w:vMerge w:val="restart"/>
            <w:noWrap w:val="0"/>
            <w:vAlign w:val="center"/>
          </w:tcPr>
          <w:p w14:paraId="043261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61万</w:t>
            </w:r>
          </w:p>
        </w:tc>
      </w:tr>
      <w:tr w14:paraId="0B28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58EB7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21C28B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FCCDA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008" w:type="pct"/>
            <w:noWrap w:val="0"/>
            <w:vAlign w:val="center"/>
          </w:tcPr>
          <w:p w14:paraId="1EC70A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食用油、油脂及其制品</w:t>
            </w:r>
          </w:p>
        </w:tc>
        <w:tc>
          <w:tcPr>
            <w:tcW w:w="496" w:type="pct"/>
            <w:noWrap/>
            <w:vAlign w:val="center"/>
          </w:tcPr>
          <w:p w14:paraId="7E094A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886" w:type="pct"/>
            <w:noWrap/>
            <w:vAlign w:val="center"/>
          </w:tcPr>
          <w:p w14:paraId="0E933D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7D6D63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4E239F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E78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318245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06A90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425E40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008" w:type="pct"/>
            <w:noWrap w:val="0"/>
            <w:vAlign w:val="center"/>
          </w:tcPr>
          <w:p w14:paraId="77AA61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炒货食品及坚果制品</w:t>
            </w:r>
          </w:p>
        </w:tc>
        <w:tc>
          <w:tcPr>
            <w:tcW w:w="496" w:type="pct"/>
            <w:noWrap/>
            <w:vAlign w:val="center"/>
          </w:tcPr>
          <w:p w14:paraId="3E5146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noWrap/>
            <w:vAlign w:val="center"/>
          </w:tcPr>
          <w:p w14:paraId="67B2A5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93554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6AF40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6A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24F9BE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C80FF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noWrap w:val="0"/>
            <w:vAlign w:val="center"/>
          </w:tcPr>
          <w:p w14:paraId="082C3D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008" w:type="pct"/>
            <w:vMerge w:val="restart"/>
            <w:noWrap w:val="0"/>
            <w:vAlign w:val="center"/>
          </w:tcPr>
          <w:p w14:paraId="49DF76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饮料</w:t>
            </w:r>
          </w:p>
        </w:tc>
        <w:tc>
          <w:tcPr>
            <w:tcW w:w="496" w:type="pct"/>
            <w:vMerge w:val="restart"/>
            <w:noWrap/>
            <w:vAlign w:val="center"/>
          </w:tcPr>
          <w:p w14:paraId="49C04C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886" w:type="pct"/>
            <w:noWrap w:val="0"/>
            <w:vAlign w:val="center"/>
          </w:tcPr>
          <w:p w14:paraId="775D62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包装饮用水：8批次；</w:t>
            </w:r>
          </w:p>
        </w:tc>
        <w:tc>
          <w:tcPr>
            <w:tcW w:w="522" w:type="pct"/>
            <w:vMerge w:val="continue"/>
            <w:noWrap w:val="0"/>
            <w:vAlign w:val="center"/>
          </w:tcPr>
          <w:p w14:paraId="78FFA3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D23B0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A1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BAF0D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266F9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noWrap w:val="0"/>
            <w:vAlign w:val="center"/>
          </w:tcPr>
          <w:p w14:paraId="1E1A0C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noWrap w:val="0"/>
            <w:vAlign w:val="center"/>
          </w:tcPr>
          <w:p w14:paraId="407000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noWrap/>
            <w:vAlign w:val="center"/>
          </w:tcPr>
          <w:p w14:paraId="52610F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5DD270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其他类别：7批次。</w:t>
            </w:r>
          </w:p>
        </w:tc>
        <w:tc>
          <w:tcPr>
            <w:tcW w:w="522" w:type="pct"/>
            <w:vMerge w:val="continue"/>
            <w:noWrap w:val="0"/>
            <w:vAlign w:val="center"/>
          </w:tcPr>
          <w:p w14:paraId="29EEA0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7AC3A1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10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1727C0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3F846E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5BB5BC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008" w:type="pct"/>
            <w:noWrap w:val="0"/>
            <w:vAlign w:val="center"/>
          </w:tcPr>
          <w:p w14:paraId="0CA992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饼干</w:t>
            </w:r>
          </w:p>
        </w:tc>
        <w:tc>
          <w:tcPr>
            <w:tcW w:w="496" w:type="pct"/>
            <w:noWrap/>
            <w:vAlign w:val="center"/>
          </w:tcPr>
          <w:p w14:paraId="298D60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3DA716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5D884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1B9CF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94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2EC22E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69B18B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43725F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008" w:type="pct"/>
            <w:noWrap w:val="0"/>
            <w:vAlign w:val="center"/>
          </w:tcPr>
          <w:p w14:paraId="49A4DD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方便食品</w:t>
            </w:r>
          </w:p>
        </w:tc>
        <w:tc>
          <w:tcPr>
            <w:tcW w:w="496" w:type="pct"/>
            <w:noWrap/>
            <w:vAlign w:val="center"/>
          </w:tcPr>
          <w:p w14:paraId="699FED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37D480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19A74D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376C7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6C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625994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8832E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6B1E8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008" w:type="pct"/>
            <w:noWrap w:val="0"/>
            <w:vAlign w:val="center"/>
          </w:tcPr>
          <w:p w14:paraId="086636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茶叶及相关制品</w:t>
            </w:r>
          </w:p>
        </w:tc>
        <w:tc>
          <w:tcPr>
            <w:tcW w:w="496" w:type="pct"/>
            <w:noWrap/>
            <w:vAlign w:val="center"/>
          </w:tcPr>
          <w:p w14:paraId="02704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402D8E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4321A9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7390A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38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7B2216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B1157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813C5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008" w:type="pct"/>
            <w:noWrap w:val="0"/>
            <w:vAlign w:val="center"/>
          </w:tcPr>
          <w:p w14:paraId="203E4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食品添加剂</w:t>
            </w:r>
          </w:p>
        </w:tc>
        <w:tc>
          <w:tcPr>
            <w:tcW w:w="496" w:type="pct"/>
            <w:noWrap/>
            <w:vAlign w:val="center"/>
          </w:tcPr>
          <w:p w14:paraId="0F9312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278F35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00A500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D76E6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3D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01985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B35F0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68C14B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008" w:type="pct"/>
            <w:noWrap w:val="0"/>
            <w:vAlign w:val="center"/>
          </w:tcPr>
          <w:p w14:paraId="4713B4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蜂产品</w:t>
            </w:r>
          </w:p>
        </w:tc>
        <w:tc>
          <w:tcPr>
            <w:tcW w:w="496" w:type="pct"/>
            <w:noWrap/>
            <w:vAlign w:val="center"/>
          </w:tcPr>
          <w:p w14:paraId="35A6DB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4B2318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66D0D7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315A3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AA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A9438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BF8B2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02DB03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008" w:type="pct"/>
            <w:noWrap w:val="0"/>
            <w:vAlign w:val="center"/>
          </w:tcPr>
          <w:p w14:paraId="7CA680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蔬菜制品</w:t>
            </w:r>
          </w:p>
        </w:tc>
        <w:tc>
          <w:tcPr>
            <w:tcW w:w="496" w:type="pct"/>
            <w:noWrap/>
            <w:vAlign w:val="center"/>
          </w:tcPr>
          <w:p w14:paraId="45F7CF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1BF940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1DA79A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94842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7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38B37F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682BF6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F20B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008" w:type="pct"/>
            <w:noWrap w:val="0"/>
            <w:vAlign w:val="center"/>
          </w:tcPr>
          <w:p w14:paraId="4F6DC6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糖果制品</w:t>
            </w:r>
          </w:p>
        </w:tc>
        <w:tc>
          <w:tcPr>
            <w:tcW w:w="496" w:type="pct"/>
            <w:noWrap/>
            <w:vAlign w:val="center"/>
          </w:tcPr>
          <w:p w14:paraId="501402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3361C8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2B3CE0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A1913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C5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2B88F2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18F68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041FEC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008" w:type="pct"/>
            <w:noWrap w:val="0"/>
            <w:vAlign w:val="center"/>
          </w:tcPr>
          <w:p w14:paraId="31BD92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特殊膳食食品</w:t>
            </w:r>
          </w:p>
        </w:tc>
        <w:tc>
          <w:tcPr>
            <w:tcW w:w="496" w:type="pct"/>
            <w:noWrap/>
            <w:vAlign w:val="center"/>
          </w:tcPr>
          <w:p w14:paraId="76879C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886" w:type="pct"/>
            <w:noWrap/>
            <w:vAlign w:val="center"/>
          </w:tcPr>
          <w:p w14:paraId="23E268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4A878A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C0142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71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521C55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5CC204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18A68E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008" w:type="pct"/>
            <w:noWrap w:val="0"/>
            <w:vAlign w:val="center"/>
          </w:tcPr>
          <w:p w14:paraId="278030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食用农产品（水果）</w:t>
            </w:r>
          </w:p>
        </w:tc>
        <w:tc>
          <w:tcPr>
            <w:tcW w:w="496" w:type="pct"/>
            <w:noWrap/>
            <w:vAlign w:val="center"/>
          </w:tcPr>
          <w:p w14:paraId="0D320D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w:t>
            </w:r>
          </w:p>
        </w:tc>
        <w:tc>
          <w:tcPr>
            <w:tcW w:w="886" w:type="pct"/>
            <w:noWrap/>
            <w:vAlign w:val="center"/>
          </w:tcPr>
          <w:p w14:paraId="773A71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54983C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55050A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CC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7ED9DE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040B29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restart"/>
            <w:shd w:val="clear" w:color="auto" w:fill="FFFFFF"/>
            <w:noWrap w:val="0"/>
            <w:vAlign w:val="center"/>
          </w:tcPr>
          <w:p w14:paraId="11F5F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008" w:type="pct"/>
            <w:vMerge w:val="restart"/>
            <w:shd w:val="clear" w:color="auto" w:fill="FFFFFF"/>
            <w:noWrap w:val="0"/>
            <w:vAlign w:val="center"/>
          </w:tcPr>
          <w:p w14:paraId="0057A8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食用农产品（畜禽肉及副产品）</w:t>
            </w:r>
          </w:p>
        </w:tc>
        <w:tc>
          <w:tcPr>
            <w:tcW w:w="496" w:type="pct"/>
            <w:vMerge w:val="restart"/>
            <w:shd w:val="clear" w:color="auto" w:fill="FFFFFF"/>
            <w:noWrap/>
            <w:vAlign w:val="center"/>
          </w:tcPr>
          <w:p w14:paraId="210AFA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w:t>
            </w:r>
          </w:p>
        </w:tc>
        <w:tc>
          <w:tcPr>
            <w:tcW w:w="886" w:type="pct"/>
            <w:noWrap w:val="0"/>
            <w:vAlign w:val="center"/>
          </w:tcPr>
          <w:p w14:paraId="519BAA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畜肉：20批次；</w:t>
            </w:r>
          </w:p>
        </w:tc>
        <w:tc>
          <w:tcPr>
            <w:tcW w:w="522" w:type="pct"/>
            <w:vMerge w:val="continue"/>
            <w:noWrap w:val="0"/>
            <w:vAlign w:val="center"/>
          </w:tcPr>
          <w:p w14:paraId="297523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D6E1E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AB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723657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51159A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FFFFFF"/>
            <w:noWrap w:val="0"/>
            <w:vAlign w:val="center"/>
          </w:tcPr>
          <w:p w14:paraId="626399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FFFFFF"/>
            <w:noWrap w:val="0"/>
            <w:vAlign w:val="center"/>
          </w:tcPr>
          <w:p w14:paraId="1D26D9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FFFFFF"/>
            <w:noWrap/>
            <w:vAlign w:val="center"/>
          </w:tcPr>
          <w:p w14:paraId="51AABD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5A4820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禽肉：20批次；</w:t>
            </w:r>
          </w:p>
        </w:tc>
        <w:tc>
          <w:tcPr>
            <w:tcW w:w="522" w:type="pct"/>
            <w:vMerge w:val="continue"/>
            <w:noWrap w:val="0"/>
            <w:vAlign w:val="center"/>
          </w:tcPr>
          <w:p w14:paraId="1B5BAC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246D83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62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shd w:val="clear" w:color="auto" w:fill="auto"/>
            <w:noWrap w:val="0"/>
            <w:vAlign w:val="center"/>
          </w:tcPr>
          <w:p w14:paraId="72B3B2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shd w:val="clear" w:color="auto" w:fill="auto"/>
            <w:noWrap w:val="0"/>
            <w:vAlign w:val="center"/>
          </w:tcPr>
          <w:p w14:paraId="024FDF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vMerge w:val="continue"/>
            <w:shd w:val="clear" w:color="auto" w:fill="FFFFFF"/>
            <w:noWrap w:val="0"/>
            <w:vAlign w:val="center"/>
          </w:tcPr>
          <w:p w14:paraId="13114C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08" w:type="pct"/>
            <w:vMerge w:val="continue"/>
            <w:shd w:val="clear" w:color="auto" w:fill="FFFFFF"/>
            <w:noWrap w:val="0"/>
            <w:vAlign w:val="center"/>
          </w:tcPr>
          <w:p w14:paraId="1B55FF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96" w:type="pct"/>
            <w:vMerge w:val="continue"/>
            <w:shd w:val="clear" w:color="auto" w:fill="FFFFFF"/>
            <w:noWrap/>
            <w:vAlign w:val="center"/>
          </w:tcPr>
          <w:p w14:paraId="45FE3E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6" w:type="pct"/>
            <w:noWrap w:val="0"/>
            <w:vAlign w:val="center"/>
          </w:tcPr>
          <w:p w14:paraId="40413C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畜禽副产品：14批次。</w:t>
            </w:r>
          </w:p>
        </w:tc>
        <w:tc>
          <w:tcPr>
            <w:tcW w:w="522" w:type="pct"/>
            <w:vMerge w:val="continue"/>
            <w:noWrap w:val="0"/>
            <w:vAlign w:val="center"/>
          </w:tcPr>
          <w:p w14:paraId="3235F8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3FFE30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E5F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6F899D3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1E126A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713F7F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008" w:type="pct"/>
            <w:noWrap w:val="0"/>
            <w:vAlign w:val="center"/>
          </w:tcPr>
          <w:p w14:paraId="040137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食用农产品（蔬菜）</w:t>
            </w:r>
          </w:p>
        </w:tc>
        <w:tc>
          <w:tcPr>
            <w:tcW w:w="496" w:type="pct"/>
            <w:noWrap/>
            <w:vAlign w:val="center"/>
          </w:tcPr>
          <w:p w14:paraId="795816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w:t>
            </w:r>
          </w:p>
        </w:tc>
        <w:tc>
          <w:tcPr>
            <w:tcW w:w="886" w:type="pct"/>
            <w:noWrap/>
            <w:vAlign w:val="center"/>
          </w:tcPr>
          <w:p w14:paraId="2D6974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22" w:type="pct"/>
            <w:vMerge w:val="continue"/>
            <w:noWrap w:val="0"/>
            <w:vAlign w:val="center"/>
          </w:tcPr>
          <w:p w14:paraId="5B9B60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026D8D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D1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4BCACDE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5A937B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B2CFD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008" w:type="pct"/>
            <w:noWrap w:val="0"/>
            <w:vAlign w:val="center"/>
          </w:tcPr>
          <w:p w14:paraId="4898BB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节日抽检（中秋）</w:t>
            </w:r>
          </w:p>
        </w:tc>
        <w:tc>
          <w:tcPr>
            <w:tcW w:w="496" w:type="pct"/>
            <w:noWrap/>
            <w:vAlign w:val="center"/>
          </w:tcPr>
          <w:p w14:paraId="2D806B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886" w:type="pct"/>
            <w:noWrap/>
            <w:vAlign w:val="center"/>
          </w:tcPr>
          <w:p w14:paraId="242B06D1">
            <w:pPr>
              <w:jc w:val="left"/>
              <w:rPr>
                <w:rFonts w:hint="eastAsia" w:ascii="等线" w:hAnsi="等线" w:eastAsia="等线" w:cs="等线"/>
                <w:i w:val="0"/>
                <w:iCs w:val="0"/>
                <w:color w:val="000000" w:themeColor="text1"/>
                <w:sz w:val="22"/>
                <w:szCs w:val="22"/>
                <w:highlight w:val="none"/>
                <w:u w:val="none"/>
                <w14:textFill>
                  <w14:solidFill>
                    <w14:schemeClr w14:val="tx1"/>
                  </w14:solidFill>
                </w14:textFill>
              </w:rPr>
            </w:pPr>
          </w:p>
        </w:tc>
        <w:tc>
          <w:tcPr>
            <w:tcW w:w="522" w:type="pct"/>
            <w:vMerge w:val="continue"/>
            <w:noWrap w:val="0"/>
            <w:vAlign w:val="center"/>
          </w:tcPr>
          <w:p w14:paraId="112A1F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39" w:type="pct"/>
            <w:vMerge w:val="continue"/>
            <w:noWrap w:val="0"/>
            <w:vAlign w:val="center"/>
          </w:tcPr>
          <w:p w14:paraId="12C675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8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66" w:type="pct"/>
            <w:vMerge w:val="continue"/>
            <w:noWrap w:val="0"/>
            <w:vAlign w:val="center"/>
          </w:tcPr>
          <w:p w14:paraId="39044D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04" w:type="pct"/>
            <w:vMerge w:val="continue"/>
            <w:noWrap w:val="0"/>
            <w:vAlign w:val="center"/>
          </w:tcPr>
          <w:p w14:paraId="7F684D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5" w:type="pct"/>
            <w:noWrap w:val="0"/>
            <w:vAlign w:val="center"/>
          </w:tcPr>
          <w:p w14:paraId="3488F192">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17</w:t>
            </w:r>
          </w:p>
        </w:tc>
        <w:tc>
          <w:tcPr>
            <w:tcW w:w="1008" w:type="pct"/>
            <w:noWrap w:val="0"/>
            <w:vAlign w:val="center"/>
          </w:tcPr>
          <w:p w14:paraId="021138DC">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食用农产品监管快检</w:t>
            </w:r>
          </w:p>
        </w:tc>
        <w:tc>
          <w:tcPr>
            <w:tcW w:w="496" w:type="pct"/>
            <w:noWrap/>
            <w:vAlign w:val="center"/>
          </w:tcPr>
          <w:p w14:paraId="00EB5EFA">
            <w:pPr>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886" w:type="pct"/>
            <w:noWrap/>
            <w:vAlign w:val="center"/>
          </w:tcPr>
          <w:p w14:paraId="64C4A259">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p>
        </w:tc>
        <w:tc>
          <w:tcPr>
            <w:tcW w:w="522" w:type="pct"/>
            <w:noWrap w:val="0"/>
            <w:vAlign w:val="center"/>
          </w:tcPr>
          <w:p w14:paraId="2AEFC6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200</w:t>
            </w:r>
          </w:p>
        </w:tc>
        <w:tc>
          <w:tcPr>
            <w:tcW w:w="539" w:type="pct"/>
            <w:vMerge w:val="continue"/>
            <w:noWrap w:val="0"/>
            <w:vAlign w:val="center"/>
          </w:tcPr>
          <w:p w14:paraId="63E035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bl>
    <w:p w14:paraId="18DCC7EC">
      <w:pPr>
        <w:spacing w:line="360" w:lineRule="auto"/>
        <w:ind w:firstLine="360" w:firstLineChars="150"/>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注：</w:t>
      </w:r>
    </w:p>
    <w:p w14:paraId="5FCBAFAF">
      <w:pPr>
        <w:spacing w:line="360" w:lineRule="auto"/>
        <w:ind w:firstLine="360" w:firstLineChars="150"/>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1、</w:t>
      </w:r>
      <w:r>
        <w:rPr>
          <w:rFonts w:hint="eastAsia" w:ascii="宋体" w:hAnsi="宋体" w:eastAsia="宋体"/>
          <w:b/>
          <w:bCs/>
          <w:color w:val="000000" w:themeColor="text1"/>
          <w:sz w:val="24"/>
          <w:szCs w:val="24"/>
          <w:highlight w:val="none"/>
          <w14:textFill>
            <w14:solidFill>
              <w14:schemeClr w14:val="tx1"/>
            </w14:solidFill>
          </w14:textFill>
        </w:rPr>
        <w:t>上述清单中的检测计划批次数及检测季度</w:t>
      </w: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如有）</w:t>
      </w:r>
      <w:r>
        <w:rPr>
          <w:rFonts w:hint="eastAsia" w:ascii="宋体" w:hAnsi="宋体" w:eastAsia="宋体"/>
          <w:b/>
          <w:bCs/>
          <w:color w:val="000000" w:themeColor="text1"/>
          <w:sz w:val="24"/>
          <w:szCs w:val="24"/>
          <w:highlight w:val="none"/>
          <w14:textFill>
            <w14:solidFill>
              <w14:schemeClr w14:val="tx1"/>
            </w14:solidFill>
          </w14:textFill>
        </w:rPr>
        <w:t>为参考数量，实际检测批次数以招标人需求为准，最终以单价与实际检测批次数进行结算。采购人保留在签约时调整部分方案及检测批次数和服务的权力，投标人应对投标总价中各单项批次检测服务明细报价，按投标单价不变的前提下进行调整，双方不得拒绝。</w:t>
      </w:r>
    </w:p>
    <w:p w14:paraId="226D7A3C">
      <w:pPr>
        <w:spacing w:line="360" w:lineRule="auto"/>
        <w:ind w:firstLine="360" w:firstLineChars="1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2、投标人在响应文件中需按照</w:t>
      </w:r>
      <w:r>
        <w:rPr>
          <w:rFonts w:hint="eastAsia" w:ascii="宋体" w:hAnsi="宋体" w:eastAsia="宋体"/>
          <w:bCs/>
          <w:color w:val="000000" w:themeColor="text1"/>
          <w:sz w:val="24"/>
          <w:szCs w:val="24"/>
          <w:highlight w:val="none"/>
          <w14:textFill>
            <w14:solidFill>
              <w14:schemeClr w14:val="tx1"/>
            </w14:solidFill>
          </w14:textFill>
        </w:rPr>
        <w:t>、检测内容及所依据的检测标准中</w:t>
      </w:r>
      <w:r>
        <w:rPr>
          <w:rFonts w:hint="eastAsia" w:ascii="宋体" w:hAnsi="宋体" w:eastAsia="宋体"/>
          <w:color w:val="000000" w:themeColor="text1"/>
          <w:sz w:val="24"/>
          <w:szCs w:val="24"/>
          <w:highlight w:val="none"/>
          <w14:textFill>
            <w14:solidFill>
              <w14:schemeClr w14:val="tx1"/>
            </w14:solidFill>
          </w14:textFill>
        </w:rPr>
        <w:t>的产品种类，根据</w:t>
      </w:r>
      <w:r>
        <w:rPr>
          <w:rFonts w:hint="eastAsia" w:ascii="宋体" w:hAnsi="宋体"/>
          <w:color w:val="000000" w:themeColor="text1"/>
          <w:sz w:val="24"/>
          <w:szCs w:val="24"/>
          <w:highlight w:val="none"/>
          <w:lang w:eastAsia="zh-CN"/>
          <w14:textFill>
            <w14:solidFill>
              <w14:schemeClr w14:val="tx1"/>
            </w14:solidFill>
          </w14:textFill>
        </w:rPr>
        <w:t>《食品安全监督抽检实施细则（202</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年版）》</w:t>
      </w:r>
      <w:r>
        <w:rPr>
          <w:rFonts w:hint="eastAsia" w:ascii="宋体" w:hAnsi="宋体" w:eastAsia="宋体"/>
          <w:color w:val="000000" w:themeColor="text1"/>
          <w:sz w:val="24"/>
          <w:szCs w:val="24"/>
          <w:highlight w:val="none"/>
          <w14:textFill>
            <w14:solidFill>
              <w14:schemeClr w14:val="tx1"/>
            </w14:solidFill>
          </w14:textFill>
        </w:rPr>
        <w:t>的检测项目</w:t>
      </w:r>
      <w:r>
        <w:rPr>
          <w:rFonts w:hint="eastAsia" w:ascii="宋体" w:hAnsi="宋体" w:eastAsia="宋体"/>
          <w:color w:val="000000" w:themeColor="text1"/>
          <w:sz w:val="24"/>
          <w:szCs w:val="24"/>
          <w:highlight w:val="none"/>
          <w:lang w:val="en-US" w:eastAsia="zh-CN"/>
          <w14:textFill>
            <w14:solidFill>
              <w14:schemeClr w14:val="tx1"/>
            </w14:solidFill>
          </w14:textFill>
        </w:rPr>
        <w:t>要求等</w:t>
      </w:r>
      <w:r>
        <w:rPr>
          <w:rFonts w:hint="eastAsia" w:ascii="宋体" w:hAnsi="宋体" w:eastAsia="宋体"/>
          <w:color w:val="000000" w:themeColor="text1"/>
          <w:sz w:val="24"/>
          <w:szCs w:val="24"/>
          <w:highlight w:val="none"/>
          <w14:textFill>
            <w14:solidFill>
              <w14:schemeClr w14:val="tx1"/>
            </w14:solidFill>
          </w14:textFill>
        </w:rPr>
        <w:t>进行逐项检测能力梳理，参照实施细则中检测项目的表格形式，在每个检测项目后写明所具备检测能力是否与实施细则要求的标准方法一致。</w:t>
      </w:r>
      <w:r>
        <w:rPr>
          <w:rFonts w:hint="eastAsia" w:ascii="宋体" w:hAnsi="宋体" w:eastAsia="宋体"/>
          <w:b/>
          <w:color w:val="000000" w:themeColor="text1"/>
          <w:sz w:val="24"/>
          <w:szCs w:val="24"/>
          <w:highlight w:val="none"/>
          <w14:textFill>
            <w14:solidFill>
              <w14:schemeClr w14:val="tx1"/>
            </w14:solidFill>
          </w14:textFill>
        </w:rPr>
        <w:t>未逐项写明的，视作该类产品无检测能力；写明有检测能力，但实际并不具备的，一经发现，视作虚假竞标。</w:t>
      </w:r>
      <w:r>
        <w:rPr>
          <w:rFonts w:hint="eastAsia" w:ascii="宋体" w:hAnsi="宋体" w:eastAsia="宋体"/>
          <w:color w:val="000000" w:themeColor="text1"/>
          <w:sz w:val="24"/>
          <w:szCs w:val="24"/>
          <w:highlight w:val="none"/>
          <w14:textFill>
            <w14:solidFill>
              <w14:schemeClr w14:val="tx1"/>
            </w14:solidFill>
          </w14:textFill>
        </w:rPr>
        <w:t>投标人在印证材料中需要将涉及到的指标用记号进行标注，方便查验。</w:t>
      </w:r>
    </w:p>
    <w:p w14:paraId="330304A8">
      <w:pPr>
        <w:pStyle w:val="24"/>
        <w:ind w:left="0" w:leftChars="0" w:firstLine="0" w:firstLineChars="0"/>
        <w:rPr>
          <w:color w:val="000000" w:themeColor="text1"/>
          <w:highlight w:val="none"/>
          <w14:textFill>
            <w14:solidFill>
              <w14:schemeClr w14:val="tx1"/>
            </w14:solidFill>
          </w14:textFill>
        </w:rPr>
      </w:pPr>
    </w:p>
    <w:p w14:paraId="72FB7559">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455DEC94">
      <w:pPr>
        <w:rPr>
          <w:rFonts w:ascii="宋体" w:hAnsi="宋体" w:cs="宋体"/>
          <w:snapToGrid w:val="0"/>
          <w:color w:val="000000" w:themeColor="text1"/>
          <w:kern w:val="0"/>
          <w:sz w:val="24"/>
          <w:highlight w:val="none"/>
          <w14:textFill>
            <w14:solidFill>
              <w14:schemeClr w14:val="tx1"/>
            </w14:solidFill>
          </w14:textFill>
        </w:rPr>
        <w:sectPr>
          <w:pgSz w:w="16840" w:h="11907" w:orient="landscape"/>
          <w:pgMar w:top="1080" w:right="1440" w:bottom="1080" w:left="1440" w:header="851" w:footer="851" w:gutter="0"/>
          <w:cols w:space="720" w:num="1"/>
        </w:sectPr>
      </w:pPr>
    </w:p>
    <w:p w14:paraId="3A672D07">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08037"/>
      <w:bookmarkEnd w:id="29"/>
      <w:bookmarkStart w:id="30" w:name="_Toc184310302"/>
      <w:bookmarkEnd w:id="30"/>
      <w:bookmarkStart w:id="31" w:name="_Toc184313303"/>
      <w:bookmarkEnd w:id="31"/>
      <w:bookmarkStart w:id="32" w:name="_Toc184314437"/>
      <w:bookmarkEnd w:id="32"/>
      <w:bookmarkStart w:id="33" w:name="_Toc184313250"/>
      <w:bookmarkEnd w:id="33"/>
      <w:bookmarkStart w:id="34" w:name="_Toc184310320"/>
      <w:bookmarkEnd w:id="34"/>
      <w:bookmarkStart w:id="35" w:name="_Toc184312115"/>
      <w:bookmarkEnd w:id="35"/>
      <w:bookmarkStart w:id="36" w:name="_Toc184314415"/>
      <w:bookmarkEnd w:id="36"/>
      <w:bookmarkStart w:id="37" w:name="_Toc184314448"/>
      <w:bookmarkEnd w:id="37"/>
      <w:bookmarkStart w:id="38" w:name="_Toc184314459"/>
      <w:bookmarkEnd w:id="38"/>
      <w:bookmarkStart w:id="39" w:name="_Toc184308049"/>
      <w:bookmarkEnd w:id="39"/>
      <w:bookmarkStart w:id="40" w:name="_Toc184313273"/>
      <w:bookmarkEnd w:id="40"/>
      <w:bookmarkStart w:id="41" w:name="_Toc184314441"/>
      <w:bookmarkEnd w:id="41"/>
      <w:bookmarkStart w:id="42" w:name="_Toc184313247"/>
      <w:bookmarkEnd w:id="42"/>
      <w:bookmarkStart w:id="43" w:name="_Toc184310287"/>
      <w:bookmarkEnd w:id="43"/>
      <w:bookmarkStart w:id="44" w:name="_Toc184312126"/>
      <w:bookmarkEnd w:id="44"/>
      <w:bookmarkStart w:id="45" w:name="_Toc184312139"/>
      <w:bookmarkEnd w:id="45"/>
      <w:bookmarkStart w:id="46" w:name="_Toc184313252"/>
      <w:bookmarkEnd w:id="46"/>
      <w:bookmarkStart w:id="47" w:name="_Toc184308072"/>
      <w:bookmarkEnd w:id="47"/>
      <w:bookmarkStart w:id="48" w:name="_Toc184308069"/>
      <w:bookmarkEnd w:id="48"/>
      <w:bookmarkStart w:id="49" w:name="_Toc184314481"/>
      <w:bookmarkEnd w:id="49"/>
      <w:bookmarkStart w:id="50" w:name="_Toc184313259"/>
      <w:bookmarkEnd w:id="50"/>
      <w:bookmarkStart w:id="51" w:name="_Toc184308106"/>
      <w:bookmarkEnd w:id="51"/>
      <w:bookmarkStart w:id="52" w:name="_Toc184313268"/>
      <w:bookmarkEnd w:id="52"/>
      <w:bookmarkStart w:id="53" w:name="_Toc184312067"/>
      <w:bookmarkEnd w:id="53"/>
      <w:bookmarkStart w:id="54" w:name="_Toc184312090"/>
      <w:bookmarkEnd w:id="54"/>
      <w:bookmarkStart w:id="55" w:name="_Toc184310307"/>
      <w:bookmarkEnd w:id="55"/>
      <w:bookmarkStart w:id="56" w:name="_Toc184313280"/>
      <w:bookmarkEnd w:id="56"/>
      <w:bookmarkStart w:id="57" w:name="_Toc184313297"/>
      <w:bookmarkEnd w:id="57"/>
      <w:bookmarkStart w:id="58" w:name="_Toc184313270"/>
      <w:bookmarkEnd w:id="58"/>
      <w:bookmarkStart w:id="59" w:name="_Toc184310330"/>
      <w:bookmarkEnd w:id="59"/>
      <w:bookmarkStart w:id="60" w:name="_Toc184313248"/>
      <w:bookmarkEnd w:id="60"/>
      <w:bookmarkStart w:id="61" w:name="_Toc184314446"/>
      <w:bookmarkEnd w:id="61"/>
      <w:bookmarkStart w:id="62" w:name="_Toc184308053"/>
      <w:bookmarkEnd w:id="62"/>
      <w:bookmarkStart w:id="63" w:name="_Toc184313264"/>
      <w:bookmarkEnd w:id="63"/>
      <w:bookmarkStart w:id="64" w:name="_Toc184310306"/>
      <w:bookmarkEnd w:id="64"/>
      <w:bookmarkStart w:id="65" w:name="_Toc184314467"/>
      <w:bookmarkEnd w:id="65"/>
      <w:bookmarkStart w:id="66" w:name="_Toc184310284"/>
      <w:bookmarkEnd w:id="66"/>
      <w:bookmarkStart w:id="67" w:name="_Toc184308086"/>
      <w:bookmarkEnd w:id="67"/>
      <w:bookmarkStart w:id="68" w:name="_Toc184310276"/>
      <w:bookmarkEnd w:id="68"/>
      <w:bookmarkStart w:id="69" w:name="_Toc184312125"/>
      <w:bookmarkEnd w:id="69"/>
      <w:bookmarkStart w:id="70" w:name="_Toc184313305"/>
      <w:bookmarkEnd w:id="70"/>
      <w:bookmarkStart w:id="71" w:name="_Toc184312081"/>
      <w:bookmarkEnd w:id="71"/>
      <w:bookmarkStart w:id="72" w:name="_Toc184312107"/>
      <w:bookmarkEnd w:id="72"/>
      <w:bookmarkStart w:id="73" w:name="_Toc184310308"/>
      <w:bookmarkEnd w:id="73"/>
      <w:bookmarkStart w:id="74" w:name="_Toc184308060"/>
      <w:bookmarkEnd w:id="74"/>
      <w:bookmarkStart w:id="75" w:name="_Toc184312097"/>
      <w:bookmarkEnd w:id="75"/>
      <w:bookmarkStart w:id="76" w:name="_Toc184314420"/>
      <w:bookmarkEnd w:id="76"/>
      <w:bookmarkStart w:id="77" w:name="_Toc184313242"/>
      <w:bookmarkEnd w:id="77"/>
      <w:bookmarkStart w:id="78" w:name="_Toc184310334"/>
      <w:bookmarkEnd w:id="78"/>
      <w:bookmarkStart w:id="79" w:name="_Toc184312105"/>
      <w:bookmarkEnd w:id="79"/>
      <w:bookmarkStart w:id="80" w:name="_Toc184312129"/>
      <w:bookmarkEnd w:id="80"/>
      <w:bookmarkStart w:id="81" w:name="_Toc184310322"/>
      <w:bookmarkEnd w:id="81"/>
      <w:bookmarkStart w:id="82" w:name="_Toc184310313"/>
      <w:bookmarkEnd w:id="82"/>
      <w:bookmarkStart w:id="83" w:name="_Toc184313306"/>
      <w:bookmarkEnd w:id="83"/>
      <w:bookmarkStart w:id="84" w:name="_Toc184313267"/>
      <w:bookmarkEnd w:id="84"/>
      <w:bookmarkStart w:id="85" w:name="_Toc184313292"/>
      <w:bookmarkEnd w:id="85"/>
      <w:bookmarkStart w:id="86" w:name="_Toc184313290"/>
      <w:bookmarkEnd w:id="86"/>
      <w:bookmarkStart w:id="87" w:name="_Toc184312112"/>
      <w:bookmarkEnd w:id="87"/>
      <w:bookmarkStart w:id="88" w:name="_Toc184313285"/>
      <w:bookmarkEnd w:id="88"/>
      <w:bookmarkStart w:id="89" w:name="_Toc184310309"/>
      <w:bookmarkEnd w:id="89"/>
      <w:bookmarkStart w:id="90" w:name="_Toc184310294"/>
      <w:bookmarkEnd w:id="90"/>
      <w:bookmarkStart w:id="91" w:name="_Toc184312121"/>
      <w:bookmarkEnd w:id="91"/>
      <w:bookmarkStart w:id="92" w:name="_Toc184313239"/>
      <w:bookmarkEnd w:id="92"/>
      <w:bookmarkStart w:id="93" w:name="_Toc184314429"/>
      <w:bookmarkEnd w:id="93"/>
      <w:bookmarkStart w:id="94" w:name="_Toc184308057"/>
      <w:bookmarkEnd w:id="94"/>
      <w:bookmarkStart w:id="95" w:name="_Toc184314476"/>
      <w:bookmarkEnd w:id="95"/>
      <w:bookmarkStart w:id="96" w:name="_Toc184308054"/>
      <w:bookmarkEnd w:id="96"/>
      <w:bookmarkStart w:id="97" w:name="_Toc184308082"/>
      <w:bookmarkEnd w:id="97"/>
      <w:bookmarkStart w:id="98" w:name="_Toc184313295"/>
      <w:bookmarkEnd w:id="98"/>
      <w:bookmarkStart w:id="99" w:name="_Toc184313254"/>
      <w:bookmarkEnd w:id="99"/>
      <w:bookmarkStart w:id="100" w:name="_Toc184314439"/>
      <w:bookmarkEnd w:id="100"/>
      <w:bookmarkStart w:id="101" w:name="_Toc184312072"/>
      <w:bookmarkEnd w:id="101"/>
      <w:bookmarkStart w:id="102" w:name="_Toc184308091"/>
      <w:bookmarkEnd w:id="102"/>
      <w:bookmarkStart w:id="103" w:name="_Toc184308085"/>
      <w:bookmarkEnd w:id="103"/>
      <w:bookmarkStart w:id="104" w:name="_Toc184313300"/>
      <w:bookmarkEnd w:id="104"/>
      <w:bookmarkStart w:id="105" w:name="_Toc184314456"/>
      <w:bookmarkEnd w:id="105"/>
      <w:bookmarkStart w:id="106" w:name="_Toc184313266"/>
      <w:bookmarkEnd w:id="106"/>
      <w:bookmarkStart w:id="107" w:name="_Toc184312138"/>
      <w:bookmarkEnd w:id="107"/>
      <w:bookmarkStart w:id="108" w:name="_Toc184312102"/>
      <w:bookmarkEnd w:id="108"/>
      <w:bookmarkStart w:id="109" w:name="_Toc184308102"/>
      <w:bookmarkEnd w:id="109"/>
      <w:bookmarkStart w:id="110" w:name="_Toc184308077"/>
      <w:bookmarkEnd w:id="110"/>
      <w:bookmarkStart w:id="111" w:name="_Toc184308097"/>
      <w:bookmarkEnd w:id="111"/>
      <w:bookmarkStart w:id="112" w:name="_Toc184308081"/>
      <w:bookmarkEnd w:id="112"/>
      <w:bookmarkStart w:id="113" w:name="_Toc184310274"/>
      <w:bookmarkEnd w:id="113"/>
      <w:bookmarkStart w:id="114" w:name="_Toc184313281"/>
      <w:bookmarkEnd w:id="114"/>
      <w:bookmarkStart w:id="115" w:name="_Toc184312093"/>
      <w:bookmarkEnd w:id="115"/>
      <w:bookmarkStart w:id="116" w:name="_Toc184314463"/>
      <w:bookmarkEnd w:id="116"/>
      <w:bookmarkStart w:id="117" w:name="_Toc184308044"/>
      <w:bookmarkEnd w:id="117"/>
      <w:bookmarkStart w:id="118" w:name="_Toc184310288"/>
      <w:bookmarkEnd w:id="118"/>
      <w:bookmarkStart w:id="119" w:name="_Toc184312070"/>
      <w:bookmarkEnd w:id="119"/>
      <w:bookmarkStart w:id="120" w:name="_Toc184312104"/>
      <w:bookmarkEnd w:id="120"/>
      <w:bookmarkStart w:id="121" w:name="_Toc184314419"/>
      <w:bookmarkEnd w:id="121"/>
      <w:bookmarkStart w:id="122" w:name="_Toc184308095"/>
      <w:bookmarkEnd w:id="122"/>
      <w:bookmarkStart w:id="123" w:name="_Toc184312096"/>
      <w:bookmarkEnd w:id="123"/>
      <w:bookmarkStart w:id="124" w:name="_Toc184308075"/>
      <w:bookmarkEnd w:id="124"/>
      <w:bookmarkStart w:id="125" w:name="_Toc184313298"/>
      <w:bookmarkEnd w:id="125"/>
      <w:bookmarkStart w:id="126" w:name="_Toc184313244"/>
      <w:bookmarkEnd w:id="126"/>
      <w:bookmarkStart w:id="127" w:name="_Toc184308092"/>
      <w:bookmarkEnd w:id="127"/>
      <w:bookmarkStart w:id="128" w:name="_Toc184310321"/>
      <w:bookmarkEnd w:id="128"/>
      <w:bookmarkStart w:id="129" w:name="_Toc184310318"/>
      <w:bookmarkEnd w:id="129"/>
      <w:bookmarkStart w:id="130" w:name="_Toc184314451"/>
      <w:bookmarkEnd w:id="130"/>
      <w:bookmarkStart w:id="131" w:name="_Toc184312078"/>
      <w:bookmarkEnd w:id="131"/>
      <w:bookmarkStart w:id="132" w:name="_Toc184314424"/>
      <w:bookmarkEnd w:id="132"/>
      <w:bookmarkStart w:id="133" w:name="_Toc184314425"/>
      <w:bookmarkEnd w:id="133"/>
      <w:bookmarkStart w:id="134" w:name="_Toc184312094"/>
      <w:bookmarkEnd w:id="134"/>
      <w:bookmarkStart w:id="135" w:name="_Toc184310301"/>
      <w:bookmarkEnd w:id="135"/>
      <w:bookmarkStart w:id="136" w:name="_Toc184312082"/>
      <w:bookmarkEnd w:id="136"/>
      <w:bookmarkStart w:id="137" w:name="_Toc184313256"/>
      <w:bookmarkEnd w:id="137"/>
      <w:bookmarkStart w:id="138" w:name="_Toc184312095"/>
      <w:bookmarkEnd w:id="138"/>
      <w:bookmarkStart w:id="139" w:name="_Toc184310297"/>
      <w:bookmarkEnd w:id="139"/>
      <w:bookmarkStart w:id="140" w:name="_Toc184308084"/>
      <w:bookmarkEnd w:id="140"/>
      <w:bookmarkStart w:id="141" w:name="_Toc184312086"/>
      <w:bookmarkEnd w:id="141"/>
      <w:bookmarkStart w:id="142" w:name="_Toc184313296"/>
      <w:bookmarkEnd w:id="142"/>
      <w:bookmarkStart w:id="143" w:name="_Toc184308051"/>
      <w:bookmarkEnd w:id="143"/>
      <w:bookmarkStart w:id="144" w:name="_Toc184312077"/>
      <w:bookmarkEnd w:id="144"/>
      <w:bookmarkStart w:id="145" w:name="_Toc184312108"/>
      <w:bookmarkEnd w:id="145"/>
      <w:bookmarkStart w:id="146" w:name="_Toc184313249"/>
      <w:bookmarkEnd w:id="146"/>
      <w:bookmarkStart w:id="147" w:name="_Toc184313257"/>
      <w:bookmarkEnd w:id="147"/>
      <w:bookmarkStart w:id="148" w:name="_Toc184314414"/>
      <w:bookmarkEnd w:id="148"/>
      <w:bookmarkStart w:id="149" w:name="_Toc184308073"/>
      <w:bookmarkEnd w:id="149"/>
      <w:bookmarkStart w:id="150" w:name="_Toc184314418"/>
      <w:bookmarkEnd w:id="150"/>
      <w:bookmarkStart w:id="151" w:name="_Toc184308047"/>
      <w:bookmarkEnd w:id="151"/>
      <w:bookmarkStart w:id="152" w:name="_Toc184314479"/>
      <w:bookmarkEnd w:id="152"/>
      <w:bookmarkStart w:id="153" w:name="_Toc184308067"/>
      <w:bookmarkEnd w:id="153"/>
      <w:bookmarkStart w:id="154" w:name="_Toc184313272"/>
      <w:bookmarkEnd w:id="154"/>
      <w:bookmarkStart w:id="155" w:name="_Toc184312091"/>
      <w:bookmarkEnd w:id="155"/>
      <w:bookmarkStart w:id="156" w:name="_Toc184314450"/>
      <w:bookmarkEnd w:id="156"/>
      <w:bookmarkStart w:id="157" w:name="_Toc184314447"/>
      <w:bookmarkEnd w:id="157"/>
      <w:bookmarkStart w:id="158" w:name="_Toc184308079"/>
      <w:bookmarkEnd w:id="158"/>
      <w:bookmarkStart w:id="159" w:name="_Toc184308036"/>
      <w:bookmarkEnd w:id="159"/>
      <w:bookmarkStart w:id="160" w:name="_Toc184314457"/>
      <w:bookmarkEnd w:id="160"/>
      <w:bookmarkStart w:id="161" w:name="_Toc184310273"/>
      <w:bookmarkEnd w:id="161"/>
      <w:bookmarkStart w:id="162" w:name="_Toc184312098"/>
      <w:bookmarkEnd w:id="162"/>
      <w:bookmarkStart w:id="163" w:name="_Toc184310300"/>
      <w:bookmarkEnd w:id="163"/>
      <w:bookmarkStart w:id="164" w:name="_Toc184314430"/>
      <w:bookmarkEnd w:id="164"/>
      <w:bookmarkStart w:id="165" w:name="_Toc184313263"/>
      <w:bookmarkEnd w:id="165"/>
      <w:bookmarkStart w:id="166" w:name="_Toc184314454"/>
      <w:bookmarkEnd w:id="166"/>
      <w:bookmarkStart w:id="167" w:name="_Toc184313258"/>
      <w:bookmarkEnd w:id="167"/>
      <w:bookmarkStart w:id="168" w:name="_Toc184308071"/>
      <w:bookmarkEnd w:id="168"/>
      <w:bookmarkStart w:id="169" w:name="_Toc184313289"/>
      <w:bookmarkEnd w:id="169"/>
      <w:bookmarkStart w:id="170" w:name="_Toc184312099"/>
      <w:bookmarkEnd w:id="170"/>
      <w:bookmarkStart w:id="171" w:name="_Toc184308096"/>
      <w:bookmarkEnd w:id="171"/>
      <w:bookmarkStart w:id="172" w:name="_Toc184310285"/>
      <w:bookmarkEnd w:id="172"/>
      <w:bookmarkStart w:id="173" w:name="_Toc184314411"/>
      <w:bookmarkEnd w:id="173"/>
      <w:bookmarkStart w:id="174" w:name="_Toc184308043"/>
      <w:bookmarkEnd w:id="174"/>
      <w:bookmarkStart w:id="175" w:name="_Toc184313260"/>
      <w:bookmarkEnd w:id="175"/>
      <w:bookmarkStart w:id="176" w:name="_Toc184312119"/>
      <w:bookmarkEnd w:id="176"/>
      <w:bookmarkStart w:id="177" w:name="_Toc184310312"/>
      <w:bookmarkEnd w:id="177"/>
      <w:bookmarkStart w:id="178" w:name="_Toc184314438"/>
      <w:bookmarkEnd w:id="178"/>
      <w:bookmarkStart w:id="179" w:name="_Toc184314468"/>
      <w:bookmarkEnd w:id="179"/>
      <w:bookmarkStart w:id="180" w:name="_Toc184313261"/>
      <w:bookmarkEnd w:id="180"/>
      <w:bookmarkStart w:id="181" w:name="_Toc184310277"/>
      <w:bookmarkEnd w:id="181"/>
      <w:bookmarkStart w:id="182" w:name="_Toc184310336"/>
      <w:bookmarkEnd w:id="182"/>
      <w:bookmarkStart w:id="183" w:name="_Toc184314458"/>
      <w:bookmarkEnd w:id="183"/>
      <w:bookmarkStart w:id="184" w:name="_Toc184308038"/>
      <w:bookmarkEnd w:id="184"/>
      <w:bookmarkStart w:id="185" w:name="_Toc184313291"/>
      <w:bookmarkEnd w:id="185"/>
      <w:bookmarkStart w:id="186" w:name="_Toc184314435"/>
      <w:bookmarkEnd w:id="186"/>
      <w:bookmarkStart w:id="187" w:name="_Toc184313302"/>
      <w:bookmarkEnd w:id="187"/>
      <w:bookmarkStart w:id="188" w:name="_Toc184310332"/>
      <w:bookmarkEnd w:id="188"/>
      <w:bookmarkStart w:id="189" w:name="_Toc184312124"/>
      <w:bookmarkEnd w:id="189"/>
      <w:bookmarkStart w:id="190" w:name="_Toc184308059"/>
      <w:bookmarkEnd w:id="190"/>
      <w:bookmarkStart w:id="191" w:name="_Toc184308103"/>
      <w:bookmarkEnd w:id="191"/>
      <w:bookmarkStart w:id="192" w:name="_Toc184310295"/>
      <w:bookmarkEnd w:id="192"/>
      <w:bookmarkStart w:id="193" w:name="_Toc184313294"/>
      <w:bookmarkEnd w:id="193"/>
      <w:bookmarkStart w:id="194" w:name="_Toc184312127"/>
      <w:bookmarkEnd w:id="194"/>
      <w:bookmarkStart w:id="195" w:name="_Toc184310299"/>
      <w:bookmarkEnd w:id="195"/>
      <w:bookmarkStart w:id="196" w:name="_Toc184314464"/>
      <w:bookmarkEnd w:id="196"/>
      <w:bookmarkStart w:id="197" w:name="_Toc184310325"/>
      <w:bookmarkEnd w:id="197"/>
      <w:bookmarkStart w:id="198" w:name="_Toc184313275"/>
      <w:bookmarkEnd w:id="198"/>
      <w:bookmarkStart w:id="199" w:name="_Toc184312120"/>
      <w:bookmarkEnd w:id="199"/>
      <w:bookmarkStart w:id="200" w:name="_Toc184312123"/>
      <w:bookmarkEnd w:id="200"/>
      <w:bookmarkStart w:id="201" w:name="_Toc184313288"/>
      <w:bookmarkEnd w:id="201"/>
      <w:bookmarkStart w:id="202" w:name="_Toc184313241"/>
      <w:bookmarkEnd w:id="202"/>
      <w:bookmarkStart w:id="203" w:name="_Toc184312073"/>
      <w:bookmarkEnd w:id="203"/>
      <w:bookmarkStart w:id="204" w:name="_Toc184312135"/>
      <w:bookmarkEnd w:id="204"/>
      <w:bookmarkStart w:id="205" w:name="_Toc184310340"/>
      <w:bookmarkEnd w:id="205"/>
      <w:bookmarkStart w:id="206" w:name="_Toc184308050"/>
      <w:bookmarkEnd w:id="206"/>
      <w:bookmarkStart w:id="207" w:name="_Toc184312136"/>
      <w:bookmarkEnd w:id="207"/>
      <w:bookmarkStart w:id="208" w:name="_Toc184312116"/>
      <w:bookmarkEnd w:id="208"/>
      <w:bookmarkStart w:id="209" w:name="_Toc184310338"/>
      <w:bookmarkEnd w:id="209"/>
      <w:bookmarkStart w:id="210" w:name="_Toc184314423"/>
      <w:bookmarkEnd w:id="210"/>
      <w:bookmarkStart w:id="211" w:name="_Toc184314465"/>
      <w:bookmarkEnd w:id="211"/>
      <w:bookmarkStart w:id="212" w:name="_Toc184313301"/>
      <w:bookmarkEnd w:id="212"/>
      <w:bookmarkStart w:id="213" w:name="_Toc184308063"/>
      <w:bookmarkEnd w:id="213"/>
      <w:bookmarkStart w:id="214" w:name="_Toc184312133"/>
      <w:bookmarkEnd w:id="214"/>
      <w:bookmarkStart w:id="215" w:name="_Toc184310305"/>
      <w:bookmarkEnd w:id="215"/>
      <w:bookmarkStart w:id="216" w:name="_Toc184312071"/>
      <w:bookmarkEnd w:id="216"/>
      <w:bookmarkStart w:id="217" w:name="_Toc184314442"/>
      <w:bookmarkEnd w:id="217"/>
      <w:bookmarkStart w:id="218" w:name="_Toc184310298"/>
      <w:bookmarkEnd w:id="218"/>
      <w:bookmarkStart w:id="219" w:name="_Toc184314443"/>
      <w:bookmarkEnd w:id="219"/>
      <w:bookmarkStart w:id="220" w:name="_Toc184312089"/>
      <w:bookmarkEnd w:id="220"/>
      <w:bookmarkStart w:id="221" w:name="_Toc184312131"/>
      <w:bookmarkEnd w:id="221"/>
      <w:bookmarkStart w:id="222" w:name="_Toc184308093"/>
      <w:bookmarkEnd w:id="222"/>
      <w:bookmarkStart w:id="223" w:name="_Toc184310333"/>
      <w:bookmarkEnd w:id="223"/>
      <w:bookmarkStart w:id="224" w:name="_Toc184308090"/>
      <w:bookmarkEnd w:id="224"/>
      <w:bookmarkStart w:id="225" w:name="_Toc184314416"/>
      <w:bookmarkEnd w:id="225"/>
      <w:bookmarkStart w:id="226" w:name="_Toc184313255"/>
      <w:bookmarkEnd w:id="226"/>
      <w:bookmarkStart w:id="227" w:name="_Toc184308089"/>
      <w:bookmarkEnd w:id="227"/>
      <w:bookmarkStart w:id="228" w:name="_Toc184314472"/>
      <w:bookmarkEnd w:id="228"/>
      <w:bookmarkStart w:id="229" w:name="_Toc184310339"/>
      <w:bookmarkEnd w:id="229"/>
      <w:bookmarkStart w:id="230" w:name="_Toc184312080"/>
      <w:bookmarkEnd w:id="230"/>
      <w:bookmarkStart w:id="231" w:name="_Toc184310289"/>
      <w:bookmarkEnd w:id="231"/>
      <w:bookmarkStart w:id="232" w:name="_Toc184314432"/>
      <w:bookmarkEnd w:id="232"/>
      <w:bookmarkStart w:id="233" w:name="_Toc184313283"/>
      <w:bookmarkEnd w:id="233"/>
      <w:bookmarkStart w:id="234" w:name="_Toc184312068"/>
      <w:bookmarkEnd w:id="234"/>
      <w:bookmarkStart w:id="235" w:name="_Toc184313243"/>
      <w:bookmarkEnd w:id="235"/>
      <w:bookmarkStart w:id="236" w:name="_Toc184312132"/>
      <w:bookmarkEnd w:id="236"/>
      <w:bookmarkStart w:id="237" w:name="_Toc184312085"/>
      <w:bookmarkEnd w:id="237"/>
      <w:bookmarkStart w:id="238" w:name="_Toc184313240"/>
      <w:bookmarkEnd w:id="238"/>
      <w:bookmarkStart w:id="239" w:name="_Toc184308105"/>
      <w:bookmarkEnd w:id="239"/>
      <w:bookmarkStart w:id="240" w:name="_Toc184314461"/>
      <w:bookmarkEnd w:id="240"/>
      <w:bookmarkStart w:id="241" w:name="_Toc184313286"/>
      <w:bookmarkEnd w:id="241"/>
      <w:bookmarkStart w:id="242" w:name="_Toc184310280"/>
      <w:bookmarkEnd w:id="242"/>
      <w:bookmarkStart w:id="243" w:name="_Toc184310328"/>
      <w:bookmarkEnd w:id="243"/>
      <w:bookmarkStart w:id="244" w:name="_Toc184308083"/>
      <w:bookmarkEnd w:id="244"/>
      <w:bookmarkStart w:id="245" w:name="_Toc184312117"/>
      <w:bookmarkEnd w:id="245"/>
      <w:bookmarkStart w:id="246" w:name="_Toc184310316"/>
      <w:bookmarkEnd w:id="246"/>
      <w:bookmarkStart w:id="247" w:name="_Toc184308100"/>
      <w:bookmarkEnd w:id="247"/>
      <w:bookmarkStart w:id="248" w:name="_Toc184313253"/>
      <w:bookmarkEnd w:id="248"/>
      <w:bookmarkStart w:id="249" w:name="_Toc184314475"/>
      <w:bookmarkEnd w:id="249"/>
      <w:bookmarkStart w:id="250" w:name="_Toc184313304"/>
      <w:bookmarkEnd w:id="250"/>
      <w:bookmarkStart w:id="251" w:name="_Toc184310291"/>
      <w:bookmarkEnd w:id="251"/>
      <w:bookmarkStart w:id="252" w:name="_Toc184314477"/>
      <w:bookmarkEnd w:id="252"/>
      <w:bookmarkStart w:id="253" w:name="_Toc184308056"/>
      <w:bookmarkEnd w:id="253"/>
      <w:bookmarkStart w:id="254" w:name="_Toc184314413"/>
      <w:bookmarkEnd w:id="254"/>
      <w:bookmarkStart w:id="255" w:name="_Toc184312137"/>
      <w:bookmarkEnd w:id="255"/>
      <w:bookmarkStart w:id="256" w:name="_Toc184308066"/>
      <w:bookmarkEnd w:id="256"/>
      <w:bookmarkStart w:id="257" w:name="_Toc184313278"/>
      <w:bookmarkEnd w:id="257"/>
      <w:bookmarkStart w:id="258" w:name="_Toc184312069"/>
      <w:bookmarkEnd w:id="258"/>
      <w:bookmarkStart w:id="259" w:name="_Toc184313265"/>
      <w:bookmarkEnd w:id="259"/>
      <w:bookmarkStart w:id="260" w:name="_Toc184312103"/>
      <w:bookmarkEnd w:id="260"/>
      <w:bookmarkStart w:id="261" w:name="_Toc184312128"/>
      <w:bookmarkEnd w:id="261"/>
      <w:bookmarkStart w:id="262" w:name="_Toc184314474"/>
      <w:bookmarkEnd w:id="262"/>
      <w:bookmarkStart w:id="263" w:name="_Toc184314449"/>
      <w:bookmarkEnd w:id="263"/>
      <w:bookmarkStart w:id="264" w:name="_Toc184314452"/>
      <w:bookmarkEnd w:id="264"/>
      <w:bookmarkStart w:id="265" w:name="_Toc184310317"/>
      <w:bookmarkEnd w:id="265"/>
      <w:bookmarkStart w:id="266" w:name="_Toc184313284"/>
      <w:bookmarkEnd w:id="266"/>
      <w:bookmarkStart w:id="267" w:name="_Toc184314436"/>
      <w:bookmarkEnd w:id="267"/>
      <w:bookmarkStart w:id="268" w:name="_Toc184308041"/>
      <w:bookmarkEnd w:id="268"/>
      <w:bookmarkStart w:id="269" w:name="_Toc184314470"/>
      <w:bookmarkEnd w:id="269"/>
      <w:bookmarkStart w:id="270" w:name="_Toc184313276"/>
      <w:bookmarkEnd w:id="270"/>
      <w:bookmarkStart w:id="271" w:name="_Toc184310278"/>
      <w:bookmarkEnd w:id="271"/>
      <w:bookmarkStart w:id="272" w:name="_Toc184312075"/>
      <w:bookmarkEnd w:id="272"/>
      <w:bookmarkStart w:id="273" w:name="_Toc184310324"/>
      <w:bookmarkEnd w:id="273"/>
      <w:bookmarkStart w:id="274" w:name="_Toc184312113"/>
      <w:bookmarkEnd w:id="274"/>
      <w:bookmarkStart w:id="275" w:name="_Toc184310326"/>
      <w:bookmarkEnd w:id="275"/>
      <w:bookmarkStart w:id="276" w:name="_Toc184314453"/>
      <w:bookmarkEnd w:id="276"/>
      <w:bookmarkStart w:id="277" w:name="_Toc184308098"/>
      <w:bookmarkEnd w:id="277"/>
      <w:bookmarkStart w:id="278" w:name="_Toc184310272"/>
      <w:bookmarkEnd w:id="278"/>
      <w:bookmarkStart w:id="279" w:name="_Toc184313310"/>
      <w:bookmarkEnd w:id="279"/>
      <w:bookmarkStart w:id="280" w:name="_Toc184308104"/>
      <w:bookmarkEnd w:id="280"/>
      <w:bookmarkStart w:id="281" w:name="_Toc184310286"/>
      <w:bookmarkEnd w:id="281"/>
      <w:bookmarkStart w:id="282" w:name="_Toc184312114"/>
      <w:bookmarkEnd w:id="282"/>
      <w:bookmarkStart w:id="283" w:name="_Toc184312106"/>
      <w:bookmarkEnd w:id="283"/>
      <w:bookmarkStart w:id="284" w:name="_Toc184312079"/>
      <w:bookmarkEnd w:id="284"/>
      <w:bookmarkStart w:id="285" w:name="_Toc184308064"/>
      <w:bookmarkEnd w:id="285"/>
      <w:bookmarkStart w:id="286" w:name="_Toc184310275"/>
      <w:bookmarkEnd w:id="286"/>
      <w:bookmarkStart w:id="287" w:name="_Toc184310282"/>
      <w:bookmarkEnd w:id="287"/>
      <w:bookmarkStart w:id="288" w:name="_Toc184314445"/>
      <w:bookmarkEnd w:id="288"/>
      <w:bookmarkStart w:id="289" w:name="_Toc184308061"/>
      <w:bookmarkEnd w:id="289"/>
      <w:bookmarkStart w:id="290" w:name="_Toc184314455"/>
      <w:bookmarkEnd w:id="290"/>
      <w:bookmarkStart w:id="291" w:name="_Toc184308045"/>
      <w:bookmarkEnd w:id="291"/>
      <w:bookmarkStart w:id="292" w:name="_Toc184308039"/>
      <w:bookmarkEnd w:id="292"/>
      <w:bookmarkStart w:id="293" w:name="_Toc184314462"/>
      <w:bookmarkEnd w:id="293"/>
      <w:bookmarkStart w:id="294" w:name="_Toc184312076"/>
      <w:bookmarkEnd w:id="294"/>
      <w:bookmarkStart w:id="295" w:name="_Toc184313274"/>
      <w:bookmarkEnd w:id="295"/>
      <w:bookmarkStart w:id="296" w:name="_Toc184313262"/>
      <w:bookmarkEnd w:id="296"/>
      <w:bookmarkStart w:id="297" w:name="_Toc184314434"/>
      <w:bookmarkEnd w:id="297"/>
      <w:bookmarkStart w:id="298" w:name="_Toc184313238"/>
      <w:bookmarkEnd w:id="298"/>
      <w:bookmarkStart w:id="299" w:name="_Toc184308080"/>
      <w:bookmarkEnd w:id="299"/>
      <w:bookmarkStart w:id="300" w:name="_Toc184314478"/>
      <w:bookmarkEnd w:id="300"/>
      <w:bookmarkStart w:id="301" w:name="_Toc184308087"/>
      <w:bookmarkEnd w:id="301"/>
      <w:bookmarkStart w:id="302" w:name="_Toc184310315"/>
      <w:bookmarkEnd w:id="302"/>
      <w:bookmarkStart w:id="303" w:name="_Toc184312083"/>
      <w:bookmarkEnd w:id="303"/>
      <w:bookmarkStart w:id="304" w:name="_Toc184312111"/>
      <w:bookmarkEnd w:id="304"/>
      <w:bookmarkStart w:id="305" w:name="_Toc184308065"/>
      <w:bookmarkEnd w:id="305"/>
      <w:bookmarkStart w:id="306" w:name="_Toc184313279"/>
      <w:bookmarkEnd w:id="306"/>
      <w:bookmarkStart w:id="307" w:name="_Toc184314440"/>
      <w:bookmarkEnd w:id="307"/>
      <w:bookmarkStart w:id="308" w:name="_Toc184314422"/>
      <w:bookmarkEnd w:id="308"/>
      <w:bookmarkStart w:id="309" w:name="_Toc184310296"/>
      <w:bookmarkEnd w:id="309"/>
      <w:bookmarkStart w:id="310" w:name="_Toc184313299"/>
      <w:bookmarkEnd w:id="310"/>
      <w:bookmarkStart w:id="311" w:name="_Toc184308040"/>
      <w:bookmarkEnd w:id="311"/>
      <w:bookmarkStart w:id="312" w:name="_Toc184310343"/>
      <w:bookmarkEnd w:id="312"/>
      <w:bookmarkStart w:id="313" w:name="_Toc184308094"/>
      <w:bookmarkEnd w:id="313"/>
      <w:bookmarkStart w:id="314" w:name="_Toc184312084"/>
      <w:bookmarkEnd w:id="314"/>
      <w:bookmarkStart w:id="315" w:name="_Toc184312074"/>
      <w:bookmarkEnd w:id="315"/>
      <w:bookmarkStart w:id="316" w:name="_Toc184310281"/>
      <w:bookmarkEnd w:id="316"/>
      <w:bookmarkStart w:id="317" w:name="_Toc184313309"/>
      <w:bookmarkEnd w:id="317"/>
      <w:bookmarkStart w:id="318" w:name="_Toc184314482"/>
      <w:bookmarkEnd w:id="318"/>
      <w:bookmarkStart w:id="319" w:name="_Toc184314460"/>
      <w:bookmarkEnd w:id="319"/>
      <w:bookmarkStart w:id="320" w:name="_Toc184308048"/>
      <w:bookmarkEnd w:id="320"/>
      <w:bookmarkStart w:id="321" w:name="_Toc184314431"/>
      <w:bookmarkEnd w:id="321"/>
      <w:bookmarkStart w:id="322" w:name="_Toc184308062"/>
      <w:bookmarkEnd w:id="322"/>
      <w:bookmarkStart w:id="323" w:name="_Toc184310311"/>
      <w:bookmarkEnd w:id="323"/>
      <w:bookmarkStart w:id="324" w:name="_Toc184308052"/>
      <w:bookmarkEnd w:id="324"/>
      <w:bookmarkStart w:id="325" w:name="_Toc184310303"/>
      <w:bookmarkEnd w:id="325"/>
      <w:bookmarkStart w:id="326" w:name="_Toc184314466"/>
      <w:bookmarkEnd w:id="326"/>
      <w:bookmarkStart w:id="327" w:name="_Toc184314421"/>
      <w:bookmarkEnd w:id="327"/>
      <w:bookmarkStart w:id="328" w:name="_Toc184310304"/>
      <w:bookmarkEnd w:id="328"/>
      <w:bookmarkStart w:id="329" w:name="_Toc184312092"/>
      <w:bookmarkEnd w:id="329"/>
      <w:bookmarkStart w:id="330" w:name="_Toc184312118"/>
      <w:bookmarkEnd w:id="330"/>
      <w:bookmarkStart w:id="331" w:name="_Toc184308107"/>
      <w:bookmarkEnd w:id="331"/>
      <w:bookmarkStart w:id="332" w:name="_Toc184313277"/>
      <w:bookmarkEnd w:id="332"/>
      <w:bookmarkStart w:id="333" w:name="_Toc184312100"/>
      <w:bookmarkEnd w:id="333"/>
      <w:bookmarkStart w:id="334" w:name="_Toc184310342"/>
      <w:bookmarkEnd w:id="334"/>
      <w:bookmarkStart w:id="335" w:name="_Toc184313308"/>
      <w:bookmarkEnd w:id="335"/>
      <w:bookmarkStart w:id="336" w:name="_Toc184312134"/>
      <w:bookmarkEnd w:id="336"/>
      <w:bookmarkStart w:id="337" w:name="_Toc184308058"/>
      <w:bookmarkEnd w:id="337"/>
      <w:bookmarkStart w:id="338" w:name="_Toc184312122"/>
      <w:bookmarkEnd w:id="338"/>
      <w:bookmarkStart w:id="339" w:name="_Toc184313282"/>
      <w:bookmarkEnd w:id="339"/>
      <w:bookmarkStart w:id="340" w:name="_Toc184308042"/>
      <w:bookmarkEnd w:id="340"/>
      <w:bookmarkStart w:id="341" w:name="_Toc184310314"/>
      <w:bookmarkEnd w:id="341"/>
      <w:bookmarkStart w:id="342" w:name="_Toc184308099"/>
      <w:bookmarkEnd w:id="342"/>
      <w:bookmarkStart w:id="343" w:name="_Toc184310283"/>
      <w:bookmarkEnd w:id="343"/>
      <w:bookmarkStart w:id="344" w:name="_Toc184313246"/>
      <w:bookmarkEnd w:id="344"/>
      <w:bookmarkStart w:id="345" w:name="_Toc184308070"/>
      <w:bookmarkEnd w:id="345"/>
      <w:bookmarkStart w:id="346" w:name="_Toc184310327"/>
      <w:bookmarkEnd w:id="346"/>
      <w:bookmarkStart w:id="347" w:name="_Toc184314426"/>
      <w:bookmarkEnd w:id="347"/>
      <w:bookmarkStart w:id="348" w:name="_Toc184313307"/>
      <w:bookmarkEnd w:id="348"/>
      <w:bookmarkStart w:id="349" w:name="_Toc184314410"/>
      <w:bookmarkEnd w:id="349"/>
      <w:bookmarkStart w:id="350" w:name="_Toc184312087"/>
      <w:bookmarkEnd w:id="350"/>
      <w:bookmarkStart w:id="351" w:name="_Toc184314427"/>
      <w:bookmarkEnd w:id="351"/>
      <w:bookmarkStart w:id="352" w:name="_Toc184314433"/>
      <w:bookmarkEnd w:id="352"/>
      <w:bookmarkStart w:id="353" w:name="_Toc184313271"/>
      <w:bookmarkEnd w:id="353"/>
      <w:bookmarkStart w:id="354" w:name="_Toc184313287"/>
      <w:bookmarkEnd w:id="354"/>
      <w:bookmarkStart w:id="355" w:name="_Toc184308068"/>
      <w:bookmarkEnd w:id="355"/>
      <w:bookmarkStart w:id="356" w:name="_Toc184308088"/>
      <w:bookmarkEnd w:id="356"/>
      <w:bookmarkStart w:id="357" w:name="_Toc184310310"/>
      <w:bookmarkEnd w:id="357"/>
      <w:bookmarkStart w:id="358" w:name="_Toc184310331"/>
      <w:bookmarkEnd w:id="358"/>
      <w:bookmarkStart w:id="359" w:name="_Toc184310329"/>
      <w:bookmarkEnd w:id="359"/>
      <w:bookmarkStart w:id="360" w:name="_Toc184310323"/>
      <w:bookmarkEnd w:id="360"/>
      <w:bookmarkStart w:id="361" w:name="_Toc184314412"/>
      <w:bookmarkEnd w:id="361"/>
      <w:bookmarkStart w:id="362" w:name="_Toc184313293"/>
      <w:bookmarkEnd w:id="362"/>
      <w:bookmarkStart w:id="363" w:name="_Toc184310341"/>
      <w:bookmarkEnd w:id="363"/>
      <w:bookmarkStart w:id="364" w:name="_Toc184310290"/>
      <w:bookmarkEnd w:id="364"/>
      <w:bookmarkStart w:id="365" w:name="_Toc184313251"/>
      <w:bookmarkEnd w:id="365"/>
      <w:bookmarkStart w:id="366" w:name="_Toc184308055"/>
      <w:bookmarkEnd w:id="366"/>
      <w:bookmarkStart w:id="367" w:name="_Toc184308108"/>
      <w:bookmarkEnd w:id="367"/>
      <w:bookmarkStart w:id="368" w:name="_Toc184308078"/>
      <w:bookmarkEnd w:id="368"/>
      <w:bookmarkStart w:id="369" w:name="_Toc184312130"/>
      <w:bookmarkEnd w:id="369"/>
      <w:bookmarkStart w:id="370" w:name="_Toc184314469"/>
      <w:bookmarkEnd w:id="370"/>
      <w:bookmarkStart w:id="371" w:name="_Toc184310279"/>
      <w:bookmarkEnd w:id="371"/>
      <w:bookmarkStart w:id="372" w:name="_Toc184314444"/>
      <w:bookmarkEnd w:id="372"/>
      <w:bookmarkStart w:id="373" w:name="_Toc184310292"/>
      <w:bookmarkEnd w:id="373"/>
      <w:bookmarkStart w:id="374" w:name="_Toc184314417"/>
      <w:bookmarkEnd w:id="374"/>
      <w:bookmarkStart w:id="375" w:name="_Toc184312101"/>
      <w:bookmarkEnd w:id="375"/>
      <w:bookmarkStart w:id="376" w:name="_Toc184314428"/>
      <w:bookmarkEnd w:id="376"/>
      <w:bookmarkStart w:id="377" w:name="_Toc184314473"/>
      <w:bookmarkEnd w:id="377"/>
      <w:bookmarkStart w:id="378" w:name="_Toc184310335"/>
      <w:bookmarkEnd w:id="378"/>
      <w:bookmarkStart w:id="379" w:name="_Toc184310293"/>
      <w:bookmarkEnd w:id="379"/>
      <w:bookmarkStart w:id="380" w:name="_Toc184314471"/>
      <w:bookmarkEnd w:id="380"/>
      <w:bookmarkStart w:id="381" w:name="_Toc184308074"/>
      <w:bookmarkEnd w:id="381"/>
      <w:bookmarkStart w:id="382" w:name="_Toc184308101"/>
      <w:bookmarkEnd w:id="382"/>
      <w:bookmarkStart w:id="383" w:name="_Toc184308076"/>
      <w:bookmarkEnd w:id="383"/>
      <w:bookmarkStart w:id="384" w:name="_Toc184310337"/>
      <w:bookmarkEnd w:id="384"/>
      <w:bookmarkStart w:id="385" w:name="_Toc184313269"/>
      <w:bookmarkEnd w:id="385"/>
      <w:bookmarkStart w:id="386" w:name="_Toc184313245"/>
      <w:bookmarkEnd w:id="386"/>
      <w:bookmarkStart w:id="387" w:name="_Toc184312088"/>
      <w:bookmarkEnd w:id="387"/>
      <w:bookmarkStart w:id="388" w:name="_Toc184312109"/>
      <w:bookmarkEnd w:id="388"/>
      <w:bookmarkStart w:id="389" w:name="_Toc184308046"/>
      <w:bookmarkEnd w:id="389"/>
      <w:bookmarkStart w:id="390" w:name="_Toc184312110"/>
      <w:bookmarkEnd w:id="390"/>
      <w:bookmarkStart w:id="391" w:name="_Toc184310344"/>
      <w:bookmarkEnd w:id="391"/>
      <w:bookmarkStart w:id="392" w:name="_Toc184314480"/>
      <w:bookmarkEnd w:id="392"/>
      <w:bookmarkStart w:id="393" w:name="_Toc184310319"/>
      <w:bookmarkEnd w:id="393"/>
      <w:r>
        <w:rPr>
          <w:rFonts w:hint="eastAsia" w:ascii="宋体" w:hAnsi="宋体" w:cs="宋体"/>
          <w:b/>
          <w:color w:val="000000" w:themeColor="text1"/>
          <w:sz w:val="36"/>
          <w:szCs w:val="36"/>
          <w:highlight w:val="none"/>
          <w14:textFill>
            <w14:solidFill>
              <w14:schemeClr w14:val="tx1"/>
            </w14:solidFill>
          </w14:textFill>
        </w:rPr>
        <w:t>评标办法</w:t>
      </w:r>
    </w:p>
    <w:p w14:paraId="3CEB1964">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
        <w:gridCol w:w="2337"/>
        <w:gridCol w:w="5146"/>
        <w:gridCol w:w="669"/>
        <w:gridCol w:w="960"/>
      </w:tblGrid>
      <w:tr w14:paraId="3F26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restart"/>
            <w:noWrap w:val="0"/>
            <w:tcMar>
              <w:top w:w="15" w:type="dxa"/>
              <w:left w:w="15" w:type="dxa"/>
              <w:bottom w:w="0" w:type="dxa"/>
              <w:right w:w="15" w:type="dxa"/>
            </w:tcMar>
            <w:vAlign w:val="center"/>
          </w:tcPr>
          <w:p w14:paraId="0CA4CE00">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w:t>
            </w:r>
          </w:p>
          <w:p w14:paraId="5E3C271F">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资信</w:t>
            </w:r>
          </w:p>
          <w:p w14:paraId="6AC5316C">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w:t>
            </w:r>
          </w:p>
          <w:p w14:paraId="0E867C24">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5</w:t>
            </w:r>
            <w:r>
              <w:rPr>
                <w:rFonts w:hint="eastAsia" w:ascii="宋体" w:hAnsi="宋体"/>
                <w:b/>
                <w:color w:val="000000" w:themeColor="text1"/>
                <w:szCs w:val="21"/>
                <w:highlight w:val="none"/>
                <w14:textFill>
                  <w14:solidFill>
                    <w14:schemeClr w14:val="tx1"/>
                  </w14:solidFill>
                </w14:textFill>
              </w:rPr>
              <w:t>分</w:t>
            </w:r>
          </w:p>
        </w:tc>
        <w:tc>
          <w:tcPr>
            <w:tcW w:w="3836" w:type="pct"/>
            <w:gridSpan w:val="2"/>
            <w:noWrap w:val="0"/>
            <w:tcMar>
              <w:top w:w="15" w:type="dxa"/>
              <w:left w:w="15" w:type="dxa"/>
              <w:bottom w:w="0" w:type="dxa"/>
              <w:right w:w="15" w:type="dxa"/>
            </w:tcMar>
            <w:vAlign w:val="center"/>
          </w:tcPr>
          <w:p w14:paraId="12AD6E8A">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评审细则</w:t>
            </w:r>
          </w:p>
        </w:tc>
        <w:tc>
          <w:tcPr>
            <w:tcW w:w="343" w:type="pct"/>
            <w:noWrap w:val="0"/>
            <w:vAlign w:val="center"/>
          </w:tcPr>
          <w:p w14:paraId="54A32F96">
            <w:pPr>
              <w:snapToGrid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主观分/客观分属性</w:t>
            </w:r>
          </w:p>
        </w:tc>
        <w:tc>
          <w:tcPr>
            <w:tcW w:w="492" w:type="pct"/>
            <w:noWrap w:val="0"/>
            <w:vAlign w:val="center"/>
          </w:tcPr>
          <w:p w14:paraId="476C00F4">
            <w:pPr>
              <w:snapToGrid w:val="0"/>
              <w:rPr>
                <w:rFonts w:hint="eastAsia" w:ascii="宋体" w:hAnsi="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投标文件中评标标准相应的商务技术资料目录*</w:t>
            </w:r>
          </w:p>
        </w:tc>
      </w:tr>
      <w:tr w14:paraId="251A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tcMar>
              <w:top w:w="15" w:type="dxa"/>
              <w:left w:w="15" w:type="dxa"/>
              <w:bottom w:w="0" w:type="dxa"/>
              <w:right w:w="15" w:type="dxa"/>
            </w:tcMar>
            <w:vAlign w:val="center"/>
          </w:tcPr>
          <w:p w14:paraId="4A410A15">
            <w:pPr>
              <w:snapToGrid w:val="0"/>
              <w:jc w:val="center"/>
              <w:rPr>
                <w:rFonts w:hint="eastAsia"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0BF6523B">
            <w:pPr>
              <w:snapToGrid w:val="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投标人综合实力（0-2分）</w:t>
            </w:r>
          </w:p>
        </w:tc>
        <w:tc>
          <w:tcPr>
            <w:tcW w:w="2638" w:type="pct"/>
            <w:noWrap w:val="0"/>
            <w:vAlign w:val="center"/>
          </w:tcPr>
          <w:p w14:paraId="29DB2DD4">
            <w:pPr>
              <w:snapToGrid w:val="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依据投标人实力、资质等情况进行评审。</w:t>
            </w:r>
          </w:p>
        </w:tc>
        <w:tc>
          <w:tcPr>
            <w:tcW w:w="343" w:type="pct"/>
            <w:noWrap w:val="0"/>
            <w:vAlign w:val="center"/>
          </w:tcPr>
          <w:p w14:paraId="2344F824">
            <w:pPr>
              <w:snapToGrid w:val="0"/>
              <w:jc w:val="center"/>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4A2DC4EC">
            <w:pPr>
              <w:snapToGrid w:val="0"/>
              <w:jc w:val="center"/>
              <w:rPr>
                <w:rFonts w:hint="eastAsia" w:ascii="宋体" w:hAnsi="宋体"/>
                <w:bCs/>
                <w:color w:val="000000" w:themeColor="text1"/>
                <w:szCs w:val="21"/>
                <w:highlight w:val="none"/>
                <w14:textFill>
                  <w14:solidFill>
                    <w14:schemeClr w14:val="tx1"/>
                  </w14:solidFill>
                </w14:textFill>
              </w:rPr>
            </w:pPr>
          </w:p>
        </w:tc>
      </w:tr>
      <w:tr w14:paraId="7988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tcMar>
              <w:top w:w="15" w:type="dxa"/>
              <w:left w:w="15" w:type="dxa"/>
              <w:bottom w:w="0" w:type="dxa"/>
              <w:right w:w="15" w:type="dxa"/>
            </w:tcMar>
            <w:vAlign w:val="center"/>
          </w:tcPr>
          <w:p w14:paraId="407DB1A3">
            <w:pPr>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76544495">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投标人获得荣誉（0-2分）</w:t>
            </w:r>
          </w:p>
        </w:tc>
        <w:tc>
          <w:tcPr>
            <w:tcW w:w="2638" w:type="pct"/>
            <w:noWrap w:val="0"/>
            <w:vAlign w:val="center"/>
          </w:tcPr>
          <w:p w14:paraId="237C2345">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具有国家认监委、</w:t>
            </w:r>
            <w:r>
              <w:rPr>
                <w:rFonts w:hint="eastAsia" w:ascii="宋体" w:hAnsi="宋体"/>
                <w:bCs/>
                <w:color w:val="000000" w:themeColor="text1"/>
                <w:spacing w:val="-6"/>
                <w:szCs w:val="21"/>
                <w:highlight w:val="none"/>
                <w14:textFill>
                  <w14:solidFill>
                    <w14:schemeClr w14:val="tx1"/>
                  </w14:solidFill>
                </w14:textFill>
              </w:rPr>
              <w:t>市场总局、卫健委和农业部</w:t>
            </w:r>
            <w:r>
              <w:rPr>
                <w:rFonts w:ascii="宋体" w:hAnsi="宋体"/>
                <w:bCs/>
                <w:color w:val="000000" w:themeColor="text1"/>
                <w:szCs w:val="21"/>
                <w:highlight w:val="none"/>
                <w14:textFill>
                  <w14:solidFill>
                    <w14:schemeClr w14:val="tx1"/>
                  </w14:solidFill>
                </w14:textFill>
              </w:rPr>
              <w:t>公布</w:t>
            </w:r>
            <w:r>
              <w:rPr>
                <w:rFonts w:hint="eastAsia" w:ascii="宋体" w:hAnsi="宋体"/>
                <w:bCs/>
                <w:color w:val="000000" w:themeColor="text1"/>
                <w:szCs w:val="21"/>
                <w:highlight w:val="none"/>
                <w14:textFill>
                  <w14:solidFill>
                    <w14:schemeClr w14:val="tx1"/>
                  </w14:solidFill>
                </w14:textFill>
              </w:rPr>
              <w:t>食品复检机构资质的得1分，没有的不得分。具有省级及以上荣誉的或高新技术企业、科技型企业的，有得1分，没有不得分。</w:t>
            </w:r>
          </w:p>
          <w:p w14:paraId="64491F45">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（须提供证明文件）</w:t>
            </w:r>
          </w:p>
        </w:tc>
        <w:tc>
          <w:tcPr>
            <w:tcW w:w="343" w:type="pct"/>
            <w:noWrap w:val="0"/>
            <w:vAlign w:val="center"/>
          </w:tcPr>
          <w:p w14:paraId="46B1F8E4">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客观</w:t>
            </w:r>
          </w:p>
        </w:tc>
        <w:tc>
          <w:tcPr>
            <w:tcW w:w="492" w:type="pct"/>
            <w:noWrap w:val="0"/>
            <w:vAlign w:val="center"/>
          </w:tcPr>
          <w:p w14:paraId="1A4E1023">
            <w:pPr>
              <w:snapToGrid w:val="0"/>
              <w:jc w:val="center"/>
              <w:rPr>
                <w:rFonts w:hint="eastAsia" w:ascii="宋体" w:hAnsi="宋体"/>
                <w:bCs/>
                <w:color w:val="000000" w:themeColor="text1"/>
                <w:szCs w:val="21"/>
                <w:highlight w:val="none"/>
                <w14:textFill>
                  <w14:solidFill>
                    <w14:schemeClr w14:val="tx1"/>
                  </w14:solidFill>
                </w14:textFill>
              </w:rPr>
            </w:pPr>
          </w:p>
        </w:tc>
      </w:tr>
      <w:tr w14:paraId="7045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2CD2A3A8">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1A46A720">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同类项目业绩情况（0-</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分）</w:t>
            </w:r>
          </w:p>
        </w:tc>
        <w:tc>
          <w:tcPr>
            <w:tcW w:w="2638" w:type="pct"/>
            <w:noWrap w:val="0"/>
            <w:vAlign w:val="center"/>
          </w:tcPr>
          <w:p w14:paraId="7A83F38C">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20</w:t>
            </w:r>
            <w:r>
              <w:rPr>
                <w:rFonts w:hint="eastAsia" w:ascii="宋体" w:hAnsi="宋体"/>
                <w:bCs/>
                <w:color w:val="000000" w:themeColor="text1"/>
                <w:szCs w:val="21"/>
                <w:highlight w:val="none"/>
                <w:lang w:val="en-US" w:eastAsia="zh-CN"/>
                <w14:textFill>
                  <w14:solidFill>
                    <w14:schemeClr w14:val="tx1"/>
                  </w14:solidFill>
                </w14:textFill>
              </w:rPr>
              <w:t>23</w:t>
            </w:r>
            <w:r>
              <w:rPr>
                <w:rFonts w:hint="eastAsia" w:ascii="宋体" w:hAnsi="宋体"/>
                <w:bCs/>
                <w:color w:val="000000" w:themeColor="text1"/>
                <w:szCs w:val="21"/>
                <w:highlight w:val="none"/>
                <w14:textFill>
                  <w14:solidFill>
                    <w14:schemeClr w14:val="tx1"/>
                  </w14:solidFill>
                </w14:textFill>
              </w:rPr>
              <w:t>年至今</w:t>
            </w:r>
            <w:r>
              <w:rPr>
                <w:rFonts w:hint="eastAsia" w:ascii="宋体" w:hAnsi="宋体"/>
                <w:bCs/>
                <w:color w:val="000000" w:themeColor="text1"/>
                <w:szCs w:val="21"/>
                <w:highlight w:val="none"/>
                <w:lang w:val="en-US" w:eastAsia="zh-CN"/>
                <w14:textFill>
                  <w14:solidFill>
                    <w14:schemeClr w14:val="tx1"/>
                  </w14:solidFill>
                </w14:textFill>
              </w:rPr>
              <w:t>具有</w:t>
            </w:r>
            <w:r>
              <w:rPr>
                <w:rFonts w:hint="eastAsia" w:ascii="宋体" w:hAnsi="宋体"/>
                <w:bCs/>
                <w:color w:val="000000" w:themeColor="text1"/>
                <w:szCs w:val="21"/>
                <w:highlight w:val="none"/>
                <w14:textFill>
                  <w14:solidFill>
                    <w14:schemeClr w14:val="tx1"/>
                  </w14:solidFill>
                </w14:textFill>
              </w:rPr>
              <w:t>省级及以上同类业绩的</w:t>
            </w:r>
            <w:r>
              <w:rPr>
                <w:rFonts w:hint="eastAsia" w:ascii="宋体" w:hAnsi="宋体"/>
                <w:bCs/>
                <w:color w:val="000000" w:themeColor="text1"/>
                <w:szCs w:val="21"/>
                <w:highlight w:val="none"/>
                <w:lang w:val="en-US" w:eastAsia="zh-CN"/>
                <w14:textFill>
                  <w14:solidFill>
                    <w14:schemeClr w14:val="tx1"/>
                  </w14:solidFill>
                </w14:textFill>
              </w:rPr>
              <w:t>得</w:t>
            </w:r>
            <w:r>
              <w:rPr>
                <w:rFonts w:hint="eastAsia" w:ascii="宋体" w:hAnsi="宋体"/>
                <w:bCs/>
                <w:color w:val="000000" w:themeColor="text1"/>
                <w:szCs w:val="21"/>
                <w:highlight w:val="none"/>
                <w14:textFill>
                  <w14:solidFill>
                    <w14:schemeClr w14:val="tx1"/>
                  </w14:solidFill>
                </w14:textFill>
              </w:rPr>
              <w:t>1分</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具有</w:t>
            </w:r>
            <w:r>
              <w:rPr>
                <w:rFonts w:hint="eastAsia" w:ascii="宋体" w:hAnsi="宋体"/>
                <w:bCs/>
                <w:color w:val="000000" w:themeColor="text1"/>
                <w:szCs w:val="21"/>
                <w:highlight w:val="none"/>
                <w14:textFill>
                  <w14:solidFill>
                    <w14:schemeClr w14:val="tx1"/>
                  </w14:solidFill>
                </w14:textFill>
              </w:rPr>
              <w:t>市级及市级以下同类业绩的</w:t>
            </w:r>
            <w:r>
              <w:rPr>
                <w:rFonts w:hint="eastAsia" w:ascii="宋体" w:hAnsi="宋体"/>
                <w:bCs/>
                <w:color w:val="000000" w:themeColor="text1"/>
                <w:szCs w:val="21"/>
                <w:highlight w:val="none"/>
                <w:lang w:val="en-US" w:eastAsia="zh-CN"/>
                <w14:textFill>
                  <w14:solidFill>
                    <w14:schemeClr w14:val="tx1"/>
                  </w14:solidFill>
                </w14:textFill>
              </w:rPr>
              <w:t>得</w:t>
            </w:r>
            <w:r>
              <w:rPr>
                <w:rFonts w:hint="eastAsia" w:ascii="宋体" w:hAnsi="宋体"/>
                <w:bCs/>
                <w:color w:val="000000" w:themeColor="text1"/>
                <w:szCs w:val="21"/>
                <w:highlight w:val="none"/>
                <w14:textFill>
                  <w14:solidFill>
                    <w14:schemeClr w14:val="tx1"/>
                  </w14:solidFill>
                </w14:textFill>
              </w:rPr>
              <w:t>0.5分。监督检验业绩证明材料且证明材料的检测内容与本次招标要求为同类，如合同、中标通知书、检测报告或业主有效证明材料等，否则不得分。</w:t>
            </w:r>
          </w:p>
        </w:tc>
        <w:tc>
          <w:tcPr>
            <w:tcW w:w="343" w:type="pct"/>
            <w:noWrap w:val="0"/>
            <w:vAlign w:val="center"/>
          </w:tcPr>
          <w:p w14:paraId="6ACE175F">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客观</w:t>
            </w:r>
          </w:p>
        </w:tc>
        <w:tc>
          <w:tcPr>
            <w:tcW w:w="492" w:type="pct"/>
            <w:noWrap w:val="0"/>
            <w:vAlign w:val="center"/>
          </w:tcPr>
          <w:p w14:paraId="65437446">
            <w:pPr>
              <w:snapToGrid w:val="0"/>
              <w:jc w:val="center"/>
              <w:rPr>
                <w:rFonts w:hint="eastAsia" w:ascii="宋体" w:hAnsi="宋体"/>
                <w:bCs/>
                <w:color w:val="000000" w:themeColor="text1"/>
                <w:szCs w:val="21"/>
                <w:highlight w:val="none"/>
                <w14:textFill>
                  <w14:solidFill>
                    <w14:schemeClr w14:val="tx1"/>
                  </w14:solidFill>
                </w14:textFill>
              </w:rPr>
            </w:pPr>
          </w:p>
        </w:tc>
      </w:tr>
      <w:tr w14:paraId="197B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restart"/>
            <w:noWrap w:val="0"/>
            <w:tcMar>
              <w:top w:w="15" w:type="dxa"/>
              <w:left w:w="15" w:type="dxa"/>
              <w:bottom w:w="0" w:type="dxa"/>
              <w:right w:w="15" w:type="dxa"/>
            </w:tcMar>
            <w:vAlign w:val="center"/>
          </w:tcPr>
          <w:p w14:paraId="087059A7">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w:t>
            </w:r>
          </w:p>
          <w:p w14:paraId="2115ADA9">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w:t>
            </w:r>
          </w:p>
          <w:p w14:paraId="2BA9E02E">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r>
              <w:rPr>
                <w:rFonts w:hint="eastAsia" w:ascii="宋体" w:hAnsi="宋体"/>
                <w:b/>
                <w:color w:val="000000" w:themeColor="text1"/>
                <w:szCs w:val="21"/>
                <w:highlight w:val="none"/>
                <w:lang w:val="en-US" w:eastAsia="zh-CN"/>
                <w14:textFill>
                  <w14:solidFill>
                    <w14:schemeClr w14:val="tx1"/>
                  </w14:solidFill>
                </w14:textFill>
              </w:rPr>
              <w:t>5</w:t>
            </w:r>
            <w:r>
              <w:rPr>
                <w:rFonts w:hint="eastAsia" w:ascii="宋体" w:hAnsi="宋体"/>
                <w:b/>
                <w:color w:val="000000" w:themeColor="text1"/>
                <w:szCs w:val="21"/>
                <w:highlight w:val="none"/>
                <w14:textFill>
                  <w14:solidFill>
                    <w14:schemeClr w14:val="tx1"/>
                  </w14:solidFill>
                </w14:textFill>
              </w:rPr>
              <w:t>分</w:t>
            </w:r>
          </w:p>
        </w:tc>
        <w:tc>
          <w:tcPr>
            <w:tcW w:w="1198" w:type="pct"/>
            <w:noWrap w:val="0"/>
            <w:tcMar>
              <w:top w:w="15" w:type="dxa"/>
              <w:left w:w="15" w:type="dxa"/>
              <w:bottom w:w="0" w:type="dxa"/>
              <w:right w:w="15" w:type="dxa"/>
            </w:tcMar>
            <w:vAlign w:val="center"/>
          </w:tcPr>
          <w:p w14:paraId="08E8F366">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抽检实施方案的优劣(先进性、科学性、完整性)。（0-</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2638" w:type="pct"/>
            <w:noWrap w:val="0"/>
            <w:vAlign w:val="center"/>
          </w:tcPr>
          <w:p w14:paraId="0B5B1E01">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按先进性、科学性和完整性</w:t>
            </w:r>
            <w:r>
              <w:rPr>
                <w:rFonts w:hint="eastAsia" w:ascii="宋体" w:hAnsi="宋体"/>
                <w:bCs/>
                <w:color w:val="000000" w:themeColor="text1"/>
                <w:szCs w:val="21"/>
                <w:highlight w:val="none"/>
                <w14:textFill>
                  <w14:solidFill>
                    <w14:schemeClr w14:val="tx1"/>
                  </w14:solidFill>
                </w14:textFill>
              </w:rPr>
              <w:t>，对</w:t>
            </w:r>
            <w:r>
              <w:rPr>
                <w:rFonts w:hint="eastAsia" w:ascii="宋体" w:hAnsi="宋体"/>
                <w:color w:val="000000" w:themeColor="text1"/>
                <w:szCs w:val="21"/>
                <w:highlight w:val="none"/>
                <w14:textFill>
                  <w14:solidFill>
                    <w14:schemeClr w14:val="tx1"/>
                  </w14:solidFill>
                </w14:textFill>
              </w:rPr>
              <w:t>抽检实施方案进行整体评价，最</w:t>
            </w:r>
            <w:r>
              <w:rPr>
                <w:rFonts w:hint="eastAsia" w:ascii="宋体" w:hAnsi="宋体"/>
                <w:color w:val="000000" w:themeColor="text1"/>
                <w:szCs w:val="21"/>
                <w:highlight w:val="none"/>
                <w:lang w:val="en-US" w:eastAsia="zh-CN"/>
                <w14:textFill>
                  <w14:solidFill>
                    <w14:schemeClr w14:val="tx1"/>
                  </w14:solidFill>
                </w14:textFill>
              </w:rPr>
              <w:t>有利于提升项目实施质量</w:t>
            </w:r>
            <w:r>
              <w:rPr>
                <w:rFonts w:hint="eastAsia" w:ascii="宋体" w:hAnsi="宋体"/>
                <w:color w:val="000000" w:themeColor="text1"/>
                <w:szCs w:val="21"/>
                <w:highlight w:val="none"/>
                <w14:textFill>
                  <w14:solidFill>
                    <w14:schemeClr w14:val="tx1"/>
                  </w14:solidFill>
                </w14:textFill>
              </w:rPr>
              <w:t>者得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分，其余方案逐次扣分。</w:t>
            </w:r>
          </w:p>
        </w:tc>
        <w:tc>
          <w:tcPr>
            <w:tcW w:w="343" w:type="pct"/>
            <w:noWrap w:val="0"/>
            <w:vAlign w:val="center"/>
          </w:tcPr>
          <w:p w14:paraId="6B824E71">
            <w:pPr>
              <w:snapToGrid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1FEDD266">
            <w:pPr>
              <w:snapToGrid w:val="0"/>
              <w:jc w:val="center"/>
              <w:rPr>
                <w:rFonts w:hint="eastAsia" w:ascii="宋体" w:hAnsi="宋体"/>
                <w:color w:val="000000" w:themeColor="text1"/>
                <w:szCs w:val="21"/>
                <w:highlight w:val="none"/>
                <w14:textFill>
                  <w14:solidFill>
                    <w14:schemeClr w14:val="tx1"/>
                  </w14:solidFill>
                </w14:textFill>
              </w:rPr>
            </w:pPr>
          </w:p>
        </w:tc>
      </w:tr>
      <w:tr w14:paraId="0BFF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tcMar>
              <w:top w:w="15" w:type="dxa"/>
              <w:left w:w="15" w:type="dxa"/>
              <w:bottom w:w="0" w:type="dxa"/>
              <w:right w:w="15" w:type="dxa"/>
            </w:tcMar>
            <w:vAlign w:val="center"/>
          </w:tcPr>
          <w:p w14:paraId="051C0342">
            <w:pPr>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7341E0A9">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抽检实施方案与需求的吻合程度，售后服务方案、售后人员和机构服务优劣程度等方面的因素。（0-</w:t>
            </w:r>
            <w:r>
              <w:rPr>
                <w:rFonts w:hint="eastAsia" w:ascii="宋体" w:hAnsi="宋体"/>
                <w:bCs/>
                <w:color w:val="000000" w:themeColor="text1"/>
                <w:szCs w:val="21"/>
                <w:highlight w:val="none"/>
                <w:lang w:val="en-US" w:eastAsia="zh-CN"/>
                <w14:textFill>
                  <w14:solidFill>
                    <w14:schemeClr w14:val="tx1"/>
                  </w14:solidFill>
                </w14:textFill>
              </w:rPr>
              <w:t>9</w:t>
            </w:r>
            <w:r>
              <w:rPr>
                <w:rFonts w:hint="eastAsia" w:ascii="宋体" w:hAnsi="宋体"/>
                <w:bCs/>
                <w:color w:val="000000" w:themeColor="text1"/>
                <w:szCs w:val="21"/>
                <w:highlight w:val="none"/>
                <w14:textFill>
                  <w14:solidFill>
                    <w14:schemeClr w14:val="tx1"/>
                  </w14:solidFill>
                </w14:textFill>
              </w:rPr>
              <w:t>分）</w:t>
            </w:r>
          </w:p>
        </w:tc>
        <w:tc>
          <w:tcPr>
            <w:tcW w:w="2638" w:type="pct"/>
            <w:noWrap w:val="0"/>
            <w:vAlign w:val="center"/>
          </w:tcPr>
          <w:p w14:paraId="31079848">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抽检实施方案与需求的吻合（</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分）</w:t>
            </w:r>
          </w:p>
          <w:p w14:paraId="1B1B435E">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售后服务方案满足采购要求（</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分）</w:t>
            </w:r>
          </w:p>
          <w:p w14:paraId="5AF87DE0">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售后人员和机构服务满足采购要求（</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分）</w:t>
            </w:r>
          </w:p>
        </w:tc>
        <w:tc>
          <w:tcPr>
            <w:tcW w:w="343" w:type="pct"/>
            <w:noWrap w:val="0"/>
            <w:vAlign w:val="center"/>
          </w:tcPr>
          <w:p w14:paraId="6101CE8E">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3CA56351">
            <w:pPr>
              <w:snapToGrid w:val="0"/>
              <w:jc w:val="center"/>
              <w:rPr>
                <w:rFonts w:hint="eastAsia" w:ascii="宋体" w:hAnsi="宋体"/>
                <w:bCs/>
                <w:color w:val="000000" w:themeColor="text1"/>
                <w:szCs w:val="21"/>
                <w:highlight w:val="none"/>
                <w14:textFill>
                  <w14:solidFill>
                    <w14:schemeClr w14:val="tx1"/>
                  </w14:solidFill>
                </w14:textFill>
              </w:rPr>
            </w:pPr>
          </w:p>
        </w:tc>
      </w:tr>
      <w:tr w14:paraId="28A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tcMar>
              <w:top w:w="15" w:type="dxa"/>
              <w:left w:w="15" w:type="dxa"/>
              <w:bottom w:w="0" w:type="dxa"/>
              <w:right w:w="15" w:type="dxa"/>
            </w:tcMar>
            <w:vAlign w:val="center"/>
          </w:tcPr>
          <w:p w14:paraId="2751B348">
            <w:pPr>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69E90FB8">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对项目实施思路、原则、特点、技术要求的理解情况，方案在确保阶段性任务实现的同时，是否统筹考虑了总体目标的实现（0-</w:t>
            </w:r>
            <w:r>
              <w:rPr>
                <w:rFonts w:hint="eastAsia" w:ascii="宋体" w:hAnsi="宋体"/>
                <w:bCs/>
                <w:color w:val="000000" w:themeColor="text1"/>
                <w:szCs w:val="21"/>
                <w:highlight w:val="none"/>
                <w:lang w:val="en-US" w:eastAsia="zh-CN"/>
                <w14:textFill>
                  <w14:solidFill>
                    <w14:schemeClr w14:val="tx1"/>
                  </w14:solidFill>
                </w14:textFill>
              </w:rPr>
              <w:t>10</w:t>
            </w:r>
            <w:r>
              <w:rPr>
                <w:rFonts w:hint="eastAsia" w:ascii="宋体" w:hAnsi="宋体"/>
                <w:bCs/>
                <w:color w:val="000000" w:themeColor="text1"/>
                <w:szCs w:val="21"/>
                <w:highlight w:val="none"/>
                <w14:textFill>
                  <w14:solidFill>
                    <w14:schemeClr w14:val="tx1"/>
                  </w14:solidFill>
                </w14:textFill>
              </w:rPr>
              <w:t>分）</w:t>
            </w:r>
          </w:p>
        </w:tc>
        <w:tc>
          <w:tcPr>
            <w:tcW w:w="2638" w:type="pct"/>
            <w:noWrap w:val="0"/>
            <w:vAlign w:val="center"/>
          </w:tcPr>
          <w:p w14:paraId="571A75AC">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对项目实施思路、原则、特点、技术要求的理解情况（</w:t>
            </w:r>
            <w:r>
              <w:rPr>
                <w:rFonts w:hint="eastAsia" w:ascii="宋体" w:hAnsi="宋体"/>
                <w:bCs/>
                <w:color w:val="000000" w:themeColor="text1"/>
                <w:szCs w:val="21"/>
                <w:highlight w:val="none"/>
                <w:lang w:val="en-US" w:eastAsia="zh-CN"/>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分）</w:t>
            </w:r>
          </w:p>
          <w:p w14:paraId="536674AE">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方案能够确保阶段性任务实现（3分）</w:t>
            </w:r>
          </w:p>
          <w:p w14:paraId="14E937C5">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方案能够确保总体目标的实现（3分）</w:t>
            </w:r>
          </w:p>
        </w:tc>
        <w:tc>
          <w:tcPr>
            <w:tcW w:w="343" w:type="pct"/>
            <w:noWrap w:val="0"/>
            <w:vAlign w:val="center"/>
          </w:tcPr>
          <w:p w14:paraId="2288984E">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318AF1FF">
            <w:pPr>
              <w:snapToGrid w:val="0"/>
              <w:jc w:val="center"/>
              <w:rPr>
                <w:rFonts w:hint="eastAsia" w:ascii="宋体" w:hAnsi="宋体"/>
                <w:bCs/>
                <w:color w:val="000000" w:themeColor="text1"/>
                <w:szCs w:val="21"/>
                <w:highlight w:val="none"/>
                <w14:textFill>
                  <w14:solidFill>
                    <w14:schemeClr w14:val="tx1"/>
                  </w14:solidFill>
                </w14:textFill>
              </w:rPr>
            </w:pPr>
          </w:p>
        </w:tc>
      </w:tr>
      <w:tr w14:paraId="1354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tcMar>
              <w:top w:w="15" w:type="dxa"/>
              <w:left w:w="15" w:type="dxa"/>
              <w:bottom w:w="0" w:type="dxa"/>
              <w:right w:w="15" w:type="dxa"/>
            </w:tcMar>
            <w:vAlign w:val="center"/>
          </w:tcPr>
          <w:p w14:paraId="3AB7FA6E">
            <w:pPr>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34F343C8">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对重点、难点技术环节有先进、合理的建议，是否具有先进性、科学性、扩展性和安全性，解决方案是否完整、经济、安全、切实可行，措施得力（0-9分）</w:t>
            </w:r>
          </w:p>
        </w:tc>
        <w:tc>
          <w:tcPr>
            <w:tcW w:w="2638" w:type="pct"/>
            <w:noWrap w:val="0"/>
            <w:vAlign w:val="center"/>
          </w:tcPr>
          <w:p w14:paraId="39DF57E2">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对重点、难点技术环节有先进、合理的建议（3分）</w:t>
            </w:r>
          </w:p>
          <w:p w14:paraId="4DE5CB0E">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检测方案具有先进性、科学性、扩展性和安全性（3分）</w:t>
            </w:r>
          </w:p>
          <w:p w14:paraId="76776D7D">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解决方案完整、经济、安全、切实可行，措施得力（3分）</w:t>
            </w:r>
          </w:p>
        </w:tc>
        <w:tc>
          <w:tcPr>
            <w:tcW w:w="343" w:type="pct"/>
            <w:noWrap w:val="0"/>
            <w:vAlign w:val="center"/>
          </w:tcPr>
          <w:p w14:paraId="039760E9">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77081F5C">
            <w:pPr>
              <w:snapToGrid w:val="0"/>
              <w:jc w:val="center"/>
              <w:rPr>
                <w:rFonts w:hint="eastAsia" w:ascii="宋体" w:hAnsi="宋体"/>
                <w:bCs/>
                <w:color w:val="000000" w:themeColor="text1"/>
                <w:szCs w:val="21"/>
                <w:highlight w:val="none"/>
                <w14:textFill>
                  <w14:solidFill>
                    <w14:schemeClr w14:val="tx1"/>
                  </w14:solidFill>
                </w14:textFill>
              </w:rPr>
            </w:pPr>
          </w:p>
        </w:tc>
      </w:tr>
      <w:tr w14:paraId="4D7C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29C6F7BD">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5409548E">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投标人对检验检测对象特点认识和理解情况（0-4分）</w:t>
            </w:r>
          </w:p>
        </w:tc>
        <w:tc>
          <w:tcPr>
            <w:tcW w:w="2638" w:type="pct"/>
            <w:noWrap w:val="0"/>
            <w:vAlign w:val="center"/>
          </w:tcPr>
          <w:p w14:paraId="5BEC95BC">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对检验检测对象特点认识和理解情况最佳者得4分，</w:t>
            </w:r>
            <w:r>
              <w:rPr>
                <w:rFonts w:hint="eastAsia" w:ascii="宋体" w:hAnsi="宋体"/>
                <w:color w:val="000000" w:themeColor="text1"/>
                <w:szCs w:val="21"/>
                <w:highlight w:val="none"/>
                <w14:textFill>
                  <w14:solidFill>
                    <w14:schemeClr w14:val="tx1"/>
                  </w14:solidFill>
                </w14:textFill>
              </w:rPr>
              <w:t>其余方案逐次扣分。</w:t>
            </w:r>
          </w:p>
        </w:tc>
        <w:tc>
          <w:tcPr>
            <w:tcW w:w="343" w:type="pct"/>
            <w:noWrap w:val="0"/>
            <w:vAlign w:val="center"/>
          </w:tcPr>
          <w:p w14:paraId="60F4975B">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2882A5C5">
            <w:pPr>
              <w:snapToGrid w:val="0"/>
              <w:jc w:val="center"/>
              <w:rPr>
                <w:rFonts w:hint="eastAsia" w:ascii="宋体" w:hAnsi="宋体"/>
                <w:bCs/>
                <w:color w:val="000000" w:themeColor="text1"/>
                <w:szCs w:val="21"/>
                <w:highlight w:val="none"/>
                <w14:textFill>
                  <w14:solidFill>
                    <w14:schemeClr w14:val="tx1"/>
                  </w14:solidFill>
                </w14:textFill>
              </w:rPr>
            </w:pPr>
          </w:p>
        </w:tc>
      </w:tr>
      <w:tr w14:paraId="687A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6A96EBAB">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46CF4F8B">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投标人应具有相应类别的食品检验项目的检测能力，并通过相应的实验室资质认定（0-10分）</w:t>
            </w:r>
          </w:p>
        </w:tc>
        <w:tc>
          <w:tcPr>
            <w:tcW w:w="2638" w:type="pct"/>
            <w:noWrap w:val="0"/>
            <w:vAlign w:val="center"/>
          </w:tcPr>
          <w:p w14:paraId="3526FC6E">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全部具备，得10分；不具备全项检测能力或未全部通过相应实验室资质认定的，不得分。</w:t>
            </w:r>
          </w:p>
        </w:tc>
        <w:tc>
          <w:tcPr>
            <w:tcW w:w="343" w:type="pct"/>
            <w:noWrap w:val="0"/>
            <w:vAlign w:val="center"/>
          </w:tcPr>
          <w:p w14:paraId="48F8A3B6">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客观</w:t>
            </w:r>
          </w:p>
        </w:tc>
        <w:tc>
          <w:tcPr>
            <w:tcW w:w="492" w:type="pct"/>
            <w:noWrap w:val="0"/>
            <w:vAlign w:val="center"/>
          </w:tcPr>
          <w:p w14:paraId="25D3EA0D">
            <w:pPr>
              <w:snapToGrid w:val="0"/>
              <w:jc w:val="center"/>
              <w:rPr>
                <w:rFonts w:hint="eastAsia" w:ascii="宋体" w:hAnsi="宋体"/>
                <w:bCs/>
                <w:color w:val="000000" w:themeColor="text1"/>
                <w:szCs w:val="21"/>
                <w:highlight w:val="none"/>
                <w14:textFill>
                  <w14:solidFill>
                    <w14:schemeClr w14:val="tx1"/>
                  </w14:solidFill>
                </w14:textFill>
              </w:rPr>
            </w:pPr>
          </w:p>
        </w:tc>
      </w:tr>
      <w:tr w14:paraId="2181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6529C465">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4C9195E7">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拟投入本项目的项目负责人及人员配备情况（0-5分）</w:t>
            </w:r>
          </w:p>
        </w:tc>
        <w:tc>
          <w:tcPr>
            <w:tcW w:w="2638" w:type="pct"/>
            <w:noWrap w:val="0"/>
            <w:vAlign w:val="center"/>
          </w:tcPr>
          <w:p w14:paraId="48981A41">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项目负责人技术职称（2分）</w:t>
            </w:r>
          </w:p>
          <w:p w14:paraId="21F72D03">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项目技术人员总人数（3分）</w:t>
            </w:r>
          </w:p>
        </w:tc>
        <w:tc>
          <w:tcPr>
            <w:tcW w:w="343" w:type="pct"/>
            <w:noWrap w:val="0"/>
            <w:vAlign w:val="center"/>
          </w:tcPr>
          <w:p w14:paraId="58D920B2">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7D52B006">
            <w:pPr>
              <w:snapToGrid w:val="0"/>
              <w:jc w:val="center"/>
              <w:rPr>
                <w:rFonts w:hint="eastAsia" w:ascii="宋体" w:hAnsi="宋体"/>
                <w:bCs/>
                <w:color w:val="000000" w:themeColor="text1"/>
                <w:szCs w:val="21"/>
                <w:highlight w:val="none"/>
                <w14:textFill>
                  <w14:solidFill>
                    <w14:schemeClr w14:val="tx1"/>
                  </w14:solidFill>
                </w14:textFill>
              </w:rPr>
            </w:pPr>
          </w:p>
        </w:tc>
      </w:tr>
      <w:tr w14:paraId="798A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411A8113">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0623EB90">
            <w:pPr>
              <w:snapToGrid w:val="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投标人拟投入检测的仪器设备的优劣性（0-6分）</w:t>
            </w:r>
          </w:p>
        </w:tc>
        <w:tc>
          <w:tcPr>
            <w:tcW w:w="2638" w:type="pct"/>
            <w:noWrap w:val="0"/>
            <w:vAlign w:val="center"/>
          </w:tcPr>
          <w:p w14:paraId="0BD4332B">
            <w:pPr>
              <w:snapToGrid w:val="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完全满足本项目要求得6分，</w:t>
            </w:r>
            <w:r>
              <w:rPr>
                <w:rFonts w:hint="eastAsia" w:ascii="宋体" w:hAnsi="宋体"/>
                <w:bCs/>
                <w:color w:val="000000" w:themeColor="text1"/>
                <w:szCs w:val="21"/>
                <w:highlight w:val="none"/>
                <w:lang w:val="en-US" w:eastAsia="zh-CN"/>
                <w14:textFill>
                  <w14:solidFill>
                    <w14:schemeClr w14:val="tx1"/>
                  </w14:solidFill>
                </w14:textFill>
              </w:rPr>
              <w:t>设备种类</w:t>
            </w:r>
            <w:r>
              <w:rPr>
                <w:rFonts w:hint="eastAsia" w:ascii="宋体" w:hAnsi="宋体"/>
                <w:bCs/>
                <w:color w:val="000000" w:themeColor="text1"/>
                <w:szCs w:val="21"/>
                <w:highlight w:val="none"/>
                <w14:textFill>
                  <w14:solidFill>
                    <w14:schemeClr w14:val="tx1"/>
                  </w14:solidFill>
                </w14:textFill>
              </w:rPr>
              <w:t>有缺漏</w:t>
            </w:r>
            <w:r>
              <w:rPr>
                <w:rFonts w:hint="eastAsia" w:ascii="宋体" w:hAnsi="宋体"/>
                <w:bCs/>
                <w:color w:val="000000" w:themeColor="text1"/>
                <w:szCs w:val="21"/>
                <w:highlight w:val="none"/>
                <w:lang w:val="en-US" w:eastAsia="zh-CN"/>
                <w14:textFill>
                  <w14:solidFill>
                    <w14:schemeClr w14:val="tx1"/>
                  </w14:solidFill>
                </w14:textFill>
              </w:rPr>
              <w:t>的每类设备扣2分；设备种类齐全但数量无法满足大批量检测要求的，每类设备扣1分，扣完为止</w:t>
            </w:r>
          </w:p>
        </w:tc>
        <w:tc>
          <w:tcPr>
            <w:tcW w:w="343" w:type="pct"/>
            <w:noWrap w:val="0"/>
            <w:vAlign w:val="center"/>
          </w:tcPr>
          <w:p w14:paraId="62EE59AF">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0FA56EE2">
            <w:pPr>
              <w:snapToGrid w:val="0"/>
              <w:jc w:val="center"/>
              <w:rPr>
                <w:rFonts w:hint="eastAsia" w:ascii="宋体" w:hAnsi="宋体"/>
                <w:bCs/>
                <w:color w:val="000000" w:themeColor="text1"/>
                <w:szCs w:val="21"/>
                <w:highlight w:val="none"/>
                <w14:textFill>
                  <w14:solidFill>
                    <w14:schemeClr w14:val="tx1"/>
                  </w14:solidFill>
                </w14:textFill>
              </w:rPr>
            </w:pPr>
          </w:p>
        </w:tc>
      </w:tr>
      <w:tr w14:paraId="06C2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51C5E29B">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6DAB9244">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项目实施过程中的安全保障措施以及质量控制管理制度的优劣性（0-5分）</w:t>
            </w:r>
          </w:p>
        </w:tc>
        <w:tc>
          <w:tcPr>
            <w:tcW w:w="2638" w:type="pct"/>
            <w:noWrap w:val="0"/>
            <w:vAlign w:val="center"/>
          </w:tcPr>
          <w:p w14:paraId="620E8BEE">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安全保障措施（3分）</w:t>
            </w:r>
          </w:p>
          <w:p w14:paraId="4BE7E365">
            <w:pPr>
              <w:snapToGrid w:val="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质量控制管理制度</w:t>
            </w:r>
            <w:r>
              <w:rPr>
                <w:rFonts w:hint="eastAsia" w:ascii="宋体" w:hAnsi="宋体"/>
                <w:bCs/>
                <w:color w:val="000000" w:themeColor="text1"/>
                <w:szCs w:val="21"/>
                <w:highlight w:val="none"/>
                <w14:textFill>
                  <w14:solidFill>
                    <w14:schemeClr w14:val="tx1"/>
                  </w14:solidFill>
                </w14:textFill>
              </w:rPr>
              <w:t>（2分）</w:t>
            </w:r>
          </w:p>
        </w:tc>
        <w:tc>
          <w:tcPr>
            <w:tcW w:w="343" w:type="pct"/>
            <w:noWrap w:val="0"/>
            <w:vAlign w:val="center"/>
          </w:tcPr>
          <w:p w14:paraId="26ACE38C">
            <w:pPr>
              <w:snapToGrid w:val="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4F424998">
            <w:pPr>
              <w:snapToGrid w:val="0"/>
              <w:jc w:val="center"/>
              <w:rPr>
                <w:rFonts w:ascii="宋体" w:hAnsi="宋体"/>
                <w:bCs/>
                <w:color w:val="000000" w:themeColor="text1"/>
                <w:szCs w:val="21"/>
                <w:highlight w:val="none"/>
                <w14:textFill>
                  <w14:solidFill>
                    <w14:schemeClr w14:val="tx1"/>
                  </w14:solidFill>
                </w14:textFill>
              </w:rPr>
            </w:pPr>
          </w:p>
        </w:tc>
      </w:tr>
      <w:tr w14:paraId="0774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337FCC8C">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2FFF96F3">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检测能力验证（0-5分）</w:t>
            </w:r>
          </w:p>
        </w:tc>
        <w:tc>
          <w:tcPr>
            <w:tcW w:w="2638" w:type="pct"/>
            <w:noWrap w:val="0"/>
            <w:vAlign w:val="center"/>
          </w:tcPr>
          <w:p w14:paraId="4DBB588D">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投标人提供20</w:t>
            </w:r>
            <w:r>
              <w:rPr>
                <w:rFonts w:hint="eastAsia" w:ascii="宋体" w:hAnsi="宋体"/>
                <w:bCs/>
                <w:color w:val="000000" w:themeColor="text1"/>
                <w:szCs w:val="21"/>
                <w:highlight w:val="none"/>
                <w:lang w:val="en-US" w:eastAsia="zh-CN"/>
                <w14:textFill>
                  <w14:solidFill>
                    <w14:schemeClr w14:val="tx1"/>
                  </w14:solidFill>
                </w14:textFill>
              </w:rPr>
              <w:t>21</w:t>
            </w:r>
            <w:r>
              <w:rPr>
                <w:rFonts w:hint="eastAsia" w:ascii="宋体" w:hAnsi="宋体"/>
                <w:bCs/>
                <w:color w:val="000000" w:themeColor="text1"/>
                <w:szCs w:val="21"/>
                <w:highlight w:val="none"/>
                <w14:textFill>
                  <w14:solidFill>
                    <w14:schemeClr w14:val="tx1"/>
                  </w14:solidFill>
                </w14:textFill>
              </w:rPr>
              <w:t>年1月1日至</w:t>
            </w:r>
            <w:r>
              <w:rPr>
                <w:rFonts w:hint="eastAsia" w:ascii="宋体" w:hAnsi="宋体"/>
                <w:bCs/>
                <w:color w:val="000000" w:themeColor="text1"/>
                <w:szCs w:val="21"/>
                <w:highlight w:val="none"/>
                <w:lang w:val="en-US" w:eastAsia="zh-CN"/>
                <w14:textFill>
                  <w14:solidFill>
                    <w14:schemeClr w14:val="tx1"/>
                  </w14:solidFill>
                </w14:textFill>
              </w:rPr>
              <w:t>2024年12月31日</w:t>
            </w:r>
            <w:r>
              <w:rPr>
                <w:rFonts w:hint="eastAsia" w:ascii="宋体" w:hAnsi="宋体"/>
                <w:bCs/>
                <w:color w:val="000000" w:themeColor="text1"/>
                <w:szCs w:val="21"/>
                <w:highlight w:val="none"/>
                <w14:textFill>
                  <w14:solidFill>
                    <w14:schemeClr w14:val="tx1"/>
                  </w14:solidFill>
                </w14:textFill>
              </w:rPr>
              <w:t>每年参加国内外能力验证或测量审核且结果满意的（提供证明材料），每年至少4份，缺少一份扣0.5分，未提供不得分。</w:t>
            </w:r>
          </w:p>
        </w:tc>
        <w:tc>
          <w:tcPr>
            <w:tcW w:w="343" w:type="pct"/>
            <w:noWrap w:val="0"/>
            <w:vAlign w:val="center"/>
          </w:tcPr>
          <w:p w14:paraId="100201BD">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客观</w:t>
            </w:r>
          </w:p>
        </w:tc>
        <w:tc>
          <w:tcPr>
            <w:tcW w:w="492" w:type="pct"/>
            <w:noWrap w:val="0"/>
            <w:vAlign w:val="center"/>
          </w:tcPr>
          <w:p w14:paraId="17EB0FD6">
            <w:pPr>
              <w:snapToGrid w:val="0"/>
              <w:jc w:val="center"/>
              <w:rPr>
                <w:rFonts w:hint="eastAsia" w:ascii="宋体" w:hAnsi="宋体"/>
                <w:bCs/>
                <w:color w:val="000000" w:themeColor="text1"/>
                <w:szCs w:val="21"/>
                <w:highlight w:val="none"/>
                <w14:textFill>
                  <w14:solidFill>
                    <w14:schemeClr w14:val="tx1"/>
                  </w14:solidFill>
                </w14:textFill>
              </w:rPr>
            </w:pPr>
          </w:p>
        </w:tc>
      </w:tr>
      <w:tr w14:paraId="2B91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635B5FBD">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491C2A79">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具有</w:t>
            </w:r>
            <w:r>
              <w:rPr>
                <w:rFonts w:hint="eastAsia" w:ascii="宋体" w:hAnsi="宋体"/>
                <w:bCs/>
                <w:color w:val="000000" w:themeColor="text1"/>
                <w:szCs w:val="21"/>
                <w:highlight w:val="none"/>
                <w:lang w:val="en-US" w:eastAsia="zh-CN"/>
                <w14:textFill>
                  <w14:solidFill>
                    <w14:schemeClr w14:val="tx1"/>
                  </w14:solidFill>
                </w14:textFill>
              </w:rPr>
              <w:t>及时送检</w:t>
            </w:r>
            <w:r>
              <w:rPr>
                <w:rFonts w:hint="eastAsia" w:ascii="宋体" w:hAnsi="宋体"/>
                <w:bCs/>
                <w:color w:val="000000" w:themeColor="text1"/>
                <w:szCs w:val="21"/>
                <w:highlight w:val="none"/>
                <w14:textFill>
                  <w14:solidFill>
                    <w14:schemeClr w14:val="tx1"/>
                  </w14:solidFill>
                </w14:textFill>
              </w:rPr>
              <w:t>服务能力（0-10分）</w:t>
            </w:r>
          </w:p>
        </w:tc>
        <w:tc>
          <w:tcPr>
            <w:tcW w:w="2638" w:type="pct"/>
            <w:noWrap w:val="0"/>
            <w:vAlign w:val="center"/>
          </w:tcPr>
          <w:p w14:paraId="1C286AE0">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有：得10分；没有，不得分（须提供</w:t>
            </w:r>
            <w:r>
              <w:rPr>
                <w:rFonts w:hint="eastAsia" w:ascii="宋体" w:hAnsi="宋体"/>
                <w:bCs/>
                <w:color w:val="000000" w:themeColor="text1"/>
                <w:szCs w:val="21"/>
                <w:highlight w:val="none"/>
                <w:lang w:val="en-US" w:eastAsia="zh-CN"/>
                <w14:textFill>
                  <w14:solidFill>
                    <w14:schemeClr w14:val="tx1"/>
                  </w14:solidFill>
                </w14:textFill>
              </w:rPr>
              <w:t>具体相关</w:t>
            </w:r>
            <w:r>
              <w:rPr>
                <w:rFonts w:hint="eastAsia" w:ascii="宋体" w:hAnsi="宋体"/>
                <w:bCs/>
                <w:color w:val="000000" w:themeColor="text1"/>
                <w:szCs w:val="21"/>
                <w:highlight w:val="none"/>
                <w14:textFill>
                  <w14:solidFill>
                    <w14:schemeClr w14:val="tx1"/>
                  </w14:solidFill>
                </w14:textFill>
              </w:rPr>
              <w:t>检验地点</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1小时内送达上述检验地点的预计时间等</w:t>
            </w:r>
            <w:r>
              <w:rPr>
                <w:rFonts w:hint="eastAsia" w:ascii="宋体" w:hAnsi="宋体"/>
                <w:bCs/>
                <w:color w:val="000000" w:themeColor="text1"/>
                <w:szCs w:val="21"/>
                <w:highlight w:val="none"/>
                <w14:textFill>
                  <w14:solidFill>
                    <w14:schemeClr w14:val="tx1"/>
                  </w14:solidFill>
                </w14:textFill>
              </w:rPr>
              <w:t>相关证明材料）。</w:t>
            </w:r>
          </w:p>
        </w:tc>
        <w:tc>
          <w:tcPr>
            <w:tcW w:w="343" w:type="pct"/>
            <w:noWrap w:val="0"/>
            <w:vAlign w:val="center"/>
          </w:tcPr>
          <w:p w14:paraId="16542A99">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客观</w:t>
            </w:r>
          </w:p>
        </w:tc>
        <w:tc>
          <w:tcPr>
            <w:tcW w:w="492" w:type="pct"/>
            <w:noWrap w:val="0"/>
            <w:vAlign w:val="center"/>
          </w:tcPr>
          <w:p w14:paraId="0D861BDF">
            <w:pPr>
              <w:snapToGrid w:val="0"/>
              <w:jc w:val="center"/>
              <w:rPr>
                <w:rFonts w:hint="eastAsia" w:ascii="宋体" w:hAnsi="宋体"/>
                <w:bCs/>
                <w:color w:val="000000" w:themeColor="text1"/>
                <w:szCs w:val="21"/>
                <w:highlight w:val="none"/>
                <w14:textFill>
                  <w14:solidFill>
                    <w14:schemeClr w14:val="tx1"/>
                  </w14:solidFill>
                </w14:textFill>
              </w:rPr>
            </w:pPr>
          </w:p>
        </w:tc>
      </w:tr>
      <w:tr w14:paraId="2B3C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vMerge w:val="continue"/>
            <w:noWrap w:val="0"/>
            <w:vAlign w:val="center"/>
          </w:tcPr>
          <w:p w14:paraId="6B1DDC0F">
            <w:pPr>
              <w:widowControl/>
              <w:snapToGrid w:val="0"/>
              <w:jc w:val="center"/>
              <w:rPr>
                <w:rFonts w:ascii="宋体" w:hAnsi="宋体"/>
                <w:b/>
                <w:color w:val="000000" w:themeColor="text1"/>
                <w:szCs w:val="21"/>
                <w:highlight w:val="none"/>
                <w14:textFill>
                  <w14:solidFill>
                    <w14:schemeClr w14:val="tx1"/>
                  </w14:solidFill>
                </w14:textFill>
              </w:rPr>
            </w:pPr>
          </w:p>
        </w:tc>
        <w:tc>
          <w:tcPr>
            <w:tcW w:w="1198" w:type="pct"/>
            <w:noWrap w:val="0"/>
            <w:tcMar>
              <w:top w:w="15" w:type="dxa"/>
              <w:left w:w="15" w:type="dxa"/>
              <w:bottom w:w="0" w:type="dxa"/>
              <w:right w:w="15" w:type="dxa"/>
            </w:tcMar>
            <w:vAlign w:val="center"/>
          </w:tcPr>
          <w:p w14:paraId="7C71DADC">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对用户需求的响应程度，包括突发事件的应急措施以及其他活动的配合情况（如培训、预警信息及传统食品技术提升）（0-</w:t>
            </w:r>
            <w:r>
              <w:rPr>
                <w:rFonts w:hint="eastAsia" w:ascii="宋体" w:hAnsi="宋体"/>
                <w:bCs/>
                <w:color w:val="000000" w:themeColor="text1"/>
                <w:szCs w:val="21"/>
                <w:highlight w:val="none"/>
                <w:lang w:val="en-US" w:eastAsia="zh-CN"/>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分）</w:t>
            </w:r>
          </w:p>
        </w:tc>
        <w:tc>
          <w:tcPr>
            <w:tcW w:w="2638" w:type="pct"/>
            <w:noWrap w:val="0"/>
            <w:vAlign w:val="center"/>
          </w:tcPr>
          <w:p w14:paraId="34FFAC1E">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突发事件的应急措施（2分）</w:t>
            </w:r>
          </w:p>
          <w:p w14:paraId="76A7DFE4">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培训（</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分）</w:t>
            </w:r>
          </w:p>
          <w:p w14:paraId="686C3EF8">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预警信息（</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分）</w:t>
            </w:r>
          </w:p>
          <w:p w14:paraId="0B81352C">
            <w:pPr>
              <w:snapToGrid w:val="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传统食品技术提升（1分）</w:t>
            </w:r>
          </w:p>
        </w:tc>
        <w:tc>
          <w:tcPr>
            <w:tcW w:w="343" w:type="pct"/>
            <w:noWrap w:val="0"/>
            <w:vAlign w:val="center"/>
          </w:tcPr>
          <w:p w14:paraId="0529B0B6">
            <w:pPr>
              <w:snapToGrid w:val="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主观</w:t>
            </w:r>
          </w:p>
        </w:tc>
        <w:tc>
          <w:tcPr>
            <w:tcW w:w="492" w:type="pct"/>
            <w:noWrap w:val="0"/>
            <w:vAlign w:val="center"/>
          </w:tcPr>
          <w:p w14:paraId="0F42B7BE">
            <w:pPr>
              <w:snapToGrid w:val="0"/>
              <w:jc w:val="center"/>
              <w:rPr>
                <w:rFonts w:hint="eastAsia" w:ascii="宋体" w:hAnsi="宋体"/>
                <w:bCs/>
                <w:color w:val="000000" w:themeColor="text1"/>
                <w:szCs w:val="21"/>
                <w:highlight w:val="none"/>
                <w14:textFill>
                  <w14:solidFill>
                    <w14:schemeClr w14:val="tx1"/>
                  </w14:solidFill>
                </w14:textFill>
              </w:rPr>
            </w:pPr>
          </w:p>
        </w:tc>
      </w:tr>
      <w:tr w14:paraId="2E7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7" w:type="pct"/>
            <w:noWrap w:val="0"/>
            <w:vAlign w:val="center"/>
          </w:tcPr>
          <w:p w14:paraId="04551B78">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价格</w:t>
            </w:r>
          </w:p>
          <w:p w14:paraId="36AC43BE">
            <w:pPr>
              <w:snapToGrid w:val="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10分</w:t>
            </w:r>
          </w:p>
        </w:tc>
        <w:tc>
          <w:tcPr>
            <w:tcW w:w="3836" w:type="pct"/>
            <w:gridSpan w:val="2"/>
            <w:noWrap w:val="0"/>
            <w:tcMar>
              <w:top w:w="15" w:type="dxa"/>
              <w:left w:w="15" w:type="dxa"/>
              <w:bottom w:w="0" w:type="dxa"/>
              <w:right w:w="15" w:type="dxa"/>
            </w:tcMar>
            <w:vAlign w:val="center"/>
          </w:tcPr>
          <w:p w14:paraId="1A889541">
            <w:pPr>
              <w:keepNext w:val="0"/>
              <w:keepLines w:val="0"/>
              <w:pageBreakBefore w:val="0"/>
              <w:kinsoku/>
              <w:wordWrap/>
              <w:overflowPunct/>
              <w:topLinePunct w:val="0"/>
              <w:autoSpaceDE/>
              <w:autoSpaceDN/>
              <w:bidi w:val="0"/>
              <w:snapToGrid w:val="0"/>
              <w:spacing w:line="240" w:lineRule="auto"/>
              <w:textAlignment w:val="auto"/>
              <w:outlineLvl w:val="0"/>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1"/>
                <w:szCs w:val="21"/>
                <w:highlight w:val="none"/>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cs="仿宋_GB2312" w:asciiTheme="minorEastAsia" w:hAnsiTheme="minorEastAsia" w:eastAsiaTheme="minorEastAsia"/>
                <w:color w:val="000000" w:themeColor="text1"/>
                <w:sz w:val="21"/>
                <w:szCs w:val="21"/>
                <w:highlight w:val="none"/>
                <w14:textFill>
                  <w14:solidFill>
                    <w14:schemeClr w14:val="tx1"/>
                  </w14:solidFill>
                </w14:textFill>
              </w:rPr>
              <w:t>］的计算公式计算。</w:t>
            </w:r>
          </w:p>
          <w:p w14:paraId="1B41E4AC">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cs="仿宋_GB2312" w:asciiTheme="minorEastAsia" w:hAnsiTheme="minorEastAsia" w:eastAsiaTheme="minorEastAsia"/>
                <w:color w:val="000000" w:themeColor="text1"/>
                <w:sz w:val="21"/>
                <w:szCs w:val="21"/>
                <w:highlight w:val="none"/>
                <w14:textFill>
                  <w14:solidFill>
                    <w14:schemeClr w14:val="tx1"/>
                  </w14:solidFill>
                </w14:textFill>
              </w:rPr>
              <w:t>评标过程中，不得去掉报价中的最高报价和最低报价。</w:t>
            </w:r>
          </w:p>
          <w:p w14:paraId="06122446">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注：投标人的报价明显低于其他通过符合性审查投标人的报价，有可能影响产品质量或者不能诚信履约的，对于投标价格不足标的</w:t>
            </w:r>
            <w:r>
              <w:rPr>
                <w:rFonts w:hint="eastAsia" w:ascii="宋体" w:hAnsi="宋体" w:cs="宋体"/>
                <w:color w:val="000000" w:themeColor="text1"/>
                <w:sz w:val="21"/>
                <w:szCs w:val="21"/>
                <w:highlight w:val="none"/>
                <w14:textFill>
                  <w14:solidFill>
                    <w14:schemeClr w14:val="tx1"/>
                  </w14:solidFill>
                </w14:textFill>
              </w:rPr>
              <w:t>预算金额</w:t>
            </w:r>
            <w:r>
              <w:rPr>
                <w:rFonts w:hint="eastAsia" w:ascii="宋体" w:hAnsi="宋体" w:cs="宋体"/>
                <w:color w:val="000000" w:themeColor="text1"/>
                <w:sz w:val="21"/>
                <w:szCs w:val="21"/>
                <w:highlight w:val="none"/>
                <w:lang w:val="zh-CN"/>
                <w14:textFill>
                  <w14:solidFill>
                    <w14:schemeClr w14:val="tx1"/>
                  </w14:solidFill>
                </w14:textFill>
              </w:rPr>
              <w:t>50%的情况，投标方</w:t>
            </w:r>
            <w:r>
              <w:rPr>
                <w:rFonts w:hint="eastAsia" w:ascii="宋体" w:hAnsi="宋体" w:cs="宋体"/>
                <w:color w:val="000000" w:themeColor="text1"/>
                <w:sz w:val="21"/>
                <w:szCs w:val="21"/>
                <w:highlight w:val="none"/>
                <w14:textFill>
                  <w14:solidFill>
                    <w14:schemeClr w14:val="tx1"/>
                  </w14:solidFill>
                </w14:textFill>
              </w:rPr>
              <w:t>必须在投标文件中</w:t>
            </w:r>
            <w:r>
              <w:rPr>
                <w:rFonts w:hint="eastAsia" w:ascii="宋体" w:hAnsi="宋体" w:cs="宋体"/>
                <w:color w:val="000000" w:themeColor="text1"/>
                <w:sz w:val="21"/>
                <w:szCs w:val="21"/>
                <w:highlight w:val="none"/>
                <w:lang w:val="zh-CN"/>
                <w14:textFill>
                  <w14:solidFill>
                    <w14:schemeClr w14:val="tx1"/>
                  </w14:solidFill>
                </w14:textFill>
              </w:rPr>
              <w:t>书面出具</w:t>
            </w:r>
            <w:r>
              <w:rPr>
                <w:rFonts w:hint="eastAsia" w:ascii="宋体" w:hAnsi="宋体" w:cs="宋体"/>
                <w:color w:val="000000" w:themeColor="text1"/>
                <w:sz w:val="21"/>
                <w:szCs w:val="21"/>
                <w:highlight w:val="none"/>
                <w14:textFill>
                  <w14:solidFill>
                    <w14:schemeClr w14:val="tx1"/>
                  </w14:solidFill>
                </w14:textFill>
              </w:rPr>
              <w:t>能够充分证明报价合理性的相关</w:t>
            </w:r>
            <w:r>
              <w:rPr>
                <w:rFonts w:hint="eastAsia" w:ascii="宋体" w:hAnsi="宋体" w:cs="宋体"/>
                <w:color w:val="000000" w:themeColor="text1"/>
                <w:sz w:val="21"/>
                <w:szCs w:val="21"/>
                <w:highlight w:val="none"/>
                <w:lang w:val="zh-CN"/>
                <w14:textFill>
                  <w14:solidFill>
                    <w14:schemeClr w14:val="tx1"/>
                  </w14:solidFill>
                </w14:textFill>
              </w:rPr>
              <w:t>成本说明</w:t>
            </w:r>
            <w:r>
              <w:rPr>
                <w:rFonts w:hint="eastAsia" w:ascii="宋体" w:hAnsi="宋体" w:cs="宋体"/>
                <w:color w:val="000000" w:themeColor="text1"/>
                <w:sz w:val="21"/>
                <w:szCs w:val="21"/>
                <w:highlight w:val="none"/>
                <w14:textFill>
                  <w14:solidFill>
                    <w14:schemeClr w14:val="tx1"/>
                  </w14:solidFill>
                </w14:textFill>
              </w:rPr>
              <w:t>及证明材料</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成本说明必须包括:人员工资、房屋水电、买样费用、交通住宿、设备折旧、检验相关易耗品等6项，并按比例平摊到每批次</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未提供</w:t>
            </w:r>
            <w:r>
              <w:rPr>
                <w:rFonts w:hint="eastAsia" w:ascii="宋体" w:hAnsi="宋体" w:cs="宋体"/>
                <w:color w:val="000000" w:themeColor="text1"/>
                <w:sz w:val="21"/>
                <w:szCs w:val="21"/>
                <w:highlight w:val="none"/>
                <w:lang w:val="zh-CN"/>
                <w14:textFill>
                  <w14:solidFill>
                    <w14:schemeClr w14:val="tx1"/>
                  </w14:solidFill>
                </w14:textFill>
              </w:rPr>
              <w:t>成本说明</w:t>
            </w:r>
            <w:r>
              <w:rPr>
                <w:rFonts w:hint="eastAsia" w:ascii="宋体" w:hAnsi="宋体" w:cs="宋体"/>
                <w:color w:val="000000" w:themeColor="text1"/>
                <w:sz w:val="21"/>
                <w:szCs w:val="21"/>
                <w:highlight w:val="none"/>
                <w14:textFill>
                  <w14:solidFill>
                    <w14:schemeClr w14:val="tx1"/>
                  </w14:solidFill>
                </w14:textFill>
              </w:rPr>
              <w:t>及相关证明材料或</w:t>
            </w:r>
            <w:r>
              <w:rPr>
                <w:rFonts w:hint="eastAsia" w:ascii="宋体" w:hAnsi="宋体" w:cs="宋体"/>
                <w:color w:val="000000" w:themeColor="text1"/>
                <w:sz w:val="21"/>
                <w:szCs w:val="21"/>
                <w:highlight w:val="none"/>
                <w:lang w:val="zh-CN"/>
                <w14:textFill>
                  <w14:solidFill>
                    <w14:schemeClr w14:val="tx1"/>
                  </w14:solidFill>
                </w14:textFill>
              </w:rPr>
              <w:t>成本说明</w:t>
            </w:r>
            <w:r>
              <w:rPr>
                <w:rFonts w:hint="eastAsia" w:ascii="宋体" w:hAnsi="宋体" w:cs="宋体"/>
                <w:color w:val="000000" w:themeColor="text1"/>
                <w:sz w:val="21"/>
                <w:szCs w:val="21"/>
                <w:highlight w:val="none"/>
                <w14:textFill>
                  <w14:solidFill>
                    <w14:schemeClr w14:val="tx1"/>
                  </w14:solidFill>
                </w14:textFill>
              </w:rPr>
              <w:t>及相关证明材料不能得到评标委员会认可的，将作为无效投标处理。</w:t>
            </w:r>
          </w:p>
          <w:p w14:paraId="0A1CC875">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%的扣除，用扣除后的价格参加评审</w:t>
            </w:r>
            <w:r>
              <w:rPr>
                <w:rFonts w:cs="仿宋_GB2312"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343" w:type="pct"/>
            <w:noWrap w:val="0"/>
            <w:tcMar>
              <w:top w:w="15" w:type="dxa"/>
              <w:left w:w="15" w:type="dxa"/>
              <w:bottom w:w="0" w:type="dxa"/>
              <w:right w:w="15" w:type="dxa"/>
            </w:tcMar>
            <w:vAlign w:val="center"/>
          </w:tcPr>
          <w:p w14:paraId="51E79827">
            <w:pPr>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客观</w:t>
            </w:r>
          </w:p>
        </w:tc>
        <w:tc>
          <w:tcPr>
            <w:tcW w:w="492" w:type="pct"/>
            <w:noWrap w:val="0"/>
            <w:tcMar>
              <w:top w:w="15" w:type="dxa"/>
              <w:left w:w="15" w:type="dxa"/>
              <w:bottom w:w="0" w:type="dxa"/>
              <w:right w:w="15" w:type="dxa"/>
            </w:tcMar>
            <w:vAlign w:val="center"/>
          </w:tcPr>
          <w:p w14:paraId="39FFC4A9">
            <w:pPr>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p>
        </w:tc>
      </w:tr>
    </w:tbl>
    <w:p w14:paraId="41082DD6">
      <w:pPr>
        <w:rPr>
          <w:color w:val="000000" w:themeColor="text1"/>
          <w:highlight w:val="none"/>
          <w14:textFill>
            <w14:solidFill>
              <w14:schemeClr w14:val="tx1"/>
            </w14:solidFill>
          </w14:textFill>
        </w:rPr>
      </w:pPr>
    </w:p>
    <w:p w14:paraId="78882D26">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03BFC4CB">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B50408B">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2F22B9EC">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34E8B90">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453121C9">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C176B3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35E7A0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86036BF">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22D0CC8">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1C5E3FCD">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2F5F3117">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A578B8E">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77D63BFB">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15CCECE">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7F70B31">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51178DA">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6C5A477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55BB977">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DE8094">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918C65E">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每标项3家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 w:eastAsia="zh-CN"/>
          <w14:textFill>
            <w14:solidFill>
              <w14:schemeClr w14:val="tx1"/>
            </w14:solidFill>
          </w14:textFill>
        </w:rPr>
        <w:t>。</w:t>
      </w:r>
    </w:p>
    <w:p w14:paraId="1285151D">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67892C">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116FD0">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54A368C">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4BFF77">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49956DB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E75B39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9B2301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C0F73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67C764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E0E796A">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423F6CC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E936DA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14:paraId="356DE8E3">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投标人提供虚假材料投标的；</w:t>
      </w:r>
    </w:p>
    <w:p w14:paraId="538FC2CF">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4C652F64">
      <w:p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D9DFDD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10450EE">
      <w:pPr>
        <w:pStyle w:val="3"/>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225237C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6D2D190E">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FDA8EEA">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622090ED">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42F0789E">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2DA59BFB">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2C2A4873">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5B88F28B">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173B6F4A">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844C367">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6DFAA662">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DBC98FA">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F41466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4EB1CD1D">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37EBA15">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4" w:name="第五部分"/>
      <w:bookmarkStart w:id="395" w:name="_Toc86217003"/>
    </w:p>
    <w:p w14:paraId="3FF0AD51">
      <w:pPr>
        <w:widowControl/>
        <w:adjustRightInd/>
        <w:jc w:val="left"/>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7B4ED5D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36D5A2AC">
      <w:pPr>
        <w:pStyle w:val="24"/>
        <w:ind w:firstLine="0" w:firstLineChars="0"/>
        <w:jc w:val="center"/>
        <w:rPr>
          <w:b/>
          <w:bCs/>
          <w:color w:val="000000" w:themeColor="text1"/>
          <w:sz w:val="32"/>
          <w:szCs w:val="22"/>
          <w:highlight w:val="none"/>
          <w14:textFill>
            <w14:solidFill>
              <w14:schemeClr w14:val="tx1"/>
            </w14:solidFill>
          </w14:textFill>
        </w:rPr>
      </w:pPr>
      <w:r>
        <w:rPr>
          <w:rFonts w:hint="eastAsia"/>
          <w:b/>
          <w:bCs/>
          <w:color w:val="000000" w:themeColor="text1"/>
          <w:sz w:val="32"/>
          <w:szCs w:val="22"/>
          <w:highlight w:val="none"/>
          <w14:textFill>
            <w14:solidFill>
              <w14:schemeClr w14:val="tx1"/>
            </w14:solidFill>
          </w14:textFill>
        </w:rPr>
        <w:t>杭州市市场监督管理局XXX委托合同</w:t>
      </w:r>
    </w:p>
    <w:p w14:paraId="59D4A8F4">
      <w:pPr>
        <w:pStyle w:val="24"/>
        <w:ind w:firstLine="0" w:firstLineChars="0"/>
        <w:jc w:val="center"/>
        <w:rPr>
          <w:b/>
          <w:bCs/>
          <w:color w:val="000000" w:themeColor="text1"/>
          <w:sz w:val="32"/>
          <w:szCs w:val="22"/>
          <w:highlight w:val="none"/>
          <w14:textFill>
            <w14:solidFill>
              <w14:schemeClr w14:val="tx1"/>
            </w14:solidFill>
          </w14:textFill>
        </w:rPr>
      </w:pPr>
    </w:p>
    <w:p w14:paraId="1F60195E">
      <w:pPr>
        <w:pStyle w:val="32"/>
        <w:snapToGrid w:val="0"/>
        <w:spacing w:line="360" w:lineRule="auto"/>
        <w:rPr>
          <w:rFonts w:hAnsi="宋体" w:cs="宋体"/>
          <w:b/>
          <w:color w:val="000000" w:themeColor="text1"/>
          <w:kern w:val="0"/>
          <w:sz w:val="24"/>
          <w:szCs w:val="24"/>
          <w:highlight w:val="none"/>
          <w14:textFill>
            <w14:solidFill>
              <w14:schemeClr w14:val="tx1"/>
            </w14:solidFill>
          </w14:textFill>
        </w:rPr>
      </w:pPr>
      <w:r>
        <w:rPr>
          <w:rFonts w:hint="eastAsia" w:hAnsi="宋体" w:cs="宋体"/>
          <w:b/>
          <w:color w:val="000000" w:themeColor="text1"/>
          <w:kern w:val="0"/>
          <w:sz w:val="24"/>
          <w:szCs w:val="24"/>
          <w:highlight w:val="none"/>
          <w14:textFill>
            <w14:solidFill>
              <w14:schemeClr w14:val="tx1"/>
            </w14:solidFill>
          </w14:textFill>
        </w:rPr>
        <w:t>甲  方：</w:t>
      </w:r>
      <w:r>
        <w:rPr>
          <w:rFonts w:hint="eastAsia" w:hAnsi="宋体" w:cs="宋体"/>
          <w:b/>
          <w:color w:val="000000" w:themeColor="text1"/>
          <w:sz w:val="24"/>
          <w:szCs w:val="24"/>
          <w:highlight w:val="none"/>
          <w14:textFill>
            <w14:solidFill>
              <w14:schemeClr w14:val="tx1"/>
            </w14:solidFill>
          </w14:textFill>
        </w:rPr>
        <w:t>杭州市市场监督管理局</w:t>
      </w:r>
    </w:p>
    <w:p w14:paraId="166432D3">
      <w:pPr>
        <w:pStyle w:val="32"/>
        <w:snapToGrid w:val="0"/>
        <w:spacing w:line="360" w:lineRule="auto"/>
        <w:rPr>
          <w:rFonts w:hAnsi="宋体" w:cs="宋体"/>
          <w:b/>
          <w:color w:val="000000" w:themeColor="text1"/>
          <w:kern w:val="0"/>
          <w:sz w:val="24"/>
          <w:szCs w:val="24"/>
          <w:highlight w:val="none"/>
          <w14:textFill>
            <w14:solidFill>
              <w14:schemeClr w14:val="tx1"/>
            </w14:solidFill>
          </w14:textFill>
        </w:rPr>
      </w:pPr>
      <w:r>
        <w:rPr>
          <w:rFonts w:hint="eastAsia" w:hAnsi="宋体" w:cs="宋体"/>
          <w:b/>
          <w:color w:val="000000" w:themeColor="text1"/>
          <w:kern w:val="0"/>
          <w:sz w:val="24"/>
          <w:szCs w:val="24"/>
          <w:highlight w:val="none"/>
          <w14:textFill>
            <w14:solidFill>
              <w14:schemeClr w14:val="tx1"/>
            </w14:solidFill>
          </w14:textFill>
        </w:rPr>
        <w:t xml:space="preserve">乙  方：   </w:t>
      </w:r>
    </w:p>
    <w:p w14:paraId="0A16F67D">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根据《中华人民共和国政府采购法》、《中华人民共和国民法典》等有关法律法规的规定，</w:t>
      </w:r>
      <w:r>
        <w:rPr>
          <w:rFonts w:hint="eastAsia" w:ascii="宋体" w:hAnsi="宋体" w:cs="宋体"/>
          <w:b/>
          <w:color w:val="000000" w:themeColor="text1"/>
          <w:sz w:val="24"/>
          <w:szCs w:val="24"/>
          <w:highlight w:val="none"/>
          <w:u w:val="single"/>
          <w14:textFill>
            <w14:solidFill>
              <w14:schemeClr w14:val="tx1"/>
            </w14:solidFill>
          </w14:textFill>
        </w:rPr>
        <w:t>杭州市市场监督管理局</w:t>
      </w:r>
      <w:r>
        <w:rPr>
          <w:rFonts w:hint="eastAsia" w:ascii="宋体" w:hAnsi="宋体" w:cs="宋体"/>
          <w:color w:val="000000" w:themeColor="text1"/>
          <w:sz w:val="24"/>
          <w:szCs w:val="24"/>
          <w:highlight w:val="none"/>
          <w14:textFill>
            <w14:solidFill>
              <w14:schemeClr w14:val="tx1"/>
            </w14:solidFill>
          </w14:textFill>
        </w:rPr>
        <w:t>(甲方)经过</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14:textFill>
            <w14:solidFill>
              <w14:schemeClr w14:val="tx1"/>
            </w14:solidFill>
          </w14:textFill>
        </w:rPr>
        <w:t>公开招标</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，确定</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(乙方)为服务单位，双方经协商达成以下条款：</w:t>
      </w:r>
    </w:p>
    <w:p w14:paraId="625A153B">
      <w:pPr>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第一条：</w:t>
      </w:r>
      <w:r>
        <w:rPr>
          <w:rFonts w:hint="eastAsia" w:ascii="宋体" w:hAnsi="宋体" w:cs="宋体"/>
          <w:color w:val="000000" w:themeColor="text1"/>
          <w:sz w:val="24"/>
          <w:szCs w:val="24"/>
          <w:highlight w:val="none"/>
          <w14:textFill>
            <w14:solidFill>
              <w14:schemeClr w14:val="tx1"/>
            </w14:solidFill>
          </w14:textFill>
        </w:rPr>
        <w:t>甲方委托乙方进行委托业务的内容如下：</w:t>
      </w:r>
    </w:p>
    <w:p w14:paraId="147EBFF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内容：招标文件中“</w:t>
      </w:r>
      <w:r>
        <w:rPr>
          <w:rFonts w:hint="eastAsia" w:ascii="宋体" w:hAnsi="宋体" w:cs="宋体"/>
          <w:b/>
          <w:color w:val="000000" w:themeColor="text1"/>
          <w:sz w:val="24"/>
          <w:szCs w:val="24"/>
          <w:highlight w:val="none"/>
          <w14:textFill>
            <w14:solidFill>
              <w14:schemeClr w14:val="tx1"/>
            </w14:solidFill>
          </w14:textFill>
        </w:rPr>
        <w:t>第三部分 项目技术规范和服务要求”中内容。</w:t>
      </w:r>
    </w:p>
    <w:p w14:paraId="2295C1E5">
      <w:pPr>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第二条：</w:t>
      </w:r>
      <w:r>
        <w:rPr>
          <w:rFonts w:hint="eastAsia" w:ascii="宋体" w:hAnsi="宋体" w:cs="宋体"/>
          <w:color w:val="000000" w:themeColor="text1"/>
          <w:sz w:val="24"/>
          <w:szCs w:val="24"/>
          <w:highlight w:val="none"/>
          <w14:textFill>
            <w14:solidFill>
              <w14:schemeClr w14:val="tx1"/>
            </w14:solidFill>
          </w14:textFill>
        </w:rPr>
        <w:t>乙方应按下列要求完成委托业务工作：</w:t>
      </w:r>
    </w:p>
    <w:p w14:paraId="36B905C4">
      <w:pPr>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1．工作期限：</w:t>
      </w:r>
      <w:r>
        <w:rPr>
          <w:rFonts w:hint="eastAsia" w:ascii="宋体" w:hAnsi="宋体" w:cs="宋体"/>
          <w:color w:val="000000" w:themeColor="text1"/>
          <w:sz w:val="24"/>
          <w:szCs w:val="24"/>
          <w:highlight w:val="none"/>
          <w:u w:val="single"/>
          <w14:textFill>
            <w14:solidFill>
              <w14:schemeClr w14:val="tx1"/>
            </w14:solidFill>
          </w14:textFill>
        </w:rPr>
        <w:t xml:space="preserve">合同签订后 </w:t>
      </w:r>
      <w:r>
        <w:rPr>
          <w:rFonts w:hint="eastAsia" w:ascii="宋体" w:hAnsi="宋体" w:cs="宋体"/>
          <w:b/>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内完成。 </w:t>
      </w:r>
    </w:p>
    <w:p w14:paraId="30C13CC0">
      <w:pPr>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2．工作进度：按照投标文件提供承诺按时保质保量完成。</w:t>
      </w:r>
    </w:p>
    <w:p w14:paraId="2D57D182">
      <w:pPr>
        <w:snapToGrid w:val="0"/>
        <w:spacing w:line="360" w:lineRule="auto"/>
        <w:ind w:left="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质量要求：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p>
    <w:p w14:paraId="292AF4ED">
      <w:pPr>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第三条：</w:t>
      </w:r>
      <w:r>
        <w:rPr>
          <w:rFonts w:hint="eastAsia" w:ascii="宋体" w:hAnsi="宋体" w:cs="宋体"/>
          <w:color w:val="000000" w:themeColor="text1"/>
          <w:sz w:val="24"/>
          <w:szCs w:val="24"/>
          <w:highlight w:val="none"/>
          <w14:textFill>
            <w14:solidFill>
              <w14:schemeClr w14:val="tx1"/>
            </w14:solidFill>
          </w14:textFill>
        </w:rPr>
        <w:t>甲方向乙方支付委托业务费用及支付方式为：</w:t>
      </w:r>
    </w:p>
    <w:p w14:paraId="58C88A2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1、计划委托业务费：     元（大写：      圆整）</w:t>
      </w:r>
    </w:p>
    <w:tbl>
      <w:tblPr>
        <w:tblStyle w:val="62"/>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2154"/>
        <w:gridCol w:w="938"/>
        <w:gridCol w:w="3218"/>
        <w:gridCol w:w="1004"/>
        <w:gridCol w:w="1673"/>
      </w:tblGrid>
      <w:tr w14:paraId="03E3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590235B9">
            <w:pPr>
              <w:snapToGrid w:val="0"/>
              <w:jc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序号</w:t>
            </w:r>
          </w:p>
        </w:tc>
        <w:tc>
          <w:tcPr>
            <w:tcW w:w="2154" w:type="dxa"/>
            <w:noWrap w:val="0"/>
            <w:vAlign w:val="center"/>
          </w:tcPr>
          <w:p w14:paraId="65B66543">
            <w:pPr>
              <w:snapToGrid w:val="0"/>
              <w:jc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食品品种</w:t>
            </w:r>
          </w:p>
        </w:tc>
        <w:tc>
          <w:tcPr>
            <w:tcW w:w="938" w:type="dxa"/>
            <w:noWrap w:val="0"/>
            <w:vAlign w:val="center"/>
          </w:tcPr>
          <w:p w14:paraId="3A692480">
            <w:pPr>
              <w:snapToGrid w:val="0"/>
              <w:jc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任务类型</w:t>
            </w:r>
          </w:p>
        </w:tc>
        <w:tc>
          <w:tcPr>
            <w:tcW w:w="3218" w:type="dxa"/>
            <w:noWrap w:val="0"/>
            <w:vAlign w:val="center"/>
          </w:tcPr>
          <w:p w14:paraId="4186137D">
            <w:pPr>
              <w:snapToGrid w:val="0"/>
              <w:jc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监督抽检批次数</w:t>
            </w:r>
          </w:p>
        </w:tc>
        <w:tc>
          <w:tcPr>
            <w:tcW w:w="1004" w:type="dxa"/>
            <w:noWrap w:val="0"/>
            <w:vAlign w:val="center"/>
          </w:tcPr>
          <w:p w14:paraId="7532C991">
            <w:pPr>
              <w:snapToGrid w:val="0"/>
              <w:jc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单批次费用（元）</w:t>
            </w:r>
          </w:p>
        </w:tc>
        <w:tc>
          <w:tcPr>
            <w:tcW w:w="1673" w:type="dxa"/>
            <w:noWrap w:val="0"/>
            <w:vAlign w:val="center"/>
          </w:tcPr>
          <w:p w14:paraId="00EE76EC">
            <w:pPr>
              <w:snapToGrid w:val="0"/>
              <w:jc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备注</w:t>
            </w:r>
          </w:p>
        </w:tc>
      </w:tr>
      <w:tr w14:paraId="2DB1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20B7ECF1">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2154" w:type="dxa"/>
            <w:noWrap w:val="0"/>
            <w:vAlign w:val="center"/>
          </w:tcPr>
          <w:p w14:paraId="54867B67">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01343971">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抽样</w:t>
            </w:r>
          </w:p>
        </w:tc>
        <w:tc>
          <w:tcPr>
            <w:tcW w:w="3218" w:type="dxa"/>
            <w:noWrap w:val="0"/>
            <w:vAlign w:val="center"/>
          </w:tcPr>
          <w:p w14:paraId="50038302">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349C7141">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restart"/>
            <w:noWrap w:val="0"/>
            <w:vAlign w:val="center"/>
          </w:tcPr>
          <w:p w14:paraId="6C8A0DA2">
            <w:pPr>
              <w:snapToGrid w:val="0"/>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1、单批次费用含检验费、购置费、运输费、差旅费、资料费、邮电通信费等实施项目所需的一切费用。</w:t>
            </w:r>
          </w:p>
          <w:p w14:paraId="2C9DF52E">
            <w:pPr>
              <w:snapToGrid w:val="0"/>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2、最终根据乙方实际检测批次数量以单批次费用结算，结算总价不高于人民币   元整(  元整)。</w:t>
            </w:r>
          </w:p>
          <w:p w14:paraId="07A8D434">
            <w:pPr>
              <w:snapToGrid w:val="0"/>
              <w:jc w:val="left"/>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 xml:space="preserve">3、买样费用：单批次买样费平均限价  元，买样费超出限价由承检机构自行承担，不足限价的按实结算。 </w:t>
            </w:r>
          </w:p>
        </w:tc>
      </w:tr>
      <w:tr w14:paraId="5D55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29605672">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2154" w:type="dxa"/>
            <w:noWrap w:val="0"/>
            <w:vAlign w:val="center"/>
          </w:tcPr>
          <w:p w14:paraId="3660D421">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2915A59E">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抽样</w:t>
            </w:r>
          </w:p>
        </w:tc>
        <w:tc>
          <w:tcPr>
            <w:tcW w:w="3218" w:type="dxa"/>
            <w:noWrap w:val="0"/>
            <w:vAlign w:val="center"/>
          </w:tcPr>
          <w:p w14:paraId="36D57ED6">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57A2DBEB">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00BAE0AE">
            <w:pPr>
              <w:snapToGrid w:val="0"/>
              <w:jc w:val="center"/>
              <w:rPr>
                <w:rFonts w:ascii="宋体" w:hAnsi="宋体" w:cs="宋体"/>
                <w:color w:val="000000" w:themeColor="text1"/>
                <w:sz w:val="18"/>
                <w:szCs w:val="18"/>
                <w:highlight w:val="none"/>
                <w14:textFill>
                  <w14:solidFill>
                    <w14:schemeClr w14:val="tx1"/>
                  </w14:solidFill>
                </w14:textFill>
              </w:rPr>
            </w:pPr>
          </w:p>
        </w:tc>
      </w:tr>
      <w:tr w14:paraId="5921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7010FEE1">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2154" w:type="dxa"/>
            <w:noWrap w:val="0"/>
            <w:vAlign w:val="center"/>
          </w:tcPr>
          <w:p w14:paraId="33FF9B82">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3AD615F9">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抽样</w:t>
            </w:r>
          </w:p>
        </w:tc>
        <w:tc>
          <w:tcPr>
            <w:tcW w:w="3218" w:type="dxa"/>
            <w:noWrap w:val="0"/>
            <w:vAlign w:val="center"/>
          </w:tcPr>
          <w:p w14:paraId="7CEA4EF7">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4442AE43">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0DB61DBD">
            <w:pPr>
              <w:snapToGrid w:val="0"/>
              <w:jc w:val="center"/>
              <w:rPr>
                <w:rFonts w:ascii="宋体" w:hAnsi="宋体" w:cs="宋体"/>
                <w:color w:val="000000" w:themeColor="text1"/>
                <w:sz w:val="18"/>
                <w:szCs w:val="18"/>
                <w:highlight w:val="none"/>
                <w14:textFill>
                  <w14:solidFill>
                    <w14:schemeClr w14:val="tx1"/>
                  </w14:solidFill>
                </w14:textFill>
              </w:rPr>
            </w:pPr>
          </w:p>
        </w:tc>
      </w:tr>
      <w:tr w14:paraId="3E18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43ADC128">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2154" w:type="dxa"/>
            <w:noWrap w:val="0"/>
            <w:vAlign w:val="center"/>
          </w:tcPr>
          <w:p w14:paraId="61AA8A10">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7C2F3FCE">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抽样</w:t>
            </w:r>
          </w:p>
        </w:tc>
        <w:tc>
          <w:tcPr>
            <w:tcW w:w="3218" w:type="dxa"/>
            <w:noWrap w:val="0"/>
            <w:vAlign w:val="center"/>
          </w:tcPr>
          <w:p w14:paraId="05900A52">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36293E30">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117C37D0">
            <w:pPr>
              <w:snapToGrid w:val="0"/>
              <w:jc w:val="center"/>
              <w:rPr>
                <w:rFonts w:ascii="宋体" w:hAnsi="宋体" w:cs="宋体"/>
                <w:color w:val="000000" w:themeColor="text1"/>
                <w:sz w:val="18"/>
                <w:szCs w:val="18"/>
                <w:highlight w:val="none"/>
                <w14:textFill>
                  <w14:solidFill>
                    <w14:schemeClr w14:val="tx1"/>
                  </w14:solidFill>
                </w14:textFill>
              </w:rPr>
            </w:pPr>
          </w:p>
        </w:tc>
      </w:tr>
      <w:tr w14:paraId="23E8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2956C76A">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2154" w:type="dxa"/>
            <w:noWrap w:val="0"/>
            <w:vAlign w:val="center"/>
          </w:tcPr>
          <w:p w14:paraId="7D67CF8A">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33944D05">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抽样</w:t>
            </w:r>
          </w:p>
        </w:tc>
        <w:tc>
          <w:tcPr>
            <w:tcW w:w="3218" w:type="dxa"/>
            <w:noWrap w:val="0"/>
            <w:vAlign w:val="center"/>
          </w:tcPr>
          <w:p w14:paraId="3BB98E68">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507B6CE1">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534FD41C">
            <w:pPr>
              <w:snapToGrid w:val="0"/>
              <w:jc w:val="center"/>
              <w:rPr>
                <w:rFonts w:ascii="宋体" w:hAnsi="宋体" w:cs="宋体"/>
                <w:color w:val="000000" w:themeColor="text1"/>
                <w:sz w:val="18"/>
                <w:szCs w:val="18"/>
                <w:highlight w:val="none"/>
                <w14:textFill>
                  <w14:solidFill>
                    <w14:schemeClr w14:val="tx1"/>
                  </w14:solidFill>
                </w14:textFill>
              </w:rPr>
            </w:pPr>
          </w:p>
        </w:tc>
      </w:tr>
      <w:tr w14:paraId="2DD6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2159214A">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w:t>
            </w:r>
          </w:p>
        </w:tc>
        <w:tc>
          <w:tcPr>
            <w:tcW w:w="2154" w:type="dxa"/>
            <w:noWrap w:val="0"/>
            <w:vAlign w:val="center"/>
          </w:tcPr>
          <w:p w14:paraId="7428F96B">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47D91E59">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抽样</w:t>
            </w:r>
          </w:p>
        </w:tc>
        <w:tc>
          <w:tcPr>
            <w:tcW w:w="3218" w:type="dxa"/>
            <w:noWrap w:val="0"/>
            <w:vAlign w:val="center"/>
          </w:tcPr>
          <w:p w14:paraId="4AE5B1FB">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23D50982">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76BCFB59">
            <w:pPr>
              <w:snapToGrid w:val="0"/>
              <w:jc w:val="center"/>
              <w:rPr>
                <w:rFonts w:ascii="宋体" w:hAnsi="宋体" w:cs="宋体"/>
                <w:color w:val="000000" w:themeColor="text1"/>
                <w:sz w:val="18"/>
                <w:szCs w:val="18"/>
                <w:highlight w:val="none"/>
                <w14:textFill>
                  <w14:solidFill>
                    <w14:schemeClr w14:val="tx1"/>
                  </w14:solidFill>
                </w14:textFill>
              </w:rPr>
            </w:pPr>
          </w:p>
        </w:tc>
      </w:tr>
      <w:tr w14:paraId="44BA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trPr>
        <w:tc>
          <w:tcPr>
            <w:tcW w:w="593" w:type="dxa"/>
            <w:noWrap w:val="0"/>
            <w:vAlign w:val="center"/>
          </w:tcPr>
          <w:p w14:paraId="25D82277">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2154" w:type="dxa"/>
            <w:noWrap w:val="0"/>
            <w:vAlign w:val="center"/>
          </w:tcPr>
          <w:p w14:paraId="26B1C127">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3F40D8A2">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检测</w:t>
            </w:r>
          </w:p>
        </w:tc>
        <w:tc>
          <w:tcPr>
            <w:tcW w:w="3218" w:type="dxa"/>
            <w:noWrap w:val="0"/>
            <w:vAlign w:val="center"/>
          </w:tcPr>
          <w:p w14:paraId="0BF0B711">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56F1AE76">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1D03904D">
            <w:pPr>
              <w:snapToGrid w:val="0"/>
              <w:jc w:val="center"/>
              <w:rPr>
                <w:rFonts w:ascii="宋体" w:hAnsi="宋体" w:cs="宋体"/>
                <w:color w:val="000000" w:themeColor="text1"/>
                <w:sz w:val="18"/>
                <w:szCs w:val="18"/>
                <w:highlight w:val="none"/>
                <w14:textFill>
                  <w14:solidFill>
                    <w14:schemeClr w14:val="tx1"/>
                  </w14:solidFill>
                </w14:textFill>
              </w:rPr>
            </w:pPr>
          </w:p>
        </w:tc>
      </w:tr>
      <w:tr w14:paraId="22DA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1E08EE88">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2154" w:type="dxa"/>
            <w:noWrap w:val="0"/>
            <w:vAlign w:val="center"/>
          </w:tcPr>
          <w:p w14:paraId="0CE1BE4B">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39AB0F48">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检测</w:t>
            </w:r>
          </w:p>
        </w:tc>
        <w:tc>
          <w:tcPr>
            <w:tcW w:w="3218" w:type="dxa"/>
            <w:noWrap w:val="0"/>
            <w:vAlign w:val="center"/>
          </w:tcPr>
          <w:p w14:paraId="23D209E3">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75E9333A">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26C8A229">
            <w:pPr>
              <w:snapToGrid w:val="0"/>
              <w:jc w:val="center"/>
              <w:rPr>
                <w:rFonts w:ascii="宋体" w:hAnsi="宋体" w:cs="宋体"/>
                <w:color w:val="000000" w:themeColor="text1"/>
                <w:sz w:val="18"/>
                <w:szCs w:val="18"/>
                <w:highlight w:val="none"/>
                <w14:textFill>
                  <w14:solidFill>
                    <w14:schemeClr w14:val="tx1"/>
                  </w14:solidFill>
                </w14:textFill>
              </w:rPr>
            </w:pPr>
          </w:p>
        </w:tc>
      </w:tr>
      <w:tr w14:paraId="17D7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201D49BC">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2154" w:type="dxa"/>
            <w:noWrap w:val="0"/>
            <w:vAlign w:val="center"/>
          </w:tcPr>
          <w:p w14:paraId="157AF799">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4E83366C">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检测</w:t>
            </w:r>
          </w:p>
        </w:tc>
        <w:tc>
          <w:tcPr>
            <w:tcW w:w="3218" w:type="dxa"/>
            <w:noWrap w:val="0"/>
            <w:vAlign w:val="center"/>
          </w:tcPr>
          <w:p w14:paraId="0A64D883">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3F4FF4E3">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163D58B3">
            <w:pPr>
              <w:snapToGrid w:val="0"/>
              <w:jc w:val="center"/>
              <w:rPr>
                <w:rFonts w:ascii="宋体" w:hAnsi="宋体" w:cs="宋体"/>
                <w:color w:val="000000" w:themeColor="text1"/>
                <w:sz w:val="18"/>
                <w:szCs w:val="18"/>
                <w:highlight w:val="none"/>
                <w14:textFill>
                  <w14:solidFill>
                    <w14:schemeClr w14:val="tx1"/>
                  </w14:solidFill>
                </w14:textFill>
              </w:rPr>
            </w:pPr>
          </w:p>
        </w:tc>
      </w:tr>
      <w:tr w14:paraId="6A62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40275ECC">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2154" w:type="dxa"/>
            <w:noWrap w:val="0"/>
            <w:vAlign w:val="center"/>
          </w:tcPr>
          <w:p w14:paraId="5987F9E0">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50386F2B">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检测</w:t>
            </w:r>
          </w:p>
        </w:tc>
        <w:tc>
          <w:tcPr>
            <w:tcW w:w="3218" w:type="dxa"/>
            <w:noWrap w:val="0"/>
            <w:vAlign w:val="center"/>
          </w:tcPr>
          <w:p w14:paraId="23874A80">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174F574B">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04C2DAF2">
            <w:pPr>
              <w:snapToGrid w:val="0"/>
              <w:jc w:val="center"/>
              <w:rPr>
                <w:rFonts w:ascii="宋体" w:hAnsi="宋体" w:cs="宋体"/>
                <w:color w:val="000000" w:themeColor="text1"/>
                <w:sz w:val="18"/>
                <w:szCs w:val="18"/>
                <w:highlight w:val="none"/>
                <w14:textFill>
                  <w14:solidFill>
                    <w14:schemeClr w14:val="tx1"/>
                  </w14:solidFill>
                </w14:textFill>
              </w:rPr>
            </w:pPr>
          </w:p>
        </w:tc>
      </w:tr>
      <w:tr w14:paraId="2346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2D12E701">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2154" w:type="dxa"/>
            <w:noWrap w:val="0"/>
            <w:vAlign w:val="center"/>
          </w:tcPr>
          <w:p w14:paraId="4D349C76">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661171E0">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检测</w:t>
            </w:r>
          </w:p>
        </w:tc>
        <w:tc>
          <w:tcPr>
            <w:tcW w:w="3218" w:type="dxa"/>
            <w:noWrap w:val="0"/>
            <w:vAlign w:val="center"/>
          </w:tcPr>
          <w:p w14:paraId="5990AFAE">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490DE76D">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7997EA8B">
            <w:pPr>
              <w:snapToGrid w:val="0"/>
              <w:jc w:val="center"/>
              <w:rPr>
                <w:rFonts w:ascii="宋体" w:hAnsi="宋体" w:cs="宋体"/>
                <w:color w:val="000000" w:themeColor="text1"/>
                <w:sz w:val="18"/>
                <w:szCs w:val="18"/>
                <w:highlight w:val="none"/>
                <w14:textFill>
                  <w14:solidFill>
                    <w14:schemeClr w14:val="tx1"/>
                  </w14:solidFill>
                </w14:textFill>
              </w:rPr>
            </w:pPr>
          </w:p>
        </w:tc>
      </w:tr>
      <w:tr w14:paraId="3000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trPr>
        <w:tc>
          <w:tcPr>
            <w:tcW w:w="593" w:type="dxa"/>
            <w:noWrap w:val="0"/>
            <w:vAlign w:val="center"/>
          </w:tcPr>
          <w:p w14:paraId="378302B5">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w:t>
            </w:r>
          </w:p>
        </w:tc>
        <w:tc>
          <w:tcPr>
            <w:tcW w:w="2154" w:type="dxa"/>
            <w:noWrap w:val="0"/>
            <w:vAlign w:val="center"/>
          </w:tcPr>
          <w:p w14:paraId="4666C18D">
            <w:pPr>
              <w:widowControl/>
              <w:jc w:val="left"/>
              <w:textAlignment w:val="center"/>
              <w:rPr>
                <w:rFonts w:ascii="宋体" w:hAnsi="宋体" w:cs="宋体"/>
                <w:color w:val="000000" w:themeColor="text1"/>
                <w:sz w:val="18"/>
                <w:szCs w:val="18"/>
                <w:highlight w:val="none"/>
                <w14:textFill>
                  <w14:solidFill>
                    <w14:schemeClr w14:val="tx1"/>
                  </w14:solidFill>
                </w14:textFill>
              </w:rPr>
            </w:pPr>
          </w:p>
        </w:tc>
        <w:tc>
          <w:tcPr>
            <w:tcW w:w="938" w:type="dxa"/>
            <w:noWrap w:val="0"/>
            <w:vAlign w:val="center"/>
          </w:tcPr>
          <w:p w14:paraId="6701DD17">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检测</w:t>
            </w:r>
          </w:p>
        </w:tc>
        <w:tc>
          <w:tcPr>
            <w:tcW w:w="3218" w:type="dxa"/>
            <w:noWrap w:val="0"/>
            <w:vAlign w:val="center"/>
          </w:tcPr>
          <w:p w14:paraId="34646BF2">
            <w:pPr>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计划 批次，最终以实际委托数量为准</w:t>
            </w:r>
          </w:p>
        </w:tc>
        <w:tc>
          <w:tcPr>
            <w:tcW w:w="1004" w:type="dxa"/>
            <w:noWrap w:val="0"/>
            <w:vAlign w:val="bottom"/>
          </w:tcPr>
          <w:p w14:paraId="092A6716">
            <w:pPr>
              <w:snapToGrid w:val="0"/>
              <w:jc w:val="center"/>
              <w:rPr>
                <w:rFonts w:ascii="宋体" w:hAnsi="宋体" w:cs="宋体"/>
                <w:color w:val="000000" w:themeColor="text1"/>
                <w:sz w:val="18"/>
                <w:szCs w:val="18"/>
                <w:highlight w:val="none"/>
                <w14:textFill>
                  <w14:solidFill>
                    <w14:schemeClr w14:val="tx1"/>
                  </w14:solidFill>
                </w14:textFill>
              </w:rPr>
            </w:pPr>
          </w:p>
        </w:tc>
        <w:tc>
          <w:tcPr>
            <w:tcW w:w="1673" w:type="dxa"/>
            <w:vMerge w:val="continue"/>
            <w:noWrap w:val="0"/>
            <w:vAlign w:val="center"/>
          </w:tcPr>
          <w:p w14:paraId="18CC699E">
            <w:pPr>
              <w:snapToGrid w:val="0"/>
              <w:jc w:val="center"/>
              <w:rPr>
                <w:rFonts w:ascii="宋体" w:hAnsi="宋体" w:cs="宋体"/>
                <w:color w:val="000000" w:themeColor="text1"/>
                <w:sz w:val="18"/>
                <w:szCs w:val="18"/>
                <w:highlight w:val="none"/>
                <w14:textFill>
                  <w14:solidFill>
                    <w14:schemeClr w14:val="tx1"/>
                  </w14:solidFill>
                </w14:textFill>
              </w:rPr>
            </w:pPr>
          </w:p>
        </w:tc>
      </w:tr>
    </w:tbl>
    <w:p w14:paraId="7D4C649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2、委托业务费由甲方</w:t>
      </w:r>
      <w:r>
        <w:rPr>
          <w:rFonts w:hint="eastAsia" w:ascii="宋体" w:hAnsi="宋体" w:cs="宋体"/>
          <w:color w:val="000000" w:themeColor="text1"/>
          <w:sz w:val="24"/>
          <w:szCs w:val="24"/>
          <w:highlight w:val="none"/>
          <w:u w:val="single"/>
          <w14:textFill>
            <w14:solidFill>
              <w14:schemeClr w14:val="tx1"/>
            </w14:solidFill>
          </w14:textFill>
        </w:rPr>
        <w:t>分期</w:t>
      </w:r>
      <w:r>
        <w:rPr>
          <w:rFonts w:hint="eastAsia" w:ascii="宋体" w:hAnsi="宋体" w:cs="宋体"/>
          <w:color w:val="000000" w:themeColor="text1"/>
          <w:sz w:val="24"/>
          <w:szCs w:val="24"/>
          <w:highlight w:val="none"/>
          <w14:textFill>
            <w14:solidFill>
              <w14:schemeClr w14:val="tx1"/>
            </w14:solidFill>
          </w14:textFill>
        </w:rPr>
        <w:t>支付乙方</w:t>
      </w:r>
    </w:p>
    <w:p w14:paraId="05431A27">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3、其他：</w:t>
      </w:r>
    </w:p>
    <w:p w14:paraId="60965D30">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具体支付方式和时间如下：</w:t>
      </w:r>
    </w:p>
    <w:p w14:paraId="3C05BF82">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（1）合同签订以及具备实施条件后,甲方在收到发票7个工作日内向乙方支付50%的合同款</w:t>
      </w:r>
    </w:p>
    <w:p w14:paraId="6A2AEAB0">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）中标人完成项目实施并经采购人验收合格后，甲方在收到发票7个工作日内向中标人支付剩余合同款</w:t>
      </w:r>
    </w:p>
    <w:p w14:paraId="0B617500">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乙方账户名称、开户银行和账号为：</w:t>
      </w:r>
    </w:p>
    <w:p w14:paraId="4EFE8B98">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账户名称： </w:t>
      </w:r>
    </w:p>
    <w:p w14:paraId="26B4A2D4">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开户银行： </w:t>
      </w:r>
    </w:p>
    <w:p w14:paraId="3B2C4254">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帐    号： </w:t>
      </w:r>
    </w:p>
    <w:p w14:paraId="4132F18F">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第四条：</w:t>
      </w:r>
      <w:r>
        <w:rPr>
          <w:rFonts w:hint="eastAsia" w:ascii="宋体" w:hAnsi="宋体" w:cs="宋体"/>
          <w:color w:val="000000" w:themeColor="text1"/>
          <w:sz w:val="24"/>
          <w:szCs w:val="24"/>
          <w:highlight w:val="none"/>
          <w14:textFill>
            <w14:solidFill>
              <w14:schemeClr w14:val="tx1"/>
            </w14:solidFill>
          </w14:textFill>
        </w:rPr>
        <w:t>乙方必须在甲方规定的期限内完成委托业务，并保证工作质量符合甲方的质量要求。</w:t>
      </w:r>
    </w:p>
    <w:p w14:paraId="231F8CF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对抽样检测结果批次数与原计划有出入的，或乙方未在规定期限内完成任务、尚未超过10个工作日（含本数）的，甲方有权要求乙方按业务费用总额的</w:t>
      </w:r>
      <w:r>
        <w:rPr>
          <w:rFonts w:hint="eastAsia" w:ascii="宋体" w:hAnsi="宋体" w:cs="宋体"/>
          <w:color w:val="000000" w:themeColor="text1"/>
          <w:sz w:val="24"/>
          <w:szCs w:val="24"/>
          <w:highlight w:val="none"/>
          <w:u w:val="single"/>
          <w14:textFill>
            <w14:solidFill>
              <w14:schemeClr w14:val="tx1"/>
            </w14:solidFill>
          </w14:textFill>
        </w:rPr>
        <w:t>5 %</w:t>
      </w:r>
      <w:r>
        <w:rPr>
          <w:rFonts w:hint="eastAsia" w:ascii="宋体" w:hAnsi="宋体" w:cs="宋体"/>
          <w:color w:val="000000" w:themeColor="text1"/>
          <w:sz w:val="24"/>
          <w:szCs w:val="24"/>
          <w:highlight w:val="none"/>
          <w14:textFill>
            <w14:solidFill>
              <w14:schemeClr w14:val="tx1"/>
            </w14:solidFill>
          </w14:textFill>
        </w:rPr>
        <w:t xml:space="preserve"> 支付违约金。乙方未在规定期限内完成任务超过10个工作日以上的，甲方有权解除合同，并要求乙方按业务费用总额的</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0 %</w:t>
      </w:r>
      <w:r>
        <w:rPr>
          <w:rFonts w:hint="eastAsia" w:ascii="宋体" w:hAnsi="宋体" w:cs="宋体"/>
          <w:color w:val="000000" w:themeColor="text1"/>
          <w:sz w:val="24"/>
          <w:szCs w:val="24"/>
          <w:highlight w:val="none"/>
          <w14:textFill>
            <w14:solidFill>
              <w14:schemeClr w14:val="tx1"/>
            </w14:solidFill>
          </w14:textFill>
        </w:rPr>
        <w:t xml:space="preserve"> 支付违约金。</w:t>
      </w:r>
    </w:p>
    <w:p w14:paraId="3DDAA10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对发生工作质量问题的，视情况严重程度，甲方有权要求乙方按业务费用总额的</w:t>
      </w:r>
      <w:r>
        <w:rPr>
          <w:rFonts w:hint="eastAsia" w:ascii="宋体" w:hAnsi="宋体" w:cs="宋体"/>
          <w:color w:val="000000" w:themeColor="text1"/>
          <w:sz w:val="24"/>
          <w:szCs w:val="24"/>
          <w:highlight w:val="none"/>
          <w:u w:val="single"/>
          <w14:textFill>
            <w14:solidFill>
              <w14:schemeClr w14:val="tx1"/>
            </w14:solidFill>
          </w14:textFill>
        </w:rPr>
        <w:t>5 %</w:t>
      </w:r>
      <w:r>
        <w:rPr>
          <w:rFonts w:hint="eastAsia" w:ascii="宋体" w:hAnsi="宋体" w:cs="宋体"/>
          <w:color w:val="000000" w:themeColor="text1"/>
          <w:sz w:val="24"/>
          <w:szCs w:val="24"/>
          <w:highlight w:val="none"/>
          <w14:textFill>
            <w14:solidFill>
              <w14:schemeClr w14:val="tx1"/>
            </w14:solidFill>
          </w14:textFill>
        </w:rPr>
        <w:t xml:space="preserve"> 支付违约金。 经整改仍不能达到质量要求的，甲方有权解除合同，并要求乙方按业务费用总额的</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0 %</w:t>
      </w:r>
      <w:r>
        <w:rPr>
          <w:rFonts w:hint="eastAsia" w:ascii="宋体" w:hAnsi="宋体" w:cs="宋体"/>
          <w:color w:val="000000" w:themeColor="text1"/>
          <w:sz w:val="24"/>
          <w:szCs w:val="24"/>
          <w:highlight w:val="none"/>
          <w14:textFill>
            <w14:solidFill>
              <w14:schemeClr w14:val="tx1"/>
            </w14:solidFill>
          </w14:textFill>
        </w:rPr>
        <w:t xml:space="preserve"> 支付违约金。</w:t>
      </w:r>
    </w:p>
    <w:p w14:paraId="5A8A7B8C">
      <w:pPr>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第五条：</w:t>
      </w:r>
      <w:r>
        <w:rPr>
          <w:rFonts w:hint="eastAsia" w:ascii="宋体" w:hAnsi="宋体" w:cs="宋体"/>
          <w:color w:val="000000" w:themeColor="text1"/>
          <w:sz w:val="24"/>
          <w:szCs w:val="24"/>
          <w:highlight w:val="none"/>
          <w14:textFill>
            <w14:solidFill>
              <w14:schemeClr w14:val="tx1"/>
            </w14:solidFill>
          </w14:textFill>
        </w:rPr>
        <w:t>根据实际情况，甲方有权适当、合理调整有关委托事项，并以书面形式通知乙方。</w:t>
      </w:r>
    </w:p>
    <w:p w14:paraId="05FAB0E4">
      <w:pPr>
        <w:snapToGrid w:val="0"/>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第六条：</w:t>
      </w:r>
      <w:r>
        <w:rPr>
          <w:rFonts w:hint="eastAsia" w:ascii="宋体" w:hAnsi="宋体" w:cs="宋体"/>
          <w:color w:val="000000" w:themeColor="text1"/>
          <w:sz w:val="24"/>
          <w:szCs w:val="24"/>
          <w:highlight w:val="none"/>
          <w14:textFill>
            <w14:solidFill>
              <w14:schemeClr w14:val="tx1"/>
            </w14:solidFill>
          </w14:textFill>
        </w:rPr>
        <w:t xml:space="preserve">双方约定本协议其他相关事项为： </w:t>
      </w:r>
      <w:r>
        <w:rPr>
          <w:rFonts w:hint="eastAsia" w:ascii="宋体" w:hAnsi="宋体" w:cs="宋体"/>
          <w:color w:val="000000" w:themeColor="text1"/>
          <w:sz w:val="24"/>
          <w:szCs w:val="24"/>
          <w:highlight w:val="none"/>
          <w:u w:val="single"/>
          <w14:textFill>
            <w14:solidFill>
              <w14:schemeClr w14:val="tx1"/>
            </w14:solidFill>
          </w14:textFill>
        </w:rPr>
        <w:t>在协议执行中，遇见其他问题时，双方协商解决。如协商不成，双方同意将本合同引起的争议向杭州仲裁委员会申请仲裁。</w:t>
      </w:r>
    </w:p>
    <w:p w14:paraId="2B027999">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第七条：</w:t>
      </w:r>
      <w:r>
        <w:rPr>
          <w:rFonts w:hint="eastAsia" w:ascii="宋体" w:hAnsi="宋体" w:cs="宋体"/>
          <w:color w:val="000000" w:themeColor="text1"/>
          <w:sz w:val="24"/>
          <w:szCs w:val="24"/>
          <w:highlight w:val="none"/>
          <w14:textFill>
            <w14:solidFill>
              <w14:schemeClr w14:val="tx1"/>
            </w14:solidFill>
          </w14:textFill>
        </w:rPr>
        <w:t>本合同经甲方、乙方法定代表人或其委托代理人签字并加盖公章后生效。</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b/>
          <w:color w:val="000000" w:themeColor="text1"/>
          <w:sz w:val="24"/>
          <w:szCs w:val="24"/>
          <w:highlight w:val="none"/>
          <w14:textFill>
            <w14:solidFill>
              <w14:schemeClr w14:val="tx1"/>
            </w14:solidFill>
          </w14:textFill>
        </w:rPr>
        <w:t xml:space="preserve">    第八条：</w:t>
      </w:r>
      <w:r>
        <w:rPr>
          <w:rFonts w:hint="eastAsia" w:ascii="宋体" w:hAnsi="宋体" w:cs="宋体"/>
          <w:color w:val="000000" w:themeColor="text1"/>
          <w:sz w:val="24"/>
          <w:szCs w:val="24"/>
          <w:highlight w:val="none"/>
          <w14:textFill>
            <w14:solidFill>
              <w14:schemeClr w14:val="tx1"/>
            </w14:solidFill>
          </w14:textFill>
        </w:rPr>
        <w:t>本合同正本一式四份，甲、乙双方各执二份。</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b/>
          <w:color w:val="000000" w:themeColor="text1"/>
          <w:sz w:val="24"/>
          <w:szCs w:val="24"/>
          <w:highlight w:val="none"/>
          <w14:textFill>
            <w14:solidFill>
              <w14:schemeClr w14:val="tx1"/>
            </w14:solidFill>
          </w14:textFill>
        </w:rPr>
        <w:t xml:space="preserve">    第九条：</w:t>
      </w:r>
      <w:r>
        <w:rPr>
          <w:rFonts w:hint="eastAsia" w:ascii="宋体" w:hAnsi="宋体" w:cs="宋体"/>
          <w:color w:val="000000" w:themeColor="text1"/>
          <w:kern w:val="0"/>
          <w:sz w:val="24"/>
          <w:highlight w:val="none"/>
          <w14:textFill>
            <w14:solidFill>
              <w14:schemeClr w14:val="tx1"/>
            </w14:solidFill>
          </w14:textFill>
        </w:rPr>
        <w:t>招标文件（招标编号：       ）、投标文件及评标过程中形成的文字资料、询标纪要均作为本合同附件。</w:t>
      </w:r>
    </w:p>
    <w:p w14:paraId="77D34E6F">
      <w:pPr>
        <w:snapToGrid w:val="0"/>
        <w:spacing w:line="360" w:lineRule="auto"/>
        <w:ind w:left="-260"/>
        <w:rPr>
          <w:rFonts w:ascii="宋体" w:hAnsi="宋体" w:cs="宋体"/>
          <w:color w:val="000000" w:themeColor="text1"/>
          <w:sz w:val="24"/>
          <w:szCs w:val="24"/>
          <w:highlight w:val="none"/>
          <w14:textFill>
            <w14:solidFill>
              <w14:schemeClr w14:val="tx1"/>
            </w14:solidFill>
          </w14:textFill>
        </w:rPr>
      </w:pPr>
    </w:p>
    <w:p w14:paraId="5D09B391">
      <w:pPr>
        <w:widowControl/>
        <w:spacing w:line="360" w:lineRule="auto"/>
        <w:ind w:firstLine="141" w:firstLineChars="59"/>
        <w:jc w:val="left"/>
        <w:rPr>
          <w:rFonts w:ascii="宋体" w:hAnsi="宋体" w:cs="宋体"/>
          <w:color w:val="000000" w:themeColor="text1"/>
          <w:sz w:val="24"/>
          <w:szCs w:val="24"/>
          <w:highlight w:val="none"/>
          <w14:textFill>
            <w14:solidFill>
              <w14:schemeClr w14:val="tx1"/>
            </w14:solidFill>
          </w14:textFill>
        </w:rPr>
      </w:pPr>
    </w:p>
    <w:p w14:paraId="1B25358D">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甲方（盖章）：杭州市市场监督管理局   乙方（盖章）：</w:t>
      </w:r>
    </w:p>
    <w:p w14:paraId="563D4E62">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法定代表人                           法定代表人                   </w:t>
      </w:r>
    </w:p>
    <w:p w14:paraId="6760EB43">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或受委托人（签字）：                 或受委托人（签字）：                  </w:t>
      </w:r>
    </w:p>
    <w:p w14:paraId="7D7FE22B">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联系人： </w:t>
      </w:r>
    </w:p>
    <w:p w14:paraId="074E09E1">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地址：杭州市凤起东路109号           地址： </w:t>
      </w:r>
    </w:p>
    <w:p w14:paraId="3437136C">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电话：                               电话： </w:t>
      </w:r>
    </w:p>
    <w:p w14:paraId="6017E40B">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传真： </w:t>
      </w:r>
    </w:p>
    <w:p w14:paraId="6BCD3378">
      <w:pPr>
        <w:spacing w:line="360" w:lineRule="auto"/>
        <w:rPr>
          <w:rFonts w:ascii="宋体" w:hAnsi="宋体" w:cs="宋体"/>
          <w:color w:val="000000" w:themeColor="text1"/>
          <w:sz w:val="24"/>
          <w:szCs w:val="24"/>
          <w:highlight w:val="none"/>
          <w14:textFill>
            <w14:solidFill>
              <w14:schemeClr w14:val="tx1"/>
            </w14:solidFill>
          </w14:textFill>
        </w:rPr>
      </w:pPr>
    </w:p>
    <w:p w14:paraId="15A010AF">
      <w:pPr>
        <w:spacing w:line="360" w:lineRule="auto"/>
        <w:ind w:firstLine="5640" w:firstLineChars="23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 约 地：杭州市</w:t>
      </w:r>
    </w:p>
    <w:p w14:paraId="0252E735">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签约日期：    年   月  日</w:t>
      </w:r>
    </w:p>
    <w:p w14:paraId="1E528C2D">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641C5BB8">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4E18B95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AAE9EC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BA8505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F20F20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8CFC6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BE1912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F414C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13D79AE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6B2E28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70F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0E272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A5B929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r>
        <w:rPr>
          <w:rFonts w:hint="eastAsia" w:ascii="宋体" w:hAnsi="宋体" w:cs="宋体"/>
          <w:color w:val="000000" w:themeColor="text1"/>
          <w:sz w:val="24"/>
          <w:highlight w:val="none"/>
          <w14:textFill>
            <w14:solidFill>
              <w14:schemeClr w14:val="tx1"/>
            </w14:solidFill>
          </w14:textFill>
        </w:rPr>
        <w:t>：</w:t>
      </w:r>
    </w:p>
    <w:p w14:paraId="701435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】政府采购活动，郑重承诺：</w:t>
      </w:r>
    </w:p>
    <w:p w14:paraId="47D1CB62">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4FA50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125D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A73FB8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8226C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CC6DB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F75EA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1ECFE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F1A9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56A792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35117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F6ADEA3">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6C3D52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C4C73F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6EA71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B166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844648">
      <w:pPr>
        <w:rPr>
          <w:rFonts w:ascii="宋体" w:hAnsi="宋体" w:cs="宋体"/>
          <w:color w:val="000000" w:themeColor="text1"/>
          <w:highlight w:val="none"/>
          <w14:textFill>
            <w14:solidFill>
              <w14:schemeClr w14:val="tx1"/>
            </w14:solidFill>
          </w14:textFill>
        </w:rPr>
      </w:pPr>
    </w:p>
    <w:p w14:paraId="2CD5B60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0DF12C">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E8EECB4">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10D8637A">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E8416D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783C03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FB6514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FB9DB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1B539561">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079E028B">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371EC67B">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A136B53">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53861D6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27E025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40AB02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7820828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F3EC4E6">
      <w:pPr>
        <w:rPr>
          <w:rFonts w:ascii="宋体" w:hAnsi="宋体" w:cs="宋体"/>
          <w:color w:val="000000" w:themeColor="text1"/>
          <w:highlight w:val="none"/>
          <w14:textFill>
            <w14:solidFill>
              <w14:schemeClr w14:val="tx1"/>
            </w14:solidFill>
          </w14:textFill>
        </w:rPr>
      </w:pPr>
    </w:p>
    <w:p w14:paraId="5D294C84">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6B68AC1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6F8B3482">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0697372C">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18AE221">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p>
    <w:p w14:paraId="29AD8FF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5B608EDC">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0A81617F">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4D1F5A90">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………………………………………………………（页码）</w:t>
      </w:r>
    </w:p>
    <w:p w14:paraId="69138448">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……………………………………………………………………………（页码）</w:t>
      </w:r>
    </w:p>
    <w:p w14:paraId="3BEDC09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2CF4BD5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20760F5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06E82F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3546F3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5D33AE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BAE8A0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1E79391">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ED9C8BB">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CCEE36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20F624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6E3B50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47426E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F9E7B4">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F8347A0">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5DEB7D5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r>
        <w:rPr>
          <w:rFonts w:hint="eastAsia" w:ascii="宋体" w:hAnsi="宋体" w:cs="宋体"/>
          <w:color w:val="000000" w:themeColor="text1"/>
          <w:sz w:val="24"/>
          <w:highlight w:val="none"/>
          <w14:textFill>
            <w14:solidFill>
              <w14:schemeClr w14:val="tx1"/>
            </w14:solidFill>
          </w14:textFill>
        </w:rPr>
        <w:t>：</w:t>
      </w:r>
    </w:p>
    <w:p w14:paraId="00F76F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49BF8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52C4A1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07C612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1F3242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6B875D9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396" w:name="_Hlk101257010"/>
      <w:r>
        <w:rPr>
          <w:rFonts w:hint="eastAsia" w:ascii="宋体" w:hAnsi="宋体" w:cs="宋体"/>
          <w:color w:val="000000" w:themeColor="text1"/>
          <w:sz w:val="24"/>
          <w:highlight w:val="none"/>
          <w14:textFill>
            <w14:solidFill>
              <w14:schemeClr w14:val="tx1"/>
            </w14:solidFill>
          </w14:textFill>
        </w:rPr>
        <w:t>（如果有)</w:t>
      </w:r>
      <w:bookmarkEnd w:id="396"/>
      <w:r>
        <w:rPr>
          <w:rFonts w:hint="eastAsia" w:ascii="宋体" w:hAnsi="宋体" w:cs="宋体"/>
          <w:snapToGrid w:val="0"/>
          <w:color w:val="000000" w:themeColor="text1"/>
          <w:kern w:val="28"/>
          <w:sz w:val="24"/>
          <w:szCs w:val="20"/>
          <w:highlight w:val="none"/>
          <w14:textFill>
            <w14:solidFill>
              <w14:schemeClr w14:val="tx1"/>
            </w14:solidFill>
          </w14:textFill>
        </w:rPr>
        <w:t>；</w:t>
      </w:r>
    </w:p>
    <w:p w14:paraId="5199F9D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06F0F4F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5A9DC971">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3D43CE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4512B15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265A453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1F42517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AA0E05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F38A77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451E70F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C83A13">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CFFEA9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D2CE2">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40D942A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3C30F5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14:paraId="48277F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8181CB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3FD29F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308183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6652D9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6D6AA147">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52F20B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其他补充说明:                                        。</w:t>
      </w:r>
    </w:p>
    <w:p w14:paraId="485FEF2C">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D54B4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D2C449A">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0D48775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686F083">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38E7C9B2">
      <w:pPr>
        <w:snapToGrid w:val="0"/>
        <w:spacing w:line="360" w:lineRule="auto"/>
        <w:rPr>
          <w:rFonts w:ascii="宋体" w:hAnsi="宋体" w:cs="宋体"/>
          <w:color w:val="000000" w:themeColor="text1"/>
          <w:sz w:val="24"/>
          <w:highlight w:val="none"/>
          <w14:textFill>
            <w14:solidFill>
              <w14:schemeClr w14:val="tx1"/>
            </w14:solidFill>
          </w14:textFill>
        </w:rPr>
      </w:pPr>
    </w:p>
    <w:p w14:paraId="5012FFE7">
      <w:pPr>
        <w:jc w:val="both"/>
        <w:rPr>
          <w:rFonts w:ascii="宋体" w:hAnsi="宋体" w:cs="宋体"/>
          <w:b/>
          <w:color w:val="000000" w:themeColor="text1"/>
          <w:kern w:val="0"/>
          <w:sz w:val="32"/>
          <w:szCs w:val="32"/>
          <w:highlight w:val="none"/>
          <w14:textFill>
            <w14:solidFill>
              <w14:schemeClr w14:val="tx1"/>
            </w14:solidFill>
          </w14:textFill>
        </w:rPr>
      </w:pPr>
    </w:p>
    <w:p w14:paraId="316620CE">
      <w:pPr>
        <w:jc w:val="center"/>
        <w:rPr>
          <w:rFonts w:ascii="宋体" w:hAnsi="宋体" w:cs="宋体"/>
          <w:b/>
          <w:color w:val="000000" w:themeColor="text1"/>
          <w:kern w:val="0"/>
          <w:sz w:val="32"/>
          <w:szCs w:val="32"/>
          <w:highlight w:val="none"/>
          <w14:textFill>
            <w14:solidFill>
              <w14:schemeClr w14:val="tx1"/>
            </w14:solidFill>
          </w14:textFill>
        </w:rPr>
      </w:pPr>
    </w:p>
    <w:p w14:paraId="54F85B2D">
      <w:pPr>
        <w:jc w:val="center"/>
        <w:rPr>
          <w:rFonts w:ascii="宋体" w:hAnsi="宋体" w:cs="宋体"/>
          <w:b/>
          <w:color w:val="000000" w:themeColor="text1"/>
          <w:kern w:val="0"/>
          <w:sz w:val="32"/>
          <w:szCs w:val="32"/>
          <w:highlight w:val="none"/>
          <w14:textFill>
            <w14:solidFill>
              <w14:schemeClr w14:val="tx1"/>
            </w14:solidFill>
          </w14:textFill>
        </w:rPr>
      </w:pPr>
    </w:p>
    <w:p w14:paraId="1CC8C925">
      <w:pPr>
        <w:jc w:val="center"/>
        <w:rPr>
          <w:rFonts w:ascii="宋体" w:hAnsi="宋体" w:cs="宋体"/>
          <w:b/>
          <w:color w:val="000000" w:themeColor="text1"/>
          <w:kern w:val="0"/>
          <w:sz w:val="32"/>
          <w:szCs w:val="32"/>
          <w:highlight w:val="none"/>
          <w14:textFill>
            <w14:solidFill>
              <w14:schemeClr w14:val="tx1"/>
            </w14:solidFill>
          </w14:textFill>
        </w:rPr>
      </w:pPr>
    </w:p>
    <w:p w14:paraId="0B668B7E">
      <w:pPr>
        <w:jc w:val="center"/>
        <w:rPr>
          <w:rFonts w:ascii="宋体" w:hAnsi="宋体" w:cs="宋体"/>
          <w:b/>
          <w:color w:val="000000" w:themeColor="text1"/>
          <w:kern w:val="0"/>
          <w:sz w:val="32"/>
          <w:szCs w:val="32"/>
          <w:highlight w:val="none"/>
          <w14:textFill>
            <w14:solidFill>
              <w14:schemeClr w14:val="tx1"/>
            </w14:solidFill>
          </w14:textFill>
        </w:rPr>
      </w:pPr>
    </w:p>
    <w:p w14:paraId="21D6A9C4">
      <w:pPr>
        <w:jc w:val="center"/>
        <w:rPr>
          <w:rFonts w:ascii="宋体" w:hAnsi="宋体" w:cs="宋体"/>
          <w:b/>
          <w:color w:val="000000" w:themeColor="text1"/>
          <w:kern w:val="0"/>
          <w:sz w:val="32"/>
          <w:szCs w:val="32"/>
          <w:highlight w:val="none"/>
          <w14:textFill>
            <w14:solidFill>
              <w14:schemeClr w14:val="tx1"/>
            </w14:solidFill>
          </w14:textFill>
        </w:rPr>
      </w:pPr>
    </w:p>
    <w:p w14:paraId="65B2C200">
      <w:pPr>
        <w:jc w:val="center"/>
        <w:rPr>
          <w:rFonts w:ascii="宋体" w:hAnsi="宋体" w:cs="宋体"/>
          <w:b/>
          <w:color w:val="000000" w:themeColor="text1"/>
          <w:kern w:val="0"/>
          <w:sz w:val="32"/>
          <w:szCs w:val="32"/>
          <w:highlight w:val="none"/>
          <w14:textFill>
            <w14:solidFill>
              <w14:schemeClr w14:val="tx1"/>
            </w14:solidFill>
          </w14:textFill>
        </w:rPr>
      </w:pPr>
    </w:p>
    <w:p w14:paraId="315A8B30">
      <w:pPr>
        <w:jc w:val="center"/>
        <w:rPr>
          <w:rFonts w:ascii="宋体" w:hAnsi="宋体" w:cs="宋体"/>
          <w:b/>
          <w:color w:val="000000" w:themeColor="text1"/>
          <w:kern w:val="0"/>
          <w:sz w:val="32"/>
          <w:szCs w:val="32"/>
          <w:highlight w:val="none"/>
          <w14:textFill>
            <w14:solidFill>
              <w14:schemeClr w14:val="tx1"/>
            </w14:solidFill>
          </w14:textFill>
        </w:rPr>
      </w:pPr>
    </w:p>
    <w:p w14:paraId="71414075">
      <w:pPr>
        <w:jc w:val="center"/>
        <w:rPr>
          <w:rFonts w:ascii="宋体" w:hAnsi="宋体" w:cs="宋体"/>
          <w:b/>
          <w:color w:val="000000" w:themeColor="text1"/>
          <w:kern w:val="0"/>
          <w:sz w:val="32"/>
          <w:szCs w:val="32"/>
          <w:highlight w:val="none"/>
          <w14:textFill>
            <w14:solidFill>
              <w14:schemeClr w14:val="tx1"/>
            </w14:solidFill>
          </w14:textFill>
        </w:rPr>
      </w:pPr>
    </w:p>
    <w:p w14:paraId="71F00B25">
      <w:pPr>
        <w:jc w:val="center"/>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2011062C">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F85C77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D5ACBA6">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78AD47E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592C2C90">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2EF20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744F45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DA94A2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273D2650">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6296F3F">
      <w:pPr>
        <w:snapToGrid w:val="0"/>
        <w:spacing w:line="360" w:lineRule="auto"/>
        <w:rPr>
          <w:rFonts w:ascii="宋体" w:hAnsi="宋体" w:cs="宋体"/>
          <w:color w:val="000000" w:themeColor="text1"/>
          <w:sz w:val="24"/>
          <w:highlight w:val="none"/>
          <w14:textFill>
            <w14:solidFill>
              <w14:schemeClr w14:val="tx1"/>
            </w14:solidFill>
          </w14:textFill>
        </w:rPr>
      </w:pPr>
    </w:p>
    <w:p w14:paraId="3F411CF2">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65C4EEC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4F4066F5">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451248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279F78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289C77D">
      <w:pPr>
        <w:jc w:val="center"/>
        <w:rPr>
          <w:rFonts w:ascii="宋体" w:hAnsi="宋体" w:cs="宋体"/>
          <w:b/>
          <w:color w:val="000000" w:themeColor="text1"/>
          <w:kern w:val="0"/>
          <w:sz w:val="32"/>
          <w:szCs w:val="32"/>
          <w:highlight w:val="none"/>
          <w14:textFill>
            <w14:solidFill>
              <w14:schemeClr w14:val="tx1"/>
            </w14:solidFill>
          </w14:textFill>
        </w:rPr>
      </w:pPr>
    </w:p>
    <w:p w14:paraId="29861F67">
      <w:pPr>
        <w:rPr>
          <w:rFonts w:ascii="宋体" w:hAnsi="宋体" w:cs="宋体"/>
          <w:color w:val="000000" w:themeColor="text1"/>
          <w:highlight w:val="none"/>
          <w14:textFill>
            <w14:solidFill>
              <w14:schemeClr w14:val="tx1"/>
            </w14:solidFill>
          </w14:textFill>
        </w:rPr>
      </w:pPr>
    </w:p>
    <w:p w14:paraId="06C9072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DF1036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45F016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A23F85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8CEDD00">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3957DB7">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FC0E86F">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E6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EC399D">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0BD34A6A">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14:paraId="6A5D570B">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1246F7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43C49E4D">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5C025E0">
      <w:pPr>
        <w:jc w:val="center"/>
        <w:rPr>
          <w:rFonts w:ascii="宋体" w:hAnsi="宋体" w:cs="宋体"/>
          <w:b/>
          <w:color w:val="000000" w:themeColor="text1"/>
          <w:kern w:val="0"/>
          <w:sz w:val="32"/>
          <w:szCs w:val="32"/>
          <w:highlight w:val="none"/>
          <w14:textFill>
            <w14:solidFill>
              <w14:schemeClr w14:val="tx1"/>
            </w14:solidFill>
          </w14:textFill>
        </w:rPr>
      </w:pPr>
    </w:p>
    <w:p w14:paraId="51117A53">
      <w:pPr>
        <w:jc w:val="center"/>
        <w:rPr>
          <w:rFonts w:ascii="宋体" w:hAnsi="宋体" w:cs="宋体"/>
          <w:b/>
          <w:color w:val="000000" w:themeColor="text1"/>
          <w:kern w:val="0"/>
          <w:sz w:val="32"/>
          <w:szCs w:val="32"/>
          <w:highlight w:val="none"/>
          <w14:textFill>
            <w14:solidFill>
              <w14:schemeClr w14:val="tx1"/>
            </w14:solidFill>
          </w14:textFill>
        </w:rPr>
      </w:pPr>
    </w:p>
    <w:p w14:paraId="05102F2E">
      <w:pPr>
        <w:jc w:val="center"/>
        <w:rPr>
          <w:rFonts w:ascii="宋体" w:hAnsi="宋体" w:cs="宋体"/>
          <w:b/>
          <w:color w:val="000000" w:themeColor="text1"/>
          <w:kern w:val="0"/>
          <w:sz w:val="32"/>
          <w:szCs w:val="32"/>
          <w:highlight w:val="none"/>
          <w14:textFill>
            <w14:solidFill>
              <w14:schemeClr w14:val="tx1"/>
            </w14:solidFill>
          </w14:textFill>
        </w:rPr>
      </w:pPr>
    </w:p>
    <w:p w14:paraId="73383F9D">
      <w:pPr>
        <w:jc w:val="center"/>
        <w:rPr>
          <w:rFonts w:ascii="宋体" w:hAnsi="宋体" w:cs="宋体"/>
          <w:b/>
          <w:color w:val="000000" w:themeColor="text1"/>
          <w:kern w:val="0"/>
          <w:sz w:val="32"/>
          <w:szCs w:val="32"/>
          <w:highlight w:val="none"/>
          <w14:textFill>
            <w14:solidFill>
              <w14:schemeClr w14:val="tx1"/>
            </w14:solidFill>
          </w14:textFill>
        </w:rPr>
      </w:pPr>
    </w:p>
    <w:p w14:paraId="2B611683">
      <w:pPr>
        <w:jc w:val="center"/>
        <w:rPr>
          <w:rFonts w:ascii="宋体" w:hAnsi="宋体" w:cs="宋体"/>
          <w:b/>
          <w:color w:val="000000" w:themeColor="text1"/>
          <w:kern w:val="0"/>
          <w:sz w:val="32"/>
          <w:szCs w:val="32"/>
          <w:highlight w:val="none"/>
          <w14:textFill>
            <w14:solidFill>
              <w14:schemeClr w14:val="tx1"/>
            </w14:solidFill>
          </w14:textFill>
        </w:rPr>
      </w:pPr>
    </w:p>
    <w:p w14:paraId="22615506">
      <w:pPr>
        <w:jc w:val="center"/>
        <w:rPr>
          <w:rFonts w:ascii="宋体" w:hAnsi="宋体" w:cs="宋体"/>
          <w:b/>
          <w:color w:val="000000" w:themeColor="text1"/>
          <w:kern w:val="0"/>
          <w:sz w:val="32"/>
          <w:szCs w:val="32"/>
          <w:highlight w:val="none"/>
          <w14:textFill>
            <w14:solidFill>
              <w14:schemeClr w14:val="tx1"/>
            </w14:solidFill>
          </w14:textFill>
        </w:rPr>
      </w:pPr>
    </w:p>
    <w:p w14:paraId="7DBE2E67">
      <w:pPr>
        <w:jc w:val="center"/>
        <w:rPr>
          <w:rFonts w:ascii="宋体" w:hAnsi="宋体" w:cs="宋体"/>
          <w:b/>
          <w:color w:val="000000" w:themeColor="text1"/>
          <w:kern w:val="0"/>
          <w:sz w:val="32"/>
          <w:szCs w:val="32"/>
          <w:highlight w:val="none"/>
          <w14:textFill>
            <w14:solidFill>
              <w14:schemeClr w14:val="tx1"/>
            </w14:solidFill>
          </w14:textFill>
        </w:rPr>
      </w:pPr>
    </w:p>
    <w:p w14:paraId="17E425E2">
      <w:pPr>
        <w:jc w:val="center"/>
        <w:rPr>
          <w:rFonts w:ascii="宋体" w:hAnsi="宋体" w:cs="宋体"/>
          <w:b/>
          <w:color w:val="000000" w:themeColor="text1"/>
          <w:kern w:val="0"/>
          <w:sz w:val="32"/>
          <w:szCs w:val="32"/>
          <w:highlight w:val="none"/>
          <w14:textFill>
            <w14:solidFill>
              <w14:schemeClr w14:val="tx1"/>
            </w14:solidFill>
          </w14:textFill>
        </w:rPr>
      </w:pPr>
    </w:p>
    <w:p w14:paraId="6DF1A43D">
      <w:pPr>
        <w:jc w:val="center"/>
        <w:rPr>
          <w:rFonts w:ascii="宋体" w:hAnsi="宋体" w:cs="宋体"/>
          <w:b/>
          <w:color w:val="000000" w:themeColor="text1"/>
          <w:kern w:val="0"/>
          <w:sz w:val="32"/>
          <w:szCs w:val="32"/>
          <w:highlight w:val="none"/>
          <w14:textFill>
            <w14:solidFill>
              <w14:schemeClr w14:val="tx1"/>
            </w14:solidFill>
          </w14:textFill>
        </w:rPr>
      </w:pPr>
    </w:p>
    <w:p w14:paraId="7DA074EB">
      <w:pPr>
        <w:jc w:val="center"/>
        <w:rPr>
          <w:rFonts w:ascii="宋体" w:hAnsi="宋体" w:cs="宋体"/>
          <w:b/>
          <w:color w:val="000000" w:themeColor="text1"/>
          <w:kern w:val="0"/>
          <w:sz w:val="32"/>
          <w:szCs w:val="32"/>
          <w:highlight w:val="none"/>
          <w14:textFill>
            <w14:solidFill>
              <w14:schemeClr w14:val="tx1"/>
            </w14:solidFill>
          </w14:textFill>
        </w:rPr>
      </w:pPr>
    </w:p>
    <w:p w14:paraId="2A22E209">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FAAD98A">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三、分包意向协议（如果有）</w:t>
      </w:r>
    </w:p>
    <w:p w14:paraId="0A04E513">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DEB8A6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43FC6754">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四、符合性审查资料</w:t>
      </w:r>
    </w:p>
    <w:p w14:paraId="6CDA7AF5">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5176"/>
        <w:gridCol w:w="2644"/>
        <w:gridCol w:w="1471"/>
      </w:tblGrid>
      <w:tr w14:paraId="37B4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14:paraId="5E821CA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598" w:type="pct"/>
            <w:vAlign w:val="center"/>
          </w:tcPr>
          <w:p w14:paraId="3C0F91C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1327" w:type="pct"/>
            <w:vAlign w:val="center"/>
          </w:tcPr>
          <w:p w14:paraId="50F06BAB">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738" w:type="pct"/>
            <w:vAlign w:val="center"/>
          </w:tcPr>
          <w:p w14:paraId="076424D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793D6B3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3DF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9E3266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598" w:type="pct"/>
            <w:vAlign w:val="center"/>
          </w:tcPr>
          <w:p w14:paraId="22D0AA25">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1327" w:type="pct"/>
            <w:vAlign w:val="center"/>
          </w:tcPr>
          <w:p w14:paraId="29630B1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738" w:type="pct"/>
            <w:vAlign w:val="center"/>
          </w:tcPr>
          <w:p w14:paraId="2190DDDB">
            <w:pPr>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5493B454">
            <w:pPr>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177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46430EE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598" w:type="pct"/>
            <w:vAlign w:val="center"/>
          </w:tcPr>
          <w:p w14:paraId="0418C3C0">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1327" w:type="pct"/>
            <w:vAlign w:val="center"/>
          </w:tcPr>
          <w:p w14:paraId="7A8F882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738" w:type="pct"/>
            <w:vAlign w:val="center"/>
          </w:tcPr>
          <w:p w14:paraId="1B9EB18C">
            <w:pPr>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70E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6F93D73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2598" w:type="pct"/>
            <w:vAlign w:val="center"/>
          </w:tcPr>
          <w:p w14:paraId="05353D3B">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本项目要求各投标人对各标项按照食品细类及明确的计划批次数进行总价报价，若中标则实行按批次数实行单批次的单价包干，根据检测数量计算实际费用，买样费在不高于平均最高限价的范围内，按实结算。实际检测批次数以采购人需求为准。采购人保留在签约时调整部分方案及检测批次数和服务的权利，投标人应按投标单价不变的前提下进行调整，但总检测费用不超过标项最高限价</w:t>
            </w:r>
          </w:p>
        </w:tc>
        <w:tc>
          <w:tcPr>
            <w:tcW w:w="1327" w:type="pct"/>
            <w:vAlign w:val="center"/>
          </w:tcPr>
          <w:p w14:paraId="47ABA03E">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738" w:type="pct"/>
            <w:vAlign w:val="center"/>
          </w:tcPr>
          <w:p w14:paraId="32EC214B">
            <w:pPr>
              <w:jc w:val="both"/>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1A4847DA">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7E71331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017324CE">
      <w:pPr>
        <w:jc w:val="center"/>
        <w:rPr>
          <w:rFonts w:ascii="宋体" w:hAnsi="宋体" w:cs="宋体"/>
          <w:b/>
          <w:color w:val="000000" w:themeColor="text1"/>
          <w:kern w:val="0"/>
          <w:sz w:val="32"/>
          <w:szCs w:val="32"/>
          <w:highlight w:val="none"/>
          <w14:textFill>
            <w14:solidFill>
              <w14:schemeClr w14:val="tx1"/>
            </w14:solidFill>
          </w14:textFill>
        </w:rPr>
      </w:pPr>
    </w:p>
    <w:p w14:paraId="65E53A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4BCA0603">
      <w:pPr>
        <w:jc w:val="center"/>
        <w:rPr>
          <w:rFonts w:ascii="宋体" w:hAnsi="宋体" w:cs="宋体"/>
          <w:b/>
          <w:color w:val="000000" w:themeColor="text1"/>
          <w:kern w:val="0"/>
          <w:sz w:val="32"/>
          <w:szCs w:val="32"/>
          <w:highlight w:val="none"/>
          <w14:textFill>
            <w14:solidFill>
              <w14:schemeClr w14:val="tx1"/>
            </w14:solidFill>
          </w14:textFill>
        </w:rPr>
      </w:pPr>
    </w:p>
    <w:p w14:paraId="0F71298E">
      <w:pPr>
        <w:jc w:val="center"/>
        <w:rPr>
          <w:rFonts w:ascii="宋体" w:hAnsi="宋体" w:cs="宋体"/>
          <w:b/>
          <w:color w:val="000000" w:themeColor="text1"/>
          <w:kern w:val="0"/>
          <w:sz w:val="32"/>
          <w:szCs w:val="32"/>
          <w:highlight w:val="none"/>
          <w14:textFill>
            <w14:solidFill>
              <w14:schemeClr w14:val="tx1"/>
            </w14:solidFill>
          </w14:textFill>
        </w:rPr>
      </w:pPr>
    </w:p>
    <w:p w14:paraId="2DD4DB24">
      <w:pPr>
        <w:jc w:val="center"/>
        <w:rPr>
          <w:rFonts w:ascii="宋体" w:hAnsi="宋体" w:cs="宋体"/>
          <w:b/>
          <w:color w:val="000000" w:themeColor="text1"/>
          <w:kern w:val="0"/>
          <w:sz w:val="32"/>
          <w:szCs w:val="32"/>
          <w:highlight w:val="none"/>
          <w14:textFill>
            <w14:solidFill>
              <w14:schemeClr w14:val="tx1"/>
            </w14:solidFill>
          </w14:textFill>
        </w:rPr>
      </w:pPr>
    </w:p>
    <w:p w14:paraId="3ABB49F6">
      <w:pPr>
        <w:jc w:val="center"/>
        <w:rPr>
          <w:rFonts w:ascii="宋体" w:hAnsi="宋体" w:cs="宋体"/>
          <w:b/>
          <w:color w:val="000000" w:themeColor="text1"/>
          <w:kern w:val="0"/>
          <w:sz w:val="32"/>
          <w:szCs w:val="32"/>
          <w:highlight w:val="none"/>
          <w14:textFill>
            <w14:solidFill>
              <w14:schemeClr w14:val="tx1"/>
            </w14:solidFill>
          </w14:textFill>
        </w:rPr>
      </w:pPr>
    </w:p>
    <w:p w14:paraId="642B92E8">
      <w:pPr>
        <w:jc w:val="center"/>
        <w:rPr>
          <w:rFonts w:ascii="宋体" w:hAnsi="宋体" w:cs="宋体"/>
          <w:b/>
          <w:color w:val="000000" w:themeColor="text1"/>
          <w:kern w:val="0"/>
          <w:sz w:val="32"/>
          <w:szCs w:val="32"/>
          <w:highlight w:val="none"/>
          <w14:textFill>
            <w14:solidFill>
              <w14:schemeClr w14:val="tx1"/>
            </w14:solidFill>
          </w14:textFill>
        </w:rPr>
      </w:pPr>
    </w:p>
    <w:p w14:paraId="57ACF601">
      <w:pPr>
        <w:jc w:val="center"/>
        <w:rPr>
          <w:rFonts w:ascii="宋体" w:hAnsi="宋体" w:cs="宋体"/>
          <w:b/>
          <w:color w:val="000000" w:themeColor="text1"/>
          <w:kern w:val="0"/>
          <w:sz w:val="32"/>
          <w:szCs w:val="32"/>
          <w:highlight w:val="none"/>
          <w14:textFill>
            <w14:solidFill>
              <w14:schemeClr w14:val="tx1"/>
            </w14:solidFill>
          </w14:textFill>
        </w:rPr>
      </w:pPr>
    </w:p>
    <w:p w14:paraId="50A71595">
      <w:pPr>
        <w:jc w:val="center"/>
        <w:rPr>
          <w:rFonts w:ascii="宋体" w:hAnsi="宋体" w:cs="宋体"/>
          <w:b/>
          <w:color w:val="000000" w:themeColor="text1"/>
          <w:kern w:val="0"/>
          <w:sz w:val="32"/>
          <w:szCs w:val="32"/>
          <w:highlight w:val="none"/>
          <w14:textFill>
            <w14:solidFill>
              <w14:schemeClr w14:val="tx1"/>
            </w14:solidFill>
          </w14:textFill>
        </w:rPr>
      </w:pPr>
    </w:p>
    <w:p w14:paraId="5D513117">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五、评标标准相应的商务技术资料</w:t>
      </w:r>
    </w:p>
    <w:p w14:paraId="4A10A46D">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863"/>
        <w:gridCol w:w="3268"/>
      </w:tblGrid>
      <w:tr w14:paraId="4CB1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5BF60D93">
            <w:pPr>
              <w:snapToGrid w:val="0"/>
              <w:spacing w:line="360" w:lineRule="auto"/>
              <w:jc w:val="center"/>
              <w:rPr>
                <w:rFonts w:hint="eastAsia" w:cs="仿宋_GB2312" w:asciiTheme="minorEastAsia" w:hAnsiTheme="minorEastAsia" w:eastAsiaTheme="minorEastAsia"/>
                <w:b/>
                <w:bCs w:val="0"/>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bCs w:val="0"/>
                <w:color w:val="000000" w:themeColor="text1"/>
                <w:sz w:val="24"/>
                <w:highlight w:val="none"/>
                <w:lang w:val="en-US" w:eastAsia="zh-CN"/>
                <w14:textFill>
                  <w14:solidFill>
                    <w14:schemeClr w14:val="tx1"/>
                  </w14:solidFill>
                </w14:textFill>
              </w:rPr>
              <w:t>序号</w:t>
            </w:r>
          </w:p>
        </w:tc>
        <w:tc>
          <w:tcPr>
            <w:tcW w:w="2942" w:type="pct"/>
          </w:tcPr>
          <w:p w14:paraId="2A2AB3ED">
            <w:pPr>
              <w:snapToGrid w:val="0"/>
              <w:spacing w:line="360" w:lineRule="auto"/>
              <w:jc w:val="center"/>
              <w:rPr>
                <w:rFonts w:hint="eastAsia" w:ascii="宋体" w:hAnsi="宋体" w:cs="宋体"/>
                <w:b/>
                <w:bCs w:val="0"/>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bCs w:val="0"/>
                <w:color w:val="000000" w:themeColor="text1"/>
                <w:sz w:val="24"/>
                <w:highlight w:val="none"/>
                <w14:textFill>
                  <w14:solidFill>
                    <w14:schemeClr w14:val="tx1"/>
                  </w14:solidFill>
                </w14:textFill>
              </w:rPr>
              <w:t>投标文件中评标标准相应的商务技术资料目录*</w:t>
            </w:r>
          </w:p>
        </w:tc>
        <w:tc>
          <w:tcPr>
            <w:tcW w:w="1640" w:type="pct"/>
          </w:tcPr>
          <w:p w14:paraId="45ACF90C">
            <w:pPr>
              <w:snapToGrid w:val="0"/>
              <w:spacing w:line="240" w:lineRule="atLeast"/>
              <w:jc w:val="center"/>
              <w:rPr>
                <w:rFonts w:hint="default" w:ascii="宋体" w:hAnsi="宋体" w:eastAsia="宋体" w:cs="宋体"/>
                <w:b/>
                <w:bCs w:val="0"/>
                <w:color w:val="000000" w:themeColor="text1"/>
                <w:sz w:val="24"/>
                <w:highlight w:val="none"/>
                <w:vertAlign w:val="baseline"/>
                <w:lang w:val="en-US" w:eastAsia="zh-CN"/>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投标文件中的页码位置</w:t>
            </w:r>
          </w:p>
        </w:tc>
      </w:tr>
      <w:tr w14:paraId="432C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BB8D29F">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2942" w:type="pct"/>
            <w:vAlign w:val="center"/>
          </w:tcPr>
          <w:p w14:paraId="6A9E7AC5">
            <w:pPr>
              <w:snapToGrid w:val="0"/>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投标人综合实力</w:t>
            </w:r>
          </w:p>
        </w:tc>
        <w:tc>
          <w:tcPr>
            <w:tcW w:w="1640" w:type="pct"/>
            <w:vAlign w:val="center"/>
          </w:tcPr>
          <w:p w14:paraId="029CD4DC">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6C92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191B2A87">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2942" w:type="pct"/>
            <w:vAlign w:val="center"/>
          </w:tcPr>
          <w:p w14:paraId="2542420E">
            <w:pPr>
              <w:snapToGrid w:val="0"/>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投标人获得荣誉</w:t>
            </w:r>
          </w:p>
        </w:tc>
        <w:tc>
          <w:tcPr>
            <w:tcW w:w="1640" w:type="pct"/>
            <w:vAlign w:val="center"/>
          </w:tcPr>
          <w:p w14:paraId="6E065104">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35F3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2D96BA17">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3</w:t>
            </w:r>
          </w:p>
        </w:tc>
        <w:tc>
          <w:tcPr>
            <w:tcW w:w="2942" w:type="pct"/>
            <w:vAlign w:val="center"/>
          </w:tcPr>
          <w:p w14:paraId="1CFFE4AC">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同类项目业绩情况</w:t>
            </w:r>
          </w:p>
        </w:tc>
        <w:tc>
          <w:tcPr>
            <w:tcW w:w="1640" w:type="pct"/>
            <w:vAlign w:val="center"/>
          </w:tcPr>
          <w:p w14:paraId="2A156B24">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1A9D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5CDF43FC">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2942" w:type="pct"/>
            <w:vAlign w:val="center"/>
          </w:tcPr>
          <w:p w14:paraId="1CA4BF4E">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抽检实施方案的优劣(先进性、科学性、完整性)。）</w:t>
            </w:r>
          </w:p>
        </w:tc>
        <w:tc>
          <w:tcPr>
            <w:tcW w:w="1640" w:type="pct"/>
            <w:vAlign w:val="center"/>
          </w:tcPr>
          <w:p w14:paraId="5F5152B8">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1363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BAD5CC0">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2942" w:type="pct"/>
            <w:vAlign w:val="center"/>
          </w:tcPr>
          <w:p w14:paraId="11922019">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抽检实施方案与需求的吻合程度，售后服务方案、售后人员和机构服务优劣程度等方面的因素。</w:t>
            </w:r>
          </w:p>
        </w:tc>
        <w:tc>
          <w:tcPr>
            <w:tcW w:w="1640" w:type="pct"/>
            <w:vAlign w:val="center"/>
          </w:tcPr>
          <w:p w14:paraId="3A6BE35A">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90F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87939EB">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p>
        </w:tc>
        <w:tc>
          <w:tcPr>
            <w:tcW w:w="2942" w:type="pct"/>
            <w:vAlign w:val="center"/>
          </w:tcPr>
          <w:p w14:paraId="0D3629A8">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对项目实施思路、原则、特点、技术要求的理解情况，方案在确保阶段性任务实现的同时，是否统筹考虑了总体目标的实现</w:t>
            </w:r>
          </w:p>
        </w:tc>
        <w:tc>
          <w:tcPr>
            <w:tcW w:w="1640" w:type="pct"/>
            <w:vAlign w:val="center"/>
          </w:tcPr>
          <w:p w14:paraId="058E1771">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DE8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03F0610">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p>
        </w:tc>
        <w:tc>
          <w:tcPr>
            <w:tcW w:w="2942" w:type="pct"/>
            <w:vAlign w:val="center"/>
          </w:tcPr>
          <w:p w14:paraId="20BDC8F1">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对重点、难点技术环节有先进、合理的建议，是否具有先进性、科学性、扩展性和安全性，解决方案是否完整、经济、安全、切实可行，措施得力</w:t>
            </w:r>
          </w:p>
        </w:tc>
        <w:tc>
          <w:tcPr>
            <w:tcW w:w="1640" w:type="pct"/>
            <w:vAlign w:val="center"/>
          </w:tcPr>
          <w:p w14:paraId="24705871">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5A72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11541CDC">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p>
        </w:tc>
        <w:tc>
          <w:tcPr>
            <w:tcW w:w="2942" w:type="pct"/>
            <w:vAlign w:val="center"/>
          </w:tcPr>
          <w:p w14:paraId="75FBCFE6">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投标人对检验检测对象特点认识和理解情况</w:t>
            </w:r>
          </w:p>
        </w:tc>
        <w:tc>
          <w:tcPr>
            <w:tcW w:w="1640" w:type="pct"/>
            <w:vAlign w:val="center"/>
          </w:tcPr>
          <w:p w14:paraId="2F7DDE4B">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0B34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5D40824E">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p>
        </w:tc>
        <w:tc>
          <w:tcPr>
            <w:tcW w:w="2942" w:type="pct"/>
            <w:vAlign w:val="center"/>
          </w:tcPr>
          <w:p w14:paraId="30D7CF19">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投标人应具有相应类别的食品检验项目的检测能力，并通过相应的实验室资质认定</w:t>
            </w:r>
          </w:p>
        </w:tc>
        <w:tc>
          <w:tcPr>
            <w:tcW w:w="1640" w:type="pct"/>
            <w:vAlign w:val="center"/>
          </w:tcPr>
          <w:p w14:paraId="34FFEE37">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63F2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1B92F13B">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p>
        </w:tc>
        <w:tc>
          <w:tcPr>
            <w:tcW w:w="2942" w:type="pct"/>
            <w:vAlign w:val="center"/>
          </w:tcPr>
          <w:p w14:paraId="509805ED">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拟投入本项目的项目负责人及人员配备情况</w:t>
            </w:r>
          </w:p>
        </w:tc>
        <w:tc>
          <w:tcPr>
            <w:tcW w:w="1640" w:type="pct"/>
            <w:vAlign w:val="center"/>
          </w:tcPr>
          <w:p w14:paraId="12AAF8C0">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254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27075FF6">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w:t>
            </w:r>
          </w:p>
        </w:tc>
        <w:tc>
          <w:tcPr>
            <w:tcW w:w="2942" w:type="pct"/>
            <w:vAlign w:val="center"/>
          </w:tcPr>
          <w:p w14:paraId="55D6E2F5">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投标人拟投入检测的仪器设备的优劣性</w:t>
            </w:r>
          </w:p>
        </w:tc>
        <w:tc>
          <w:tcPr>
            <w:tcW w:w="1640" w:type="pct"/>
            <w:vAlign w:val="center"/>
          </w:tcPr>
          <w:p w14:paraId="508FC2B7">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1713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424A9349">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p>
        </w:tc>
        <w:tc>
          <w:tcPr>
            <w:tcW w:w="2942" w:type="pct"/>
            <w:vAlign w:val="center"/>
          </w:tcPr>
          <w:p w14:paraId="242F02ED">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项目实施过程中的安全保障措施以及质量控制管理制度的优劣性</w:t>
            </w:r>
          </w:p>
        </w:tc>
        <w:tc>
          <w:tcPr>
            <w:tcW w:w="1640" w:type="pct"/>
            <w:vAlign w:val="center"/>
          </w:tcPr>
          <w:p w14:paraId="20A41AA1">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5B9D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1594536D">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13</w:t>
            </w:r>
          </w:p>
        </w:tc>
        <w:tc>
          <w:tcPr>
            <w:tcW w:w="2942" w:type="pct"/>
            <w:vAlign w:val="center"/>
          </w:tcPr>
          <w:p w14:paraId="0D37BC3F">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检测能力验证</w:t>
            </w:r>
          </w:p>
        </w:tc>
        <w:tc>
          <w:tcPr>
            <w:tcW w:w="1640" w:type="pct"/>
            <w:vAlign w:val="center"/>
          </w:tcPr>
          <w:p w14:paraId="307B52D9">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BE6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0FA0E47A">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14</w:t>
            </w:r>
          </w:p>
        </w:tc>
        <w:tc>
          <w:tcPr>
            <w:tcW w:w="2942" w:type="pct"/>
            <w:vAlign w:val="center"/>
          </w:tcPr>
          <w:p w14:paraId="363431F0">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具有</w:t>
            </w:r>
            <w:r>
              <w:rPr>
                <w:rFonts w:hint="eastAsia" w:ascii="宋体" w:hAnsi="宋体"/>
                <w:bCs/>
                <w:color w:val="000000" w:themeColor="text1"/>
                <w:sz w:val="24"/>
                <w:szCs w:val="24"/>
                <w:highlight w:val="none"/>
                <w:lang w:val="en-US" w:eastAsia="zh-CN"/>
                <w14:textFill>
                  <w14:solidFill>
                    <w14:schemeClr w14:val="tx1"/>
                  </w14:solidFill>
                </w14:textFill>
              </w:rPr>
              <w:t>及时送检</w:t>
            </w:r>
            <w:r>
              <w:rPr>
                <w:rFonts w:hint="eastAsia" w:ascii="宋体" w:hAnsi="宋体"/>
                <w:bCs/>
                <w:color w:val="000000" w:themeColor="text1"/>
                <w:sz w:val="24"/>
                <w:szCs w:val="24"/>
                <w:highlight w:val="none"/>
                <w14:textFill>
                  <w14:solidFill>
                    <w14:schemeClr w14:val="tx1"/>
                  </w14:solidFill>
                </w14:textFill>
              </w:rPr>
              <w:t>服务能力</w:t>
            </w:r>
          </w:p>
        </w:tc>
        <w:tc>
          <w:tcPr>
            <w:tcW w:w="1640" w:type="pct"/>
            <w:vAlign w:val="center"/>
          </w:tcPr>
          <w:p w14:paraId="66A0EFEA">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86F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12640015">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15</w:t>
            </w:r>
          </w:p>
        </w:tc>
        <w:tc>
          <w:tcPr>
            <w:tcW w:w="2942" w:type="pct"/>
            <w:vAlign w:val="center"/>
          </w:tcPr>
          <w:p w14:paraId="0A05EB26">
            <w:pPr>
              <w:snapToGrid w:val="0"/>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对用户需求的响应程度，包括突发事件的应急措施以及其他活动的配合情况（如培训、预警信息及传统食品技术提升）</w:t>
            </w:r>
          </w:p>
        </w:tc>
        <w:tc>
          <w:tcPr>
            <w:tcW w:w="1640" w:type="pct"/>
            <w:vAlign w:val="center"/>
          </w:tcPr>
          <w:p w14:paraId="4D232EB5">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2D59ED99">
      <w:pPr>
        <w:pStyle w:val="79"/>
        <w:rPr>
          <w:color w:val="000000" w:themeColor="text1"/>
          <w:highlight w:val="none"/>
          <w14:textFill>
            <w14:solidFill>
              <w14:schemeClr w14:val="tx1"/>
            </w14:solidFill>
          </w14:textFill>
        </w:rPr>
      </w:pPr>
    </w:p>
    <w:p w14:paraId="4D695930">
      <w:pPr>
        <w:jc w:val="center"/>
        <w:rPr>
          <w:rFonts w:ascii="宋体" w:hAnsi="宋体" w:cs="宋体"/>
          <w:b/>
          <w:color w:val="000000" w:themeColor="text1"/>
          <w:kern w:val="0"/>
          <w:sz w:val="32"/>
          <w:szCs w:val="32"/>
          <w:highlight w:val="none"/>
          <w14:textFill>
            <w14:solidFill>
              <w14:schemeClr w14:val="tx1"/>
            </w14:solidFill>
          </w14:textFill>
        </w:rPr>
      </w:pPr>
    </w:p>
    <w:p w14:paraId="38B91592">
      <w:pPr>
        <w:jc w:val="center"/>
        <w:rPr>
          <w:rFonts w:ascii="宋体" w:hAnsi="宋体" w:cs="宋体"/>
          <w:b/>
          <w:color w:val="000000" w:themeColor="text1"/>
          <w:kern w:val="0"/>
          <w:sz w:val="32"/>
          <w:szCs w:val="32"/>
          <w:highlight w:val="none"/>
          <w14:textFill>
            <w14:solidFill>
              <w14:schemeClr w14:val="tx1"/>
            </w14:solidFill>
          </w14:textFill>
        </w:rPr>
      </w:pPr>
    </w:p>
    <w:p w14:paraId="78E59265">
      <w:pPr>
        <w:jc w:val="center"/>
        <w:rPr>
          <w:rFonts w:ascii="宋体" w:hAnsi="宋体" w:cs="宋体"/>
          <w:b/>
          <w:color w:val="000000" w:themeColor="text1"/>
          <w:kern w:val="0"/>
          <w:sz w:val="32"/>
          <w:szCs w:val="32"/>
          <w:highlight w:val="none"/>
          <w14:textFill>
            <w14:solidFill>
              <w14:schemeClr w14:val="tx1"/>
            </w14:solidFill>
          </w14:textFill>
        </w:rPr>
      </w:pPr>
    </w:p>
    <w:p w14:paraId="659AB6B9">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六、投标标的清单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526"/>
        <w:gridCol w:w="1243"/>
        <w:gridCol w:w="1404"/>
        <w:gridCol w:w="3098"/>
        <w:gridCol w:w="1865"/>
      </w:tblGrid>
      <w:tr w14:paraId="1C1E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E43069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00D76B0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624" w:type="pct"/>
            <w:tcBorders>
              <w:top w:val="single" w:color="auto" w:sz="4" w:space="0"/>
              <w:left w:val="single" w:color="auto" w:sz="4" w:space="0"/>
              <w:bottom w:val="single" w:color="auto" w:sz="4" w:space="0"/>
              <w:right w:val="single" w:color="auto" w:sz="4" w:space="0"/>
            </w:tcBorders>
          </w:tcPr>
          <w:p w14:paraId="7D5CCA56">
            <w:pPr>
              <w:spacing w:line="360" w:lineRule="auto"/>
              <w:jc w:val="center"/>
              <w:rPr>
                <w:rFonts w:ascii="宋体" w:hAnsi="宋体" w:cs="宋体"/>
                <w:b/>
                <w:color w:val="000000" w:themeColor="text1"/>
                <w:sz w:val="24"/>
                <w:highlight w:val="none"/>
                <w14:textFill>
                  <w14:solidFill>
                    <w14:schemeClr w14:val="tx1"/>
                  </w14:solidFill>
                </w14:textFill>
              </w:rPr>
            </w:pPr>
          </w:p>
          <w:p w14:paraId="78CB3BC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33777E1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7DE37D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314C2BE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57A3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DD218F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66" w:type="pct"/>
            <w:tcBorders>
              <w:top w:val="single" w:color="auto" w:sz="4" w:space="0"/>
              <w:left w:val="single" w:color="auto" w:sz="4" w:space="0"/>
              <w:bottom w:val="single" w:color="auto" w:sz="4" w:space="0"/>
              <w:right w:val="single" w:color="auto" w:sz="4" w:space="0"/>
            </w:tcBorders>
            <w:vAlign w:val="center"/>
          </w:tcPr>
          <w:p w14:paraId="7C6B5F80">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流通环节食品监督检测</w:t>
            </w:r>
          </w:p>
        </w:tc>
        <w:tc>
          <w:tcPr>
            <w:tcW w:w="624" w:type="pct"/>
            <w:tcBorders>
              <w:top w:val="single" w:color="auto" w:sz="4" w:space="0"/>
              <w:left w:val="single" w:color="auto" w:sz="4" w:space="0"/>
              <w:bottom w:val="single" w:color="auto" w:sz="4" w:space="0"/>
              <w:right w:val="single" w:color="auto" w:sz="4" w:space="0"/>
            </w:tcBorders>
            <w:vAlign w:val="center"/>
          </w:tcPr>
          <w:p w14:paraId="11AEA9E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05" w:type="pct"/>
            <w:tcBorders>
              <w:top w:val="single" w:color="auto" w:sz="4" w:space="0"/>
              <w:left w:val="single" w:color="auto" w:sz="4" w:space="0"/>
              <w:bottom w:val="single" w:color="auto" w:sz="4" w:space="0"/>
              <w:right w:val="single" w:color="auto" w:sz="4" w:space="0"/>
            </w:tcBorders>
            <w:vAlign w:val="center"/>
          </w:tcPr>
          <w:p w14:paraId="250536C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5" w:type="pct"/>
            <w:tcBorders>
              <w:top w:val="single" w:color="auto" w:sz="4" w:space="0"/>
              <w:left w:val="single" w:color="auto" w:sz="4" w:space="0"/>
              <w:bottom w:val="single" w:color="auto" w:sz="4" w:space="0"/>
              <w:right w:val="single" w:color="auto" w:sz="4" w:space="0"/>
            </w:tcBorders>
            <w:vAlign w:val="center"/>
          </w:tcPr>
          <w:p w14:paraId="3005ED6B">
            <w:pPr>
              <w:spacing w:line="360" w:lineRule="auto"/>
              <w:jc w:val="center"/>
              <w:rPr>
                <w:rFonts w:ascii="宋体" w:hAnsi="宋体" w:cs="宋体"/>
                <w:color w:val="000000" w:themeColor="text1"/>
                <w:sz w:val="24"/>
                <w:highlight w:val="none"/>
                <w14:textFill>
                  <w14:solidFill>
                    <w14:schemeClr w14:val="tx1"/>
                  </w14:solidFill>
                </w14:textFill>
              </w:rPr>
            </w:pPr>
          </w:p>
        </w:tc>
        <w:tc>
          <w:tcPr>
            <w:tcW w:w="936" w:type="pct"/>
            <w:tcBorders>
              <w:top w:val="single" w:color="auto" w:sz="4" w:space="0"/>
              <w:left w:val="single" w:color="auto" w:sz="4" w:space="0"/>
              <w:bottom w:val="single" w:color="auto" w:sz="4" w:space="0"/>
              <w:right w:val="single" w:color="auto" w:sz="4" w:space="0"/>
            </w:tcBorders>
            <w:vAlign w:val="center"/>
          </w:tcPr>
          <w:p w14:paraId="0889FFE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18DFDA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C582A2">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column"/>
      </w: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2BEB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9FE69B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945" w:type="pct"/>
          </w:tcPr>
          <w:p w14:paraId="1BE170D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1873" w:type="pct"/>
          </w:tcPr>
          <w:p w14:paraId="1F1D9A35">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674" w:type="pct"/>
          </w:tcPr>
          <w:p w14:paraId="197CF7F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D60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332E8C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5" w:type="pct"/>
          </w:tcPr>
          <w:p w14:paraId="752A180B">
            <w:pPr>
              <w:jc w:val="center"/>
              <w:rPr>
                <w:rFonts w:ascii="宋体" w:hAnsi="宋体" w:cs="宋体"/>
                <w:b/>
                <w:color w:val="000000" w:themeColor="text1"/>
                <w:kern w:val="0"/>
                <w:sz w:val="32"/>
                <w:szCs w:val="32"/>
                <w:highlight w:val="none"/>
                <w14:textFill>
                  <w14:solidFill>
                    <w14:schemeClr w14:val="tx1"/>
                  </w14:solidFill>
                </w14:textFill>
              </w:rPr>
            </w:pPr>
          </w:p>
        </w:tc>
        <w:tc>
          <w:tcPr>
            <w:tcW w:w="1873" w:type="pct"/>
          </w:tcPr>
          <w:p w14:paraId="064DBDB6">
            <w:pPr>
              <w:jc w:val="center"/>
              <w:rPr>
                <w:rFonts w:ascii="宋体" w:hAnsi="宋体" w:cs="宋体"/>
                <w:b/>
                <w:color w:val="000000" w:themeColor="text1"/>
                <w:kern w:val="0"/>
                <w:sz w:val="32"/>
                <w:szCs w:val="32"/>
                <w:highlight w:val="none"/>
                <w14:textFill>
                  <w14:solidFill>
                    <w14:schemeClr w14:val="tx1"/>
                  </w14:solidFill>
                </w14:textFill>
              </w:rPr>
            </w:pPr>
          </w:p>
        </w:tc>
        <w:tc>
          <w:tcPr>
            <w:tcW w:w="674" w:type="pct"/>
          </w:tcPr>
          <w:p w14:paraId="27534216">
            <w:pPr>
              <w:jc w:val="center"/>
              <w:rPr>
                <w:rFonts w:ascii="宋体" w:hAnsi="宋体" w:cs="宋体"/>
                <w:b/>
                <w:color w:val="000000" w:themeColor="text1"/>
                <w:kern w:val="0"/>
                <w:sz w:val="32"/>
                <w:szCs w:val="32"/>
                <w:highlight w:val="none"/>
                <w14:textFill>
                  <w14:solidFill>
                    <w14:schemeClr w14:val="tx1"/>
                  </w14:solidFill>
                </w14:textFill>
              </w:rPr>
            </w:pPr>
          </w:p>
        </w:tc>
      </w:tr>
      <w:tr w14:paraId="51CF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2EA054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945" w:type="pct"/>
          </w:tcPr>
          <w:p w14:paraId="37DDA911">
            <w:pPr>
              <w:jc w:val="center"/>
              <w:rPr>
                <w:rFonts w:ascii="宋体" w:hAnsi="宋体" w:cs="宋体"/>
                <w:b/>
                <w:color w:val="000000" w:themeColor="text1"/>
                <w:kern w:val="0"/>
                <w:sz w:val="32"/>
                <w:szCs w:val="32"/>
                <w:highlight w:val="none"/>
                <w14:textFill>
                  <w14:solidFill>
                    <w14:schemeClr w14:val="tx1"/>
                  </w14:solidFill>
                </w14:textFill>
              </w:rPr>
            </w:pPr>
          </w:p>
        </w:tc>
        <w:tc>
          <w:tcPr>
            <w:tcW w:w="1873" w:type="pct"/>
          </w:tcPr>
          <w:p w14:paraId="2E1E45D4">
            <w:pPr>
              <w:jc w:val="center"/>
              <w:rPr>
                <w:rFonts w:ascii="宋体" w:hAnsi="宋体" w:cs="宋体"/>
                <w:b/>
                <w:color w:val="000000" w:themeColor="text1"/>
                <w:kern w:val="0"/>
                <w:sz w:val="32"/>
                <w:szCs w:val="32"/>
                <w:highlight w:val="none"/>
                <w14:textFill>
                  <w14:solidFill>
                    <w14:schemeClr w14:val="tx1"/>
                  </w14:solidFill>
                </w14:textFill>
              </w:rPr>
            </w:pPr>
          </w:p>
        </w:tc>
        <w:tc>
          <w:tcPr>
            <w:tcW w:w="674" w:type="pct"/>
          </w:tcPr>
          <w:p w14:paraId="37EF419D">
            <w:pPr>
              <w:jc w:val="center"/>
              <w:rPr>
                <w:rFonts w:ascii="宋体" w:hAnsi="宋体" w:cs="宋体"/>
                <w:b/>
                <w:color w:val="000000" w:themeColor="text1"/>
                <w:kern w:val="0"/>
                <w:sz w:val="32"/>
                <w:szCs w:val="32"/>
                <w:highlight w:val="none"/>
                <w14:textFill>
                  <w14:solidFill>
                    <w14:schemeClr w14:val="tx1"/>
                  </w14:solidFill>
                </w14:textFill>
              </w:rPr>
            </w:pPr>
          </w:p>
        </w:tc>
      </w:tr>
      <w:tr w14:paraId="176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EFAEE34">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945" w:type="pct"/>
          </w:tcPr>
          <w:p w14:paraId="1DF3633F">
            <w:pPr>
              <w:jc w:val="center"/>
              <w:rPr>
                <w:rFonts w:ascii="宋体" w:hAnsi="宋体" w:cs="宋体"/>
                <w:b/>
                <w:color w:val="000000" w:themeColor="text1"/>
                <w:kern w:val="0"/>
                <w:sz w:val="32"/>
                <w:szCs w:val="32"/>
                <w:highlight w:val="none"/>
                <w14:textFill>
                  <w14:solidFill>
                    <w14:schemeClr w14:val="tx1"/>
                  </w14:solidFill>
                </w14:textFill>
              </w:rPr>
            </w:pPr>
          </w:p>
        </w:tc>
        <w:tc>
          <w:tcPr>
            <w:tcW w:w="1873" w:type="pct"/>
          </w:tcPr>
          <w:p w14:paraId="2BF14FD1">
            <w:pPr>
              <w:jc w:val="center"/>
              <w:rPr>
                <w:rFonts w:ascii="宋体" w:hAnsi="宋体" w:cs="宋体"/>
                <w:b/>
                <w:color w:val="000000" w:themeColor="text1"/>
                <w:kern w:val="0"/>
                <w:sz w:val="32"/>
                <w:szCs w:val="32"/>
                <w:highlight w:val="none"/>
                <w14:textFill>
                  <w14:solidFill>
                    <w14:schemeClr w14:val="tx1"/>
                  </w14:solidFill>
                </w14:textFill>
              </w:rPr>
            </w:pPr>
          </w:p>
        </w:tc>
        <w:tc>
          <w:tcPr>
            <w:tcW w:w="674" w:type="pct"/>
          </w:tcPr>
          <w:p w14:paraId="1A2F9A8F">
            <w:pPr>
              <w:jc w:val="center"/>
              <w:rPr>
                <w:rFonts w:ascii="宋体" w:hAnsi="宋体" w:cs="宋体"/>
                <w:b/>
                <w:color w:val="000000" w:themeColor="text1"/>
                <w:kern w:val="0"/>
                <w:sz w:val="32"/>
                <w:szCs w:val="32"/>
                <w:highlight w:val="none"/>
                <w14:textFill>
                  <w14:solidFill>
                    <w14:schemeClr w14:val="tx1"/>
                  </w14:solidFill>
                </w14:textFill>
              </w:rPr>
            </w:pPr>
          </w:p>
        </w:tc>
      </w:tr>
    </w:tbl>
    <w:p w14:paraId="6A8DC8F8">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B7ACFAA">
      <w:pPr>
        <w:jc w:val="center"/>
        <w:rPr>
          <w:rFonts w:ascii="宋体" w:hAnsi="宋体" w:cs="宋体"/>
          <w:b/>
          <w:color w:val="000000" w:themeColor="text1"/>
          <w:kern w:val="0"/>
          <w:sz w:val="32"/>
          <w:szCs w:val="32"/>
          <w:highlight w:val="none"/>
          <w14:textFill>
            <w14:solidFill>
              <w14:schemeClr w14:val="tx1"/>
            </w14:solidFill>
          </w14:textFill>
        </w:rPr>
      </w:pPr>
    </w:p>
    <w:p w14:paraId="26C2A95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42BF6C54">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252C932A">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1895A3B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890A7EE">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B83493D">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3E25F6D">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2D1B736A">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315DB5E7">
      <w:pPr>
        <w:snapToGrid w:val="0"/>
        <w:spacing w:line="360" w:lineRule="auto"/>
        <w:rPr>
          <w:rFonts w:ascii="宋体" w:hAnsi="宋体" w:cs="宋体"/>
          <w:color w:val="000000" w:themeColor="text1"/>
          <w:sz w:val="24"/>
          <w:highlight w:val="none"/>
          <w14:textFill>
            <w14:solidFill>
              <w14:schemeClr w14:val="tx1"/>
            </w14:solidFill>
          </w14:textFill>
        </w:rPr>
      </w:pPr>
    </w:p>
    <w:p w14:paraId="69F5CBF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23AD8D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9F17D8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6D3DD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4F2582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3F1E51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A78217D">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2368990">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E835224">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4A54782C">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F702B4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71E3E8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2141996">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112232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65A46E5">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99CBBB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B8B2262">
      <w:pPr>
        <w:spacing w:line="360" w:lineRule="auto"/>
        <w:jc w:val="center"/>
        <w:rPr>
          <w:rFonts w:ascii="宋体" w:hAnsi="宋体" w:cs="宋体"/>
          <w:b/>
          <w:bCs/>
          <w:color w:val="000000" w:themeColor="text1"/>
          <w:sz w:val="24"/>
          <w:highlight w:val="none"/>
          <w14:textFill>
            <w14:solidFill>
              <w14:schemeClr w14:val="tx1"/>
            </w14:solidFill>
          </w14:textFill>
        </w:rPr>
      </w:pPr>
    </w:p>
    <w:p w14:paraId="69587C6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B8DB0DA">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1E7DB49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6D65F6E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615A4B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34D833D">
      <w:pPr>
        <w:numPr>
          <w:ilvl w:val="0"/>
          <w:numId w:val="1"/>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0BD40FC0">
      <w:pPr>
        <w:spacing w:line="360" w:lineRule="auto"/>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3B994C8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0AF5D2AC">
      <w:pPr>
        <w:pStyle w:val="80"/>
        <w:rPr>
          <w:rFonts w:hint="eastAsia"/>
          <w:color w:val="000000" w:themeColor="text1"/>
          <w:highlight w:val="none"/>
          <w14:textFill>
            <w14:solidFill>
              <w14:schemeClr w14:val="tx1"/>
            </w14:solidFill>
          </w14:textFill>
        </w:rPr>
      </w:pPr>
    </w:p>
    <w:p w14:paraId="35403B82">
      <w:pPr>
        <w:pStyle w:val="80"/>
        <w:rPr>
          <w:color w:val="000000" w:themeColor="text1"/>
          <w:highlight w:val="none"/>
          <w14:textFill>
            <w14:solidFill>
              <w14:schemeClr w14:val="tx1"/>
            </w14:solidFill>
          </w14:textFill>
        </w:rPr>
      </w:pPr>
    </w:p>
    <w:p w14:paraId="6C27238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7B4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E99BC6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A2DA9A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2129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789DB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727C07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28819F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33BE45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92C46C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5BF9AB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76BFB7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7C225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E455B9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F9A79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295711">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714DD7BB">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523FF9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杭州市市场监督管理局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浙江中诺招标代理有限公司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35D24C8F">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5556E0C4">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A77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24BCBF5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14:paraId="54BCDF1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14:paraId="2825B4F8">
            <w:pPr>
              <w:spacing w:line="360" w:lineRule="auto"/>
              <w:jc w:val="center"/>
              <w:rPr>
                <w:rFonts w:ascii="宋体" w:hAnsi="宋体" w:cs="宋体"/>
                <w:b/>
                <w:color w:val="000000" w:themeColor="text1"/>
                <w:sz w:val="24"/>
                <w:highlight w:val="none"/>
                <w14:textFill>
                  <w14:solidFill>
                    <w14:schemeClr w14:val="tx1"/>
                  </w14:solidFill>
                </w14:textFill>
              </w:rPr>
            </w:pPr>
          </w:p>
          <w:p w14:paraId="0383FAE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14:paraId="5325116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14:paraId="031E191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5AB6BD4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14:paraId="5810D04B">
            <w:pPr>
              <w:spacing w:line="360" w:lineRule="auto"/>
              <w:jc w:val="center"/>
              <w:rPr>
                <w:rFonts w:ascii="宋体" w:hAnsi="宋体" w:cs="宋体"/>
                <w:b/>
                <w:color w:val="000000" w:themeColor="text1"/>
                <w:sz w:val="24"/>
                <w:highlight w:val="none"/>
                <w14:textFill>
                  <w14:solidFill>
                    <w14:schemeClr w14:val="tx1"/>
                  </w14:solidFill>
                </w14:textFill>
              </w:rPr>
            </w:pPr>
          </w:p>
          <w:p w14:paraId="706AE8C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4B366C05">
            <w:pPr>
              <w:spacing w:line="360" w:lineRule="auto"/>
              <w:jc w:val="center"/>
              <w:rPr>
                <w:rFonts w:ascii="宋体" w:hAnsi="宋体" w:cs="宋体"/>
                <w:b/>
                <w:color w:val="000000" w:themeColor="text1"/>
                <w:sz w:val="24"/>
                <w:highlight w:val="none"/>
                <w14:textFill>
                  <w14:solidFill>
                    <w14:schemeClr w14:val="tx1"/>
                  </w14:solidFill>
                </w14:textFill>
              </w:rPr>
            </w:pPr>
          </w:p>
          <w:p w14:paraId="1A5BB17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6B8C53D0">
            <w:pPr>
              <w:spacing w:line="360" w:lineRule="auto"/>
              <w:jc w:val="center"/>
              <w:rPr>
                <w:rFonts w:ascii="宋体" w:hAnsi="宋体" w:cs="宋体"/>
                <w:b/>
                <w:color w:val="000000" w:themeColor="text1"/>
                <w:sz w:val="24"/>
                <w:highlight w:val="none"/>
                <w14:textFill>
                  <w14:solidFill>
                    <w14:schemeClr w14:val="tx1"/>
                  </w14:solidFill>
                </w14:textFill>
              </w:rPr>
            </w:pPr>
          </w:p>
        </w:tc>
      </w:tr>
      <w:tr w14:paraId="2401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67ACA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14:paraId="046CBD7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56F0F72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5155765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73C041C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94F2209">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58DED607">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274154C">
            <w:pPr>
              <w:spacing w:line="360" w:lineRule="auto"/>
              <w:jc w:val="center"/>
              <w:rPr>
                <w:rFonts w:ascii="宋体" w:hAnsi="宋体" w:cs="宋体"/>
                <w:color w:val="000000" w:themeColor="text1"/>
                <w:sz w:val="24"/>
                <w:highlight w:val="none"/>
                <w14:textFill>
                  <w14:solidFill>
                    <w14:schemeClr w14:val="tx1"/>
                  </w14:solidFill>
                </w14:textFill>
              </w:rPr>
            </w:pPr>
          </w:p>
        </w:tc>
      </w:tr>
      <w:tr w14:paraId="4CB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D1D9A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14:paraId="7725E67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221D7D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2039669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5FD1C7A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542C57B">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0AF97A96">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7E0CE57">
            <w:pPr>
              <w:spacing w:line="360" w:lineRule="auto"/>
              <w:jc w:val="center"/>
              <w:rPr>
                <w:rFonts w:ascii="宋体" w:hAnsi="宋体" w:cs="宋体"/>
                <w:color w:val="000000" w:themeColor="text1"/>
                <w:sz w:val="24"/>
                <w:highlight w:val="none"/>
                <w14:textFill>
                  <w14:solidFill>
                    <w14:schemeClr w14:val="tx1"/>
                  </w14:solidFill>
                </w14:textFill>
              </w:rPr>
            </w:pPr>
          </w:p>
        </w:tc>
      </w:tr>
      <w:tr w14:paraId="780A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E33BE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14:paraId="31F341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6A1D460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3FEEA36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64AC53B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A588DD1">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1CC6832F">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816A250">
            <w:pPr>
              <w:spacing w:line="360" w:lineRule="auto"/>
              <w:jc w:val="center"/>
              <w:rPr>
                <w:rFonts w:ascii="宋体" w:hAnsi="宋体" w:cs="宋体"/>
                <w:color w:val="000000" w:themeColor="text1"/>
                <w:sz w:val="24"/>
                <w:highlight w:val="none"/>
                <w14:textFill>
                  <w14:solidFill>
                    <w14:schemeClr w14:val="tx1"/>
                  </w14:solidFill>
                </w14:textFill>
              </w:rPr>
            </w:pPr>
          </w:p>
        </w:tc>
      </w:tr>
      <w:tr w14:paraId="27ED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98520A">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7090C4C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4A9855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2DB885E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54DAB84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070B403">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1103262E">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44CC3E7">
            <w:pPr>
              <w:spacing w:line="360" w:lineRule="auto"/>
              <w:jc w:val="center"/>
              <w:rPr>
                <w:rFonts w:ascii="宋体" w:hAnsi="宋体" w:cs="宋体"/>
                <w:color w:val="000000" w:themeColor="text1"/>
                <w:sz w:val="24"/>
                <w:highlight w:val="none"/>
                <w14:textFill>
                  <w14:solidFill>
                    <w14:schemeClr w14:val="tx1"/>
                  </w14:solidFill>
                </w14:textFill>
              </w:rPr>
            </w:pPr>
          </w:p>
        </w:tc>
      </w:tr>
      <w:tr w14:paraId="4397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7DDDD6">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097ACFE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57A218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1B0A165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1D2296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14EAB578">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215834F0">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7EB109D">
            <w:pPr>
              <w:spacing w:line="360" w:lineRule="auto"/>
              <w:jc w:val="center"/>
              <w:rPr>
                <w:rFonts w:ascii="宋体" w:hAnsi="宋体" w:cs="宋体"/>
                <w:color w:val="000000" w:themeColor="text1"/>
                <w:sz w:val="24"/>
                <w:highlight w:val="none"/>
                <w14:textFill>
                  <w14:solidFill>
                    <w14:schemeClr w14:val="tx1"/>
                  </w14:solidFill>
                </w14:textFill>
              </w:rPr>
            </w:pPr>
          </w:p>
        </w:tc>
      </w:tr>
      <w:tr w14:paraId="34B2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5BFB63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14:paraId="1A83604F">
            <w:pPr>
              <w:spacing w:line="360" w:lineRule="auto"/>
              <w:jc w:val="center"/>
              <w:rPr>
                <w:rFonts w:ascii="宋体" w:hAnsi="宋体" w:cs="宋体"/>
                <w:color w:val="000000" w:themeColor="text1"/>
                <w:sz w:val="24"/>
                <w:highlight w:val="none"/>
                <w14:textFill>
                  <w14:solidFill>
                    <w14:schemeClr w14:val="tx1"/>
                  </w14:solidFill>
                </w14:textFill>
              </w:rPr>
            </w:pPr>
          </w:p>
        </w:tc>
      </w:tr>
      <w:tr w14:paraId="7B4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1EE7FE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14:paraId="05DEC868">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B638C99">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22F52E1">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32D594F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14DF9505">
      <w:pPr>
        <w:snapToGri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3559961">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3AA03B89">
      <w:pPr>
        <w:snapToGrid w:val="0"/>
        <w:spacing w:line="360" w:lineRule="auto"/>
        <w:ind w:left="480"/>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附：报价明细表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77"/>
        <w:gridCol w:w="1540"/>
        <w:gridCol w:w="1540"/>
        <w:gridCol w:w="1541"/>
        <w:gridCol w:w="1541"/>
      </w:tblGrid>
      <w:tr w14:paraId="51EF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vAlign w:val="center"/>
          </w:tcPr>
          <w:p w14:paraId="76E8553B">
            <w:pPr>
              <w:snapToGrid w:val="0"/>
              <w:spacing w:line="360" w:lineRule="auto"/>
              <w:jc w:val="center"/>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序号</w:t>
            </w:r>
          </w:p>
        </w:tc>
        <w:tc>
          <w:tcPr>
            <w:tcW w:w="2077" w:type="dxa"/>
            <w:vAlign w:val="center"/>
          </w:tcPr>
          <w:p w14:paraId="3F127B59">
            <w:pPr>
              <w:snapToGrid w:val="0"/>
              <w:spacing w:line="360" w:lineRule="auto"/>
              <w:jc w:val="center"/>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品种</w:t>
            </w:r>
          </w:p>
        </w:tc>
        <w:tc>
          <w:tcPr>
            <w:tcW w:w="1540" w:type="dxa"/>
            <w:vAlign w:val="center"/>
          </w:tcPr>
          <w:p w14:paraId="59620314">
            <w:pPr>
              <w:snapToGrid w:val="0"/>
              <w:spacing w:line="360" w:lineRule="auto"/>
              <w:jc w:val="center"/>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单批次价格（元）</w:t>
            </w:r>
          </w:p>
        </w:tc>
        <w:tc>
          <w:tcPr>
            <w:tcW w:w="1540" w:type="dxa"/>
            <w:vAlign w:val="center"/>
          </w:tcPr>
          <w:p w14:paraId="206FED89">
            <w:pPr>
              <w:snapToGrid w:val="0"/>
              <w:spacing w:line="360" w:lineRule="auto"/>
              <w:jc w:val="center"/>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计划批次</w:t>
            </w:r>
          </w:p>
        </w:tc>
        <w:tc>
          <w:tcPr>
            <w:tcW w:w="1541" w:type="dxa"/>
            <w:vAlign w:val="center"/>
          </w:tcPr>
          <w:p w14:paraId="2FB8C5FA">
            <w:pPr>
              <w:snapToGrid w:val="0"/>
              <w:spacing w:line="360" w:lineRule="auto"/>
              <w:jc w:val="center"/>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小计（元）</w:t>
            </w:r>
          </w:p>
        </w:tc>
        <w:tc>
          <w:tcPr>
            <w:tcW w:w="1541" w:type="dxa"/>
            <w:vAlign w:val="center"/>
          </w:tcPr>
          <w:p w14:paraId="5D513F4B">
            <w:pPr>
              <w:snapToGrid w:val="0"/>
              <w:spacing w:line="360" w:lineRule="auto"/>
              <w:jc w:val="center"/>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备注</w:t>
            </w:r>
          </w:p>
        </w:tc>
      </w:tr>
      <w:tr w14:paraId="1B13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70C1BC0">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2077" w:type="dxa"/>
          </w:tcPr>
          <w:p w14:paraId="79EDF114">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01A424BF">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28081E8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5983764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327C01B6">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r w14:paraId="6298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09B5C9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2077" w:type="dxa"/>
          </w:tcPr>
          <w:p w14:paraId="633FA04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482D37C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3870E383">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26B6EB36">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45A7DE5E">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r w14:paraId="1A7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23F6FF13">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2077" w:type="dxa"/>
          </w:tcPr>
          <w:p w14:paraId="126F7FD6">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1C780DE5">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2EFC7725">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47F9BBFF">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6E0C1416">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r w14:paraId="0392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605270CC">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2077" w:type="dxa"/>
          </w:tcPr>
          <w:p w14:paraId="4104CB8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74097473">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17FC3683">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7F2E3215">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7CCD79B5">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r w14:paraId="1966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39C705D1">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2077" w:type="dxa"/>
          </w:tcPr>
          <w:p w14:paraId="6012FBB4">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444F793C">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6A4B371C">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193688EA">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1FA06C81">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r w14:paraId="7F22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14:paraId="4240D34F">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2077" w:type="dxa"/>
          </w:tcPr>
          <w:p w14:paraId="77F62AF2">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1317FD65">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0" w:type="dxa"/>
          </w:tcPr>
          <w:p w14:paraId="3BA24DC5">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007D4263">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4F4EAB9B">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r w14:paraId="375A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3"/>
          </w:tcPr>
          <w:p w14:paraId="641BFCF5">
            <w:pPr>
              <w:snapToGrid w:val="0"/>
              <w:spacing w:line="360" w:lineRule="auto"/>
              <w:jc w:val="right"/>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t>合计</w:t>
            </w:r>
          </w:p>
        </w:tc>
        <w:tc>
          <w:tcPr>
            <w:tcW w:w="1540" w:type="dxa"/>
          </w:tcPr>
          <w:p w14:paraId="4044BF63">
            <w:pPr>
              <w:snapToGrid w:val="0"/>
              <w:spacing w:line="360" w:lineRule="auto"/>
              <w:jc w:val="center"/>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61EA16D2">
            <w:pPr>
              <w:snapToGrid w:val="0"/>
              <w:spacing w:line="360" w:lineRule="auto"/>
              <w:rPr>
                <w:rFonts w:hint="default" w:ascii="宋体" w:hAnsi="宋体" w:eastAsia="宋体" w:cs="宋体"/>
                <w:b/>
                <w:color w:val="000000" w:themeColor="text1"/>
                <w:kern w:val="0"/>
                <w:sz w:val="24"/>
                <w:highlight w:val="none"/>
                <w:vertAlign w:val="baseline"/>
                <w:lang w:val="en-US" w:eastAsia="zh-CN"/>
                <w14:textFill>
                  <w14:solidFill>
                    <w14:schemeClr w14:val="tx1"/>
                  </w14:solidFill>
                </w14:textFill>
              </w:rPr>
            </w:pPr>
          </w:p>
        </w:tc>
        <w:tc>
          <w:tcPr>
            <w:tcW w:w="1541" w:type="dxa"/>
          </w:tcPr>
          <w:p w14:paraId="68E25802">
            <w:pPr>
              <w:snapToGrid w:val="0"/>
              <w:spacing w:line="360" w:lineRule="auto"/>
              <w:rPr>
                <w:rFonts w:hint="eastAsia" w:ascii="宋体" w:hAnsi="宋体" w:eastAsia="宋体" w:cs="宋体"/>
                <w:b/>
                <w:color w:val="000000" w:themeColor="text1"/>
                <w:kern w:val="0"/>
                <w:sz w:val="24"/>
                <w:highlight w:val="none"/>
                <w:vertAlign w:val="baseline"/>
                <w:lang w:val="en-US" w:eastAsia="zh-CN"/>
                <w14:textFill>
                  <w14:solidFill>
                    <w14:schemeClr w14:val="tx1"/>
                  </w14:solidFill>
                </w14:textFill>
              </w:rPr>
            </w:pPr>
          </w:p>
        </w:tc>
      </w:tr>
    </w:tbl>
    <w:p w14:paraId="58B26275">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p>
    <w:p w14:paraId="73595707">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7A77A31">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7A74CAE">
      <w:pPr>
        <w:snapToGrid w:val="0"/>
        <w:spacing w:line="360" w:lineRule="auto"/>
        <w:ind w:left="480"/>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 xml:space="preserve"> </w:t>
      </w:r>
    </w:p>
    <w:p w14:paraId="3F018164">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sectPr>
          <w:pgSz w:w="11906" w:h="16838"/>
          <w:pgMar w:top="1080" w:right="1440" w:bottom="1080" w:left="1440" w:header="851" w:footer="992" w:gutter="0"/>
          <w:cols w:space="720" w:num="1"/>
          <w:titlePg/>
          <w:docGrid w:linePitch="312" w:charSpace="0"/>
        </w:sectPr>
      </w:pPr>
    </w:p>
    <w:p w14:paraId="76D0BB0E">
      <w:pPr>
        <w:pStyle w:val="693"/>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56D6FE7B">
      <w:pPr>
        <w:pStyle w:val="3"/>
        <w:keepNext w:val="0"/>
        <w:pageBreakBefore w:val="0"/>
        <w:numPr>
          <w:ilvl w:val="-1"/>
          <w:numId w:val="0"/>
        </w:numPr>
        <w:snapToGrid w:val="0"/>
        <w:spacing w:before="120" w:after="120"/>
        <w:ind w:firstLine="0"/>
        <w:outlineLvl w:val="9"/>
        <w:rPr>
          <w:rFonts w:hint="default"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5E296273">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0A974CBD">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2CEC2076">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039B1E2C">
      <w:pPr>
        <w:pStyle w:val="80"/>
        <w:rPr>
          <w:rFonts w:hint="eastAsia" w:ascii="宋体" w:hAnsi="宋体" w:cs="宋体"/>
          <w:b/>
          <w:color w:val="000000" w:themeColor="text1"/>
          <w:sz w:val="24"/>
          <w:highlight w:val="none"/>
          <w14:textFill>
            <w14:solidFill>
              <w14:schemeClr w14:val="tx1"/>
            </w14:solidFill>
          </w14:textFill>
        </w:rPr>
      </w:pPr>
    </w:p>
    <w:p w14:paraId="324E1E2E">
      <w:pPr>
        <w:pStyle w:val="80"/>
        <w:rPr>
          <w:rFonts w:hint="eastAsia" w:ascii="宋体" w:hAnsi="宋体" w:cs="宋体"/>
          <w:b/>
          <w:color w:val="000000" w:themeColor="text1"/>
          <w:sz w:val="24"/>
          <w:highlight w:val="none"/>
          <w14:textFill>
            <w14:solidFill>
              <w14:schemeClr w14:val="tx1"/>
            </w14:solidFill>
          </w14:textFill>
        </w:rPr>
      </w:pPr>
    </w:p>
    <w:p w14:paraId="3C00DE13">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0CE48B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A0B9B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62AA7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C276D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D05913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1981C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297E2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4857EA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0C101877">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12147AD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397" w:name="OLE_LINK14"/>
      <w:bookmarkStart w:id="398"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397"/>
    <w:bookmarkEnd w:id="398"/>
    <w:p w14:paraId="0BC551F0">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1C09D01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B491D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1F0385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FD859E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8C01D99">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4D1F7C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6156611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A60A18">
      <w:pPr>
        <w:spacing w:line="360" w:lineRule="auto"/>
        <w:rPr>
          <w:rFonts w:ascii="宋体" w:hAnsi="宋体" w:cs="宋体"/>
          <w:b/>
          <w:color w:val="000000" w:themeColor="text1"/>
          <w:sz w:val="24"/>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pPr>
    </w:p>
    <w:p w14:paraId="4F08BEC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1BBE547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F70C8C3">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6C494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25161C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046434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474B74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445E4A1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D5946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79AEC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7C9EAA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F835F0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F24E81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95933A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4E2093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C0125D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3D650E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879226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756181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71CFEB1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BC4A85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8062C3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A3477E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D3BF33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2E80464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C5289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654DB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0B685C5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9C6679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7DACC3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6E6AC6D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3DB6B94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661301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A309E73">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653255C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C2534D">
      <w:pPr>
        <w:spacing w:line="360" w:lineRule="auto"/>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3F9655C">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1B926410">
      <w:pPr>
        <w:spacing w:line="360" w:lineRule="auto"/>
        <w:jc w:val="center"/>
        <w:rPr>
          <w:rFonts w:ascii="宋体" w:hAnsi="宋体" w:cs="宋体"/>
          <w:b/>
          <w:color w:val="000000" w:themeColor="text1"/>
          <w:sz w:val="24"/>
          <w:highlight w:val="none"/>
          <w14:textFill>
            <w14:solidFill>
              <w14:schemeClr w14:val="tx1"/>
            </w14:solidFill>
          </w14:textFill>
        </w:rPr>
      </w:pPr>
    </w:p>
    <w:p w14:paraId="6AD82F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5EF48E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3DE467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3D1B9BD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92A5AF5">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DCA0C70">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5409DC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4C217D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48AC9D0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F2B338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085EB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191BFD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0DC567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97E430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0AB0F0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BFADA8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E5298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9FE939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287CD6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C256E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23465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ECE33E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379AA9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9B1785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3B7D718">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12234A9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0F59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20470CA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5962DB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39C9EC5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5808E4F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D6693F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52E724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DF00E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8DC9D8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E2C0CA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B6984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F9E549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21600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D11295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3C28CD">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0A4D6F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82CCB3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1982927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57B55A8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4958348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A56F1E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322624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23DEFB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13833C2B">
      <w:pPr>
        <w:spacing w:line="360" w:lineRule="auto"/>
        <w:rPr>
          <w:rFonts w:ascii="宋体" w:hAnsi="宋体" w:cs="宋体"/>
          <w:color w:val="000000" w:themeColor="text1"/>
          <w:sz w:val="24"/>
          <w:highlight w:val="none"/>
          <w:u w:val="single"/>
          <w14:textFill>
            <w14:solidFill>
              <w14:schemeClr w14:val="tx1"/>
            </w14:solidFill>
          </w14:textFill>
        </w:rPr>
      </w:pPr>
    </w:p>
    <w:p w14:paraId="23BFAC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杭州市市场监督管理局</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浙江中诺招标代理有限公司</w:t>
      </w:r>
      <w:r>
        <w:rPr>
          <w:rFonts w:hint="eastAsia" w:ascii="宋体" w:hAnsi="宋体" w:cs="宋体"/>
          <w:color w:val="000000" w:themeColor="text1"/>
          <w:sz w:val="24"/>
          <w:highlight w:val="none"/>
          <w:u w:val="single"/>
          <w14:textFill>
            <w14:solidFill>
              <w14:schemeClr w14:val="tx1"/>
            </w14:solidFill>
          </w14:textFill>
        </w:rPr>
        <w:t>：</w:t>
      </w:r>
    </w:p>
    <w:p w14:paraId="5CCD18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C38A0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1C8230B">
      <w:pPr>
        <w:spacing w:line="360" w:lineRule="auto"/>
        <w:ind w:firstLine="494"/>
        <w:rPr>
          <w:rFonts w:ascii="宋体" w:hAnsi="宋体" w:cs="宋体"/>
          <w:color w:val="000000" w:themeColor="text1"/>
          <w:sz w:val="24"/>
          <w:highlight w:val="none"/>
          <w14:textFill>
            <w14:solidFill>
              <w14:schemeClr w14:val="tx1"/>
            </w14:solidFill>
          </w14:textFill>
        </w:rPr>
      </w:pPr>
    </w:p>
    <w:p w14:paraId="2699C4CF">
      <w:pPr>
        <w:spacing w:line="360" w:lineRule="auto"/>
        <w:ind w:firstLine="494"/>
        <w:rPr>
          <w:rFonts w:ascii="宋体" w:hAnsi="宋体" w:cs="宋体"/>
          <w:color w:val="000000" w:themeColor="text1"/>
          <w:sz w:val="24"/>
          <w:highlight w:val="none"/>
          <w14:textFill>
            <w14:solidFill>
              <w14:schemeClr w14:val="tx1"/>
            </w14:solidFill>
          </w14:textFill>
        </w:rPr>
      </w:pPr>
    </w:p>
    <w:p w14:paraId="18DC7C07">
      <w:pPr>
        <w:spacing w:line="360" w:lineRule="auto"/>
        <w:ind w:firstLine="494"/>
        <w:rPr>
          <w:rFonts w:ascii="宋体" w:hAnsi="宋体" w:cs="宋体"/>
          <w:color w:val="000000" w:themeColor="text1"/>
          <w:sz w:val="24"/>
          <w:highlight w:val="none"/>
          <w14:textFill>
            <w14:solidFill>
              <w14:schemeClr w14:val="tx1"/>
            </w14:solidFill>
          </w14:textFill>
        </w:rPr>
      </w:pPr>
    </w:p>
    <w:p w14:paraId="4369CCB2">
      <w:pPr>
        <w:spacing w:line="360" w:lineRule="auto"/>
        <w:ind w:firstLine="494"/>
        <w:rPr>
          <w:rFonts w:ascii="宋体" w:hAnsi="宋体" w:cs="宋体"/>
          <w:color w:val="000000" w:themeColor="text1"/>
          <w:sz w:val="24"/>
          <w:highlight w:val="none"/>
          <w14:textFill>
            <w14:solidFill>
              <w14:schemeClr w14:val="tx1"/>
            </w14:solidFill>
          </w14:textFill>
        </w:rPr>
      </w:pPr>
    </w:p>
    <w:p w14:paraId="01B85BD9">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9686073">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762F0D9">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76876B8">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BE57F8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36E3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42DE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7C33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3482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9FBE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9FAE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4534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23FC3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747AF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BA3D3D2">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4C5DAD28">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B6D708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1D083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1EC1060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305C22E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5F93EAB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26F7C9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542A06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87897C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A39C05B">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399"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399"/>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00"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00"/>
      <w:r>
        <w:rPr>
          <w:rFonts w:hint="eastAsia" w:ascii="宋体" w:hAnsi="宋体" w:cs="宋体"/>
          <w:b/>
          <w:color w:val="000000" w:themeColor="text1"/>
          <w:kern w:val="0"/>
          <w:sz w:val="24"/>
          <w:highlight w:val="none"/>
          <w:lang w:val="zh-CN"/>
          <w14:textFill>
            <w14:solidFill>
              <w14:schemeClr w14:val="tx1"/>
            </w14:solidFill>
          </w14:textFill>
        </w:rPr>
        <w:t>）</w:t>
      </w:r>
    </w:p>
    <w:p w14:paraId="7929674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1"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1"/>
    </w:p>
    <w:p w14:paraId="3B7AA8A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CCC0E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9D411E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69CE5C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8DEE6E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01BDCC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278A6D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8B999C1">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CFE2BC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7E69B7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16AF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45944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87596A3">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27D3DA9">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27CBCA1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ZJZN-25833-SJ10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93D229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6B2D1A2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2092C926">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D91C007">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51B4605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0E058AD3">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506E156">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DF3A2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10D66724">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D42405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2CCA063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F5A7C0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59C633A">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24CB2CC">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D54E19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C11005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6AAC13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6FFE3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4C9E699C">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0372890C">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18E90CC">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5FA8208">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963587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88DB95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EDFC5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49567CC">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21A0532C">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61C6A2E2">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28BFDD66">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杭州市市场监督管理局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2025年下半年度市本级食品流通环节监督抽检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9FDC5F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5DB4D45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9A6FC3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BC014F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88FAEA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81FF6ED">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7349CBA8">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548B5FAE">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3C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C0F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E5DB">
    <w:pPr>
      <w:pStyle w:val="39"/>
      <w:framePr w:wrap="around" w:vAnchor="text" w:hAnchor="margin" w:xAlign="right" w:y="1"/>
      <w:rPr>
        <w:rStyle w:val="72"/>
      </w:rPr>
    </w:pPr>
    <w:r>
      <w:fldChar w:fldCharType="begin"/>
    </w:r>
    <w:r>
      <w:rPr>
        <w:rStyle w:val="72"/>
      </w:rPr>
      <w:instrText xml:space="preserve">PAGE  </w:instrText>
    </w:r>
    <w:r>
      <w:fldChar w:fldCharType="end"/>
    </w:r>
  </w:p>
  <w:p w14:paraId="36D3C3E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910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91899912"/>
    <w:bookmarkStart w:id="403" w:name="_Toc131845147"/>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D003">
    <w:pPr>
      <w:pStyle w:val="39"/>
      <w:framePr w:wrap="around" w:vAnchor="text" w:hAnchor="margin" w:xAlign="right" w:y="1"/>
      <w:rPr>
        <w:rStyle w:val="72"/>
      </w:rPr>
    </w:pPr>
    <w:r>
      <w:fldChar w:fldCharType="begin"/>
    </w:r>
    <w:r>
      <w:rPr>
        <w:rStyle w:val="72"/>
      </w:rPr>
      <w:instrText xml:space="preserve">PAGE  </w:instrText>
    </w:r>
    <w:r>
      <w:fldChar w:fldCharType="end"/>
    </w:r>
  </w:p>
  <w:p w14:paraId="700EF46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576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E9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43B8E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C4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C9DB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DB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508B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DD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8AF3A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78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1B06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DFA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AA36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DACF">
    <w:pPr>
      <w:pStyle w:val="40"/>
      <w:pBdr>
        <w:bottom w:val="single" w:color="auto" w:sz="6" w:space="4"/>
      </w:pBdr>
      <w:jc w:val="right"/>
    </w:pPr>
    <w:r>
      <w:t></w:t>
    </w:r>
    <w:r>
      <w:rPr>
        <w:rFonts w:hint="eastAsia"/>
      </w:rPr>
      <w:t xml:space="preserve">             </w:t>
    </w:r>
    <w:r>
      <w:t>杭州市政府采购公开招标文件</w:t>
    </w:r>
  </w:p>
  <w:p w14:paraId="5B98E14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122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7DA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73FD">
    <w:pPr>
      <w:pStyle w:val="40"/>
      <w:rPr>
        <w:rFonts w:ascii="仿宋_GB2312" w:eastAsia="仿宋_GB2312"/>
        <w:b/>
        <w:i/>
        <w:u w:val="single"/>
      </w:rPr>
    </w:pPr>
    <w:r>
      <w:t></w:t>
    </w:r>
    <w:r>
      <w:rPr>
        <w:rFonts w:hint="eastAsia"/>
      </w:rPr>
      <w:t xml:space="preserve">                                                  </w:t>
    </w:r>
    <w:r>
      <w:t xml:space="preserve">             杭州市政府采购公开招标文件</w:t>
    </w:r>
  </w:p>
  <w:p w14:paraId="4F888A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DCBC">
    <w:pPr>
      <w:pStyle w:val="40"/>
    </w:pPr>
    <w:r>
      <w:t></w:t>
    </w:r>
    <w:r>
      <w:rPr>
        <w:rFonts w:hint="eastAsia"/>
      </w:rPr>
      <w:t xml:space="preserve">         </w:t>
    </w:r>
  </w:p>
  <w:p w14:paraId="72BC093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9604">
    <w:pPr>
      <w:pStyle w:val="40"/>
      <w:rPr>
        <w:rFonts w:ascii="仿宋_GB2312" w:eastAsia="仿宋_GB2312"/>
        <w:b/>
        <w:i/>
        <w:u w:val="single"/>
      </w:rPr>
    </w:pPr>
    <w:r>
      <w:t></w:t>
    </w:r>
    <w:r>
      <w:rPr>
        <w:rFonts w:hint="eastAsia"/>
      </w:rPr>
      <w:t xml:space="preserve">                                                  </w:t>
    </w:r>
    <w:r>
      <w:t>杭州市政府采购公开招标文件</w:t>
    </w:r>
  </w:p>
  <w:p w14:paraId="424633C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B59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6019">
    <w:pPr>
      <w:pStyle w:val="40"/>
      <w:jc w:val="right"/>
      <w:rPr>
        <w:rFonts w:ascii="仿宋_GB2312" w:eastAsia="仿宋_GB2312"/>
        <w:b/>
        <w:i/>
        <w:u w:val="single"/>
      </w:rPr>
    </w:pPr>
    <w:r>
      <w:rPr>
        <w:rFonts w:hint="eastAsia"/>
      </w:rPr>
      <w:t xml:space="preserve">                                  </w:t>
    </w:r>
    <w:r>
      <w:t>杭州市政府采购公开招标文件</w:t>
    </w:r>
  </w:p>
  <w:p w14:paraId="41718A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3427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0C28">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544F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242C9"/>
    <w:rsid w:val="0F9832DB"/>
    <w:rsid w:val="0FBF3FD2"/>
    <w:rsid w:val="0FBF7FF3"/>
    <w:rsid w:val="0FD4204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5545E"/>
    <w:rsid w:val="1BD75AB8"/>
    <w:rsid w:val="1C0459C2"/>
    <w:rsid w:val="1C1B3B4A"/>
    <w:rsid w:val="1C88086E"/>
    <w:rsid w:val="1CB71CF9"/>
    <w:rsid w:val="1CEC645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803B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5512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243C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A38F3"/>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DF78BE"/>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E8C77"/>
    <w:rsid w:val="704B4683"/>
    <w:rsid w:val="707723D0"/>
    <w:rsid w:val="70F5661B"/>
    <w:rsid w:val="71360107"/>
    <w:rsid w:val="713B688E"/>
    <w:rsid w:val="71D43752"/>
    <w:rsid w:val="71F1796A"/>
    <w:rsid w:val="72154626"/>
    <w:rsid w:val="72262B5D"/>
    <w:rsid w:val="72283FF7"/>
    <w:rsid w:val="722E7212"/>
    <w:rsid w:val="72366091"/>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 w:val="FF3F9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35176</Words>
  <Characters>37200</Characters>
  <Lines>281</Lines>
  <Paragraphs>79</Paragraphs>
  <TotalTime>13</TotalTime>
  <ScaleCrop>false</ScaleCrop>
  <LinksUpToDate>false</LinksUpToDate>
  <CharactersWithSpaces>42012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刘宋斌</cp:lastModifiedBy>
  <cp:lastPrinted>2021-12-28T11:06:00Z</cp:lastPrinted>
  <dcterms:modified xsi:type="dcterms:W3CDTF">2025-06-23T07:01:38Z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eyJoZGlkIjoiODdlYjBjNjYwZjlkMmE3MDE0YTZiNDk4NTI1OGM1MDMiLCJ1c2VySWQiOiIzOTEzNzY2NjEifQ==</vt:lpwstr>
  </property>
</Properties>
</file>