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7529D">
      <w:pPr>
        <w:spacing w:line="360" w:lineRule="auto"/>
        <w:jc w:val="center"/>
        <w:rPr>
          <w:rFonts w:cs="仿宋_GB2312" w:asciiTheme="minorEastAsia" w:hAnsiTheme="minorEastAsia" w:eastAsiaTheme="minorEastAsia"/>
          <w:b/>
          <w:color w:val="auto"/>
          <w:sz w:val="24"/>
          <w:highlight w:val="none"/>
        </w:rPr>
      </w:pPr>
    </w:p>
    <w:p w14:paraId="1D4539ED">
      <w:pPr>
        <w:spacing w:line="360" w:lineRule="auto"/>
        <w:jc w:val="center"/>
        <w:rPr>
          <w:rFonts w:cs="仿宋_GB2312" w:asciiTheme="minorEastAsia" w:hAnsiTheme="minorEastAsia" w:eastAsiaTheme="minorEastAsia"/>
          <w:b/>
          <w:color w:val="auto"/>
          <w:sz w:val="24"/>
          <w:highlight w:val="none"/>
        </w:rPr>
      </w:pPr>
    </w:p>
    <w:p w14:paraId="3DB25A90">
      <w:pPr>
        <w:adjustRightInd/>
        <w:spacing w:line="360" w:lineRule="auto"/>
        <w:jc w:val="center"/>
        <w:rPr>
          <w:rFonts w:cs="仿宋_GB2312" w:asciiTheme="minorEastAsia" w:hAnsiTheme="minorEastAsia" w:eastAsiaTheme="minorEastAsia"/>
          <w:b/>
          <w:color w:val="auto"/>
          <w:sz w:val="44"/>
          <w:szCs w:val="44"/>
          <w:highlight w:val="none"/>
        </w:rPr>
      </w:pPr>
    </w:p>
    <w:p w14:paraId="4EB66F48">
      <w:pPr>
        <w:adjustRightInd/>
        <w:spacing w:line="360" w:lineRule="auto"/>
        <w:jc w:val="center"/>
        <w:rPr>
          <w:rFonts w:hint="eastAsia" w:cs="仿宋_GB2312" w:asciiTheme="minorEastAsia" w:hAnsiTheme="minorEastAsia" w:eastAsiaTheme="minorEastAsia"/>
          <w:b/>
          <w:color w:val="auto"/>
          <w:sz w:val="44"/>
          <w:szCs w:val="44"/>
          <w:highlight w:val="none"/>
          <w:lang w:eastAsia="zh-CN"/>
        </w:rPr>
      </w:pPr>
      <w:r>
        <w:rPr>
          <w:rFonts w:hint="eastAsia" w:cs="仿宋_GB2312" w:asciiTheme="minorEastAsia" w:hAnsiTheme="minorEastAsia" w:eastAsiaTheme="minorEastAsia"/>
          <w:b/>
          <w:color w:val="auto"/>
          <w:sz w:val="44"/>
          <w:szCs w:val="44"/>
          <w:highlight w:val="none"/>
          <w:lang w:eastAsia="zh-CN"/>
        </w:rPr>
        <w:t>萧山校区综合科技楼（运动队训练保障专用）项目地质勘察服务</w:t>
      </w:r>
      <w:bookmarkStart w:id="178" w:name="_GoBack"/>
      <w:bookmarkEnd w:id="178"/>
    </w:p>
    <w:p w14:paraId="3B3903E4">
      <w:pPr>
        <w:adjustRightInd/>
        <w:spacing w:line="360" w:lineRule="auto"/>
        <w:jc w:val="center"/>
        <w:rPr>
          <w:rFonts w:hint="eastAsia" w:cs="仿宋_GB2312" w:asciiTheme="minorEastAsia" w:hAnsiTheme="minorEastAsia" w:eastAsiaTheme="minorEastAsia"/>
          <w:b/>
          <w:color w:val="auto"/>
          <w:sz w:val="44"/>
          <w:szCs w:val="44"/>
          <w:highlight w:val="none"/>
          <w:lang w:eastAsia="zh-CN"/>
        </w:rPr>
      </w:pPr>
    </w:p>
    <w:p w14:paraId="3B74D852">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55D594E6">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317A0688">
      <w:pPr>
        <w:snapToGrid w:val="0"/>
        <w:spacing w:line="360" w:lineRule="auto"/>
        <w:jc w:val="center"/>
        <w:rPr>
          <w:rFonts w:cs="仿宋_GB2312" w:asciiTheme="minorEastAsia" w:hAnsiTheme="minorEastAsia" w:eastAsiaTheme="minorEastAsia"/>
          <w:color w:val="auto"/>
          <w:sz w:val="30"/>
          <w:szCs w:val="30"/>
          <w:highlight w:val="none"/>
        </w:rPr>
      </w:pPr>
    </w:p>
    <w:p w14:paraId="683AD920">
      <w:pPr>
        <w:snapToGrid w:val="0"/>
        <w:spacing w:line="360" w:lineRule="auto"/>
        <w:jc w:val="center"/>
        <w:rPr>
          <w:rFonts w:hint="eastAsia" w:cs="仿宋_GB2312" w:asciiTheme="minorEastAsia" w:hAnsiTheme="minorEastAsia" w:eastAsiaTheme="minorEastAsia"/>
          <w:color w:val="auto"/>
          <w:sz w:val="30"/>
          <w:szCs w:val="30"/>
          <w:highlight w:val="none"/>
          <w:lang w:eastAsia="zh-CN"/>
        </w:rPr>
      </w:pPr>
      <w:r>
        <w:rPr>
          <w:rFonts w:hint="eastAsia" w:cs="仿宋_GB2312" w:asciiTheme="minorEastAsia" w:hAnsiTheme="minorEastAsia" w:eastAsiaTheme="minorEastAsia"/>
          <w:color w:val="auto"/>
          <w:sz w:val="30"/>
          <w:szCs w:val="30"/>
          <w:highlight w:val="none"/>
        </w:rPr>
        <w:t>项目编号:</w:t>
      </w:r>
      <w:r>
        <w:rPr>
          <w:rFonts w:hint="eastAsia" w:cs="仿宋_GB2312" w:asciiTheme="minorEastAsia" w:hAnsiTheme="minorEastAsia" w:eastAsiaTheme="minorEastAsia"/>
          <w:color w:val="auto"/>
          <w:sz w:val="30"/>
          <w:szCs w:val="30"/>
          <w:highlight w:val="none"/>
          <w:lang w:eastAsia="zh-CN"/>
        </w:rPr>
        <w:t>ZJ-2561953</w:t>
      </w:r>
    </w:p>
    <w:p w14:paraId="68579B86">
      <w:pPr>
        <w:adjustRightInd/>
        <w:spacing w:line="360" w:lineRule="auto"/>
        <w:rPr>
          <w:rFonts w:cs="仿宋_GB2312" w:asciiTheme="minorEastAsia" w:hAnsiTheme="minorEastAsia" w:eastAsiaTheme="minorEastAsia"/>
          <w:color w:val="auto"/>
          <w:sz w:val="28"/>
          <w:szCs w:val="20"/>
          <w:highlight w:val="none"/>
        </w:rPr>
      </w:pPr>
    </w:p>
    <w:p w14:paraId="2FFF8DD5">
      <w:pPr>
        <w:spacing w:line="360" w:lineRule="auto"/>
        <w:jc w:val="center"/>
        <w:rPr>
          <w:rFonts w:cs="仿宋_GB2312" w:asciiTheme="minorEastAsia" w:hAnsiTheme="minorEastAsia" w:eastAsiaTheme="minorEastAsia"/>
          <w:color w:val="auto"/>
          <w:sz w:val="24"/>
          <w:highlight w:val="none"/>
        </w:rPr>
      </w:pPr>
    </w:p>
    <w:p w14:paraId="6F526D79">
      <w:pPr>
        <w:spacing w:line="360" w:lineRule="auto"/>
        <w:jc w:val="center"/>
        <w:rPr>
          <w:rFonts w:cs="仿宋_GB2312" w:asciiTheme="minorEastAsia" w:hAnsiTheme="minorEastAsia" w:eastAsiaTheme="minorEastAsia"/>
          <w:color w:val="auto"/>
          <w:sz w:val="24"/>
          <w:highlight w:val="none"/>
        </w:rPr>
      </w:pPr>
    </w:p>
    <w:p w14:paraId="7F3F1794">
      <w:pPr>
        <w:pStyle w:val="184"/>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1BF20334">
      <w:pPr>
        <w:pStyle w:val="184"/>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5C875108">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sz w:val="24"/>
          <w:highlight w:val="none"/>
        </w:rPr>
        <w:t xml:space="preserve">                                      </w:t>
      </w:r>
    </w:p>
    <w:p w14:paraId="6AE573C8">
      <w:pPr>
        <w:snapToGrid w:val="0"/>
        <w:spacing w:line="360" w:lineRule="auto"/>
        <w:jc w:val="center"/>
        <w:rPr>
          <w:rFonts w:cs="仿宋_GB2312" w:asciiTheme="minorEastAsia" w:hAnsiTheme="minorEastAsia" w:eastAsiaTheme="minorEastAsia"/>
          <w:color w:val="auto"/>
          <w:sz w:val="32"/>
          <w:szCs w:val="32"/>
          <w:highlight w:val="none"/>
        </w:rPr>
      </w:pPr>
    </w:p>
    <w:p w14:paraId="7516AE6C">
      <w:pPr>
        <w:snapToGrid w:val="0"/>
        <w:spacing w:line="360" w:lineRule="auto"/>
        <w:jc w:val="center"/>
        <w:rPr>
          <w:rFonts w:hint="eastAsia" w:cs="仿宋_GB2312" w:asciiTheme="minorEastAsia" w:hAnsiTheme="minorEastAsia" w:eastAsiaTheme="minorEastAsia"/>
          <w:color w:val="auto"/>
          <w:sz w:val="32"/>
          <w:szCs w:val="32"/>
          <w:highlight w:val="none"/>
          <w:lang w:eastAsia="zh-CN"/>
        </w:rPr>
      </w:pPr>
      <w:r>
        <w:rPr>
          <w:rFonts w:hint="eastAsia" w:ascii="宋体" w:hAnsi="宋体" w:cs="宋体" w:eastAsiaTheme="minorEastAsia"/>
          <w:color w:val="auto"/>
          <w:sz w:val="32"/>
          <w:szCs w:val="32"/>
          <w:highlight w:val="none"/>
          <w:lang w:eastAsia="zh-CN"/>
        </w:rPr>
        <w:t>浙江体育职业技术学院</w:t>
      </w:r>
    </w:p>
    <w:p w14:paraId="7CF6877D">
      <w:pPr>
        <w:spacing w:line="360" w:lineRule="auto"/>
        <w:jc w:val="center"/>
        <w:rPr>
          <w:rFonts w:hint="eastAsia" w:cs="仿宋_GB2312" w:asciiTheme="minorEastAsia" w:hAnsiTheme="minorEastAsia" w:eastAsiaTheme="minorEastAsia"/>
          <w:bCs/>
          <w:color w:val="auto"/>
          <w:sz w:val="32"/>
          <w:szCs w:val="32"/>
          <w:highlight w:val="none"/>
          <w:lang w:eastAsia="zh-CN"/>
        </w:rPr>
      </w:pPr>
      <w:r>
        <w:rPr>
          <w:rFonts w:hint="eastAsia" w:ascii="宋体" w:hAnsi="宋体" w:cs="宋体" w:eastAsiaTheme="minorEastAsia"/>
          <w:bCs/>
          <w:color w:val="auto"/>
          <w:sz w:val="32"/>
          <w:szCs w:val="32"/>
          <w:highlight w:val="none"/>
          <w:lang w:eastAsia="zh-CN"/>
        </w:rPr>
        <w:t>浙江国际招投标有限公司</w:t>
      </w:r>
    </w:p>
    <w:p w14:paraId="7844198D">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eastAsia="zh-CN"/>
        </w:rPr>
        <w:t>五</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eastAsia="zh-CN"/>
        </w:rPr>
        <w:t>七</w:t>
      </w:r>
      <w:r>
        <w:rPr>
          <w:rFonts w:hint="eastAsia" w:cs="仿宋_GB2312" w:asciiTheme="minorEastAsia" w:hAnsiTheme="minorEastAsia" w:eastAsiaTheme="minorEastAsia"/>
          <w:bCs/>
          <w:color w:val="auto"/>
          <w:sz w:val="32"/>
          <w:szCs w:val="32"/>
          <w:highlight w:val="none"/>
        </w:rPr>
        <w:t>月</w:t>
      </w:r>
    </w:p>
    <w:p w14:paraId="2AA1C14B">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14:paraId="2D680AFA">
      <w:pPr>
        <w:tabs>
          <w:tab w:val="left" w:pos="2268"/>
        </w:tabs>
        <w:spacing w:line="360" w:lineRule="auto"/>
        <w:jc w:val="center"/>
        <w:rPr>
          <w:rFonts w:cs="仿宋_GB2312" w:asciiTheme="minorEastAsia" w:hAnsiTheme="minorEastAsia" w:eastAsiaTheme="minorEastAsia"/>
          <w:color w:val="auto"/>
          <w:sz w:val="24"/>
          <w:highlight w:val="none"/>
        </w:rPr>
      </w:pPr>
    </w:p>
    <w:p w14:paraId="4FCB36F9">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29248DBC">
      <w:pPr>
        <w:spacing w:line="360" w:lineRule="auto"/>
        <w:rPr>
          <w:rFonts w:cs="仿宋_GB2312" w:asciiTheme="minorEastAsia" w:hAnsiTheme="minorEastAsia" w:eastAsiaTheme="minorEastAsia"/>
          <w:color w:val="auto"/>
          <w:sz w:val="32"/>
          <w:szCs w:val="32"/>
          <w:highlight w:val="none"/>
        </w:rPr>
      </w:pPr>
    </w:p>
    <w:p w14:paraId="660368F7">
      <w:pPr>
        <w:spacing w:line="360" w:lineRule="auto"/>
        <w:rPr>
          <w:rFonts w:cs="仿宋_GB2312" w:asciiTheme="minorEastAsia" w:hAnsiTheme="minorEastAsia" w:eastAsiaTheme="minorEastAsia"/>
          <w:color w:val="auto"/>
          <w:sz w:val="32"/>
          <w:szCs w:val="32"/>
          <w:highlight w:val="none"/>
        </w:rPr>
      </w:pPr>
    </w:p>
    <w:p w14:paraId="3DB11D06">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14:paraId="062E8775">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14:paraId="6B0A5BDE">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14:paraId="354C5E1B">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14:paraId="47FC6B1E">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14:paraId="6BE64558">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14:paraId="1E7E9C00">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14:paraId="05D54FBA">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第八部分      最后报价格式</w:t>
      </w:r>
    </w:p>
    <w:p w14:paraId="6669DCF6">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14:paraId="5B7A6457">
      <w:pPr>
        <w:spacing w:line="360" w:lineRule="auto"/>
        <w:ind w:firstLine="549" w:firstLineChars="229"/>
        <w:rPr>
          <w:rFonts w:cs="仿宋_GB2312" w:asciiTheme="minorEastAsia" w:hAnsiTheme="minorEastAsia" w:eastAsiaTheme="minorEastAsia"/>
          <w:color w:val="auto"/>
          <w:sz w:val="24"/>
          <w:highlight w:val="none"/>
        </w:rPr>
      </w:pPr>
    </w:p>
    <w:p w14:paraId="08B8A910">
      <w:pPr>
        <w:spacing w:line="360" w:lineRule="auto"/>
        <w:ind w:firstLine="549" w:firstLineChars="229"/>
        <w:rPr>
          <w:rFonts w:cs="仿宋_GB2312" w:asciiTheme="minorEastAsia" w:hAnsiTheme="minorEastAsia" w:eastAsiaTheme="minorEastAsia"/>
          <w:color w:val="auto"/>
          <w:sz w:val="24"/>
          <w:highlight w:val="none"/>
        </w:rPr>
      </w:pPr>
    </w:p>
    <w:p w14:paraId="7583EF57">
      <w:pPr>
        <w:spacing w:line="360" w:lineRule="auto"/>
        <w:ind w:firstLine="549" w:firstLineChars="229"/>
        <w:rPr>
          <w:rFonts w:cs="仿宋_GB2312" w:asciiTheme="minorEastAsia" w:hAnsiTheme="minorEastAsia" w:eastAsiaTheme="minorEastAsia"/>
          <w:color w:val="auto"/>
          <w:sz w:val="24"/>
          <w:highlight w:val="none"/>
        </w:rPr>
      </w:pPr>
    </w:p>
    <w:p w14:paraId="2A3B0AA2">
      <w:pPr>
        <w:spacing w:line="360" w:lineRule="auto"/>
        <w:ind w:firstLine="549" w:firstLineChars="229"/>
        <w:rPr>
          <w:rFonts w:cs="仿宋_GB2312" w:asciiTheme="minorEastAsia" w:hAnsiTheme="minorEastAsia" w:eastAsiaTheme="minorEastAsia"/>
          <w:color w:val="auto"/>
          <w:sz w:val="24"/>
          <w:highlight w:val="none"/>
        </w:rPr>
      </w:pPr>
    </w:p>
    <w:p w14:paraId="1B48F5A8">
      <w:pPr>
        <w:spacing w:line="360" w:lineRule="auto"/>
        <w:ind w:firstLine="549" w:firstLineChars="229"/>
        <w:rPr>
          <w:rFonts w:cs="仿宋_GB2312" w:asciiTheme="minorEastAsia" w:hAnsiTheme="minorEastAsia" w:eastAsiaTheme="minorEastAsia"/>
          <w:color w:val="auto"/>
          <w:sz w:val="24"/>
          <w:highlight w:val="none"/>
        </w:rPr>
      </w:pPr>
    </w:p>
    <w:p w14:paraId="7FA8D9C6">
      <w:pPr>
        <w:spacing w:line="360" w:lineRule="auto"/>
        <w:ind w:firstLine="549" w:firstLineChars="229"/>
        <w:rPr>
          <w:rFonts w:cs="仿宋_GB2312" w:asciiTheme="minorEastAsia" w:hAnsiTheme="minorEastAsia" w:eastAsiaTheme="minorEastAsia"/>
          <w:color w:val="auto"/>
          <w:sz w:val="24"/>
          <w:highlight w:val="none"/>
        </w:rPr>
      </w:pPr>
    </w:p>
    <w:p w14:paraId="1FDC7061">
      <w:pPr>
        <w:spacing w:line="360" w:lineRule="auto"/>
        <w:ind w:firstLine="549" w:firstLineChars="229"/>
        <w:rPr>
          <w:rFonts w:cs="仿宋_GB2312" w:asciiTheme="minorEastAsia" w:hAnsiTheme="minorEastAsia" w:eastAsiaTheme="minorEastAsia"/>
          <w:color w:val="auto"/>
          <w:sz w:val="24"/>
          <w:highlight w:val="none"/>
        </w:rPr>
      </w:pPr>
    </w:p>
    <w:p w14:paraId="7C86EE8B">
      <w:pPr>
        <w:spacing w:line="360" w:lineRule="auto"/>
        <w:ind w:firstLine="549" w:firstLineChars="229"/>
        <w:rPr>
          <w:rFonts w:cs="仿宋_GB2312" w:asciiTheme="minorEastAsia" w:hAnsiTheme="minorEastAsia" w:eastAsiaTheme="minorEastAsia"/>
          <w:color w:val="auto"/>
          <w:sz w:val="24"/>
          <w:highlight w:val="none"/>
        </w:rPr>
      </w:pPr>
    </w:p>
    <w:p w14:paraId="253BFBE5">
      <w:pPr>
        <w:spacing w:line="360" w:lineRule="auto"/>
        <w:ind w:firstLine="549" w:firstLineChars="229"/>
        <w:rPr>
          <w:rFonts w:cs="仿宋_GB2312" w:asciiTheme="minorEastAsia" w:hAnsiTheme="minorEastAsia" w:eastAsiaTheme="minorEastAsia"/>
          <w:color w:val="auto"/>
          <w:sz w:val="24"/>
          <w:highlight w:val="none"/>
        </w:rPr>
      </w:pPr>
    </w:p>
    <w:p w14:paraId="536672DC">
      <w:pPr>
        <w:spacing w:line="360" w:lineRule="auto"/>
        <w:ind w:firstLine="549" w:firstLineChars="229"/>
        <w:rPr>
          <w:rFonts w:cs="仿宋_GB2312" w:asciiTheme="minorEastAsia" w:hAnsiTheme="minorEastAsia" w:eastAsiaTheme="minorEastAsia"/>
          <w:color w:val="auto"/>
          <w:sz w:val="24"/>
          <w:highlight w:val="none"/>
        </w:rPr>
      </w:pPr>
    </w:p>
    <w:p w14:paraId="382EEE52">
      <w:pPr>
        <w:spacing w:line="360" w:lineRule="auto"/>
        <w:ind w:firstLine="549" w:firstLineChars="229"/>
        <w:rPr>
          <w:rFonts w:cs="仿宋_GB2312" w:asciiTheme="minorEastAsia" w:hAnsiTheme="minorEastAsia" w:eastAsiaTheme="minorEastAsia"/>
          <w:color w:val="auto"/>
          <w:sz w:val="24"/>
          <w:highlight w:val="none"/>
        </w:rPr>
      </w:pPr>
    </w:p>
    <w:p w14:paraId="30ED34D1">
      <w:pPr>
        <w:spacing w:line="360" w:lineRule="auto"/>
        <w:ind w:firstLine="549" w:firstLineChars="229"/>
        <w:rPr>
          <w:rFonts w:cs="仿宋_GB2312" w:asciiTheme="minorEastAsia" w:hAnsiTheme="minorEastAsia" w:eastAsiaTheme="minorEastAsia"/>
          <w:color w:val="auto"/>
          <w:sz w:val="24"/>
          <w:highlight w:val="none"/>
        </w:rPr>
      </w:pPr>
    </w:p>
    <w:p w14:paraId="7436EFBE">
      <w:pPr>
        <w:spacing w:line="360" w:lineRule="auto"/>
        <w:rPr>
          <w:rFonts w:cs="仿宋_GB2312" w:asciiTheme="minorEastAsia" w:hAnsiTheme="minorEastAsia" w:eastAsiaTheme="minorEastAsia"/>
          <w:color w:val="auto"/>
          <w:sz w:val="24"/>
          <w:highlight w:val="none"/>
        </w:rPr>
      </w:pPr>
    </w:p>
    <w:p w14:paraId="7516AC97">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第一部分"/>
      <w:r>
        <w:rPr>
          <w:rFonts w:hint="eastAsia" w:cs="仿宋_GB2312" w:asciiTheme="minorEastAsia" w:hAnsiTheme="minorEastAsia" w:eastAsiaTheme="minorEastAsia"/>
          <w:b/>
          <w:color w:val="auto"/>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highlight w:val="none"/>
        </w:rPr>
        <w:t>第一部分  邀请供应商</w:t>
      </w:r>
    </w:p>
    <w:p w14:paraId="235E075F">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14:paraId="12F3C69D">
      <w:pPr>
        <w:spacing w:line="360" w:lineRule="auto"/>
        <w:rPr>
          <w:rFonts w:asciiTheme="minorEastAsia" w:hAnsiTheme="minorEastAsia" w:eastAsiaTheme="minorEastAsia"/>
          <w:color w:val="auto"/>
          <w:sz w:val="24"/>
          <w:highlight w:val="none"/>
        </w:rPr>
      </w:pPr>
    </w:p>
    <w:p w14:paraId="31658D8F">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44A2E4F5">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萧山校区综合科技楼（运动队训练保障专用）项目地质勘察服务</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color w:val="auto"/>
          <w:sz w:val="24"/>
          <w:highlight w:val="none"/>
          <w:u w:val="single"/>
        </w:rPr>
        <w:t>https://www.zcygov.cn/</w:t>
      </w:r>
      <w:r>
        <w:rPr>
          <w:rStyle w:val="68"/>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24</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09</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75CCBF1B">
      <w:pPr>
        <w:spacing w:line="360" w:lineRule="auto"/>
        <w:rPr>
          <w:rFonts w:asciiTheme="minorEastAsia" w:hAnsiTheme="minorEastAsia" w:eastAsiaTheme="minorEastAsia"/>
          <w:color w:val="auto"/>
          <w:sz w:val="24"/>
          <w:highlight w:val="none"/>
        </w:rPr>
      </w:pPr>
    </w:p>
    <w:p w14:paraId="317B4722">
      <w:pPr>
        <w:pStyle w:val="3"/>
        <w:numPr>
          <w:ilvl w:val="0"/>
          <w:numId w:val="0"/>
        </w:numPr>
        <w:ind w:left="432" w:hanging="432"/>
        <w:rPr>
          <w:rFonts w:hint="eastAsia" w:cs="宋体" w:asciiTheme="minorEastAsia" w:hAnsiTheme="minorEastAsia" w:eastAsiaTheme="minorEastAsia"/>
          <w:color w:val="auto"/>
          <w:sz w:val="24"/>
          <w:szCs w:val="24"/>
          <w:highlight w:val="none"/>
          <w:lang w:eastAsia="zh-CN"/>
        </w:rPr>
      </w:pPr>
      <w:bookmarkStart w:id="11" w:name="_Toc35393629"/>
      <w:bookmarkStart w:id="12" w:name="_Toc28359089"/>
      <w:bookmarkStart w:id="13" w:name="_Toc35393798"/>
      <w:bookmarkStart w:id="14" w:name="_Toc28359012"/>
      <w:r>
        <w:rPr>
          <w:rFonts w:hint="eastAsia" w:cs="宋体" w:asciiTheme="minorEastAsia" w:hAnsiTheme="minorEastAsia" w:eastAsiaTheme="minorEastAsia"/>
          <w:color w:val="auto"/>
          <w:sz w:val="24"/>
          <w:szCs w:val="24"/>
          <w:highlight w:val="none"/>
        </w:rPr>
        <w:t>一、项目基本情况</w:t>
      </w:r>
      <w:bookmarkEnd w:id="11"/>
      <w:bookmarkEnd w:id="12"/>
      <w:bookmarkEnd w:id="13"/>
      <w:bookmarkEnd w:id="14"/>
    </w:p>
    <w:p w14:paraId="684C3607">
      <w:pPr>
        <w:spacing w:line="360" w:lineRule="auto"/>
        <w:ind w:firstLine="482"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color w:val="auto"/>
          <w:sz w:val="24"/>
          <w:highlight w:val="none"/>
          <w:lang w:eastAsia="zh-CN"/>
        </w:rPr>
        <w:t>ZJ-2561953</w:t>
      </w:r>
    </w:p>
    <w:p w14:paraId="7D25B160">
      <w:pPr>
        <w:spacing w:line="360" w:lineRule="auto"/>
        <w:ind w:firstLine="482" w:firstLineChars="200"/>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color w:val="auto"/>
          <w:sz w:val="24"/>
          <w:highlight w:val="none"/>
          <w:lang w:eastAsia="zh-CN"/>
        </w:rPr>
        <w:t>萧山校区综合科技楼（运动队训练保障专用）项目地质勘察服务</w:t>
      </w:r>
    </w:p>
    <w:p w14:paraId="70C88FEE">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5841467E">
      <w:pPr>
        <w:spacing w:line="360" w:lineRule="auto"/>
        <w:ind w:firstLine="482" w:firstLineChars="200"/>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color w:val="auto"/>
          <w:sz w:val="24"/>
          <w:highlight w:val="none"/>
          <w:lang w:val="en-US" w:eastAsia="zh-CN"/>
        </w:rPr>
        <w:t>180000.00</w:t>
      </w:r>
    </w:p>
    <w:p w14:paraId="1CEA5A31">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color w:val="auto"/>
          <w:sz w:val="24"/>
          <w:highlight w:val="none"/>
          <w:lang w:val="en-US" w:eastAsia="zh-CN"/>
        </w:rPr>
        <w:t>180000.00</w:t>
      </w:r>
    </w:p>
    <w:p w14:paraId="6AD4AB19">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采购需求：</w:t>
      </w:r>
      <w:r>
        <w:rPr>
          <w:rFonts w:hint="eastAsia" w:hAnsi="宋体" w:cs="宋体" w:eastAsiaTheme="minorEastAsia"/>
          <w:bCs/>
          <w:color w:val="auto"/>
          <w:sz w:val="24"/>
          <w:highlight w:val="none"/>
          <w:lang w:eastAsia="zh-CN"/>
        </w:rPr>
        <w:t>萧山校区综合科技楼（运动队训练保障专用）项目地质勘察服务</w:t>
      </w:r>
      <w:r>
        <w:rPr>
          <w:rFonts w:hint="eastAsia" w:hAnsi="宋体" w:cs="宋体"/>
          <w:bCs/>
          <w:color w:val="auto"/>
          <w:sz w:val="24"/>
          <w:highlight w:val="none"/>
        </w:rPr>
        <w:t>主要内容：</w:t>
      </w:r>
      <w:r>
        <w:rPr>
          <w:rFonts w:hint="eastAsia" w:hAnsi="宋体" w:cs="宋体" w:eastAsiaTheme="minorEastAsia"/>
          <w:bCs/>
          <w:color w:val="auto"/>
          <w:sz w:val="24"/>
          <w:highlight w:val="none"/>
          <w:lang w:eastAsia="zh-CN"/>
        </w:rPr>
        <w:t>萧山校区综合科技楼（运动队训练保障专用）项目地质勘察服务采购</w:t>
      </w:r>
      <w:r>
        <w:rPr>
          <w:rFonts w:hint="eastAsia" w:hAnsi="宋体" w:cs="宋体"/>
          <w:bCs/>
          <w:color w:val="auto"/>
          <w:sz w:val="24"/>
          <w:highlight w:val="none"/>
        </w:rPr>
        <w:t>。</w:t>
      </w:r>
      <w:r>
        <w:rPr>
          <w:rFonts w:hint="eastAsia" w:cs="仿宋_GB2312" w:asciiTheme="minorEastAsia" w:hAnsiTheme="minorEastAsia" w:eastAsiaTheme="minorEastAsia"/>
          <w:b/>
          <w:color w:val="auto"/>
          <w:sz w:val="24"/>
          <w:highlight w:val="none"/>
        </w:rPr>
        <w:t>详见磋商文件。</w:t>
      </w:r>
    </w:p>
    <w:p w14:paraId="55E1A1C8">
      <w:pPr>
        <w:spacing w:line="360" w:lineRule="auto"/>
        <w:ind w:firstLine="482" w:firstLineChars="200"/>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30日历天内完成实地地质勘察工作并提供地质勘察报告</w:t>
      </w:r>
      <w:r>
        <w:rPr>
          <w:rFonts w:hint="eastAsia" w:asciiTheme="minorEastAsia" w:hAnsiTheme="minorEastAsia" w:eastAsiaTheme="minorEastAsia"/>
          <w:color w:val="auto"/>
          <w:sz w:val="24"/>
          <w:highlight w:val="none"/>
          <w:u w:val="single"/>
          <w:lang w:eastAsia="zh-CN"/>
        </w:rPr>
        <w:t>，详见“第三部分 采购需求”。</w:t>
      </w:r>
    </w:p>
    <w:p w14:paraId="7B6F78DA">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Wingdings" w:hAnsi="Wingdings" w:eastAsia="MS Gothic" w:cs="Times New Roman"/>
              <w:b/>
              <w:color w:val="auto"/>
              <w:kern w:val="2"/>
              <w:sz w:val="24"/>
              <w:szCs w:val="24"/>
              <w:highlight w:val="none"/>
              <w:lang w:val="en-US" w:eastAsia="zh-CN" w:bidi="ar-SA"/>
            </w:rPr>
            <w:t>þ</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Mincho" w:hAnsi="MS Mincho" w:eastAsia="MS Mincho" w:cs="MS Mincho"/>
              <w:b/>
              <w:color w:val="auto"/>
              <w:sz w:val="24"/>
              <w:highlight w:val="none"/>
            </w:rPr>
            <w:t>☐</w:t>
          </w:r>
        </w:sdtContent>
      </w:sdt>
      <w:r>
        <w:rPr>
          <w:rFonts w:hint="eastAsia" w:asciiTheme="minorEastAsia" w:hAnsiTheme="minorEastAsia" w:eastAsiaTheme="minorEastAsia"/>
          <w:b/>
          <w:color w:val="auto"/>
          <w:sz w:val="24"/>
          <w:highlight w:val="none"/>
        </w:rPr>
        <w:t>否。</w:t>
      </w:r>
    </w:p>
    <w:p w14:paraId="07A7E371">
      <w:pPr>
        <w:pStyle w:val="3"/>
        <w:numPr>
          <w:ilvl w:val="0"/>
          <w:numId w:val="0"/>
        </w:numPr>
        <w:ind w:left="432" w:hanging="432"/>
        <w:rPr>
          <w:rFonts w:hint="eastAsia" w:cs="宋体" w:asciiTheme="minorEastAsia" w:hAnsiTheme="minorEastAsia" w:eastAsiaTheme="minorEastAsia"/>
          <w:color w:val="auto"/>
          <w:sz w:val="24"/>
          <w:szCs w:val="24"/>
          <w:highlight w:val="none"/>
        </w:rPr>
      </w:pPr>
      <w:bookmarkStart w:id="15" w:name="_Toc35393799"/>
      <w:bookmarkStart w:id="16" w:name="_Toc28359013"/>
      <w:bookmarkStart w:id="17" w:name="_Toc28359090"/>
      <w:bookmarkStart w:id="18" w:name="_Toc35393630"/>
      <w:r>
        <w:rPr>
          <w:rFonts w:hint="eastAsia" w:cs="宋体" w:asciiTheme="minorEastAsia" w:hAnsiTheme="minorEastAsia" w:eastAsiaTheme="minorEastAsia"/>
          <w:color w:val="auto"/>
          <w:sz w:val="24"/>
          <w:szCs w:val="24"/>
          <w:highlight w:val="none"/>
        </w:rPr>
        <w:t>二、申请人的资格要求：</w:t>
      </w:r>
      <w:bookmarkEnd w:id="15"/>
      <w:bookmarkEnd w:id="16"/>
      <w:bookmarkEnd w:id="17"/>
      <w:bookmarkEnd w:id="18"/>
    </w:p>
    <w:p w14:paraId="73EF4DA2">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1AC493E">
      <w:pPr>
        <w:spacing w:line="360" w:lineRule="auto"/>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 xml:space="preserve">    </w:t>
      </w: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.以联合体形式响应的，提供联合协议(本项目不接受联合体响应或者供应商不以联合体形式响应的，则不需要提供) ；</w:t>
      </w:r>
    </w:p>
    <w:p w14:paraId="6EFACD13">
      <w:pP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14:paraId="0C8F5908">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（注：不得限制大中型企业与小微企业组成联合体参与响应）</w:t>
      </w:r>
      <w:r>
        <w:rPr>
          <w:rFonts w:hint="eastAsia" w:cs="宋体" w:asciiTheme="minorEastAsia" w:hAnsiTheme="minorEastAsia" w:eastAsiaTheme="minorEastAsia"/>
          <w:color w:val="auto"/>
          <w:sz w:val="24"/>
          <w:highlight w:val="none"/>
        </w:rPr>
        <w:t>；</w:t>
      </w:r>
    </w:p>
    <w:p w14:paraId="7D521F41">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8541559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14:paraId="38308177">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40455586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14:paraId="1A05C08D">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86243005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服务全部由符合政策要求的小微企业承接，提供中小企业声明函；</w:t>
      </w:r>
    </w:p>
    <w:p w14:paraId="5826DDD3">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99162931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highlight w:val="none"/>
        </w:rPr>
        <w:t>；</w:t>
      </w:r>
    </w:p>
    <w:p w14:paraId="74877377">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视同符合了资格条件，无需再向中小企业分包，无需提供分包意向协议</w:t>
      </w:r>
      <w:r>
        <w:rPr>
          <w:rFonts w:hint="eastAsia" w:cs="宋体" w:asciiTheme="minorEastAsia" w:hAnsiTheme="minorEastAsia" w:eastAsiaTheme="minorEastAsia"/>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77699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具有</w:t>
      </w:r>
      <w:r>
        <w:rPr>
          <w:rFonts w:hint="eastAsia" w:ascii="宋体" w:hAnsi="宋体" w:cs="宋体"/>
          <w:color w:val="auto"/>
          <w:sz w:val="24"/>
          <w:highlight w:val="none"/>
          <w:u w:val="single"/>
          <w:lang w:eastAsia="zh-CN"/>
        </w:rPr>
        <w:t>由</w:t>
      </w:r>
      <w:r>
        <w:rPr>
          <w:rFonts w:hint="eastAsia" w:ascii="宋体" w:hAnsi="宋体" w:cs="宋体"/>
          <w:color w:val="auto"/>
          <w:sz w:val="24"/>
          <w:highlight w:val="none"/>
          <w:u w:val="single"/>
        </w:rPr>
        <w:t>住房和城乡建设</w:t>
      </w:r>
      <w:r>
        <w:rPr>
          <w:rFonts w:hint="eastAsia" w:ascii="宋体" w:hAnsi="宋体" w:cs="宋体"/>
          <w:color w:val="auto"/>
          <w:sz w:val="24"/>
          <w:highlight w:val="none"/>
          <w:u w:val="single"/>
          <w:lang w:eastAsia="zh-CN"/>
        </w:rPr>
        <w:t>部门颁发的</w:t>
      </w:r>
      <w:r>
        <w:rPr>
          <w:rFonts w:hint="eastAsia" w:ascii="宋体" w:hAnsi="宋体" w:cs="宋体"/>
          <w:color w:val="auto"/>
          <w:sz w:val="24"/>
          <w:highlight w:val="none"/>
          <w:u w:val="single"/>
        </w:rPr>
        <w:t>工程勘察综合类甲级或勘察专业类岩土工程勘察乙级及以上资质及以上资质</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lang w:eastAsia="zh-CN"/>
        </w:rPr>
        <w:t>住建部《</w:t>
      </w:r>
      <w:r>
        <w:rPr>
          <w:rFonts w:hint="eastAsia" w:ascii="宋体" w:hAnsi="宋体" w:cs="宋体"/>
          <w:color w:val="auto"/>
          <w:sz w:val="24"/>
          <w:highlight w:val="none"/>
          <w:u w:val="single"/>
        </w:rPr>
        <w:t>工程勘察资质分级标准</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w:t>
      </w:r>
    </w:p>
    <w:p w14:paraId="236997B6">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A5E8CD7">
      <w:pPr>
        <w:pStyle w:val="3"/>
        <w:numPr>
          <w:ilvl w:val="0"/>
          <w:numId w:val="0"/>
        </w:numPr>
        <w:ind w:left="432" w:hanging="432"/>
        <w:rPr>
          <w:rFonts w:hint="eastAsia" w:cs="宋体" w:asciiTheme="minorEastAsia" w:hAnsiTheme="minorEastAsia" w:eastAsiaTheme="minorEastAsia"/>
          <w:color w:val="auto"/>
          <w:sz w:val="24"/>
          <w:szCs w:val="24"/>
          <w:highlight w:val="none"/>
        </w:rPr>
      </w:pPr>
      <w:bookmarkStart w:id="19" w:name="_Toc35393631"/>
      <w:bookmarkStart w:id="20" w:name="_Toc28359014"/>
      <w:bookmarkStart w:id="21" w:name="_Toc35393800"/>
      <w:bookmarkStart w:id="22" w:name="_Toc28359091"/>
      <w:r>
        <w:rPr>
          <w:rFonts w:hint="eastAsia" w:cs="宋体" w:asciiTheme="minorEastAsia" w:hAnsiTheme="minorEastAsia" w:eastAsiaTheme="minorEastAsia"/>
          <w:color w:val="auto"/>
          <w:sz w:val="24"/>
          <w:szCs w:val="24"/>
          <w:highlight w:val="none"/>
        </w:rPr>
        <w:t>三、获取（下载）采购文件</w:t>
      </w:r>
      <w:bookmarkEnd w:id="19"/>
      <w:bookmarkEnd w:id="20"/>
      <w:bookmarkEnd w:id="21"/>
      <w:bookmarkEnd w:id="22"/>
    </w:p>
    <w:p w14:paraId="5BD3D35C">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rPr>
        <w:t>/</w:t>
      </w:r>
      <w:r>
        <w:rPr>
          <w:rFonts w:hint="eastAsia" w:cs="宋体" w:asciiTheme="minorEastAsia" w:hAnsiTheme="minorEastAsia" w:eastAsiaTheme="minorEastAsia"/>
          <w:color w:val="auto"/>
          <w:sz w:val="24"/>
          <w:highlight w:val="none"/>
        </w:rPr>
        <w:t>至</w:t>
      </w:r>
      <w:r>
        <w:rPr>
          <w:rFonts w:hint="eastAsia" w:cs="宋体" w:asciiTheme="minorEastAsia" w:hAnsiTheme="minorEastAsia" w:eastAsiaTheme="minorEastAsia"/>
          <w:color w:val="auto"/>
          <w:sz w:val="24"/>
          <w:highlight w:val="none"/>
        </w:rPr>
        <w:t>202</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24</w:t>
      </w:r>
      <w:r>
        <w:rPr>
          <w:rFonts w:hint="eastAsia" w:cs="宋体" w:asciiTheme="minorEastAsia" w:hAnsiTheme="minorEastAsia" w:eastAsiaTheme="minorEastAsia"/>
          <w:color w:val="auto"/>
          <w:sz w:val="24"/>
          <w:highlight w:val="none"/>
        </w:rPr>
        <w:t>日</w:t>
      </w:r>
      <w:r>
        <w:rPr>
          <w:rFonts w:hint="eastAsia" w:cs="宋体" w:asciiTheme="minorEastAsia" w:hAnsiTheme="minorEastAsia" w:eastAsiaTheme="minorEastAsia"/>
          <w:color w:val="auto"/>
          <w:sz w:val="24"/>
          <w:highlight w:val="none"/>
        </w:rPr>
        <w:t>，每天上午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589DFED7">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b/>
          <w:color w:val="auto"/>
          <w:sz w:val="24"/>
          <w:highlight w:val="none"/>
        </w:rPr>
        <w:t>https://www.zcygov.cn/</w:t>
      </w:r>
      <w:r>
        <w:rPr>
          <w:rStyle w:val="68"/>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14:paraId="4E1889A5">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06D9BE7C">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7A3FC5AF">
      <w:pPr>
        <w:pStyle w:val="3"/>
        <w:numPr>
          <w:ilvl w:val="0"/>
          <w:numId w:val="0"/>
        </w:numPr>
        <w:ind w:left="432" w:hanging="432"/>
        <w:rPr>
          <w:rFonts w:cs="宋体" w:asciiTheme="minorEastAsia" w:hAnsiTheme="minorEastAsia" w:eastAsiaTheme="minorEastAsia"/>
          <w:color w:val="auto"/>
          <w:sz w:val="24"/>
          <w:szCs w:val="24"/>
          <w:highlight w:val="none"/>
        </w:rPr>
      </w:pPr>
      <w:bookmarkStart w:id="23" w:name="_Toc35393801"/>
      <w:bookmarkStart w:id="24" w:name="_Toc35393632"/>
      <w:bookmarkStart w:id="25" w:name="_Toc28359015"/>
      <w:bookmarkStart w:id="26" w:name="_Toc28359092"/>
      <w:r>
        <w:rPr>
          <w:rFonts w:hint="eastAsia" w:cs="宋体" w:asciiTheme="minorEastAsia" w:hAnsiTheme="minorEastAsia" w:eastAsiaTheme="minorEastAsia"/>
          <w:color w:val="auto"/>
          <w:sz w:val="24"/>
          <w:szCs w:val="24"/>
          <w:highlight w:val="none"/>
        </w:rPr>
        <w:t>四、响应文件提交</w:t>
      </w:r>
      <w:bookmarkEnd w:id="23"/>
      <w:bookmarkEnd w:id="24"/>
      <w:bookmarkEnd w:id="25"/>
      <w:bookmarkEnd w:id="26"/>
      <w:r>
        <w:rPr>
          <w:rFonts w:hint="eastAsia" w:cs="宋体" w:asciiTheme="minorEastAsia" w:hAnsiTheme="minorEastAsia" w:eastAsiaTheme="minorEastAsia"/>
          <w:color w:val="auto"/>
          <w:sz w:val="24"/>
          <w:szCs w:val="24"/>
          <w:highlight w:val="none"/>
        </w:rPr>
        <w:t>（上传）</w:t>
      </w:r>
    </w:p>
    <w:p w14:paraId="757BDC28">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24</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09</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w:t>
      </w:r>
      <w:r>
        <w:rPr>
          <w:rFonts w:hint="eastAsia" w:asciiTheme="minorEastAsia" w:hAnsiTheme="minorEastAsia" w:eastAsiaTheme="minorEastAsia"/>
          <w:bCs/>
          <w:color w:val="auto"/>
          <w:sz w:val="24"/>
          <w:highlight w:val="none"/>
        </w:rPr>
        <w:t>北京时间）</w:t>
      </w:r>
    </w:p>
    <w:p w14:paraId="13E3DD6E">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b/>
          <w:color w:val="auto"/>
          <w:kern w:val="2"/>
          <w:sz w:val="24"/>
          <w:szCs w:val="24"/>
          <w:highlight w:val="none"/>
        </w:rPr>
        <w:t>https://www.zcygov.cn/</w:t>
      </w:r>
      <w:r>
        <w:rPr>
          <w:rStyle w:val="68"/>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color w:val="auto"/>
          <w:sz w:val="24"/>
          <w:highlight w:val="none"/>
        </w:rPr>
        <w:t>）。</w:t>
      </w:r>
    </w:p>
    <w:p w14:paraId="02C705FC">
      <w:pPr>
        <w:pStyle w:val="3"/>
        <w:numPr>
          <w:ilvl w:val="0"/>
          <w:numId w:val="0"/>
        </w:numPr>
        <w:ind w:left="432" w:hanging="432"/>
        <w:rPr>
          <w:rFonts w:cs="宋体" w:asciiTheme="minorEastAsia" w:hAnsiTheme="minorEastAsia" w:eastAsiaTheme="minorEastAsia"/>
          <w:color w:val="auto"/>
          <w:sz w:val="24"/>
          <w:szCs w:val="24"/>
          <w:highlight w:val="none"/>
        </w:rPr>
      </w:pPr>
      <w:bookmarkStart w:id="27" w:name="_Toc35393633"/>
      <w:bookmarkStart w:id="28" w:name="_Toc35393802"/>
      <w:bookmarkStart w:id="29" w:name="_Toc28359093"/>
      <w:bookmarkStart w:id="30" w:name="_Toc28359016"/>
      <w:r>
        <w:rPr>
          <w:rFonts w:hint="eastAsia" w:cs="宋体" w:asciiTheme="minorEastAsia" w:hAnsiTheme="minorEastAsia" w:eastAsiaTheme="minorEastAsia"/>
          <w:color w:val="auto"/>
          <w:sz w:val="24"/>
          <w:szCs w:val="24"/>
          <w:highlight w:val="none"/>
        </w:rPr>
        <w:t>五、响应文件开启</w:t>
      </w:r>
      <w:bookmarkEnd w:id="27"/>
      <w:bookmarkEnd w:id="28"/>
      <w:bookmarkEnd w:id="29"/>
      <w:bookmarkEnd w:id="30"/>
    </w:p>
    <w:p w14:paraId="5DDBEC06">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24</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09</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4EEE7944">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rPr>
        <w:t>政采云平台（https://www.zcygov.cn/）。</w:t>
      </w:r>
    </w:p>
    <w:p w14:paraId="15B00E85">
      <w:pPr>
        <w:pStyle w:val="3"/>
        <w:numPr>
          <w:ilvl w:val="0"/>
          <w:numId w:val="0"/>
        </w:numPr>
        <w:ind w:left="432" w:hanging="432"/>
        <w:rPr>
          <w:rFonts w:cs="宋体" w:asciiTheme="minorEastAsia" w:hAnsiTheme="minorEastAsia" w:eastAsiaTheme="minorEastAsia"/>
          <w:color w:val="auto"/>
          <w:sz w:val="24"/>
          <w:szCs w:val="24"/>
          <w:highlight w:val="none"/>
        </w:rPr>
      </w:pPr>
      <w:bookmarkStart w:id="31" w:name="_Toc28359017"/>
      <w:bookmarkStart w:id="32" w:name="_Toc35393803"/>
      <w:bookmarkStart w:id="33" w:name="_Toc28359094"/>
      <w:bookmarkStart w:id="34" w:name="_Toc35393634"/>
      <w:r>
        <w:rPr>
          <w:rFonts w:hint="eastAsia" w:cs="宋体" w:asciiTheme="minorEastAsia" w:hAnsiTheme="minorEastAsia" w:eastAsiaTheme="minorEastAsia"/>
          <w:color w:val="auto"/>
          <w:sz w:val="24"/>
          <w:szCs w:val="24"/>
          <w:highlight w:val="none"/>
        </w:rPr>
        <w:t>六、公告期限</w:t>
      </w:r>
      <w:bookmarkEnd w:id="31"/>
      <w:bookmarkEnd w:id="32"/>
      <w:bookmarkEnd w:id="33"/>
      <w:bookmarkEnd w:id="34"/>
    </w:p>
    <w:p w14:paraId="5C1AC558">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472D194B">
      <w:pPr>
        <w:pStyle w:val="3"/>
        <w:numPr>
          <w:ilvl w:val="0"/>
          <w:numId w:val="0"/>
        </w:numPr>
        <w:ind w:left="432" w:hanging="432"/>
        <w:rPr>
          <w:rFonts w:cs="宋体" w:asciiTheme="minorEastAsia" w:hAnsiTheme="minorEastAsia" w:eastAsiaTheme="minorEastAsia"/>
          <w:color w:val="auto"/>
          <w:sz w:val="24"/>
          <w:szCs w:val="24"/>
          <w:highlight w:val="none"/>
        </w:rPr>
      </w:pPr>
      <w:bookmarkStart w:id="35" w:name="_Toc35393804"/>
      <w:bookmarkStart w:id="36" w:name="_Toc35393635"/>
      <w:r>
        <w:rPr>
          <w:rFonts w:hint="eastAsia" w:cs="宋体" w:asciiTheme="minorEastAsia" w:hAnsiTheme="minorEastAsia" w:eastAsiaTheme="minorEastAsia"/>
          <w:color w:val="auto"/>
          <w:sz w:val="24"/>
          <w:szCs w:val="24"/>
          <w:highlight w:val="none"/>
        </w:rPr>
        <w:t>七、其他补充事宜</w:t>
      </w:r>
      <w:bookmarkEnd w:id="35"/>
      <w:bookmarkEnd w:id="36"/>
    </w:p>
    <w:p w14:paraId="0BE858F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14:paraId="68954852">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0C0A0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w:t>
      </w:r>
      <w:r>
        <w:rPr>
          <w:rFonts w:hint="eastAsia" w:ascii="宋体" w:hAnsi="宋体" w:cs="宋体"/>
          <w:color w:val="auto"/>
          <w:sz w:val="24"/>
          <w:highlight w:val="none"/>
        </w:rPr>
        <w:t>对采购文件需求的以书面形式向采购人提出质疑，对其他内容的以书面形式向采购人和采购代理机构提出质疑</w:t>
      </w:r>
      <w:r>
        <w:rPr>
          <w:rFonts w:hint="eastAsia" w:asciiTheme="minorEastAsia" w:hAnsiTheme="minorEastAsia" w:eastAsiaTheme="minorEastAsia"/>
          <w:color w:val="auto"/>
          <w:sz w:val="24"/>
          <w:highlight w:val="none"/>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CC9B6AD">
      <w:pPr>
        <w:spacing w:line="360" w:lineRule="auto"/>
        <w:ind w:firstLine="482"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 其他事项：（1）需要落实的政府采购政策：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磋商文件公告期限与磋商公告的公告期限一致。</w:t>
      </w:r>
    </w:p>
    <w:p w14:paraId="38C2F700">
      <w:pPr>
        <w:pStyle w:val="3"/>
        <w:numPr>
          <w:ilvl w:val="0"/>
          <w:numId w:val="0"/>
        </w:numPr>
        <w:ind w:left="432" w:hanging="432"/>
        <w:rPr>
          <w:rFonts w:cs="宋体" w:asciiTheme="minorEastAsia" w:hAnsiTheme="minorEastAsia" w:eastAsiaTheme="minorEastAsia"/>
          <w:color w:val="auto"/>
          <w:sz w:val="24"/>
          <w:szCs w:val="24"/>
          <w:highlight w:val="none"/>
        </w:rPr>
      </w:pPr>
      <w:bookmarkStart w:id="37" w:name="_Toc28359018"/>
      <w:bookmarkStart w:id="38" w:name="_Toc28359095"/>
      <w:bookmarkStart w:id="39" w:name="_Toc35393805"/>
      <w:bookmarkStart w:id="40" w:name="_Toc35393636"/>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7"/>
      <w:bookmarkEnd w:id="38"/>
      <w:bookmarkEnd w:id="39"/>
      <w:bookmarkEnd w:id="40"/>
    </w:p>
    <w:p w14:paraId="3E768528">
      <w:pPr>
        <w:pStyle w:val="3"/>
        <w:numPr>
          <w:ilvl w:val="0"/>
          <w:numId w:val="0"/>
        </w:numPr>
        <w:ind w:left="432" w:hanging="432"/>
        <w:rPr>
          <w:rFonts w:cs="宋体" w:asciiTheme="minorEastAsia" w:hAnsiTheme="minorEastAsia" w:eastAsiaTheme="minorEastAsia"/>
          <w:color w:val="auto"/>
          <w:sz w:val="24"/>
          <w:szCs w:val="24"/>
          <w:highlight w:val="none"/>
        </w:rPr>
      </w:pPr>
      <w:bookmarkStart w:id="41" w:name="_Toc28359019"/>
      <w:bookmarkStart w:id="42" w:name="_Toc28359096"/>
      <w:bookmarkStart w:id="43" w:name="_Toc35393637"/>
      <w:bookmarkStart w:id="44" w:name="_Toc35393806"/>
      <w:r>
        <w:rPr>
          <w:rFonts w:hint="eastAsia" w:cs="宋体" w:asciiTheme="minorEastAsia" w:hAnsiTheme="minorEastAsia" w:eastAsiaTheme="minorEastAsia"/>
          <w:color w:val="auto"/>
          <w:sz w:val="24"/>
          <w:szCs w:val="24"/>
          <w:highlight w:val="none"/>
        </w:rPr>
        <w:t>1.采购人信息</w:t>
      </w:r>
      <w:bookmarkEnd w:id="41"/>
      <w:bookmarkEnd w:id="42"/>
      <w:bookmarkEnd w:id="43"/>
      <w:bookmarkEnd w:id="44"/>
      <w:r>
        <w:rPr>
          <w:rFonts w:hint="eastAsia" w:cs="宋体" w:asciiTheme="minorEastAsia" w:hAnsiTheme="minorEastAsia" w:eastAsiaTheme="minorEastAsia"/>
          <w:color w:val="auto"/>
          <w:sz w:val="24"/>
          <w:szCs w:val="24"/>
          <w:highlight w:val="none"/>
        </w:rPr>
        <w:t>：</w:t>
      </w:r>
    </w:p>
    <w:p w14:paraId="0BAF7B17">
      <w:pPr>
        <w:spacing w:line="360" w:lineRule="auto"/>
        <w:rPr>
          <w:rFonts w:ascii="宋体" w:hAnsi="宋体" w:cs="宋体"/>
          <w:color w:val="000000" w:themeColor="text1"/>
          <w:sz w:val="24"/>
          <w:highlight w:val="none"/>
          <w14:textFill>
            <w14:solidFill>
              <w14:schemeClr w14:val="tx1"/>
            </w14:solidFill>
          </w14:textFill>
        </w:rPr>
      </w:pPr>
      <w:bookmarkStart w:id="45" w:name="_Toc35393638"/>
      <w:bookmarkStart w:id="46" w:name="_Toc28359097"/>
      <w:bookmarkStart w:id="47" w:name="_Toc35393807"/>
      <w:bookmarkStart w:id="48" w:name="_Toc28359020"/>
      <w:r>
        <w:rPr>
          <w:rFonts w:hint="eastAsia" w:ascii="宋体" w:hAnsi="宋体" w:cs="宋体"/>
          <w:color w:val="000000" w:themeColor="text1"/>
          <w:sz w:val="24"/>
          <w:highlight w:val="none"/>
          <w14:textFill>
            <w14:solidFill>
              <w14:schemeClr w14:val="tx1"/>
            </w14:solidFill>
          </w14:textFill>
        </w:rPr>
        <w:t xml:space="preserve">   1.采购人信息</w:t>
      </w:r>
    </w:p>
    <w:p w14:paraId="32629F32">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称：浙江体育职业技术学院</w:t>
      </w:r>
    </w:p>
    <w:p w14:paraId="5BA9A08A">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址：浙江省杭州市萧山高教园区弘慧路</w:t>
      </w:r>
    </w:p>
    <w:p w14:paraId="13C8333C">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 /</w:t>
      </w:r>
    </w:p>
    <w:p w14:paraId="4BFDA7F5">
      <w:pPr>
        <w:spacing w:line="360" w:lineRule="auto"/>
        <w:ind w:firstLine="48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项目联系人（询问）：杨</w:t>
      </w:r>
      <w:r>
        <w:rPr>
          <w:rFonts w:hint="eastAsia" w:ascii="宋体" w:hAnsi="宋体" w:cs="宋体"/>
          <w:color w:val="000000" w:themeColor="text1"/>
          <w:sz w:val="24"/>
          <w:highlight w:val="none"/>
          <w:lang w:eastAsia="zh-CN"/>
          <w14:textFill>
            <w14:solidFill>
              <w14:schemeClr w14:val="tx1"/>
            </w14:solidFill>
          </w14:textFill>
        </w:rPr>
        <w:t>老师</w:t>
      </w:r>
    </w:p>
    <w:p w14:paraId="0371FFB1">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项目联系方式（询问）：0571-83871665</w:t>
      </w:r>
    </w:p>
    <w:p w14:paraId="6865EF2C">
      <w:pPr>
        <w:spacing w:line="360" w:lineRule="auto"/>
        <w:ind w:firstLine="48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质疑联系人：</w:t>
      </w:r>
      <w:r>
        <w:rPr>
          <w:rFonts w:hint="eastAsia" w:ascii="宋体" w:hAnsi="宋体" w:cs="宋体"/>
          <w:color w:val="000000" w:themeColor="text1"/>
          <w:sz w:val="24"/>
          <w:highlight w:val="none"/>
          <w:lang w:eastAsia="zh-CN"/>
          <w14:textFill>
            <w14:solidFill>
              <w14:schemeClr w14:val="tx1"/>
            </w14:solidFill>
          </w14:textFill>
        </w:rPr>
        <w:t>叶老师</w:t>
      </w:r>
    </w:p>
    <w:p w14:paraId="051F5131">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质疑联系方式：0571-83871227</w:t>
      </w:r>
    </w:p>
    <w:bookmarkEnd w:id="45"/>
    <w:bookmarkEnd w:id="46"/>
    <w:bookmarkEnd w:id="47"/>
    <w:bookmarkEnd w:id="48"/>
    <w:p w14:paraId="07356C3A">
      <w:pPr>
        <w:spacing w:line="360" w:lineRule="auto"/>
        <w:rPr>
          <w:rFonts w:ascii="宋体" w:hAnsi="宋体" w:cs="宋体"/>
          <w:color w:val="000000" w:themeColor="text1"/>
          <w:sz w:val="24"/>
          <w:highlight w:val="none"/>
          <w14:textFill>
            <w14:solidFill>
              <w14:schemeClr w14:val="tx1"/>
            </w14:solidFill>
          </w14:textFill>
        </w:rPr>
      </w:pPr>
      <w:bookmarkStart w:id="49" w:name="_Toc35393639"/>
      <w:bookmarkStart w:id="50" w:name="_Toc28359021"/>
      <w:bookmarkStart w:id="51" w:name="_Toc28359098"/>
      <w:bookmarkStart w:id="52" w:name="_Toc35393808"/>
      <w:r>
        <w:rPr>
          <w:rFonts w:hint="eastAsia" w:ascii="宋体" w:hAnsi="宋体" w:cs="宋体"/>
          <w:color w:val="000000" w:themeColor="text1"/>
          <w:sz w:val="24"/>
          <w:highlight w:val="none"/>
          <w14:textFill>
            <w14:solidFill>
              <w14:schemeClr w14:val="tx1"/>
            </w14:solidFill>
          </w14:textFill>
        </w:rPr>
        <w:t xml:space="preserve">  2.采购代理机构信息            </w:t>
      </w:r>
    </w:p>
    <w:p w14:paraId="5D8F8E36">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称：浙江国际招投标有限公司</w:t>
      </w:r>
    </w:p>
    <w:p w14:paraId="59F057C3">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址：杭州市西湖区文三路90号东部软件园1号楼3楼</w:t>
      </w:r>
    </w:p>
    <w:p w14:paraId="4FEC1C6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传    真： /</w:t>
      </w:r>
    </w:p>
    <w:p w14:paraId="1211D30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项目联系人（询问）：周峰</w:t>
      </w:r>
    </w:p>
    <w:p w14:paraId="493812D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项目联系方式（询问）：0571-89731840</w:t>
      </w:r>
    </w:p>
    <w:p w14:paraId="5D10420A">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质疑联系人：</w:t>
      </w:r>
      <w:r>
        <w:rPr>
          <w:rFonts w:hint="eastAsia" w:ascii="宋体" w:hAnsi="宋体" w:cs="宋体"/>
          <w:color w:val="000000" w:themeColor="text1"/>
          <w:sz w:val="24"/>
          <w:highlight w:val="none"/>
          <w:lang w:eastAsia="zh-CN"/>
          <w14:textFill>
            <w14:solidFill>
              <w14:schemeClr w14:val="tx1"/>
            </w14:solidFill>
          </w14:textFill>
        </w:rPr>
        <w:t>董福利</w:t>
      </w:r>
    </w:p>
    <w:p w14:paraId="5C05FAF2">
      <w:pPr>
        <w:spacing w:line="360" w:lineRule="auto"/>
        <w:ind w:firstLine="48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质疑联系方式：0571-810618</w:t>
      </w:r>
      <w:r>
        <w:rPr>
          <w:rFonts w:hint="eastAsia" w:ascii="宋体" w:hAnsi="宋体" w:cs="宋体"/>
          <w:color w:val="000000" w:themeColor="text1"/>
          <w:sz w:val="24"/>
          <w:highlight w:val="none"/>
          <w:lang w:val="en-US" w:eastAsia="zh-CN"/>
          <w14:textFill>
            <w14:solidFill>
              <w14:schemeClr w14:val="tx1"/>
            </w14:solidFill>
          </w14:textFill>
        </w:rPr>
        <w:t>18</w:t>
      </w:r>
    </w:p>
    <w:p w14:paraId="73B2DD57">
      <w:pPr>
        <w:pStyle w:val="71"/>
        <w:rPr>
          <w:rFonts w:hint="default"/>
          <w:highlight w:val="none"/>
          <w:lang w:val="en-US" w:eastAsia="zh-CN"/>
        </w:rPr>
      </w:pPr>
    </w:p>
    <w:bookmarkEnd w:id="49"/>
    <w:bookmarkEnd w:id="50"/>
    <w:bookmarkEnd w:id="51"/>
    <w:bookmarkEnd w:id="52"/>
    <w:p w14:paraId="390A92DB">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3.该项目由采购人处理采购争议。质疑环节，采购人委托采购代理机构处理的，可由采购代理机构答复。对质疑答复不满意的，向采购人内部设置的采购监督机构反映。</w:t>
      </w:r>
    </w:p>
    <w:p w14:paraId="3E535C66">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政策咨询：何一平、冯华，0571-87058424、87055741</w:t>
      </w:r>
      <w:r>
        <w:rPr>
          <w:rFonts w:hint="eastAsia" w:ascii="宋体" w:hAnsi="宋体" w:cs="宋体"/>
          <w:color w:val="000000" w:themeColor="text1"/>
          <w:sz w:val="24"/>
          <w:highlight w:val="none"/>
          <w:lang w:eastAsia="zh-CN"/>
          <w14:textFill>
            <w14:solidFill>
              <w14:schemeClr w14:val="tx1"/>
            </w14:solidFill>
          </w14:textFill>
        </w:rPr>
        <w:t>。</w:t>
      </w:r>
    </w:p>
    <w:p w14:paraId="0180C78F">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预算金额未达100万元的采购项目，由采购人处理采购争议。</w:t>
      </w:r>
    </w:p>
    <w:p w14:paraId="46F49D55">
      <w:pPr>
        <w:spacing w:line="360" w:lineRule="auto"/>
        <w:ind w:firstLine="480"/>
        <w:rPr>
          <w:rFonts w:ascii="宋体" w:hAnsi="宋体" w:cs="宋体"/>
          <w:color w:val="000000" w:themeColor="text1"/>
          <w:sz w:val="24"/>
          <w:highlight w:val="none"/>
          <w14:textFill>
            <w14:solidFill>
              <w14:schemeClr w14:val="tx1"/>
            </w14:solidFill>
          </w14:textFill>
        </w:rPr>
      </w:pPr>
    </w:p>
    <w:p w14:paraId="1411C8C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3DCEAF1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14:paraId="3F40998D">
      <w:pPr>
        <w:pStyle w:val="31"/>
        <w:spacing w:line="360" w:lineRule="auto"/>
        <w:ind w:firstLine="480" w:firstLineChars="200"/>
        <w:jc w:val="right"/>
        <w:rPr>
          <w:rFonts w:cs="仿宋_GB2312" w:asciiTheme="minorEastAsia" w:hAnsiTheme="minorEastAsia" w:eastAsiaTheme="minorEastAsia"/>
          <w:color w:val="auto"/>
          <w:sz w:val="24"/>
          <w:szCs w:val="24"/>
          <w:highlight w:val="none"/>
        </w:rPr>
      </w:pPr>
    </w:p>
    <w:p w14:paraId="0F9706F3">
      <w:pPr>
        <w:pStyle w:val="31"/>
        <w:spacing w:line="360" w:lineRule="auto"/>
        <w:ind w:firstLine="480" w:firstLineChars="200"/>
        <w:rPr>
          <w:rFonts w:cs="仿宋_GB2312" w:asciiTheme="minorEastAsia" w:hAnsiTheme="minorEastAsia" w:eastAsiaTheme="minorEastAsia"/>
          <w:color w:val="auto"/>
          <w:sz w:val="24"/>
          <w:szCs w:val="24"/>
          <w:highlight w:val="none"/>
        </w:rPr>
      </w:pPr>
    </w:p>
    <w:p w14:paraId="56176808">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67FD90F8">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14:paraId="5872895C">
      <w:pPr>
        <w:pStyle w:val="394"/>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7E2880BA">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1FAE82AF">
      <w:pPr>
        <w:pStyle w:val="394"/>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在省级以上人民政府财政部门指定的政府采购信息发布媒体上发布磋商公告，邀请符合相应资格条件的供应商参与竞争性磋商采购活动。</w:t>
      </w:r>
    </w:p>
    <w:p w14:paraId="56AAC821">
      <w:pPr>
        <w:pStyle w:val="394"/>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从省级以上财政部门建立的供应商库中随机抽取不少于3家符合相应资格条件的供应商参与竞争性磋商采购活动。</w:t>
      </w:r>
    </w:p>
    <w:p w14:paraId="03D0F8A3">
      <w:pPr>
        <w:pStyle w:val="394"/>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73BA376B">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4311273D">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01655397">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7A47AB27">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126C27FA">
      <w:pPr>
        <w:pStyle w:val="394"/>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1102DA18">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5DD196DA">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070E5AD5">
      <w:pPr>
        <w:pStyle w:val="394"/>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1D92365A">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631FF8E6">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宣布有关纪律以及磋商、评审工作程序。</w:t>
      </w:r>
    </w:p>
    <w:p w14:paraId="105CC86D">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说明情况。</w:t>
      </w:r>
    </w:p>
    <w:p w14:paraId="011F25A4">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727DF99D">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2C980BFB">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184A6B0E">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36A26133">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利用政采云平台发起磋商邀请，供应商通过政采云“在线评审室”进行远程视频磋商。供应商使用CA数字证书</w:t>
      </w:r>
      <w:r>
        <w:rPr>
          <w:rFonts w:hint="eastAsia" w:asciiTheme="minorEastAsia" w:hAnsiTheme="minorEastAsia" w:eastAsiaTheme="minorEastAsia"/>
          <w:color w:val="auto"/>
          <w:szCs w:val="24"/>
          <w:highlight w:val="none"/>
          <w:lang w:eastAsia="zh-CN"/>
        </w:rPr>
        <w:t>登录</w:t>
      </w:r>
      <w:r>
        <w:rPr>
          <w:rFonts w:hint="eastAsia" w:asciiTheme="minorEastAsia" w:hAnsiTheme="minorEastAsia" w:eastAsiaTheme="minorEastAsia"/>
          <w:color w:val="auto"/>
          <w:szCs w:val="24"/>
          <w:highlight w:val="none"/>
        </w:rPr>
        <w:t>政采云平台——收到视频评审邀请——点击“视频评审”进入“视频评审系统”——开始远程磋商活动;对于要求到</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现场进行磋商的供应商，可在</w:t>
      </w:r>
      <w:r>
        <w:rPr>
          <w:rFonts w:hint="eastAsia" w:asciiTheme="minorEastAsia" w:hAnsiTheme="minorEastAsia" w:eastAsiaTheme="minorEastAsia"/>
          <w:color w:val="auto"/>
          <w:szCs w:val="24"/>
          <w:highlight w:val="none"/>
          <w:lang w:eastAsia="zh-CN"/>
        </w:rPr>
        <w:t>采购代理机构</w:t>
      </w:r>
      <w:r>
        <w:rPr>
          <w:rFonts w:asciiTheme="minorEastAsia" w:hAnsiTheme="minorEastAsia" w:eastAsiaTheme="minorEastAsia"/>
          <w:color w:val="auto"/>
          <w:szCs w:val="24"/>
          <w:highlight w:val="none"/>
        </w:rPr>
        <w:t>4</w:t>
      </w:r>
      <w:r>
        <w:rPr>
          <w:rFonts w:hint="eastAsia" w:asciiTheme="minorEastAsia" w:hAnsiTheme="minorEastAsia" w:eastAsiaTheme="minorEastAsia"/>
          <w:color w:val="auto"/>
          <w:szCs w:val="24"/>
          <w:highlight w:val="none"/>
        </w:rPr>
        <w:t>楼讲标室通过视频会议系统或自备CA数字证书、笔记本电脑等开展磋商活动。</w:t>
      </w:r>
    </w:p>
    <w:p w14:paraId="12B50E92">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4F1DFD23">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543C568E">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7B436229">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15B0F667">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6C7EB3D">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22F46CFB">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唱价。</w:t>
      </w:r>
    </w:p>
    <w:p w14:paraId="7A5CD81A">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421428A">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14:paraId="714ADA15">
      <w:pPr>
        <w:pStyle w:val="394"/>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68D250A9">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w:t>
      </w:r>
      <w:r>
        <w:rPr>
          <w:rFonts w:hint="eastAsia" w:asciiTheme="minorEastAsia" w:hAnsiTheme="minorEastAsia" w:eastAsiaTheme="minorEastAsia"/>
          <w:color w:val="auto"/>
          <w:szCs w:val="24"/>
          <w:highlight w:val="none"/>
        </w:rPr>
        <w:t>。</w:t>
      </w:r>
    </w:p>
    <w:p w14:paraId="6FBB3E04">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5E5EE342">
      <w:pPr>
        <w:pStyle w:val="394"/>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6505A765">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5.1采购人与成交供应商应当在成交通知书发出之日起10个工作日内签订政府采购合同。</w:t>
      </w:r>
    </w:p>
    <w:p w14:paraId="0CCC1C30">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14:paraId="338247CF">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2743151C">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2560165D">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3456981D">
      <w:pPr>
        <w:pStyle w:val="394"/>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3A766C97">
      <w:pPr>
        <w:pStyle w:val="394"/>
        <w:spacing w:before="0"/>
        <w:ind w:firstLine="0" w:firstLineChars="0"/>
        <w:rPr>
          <w:rFonts w:asciiTheme="minorEastAsia" w:hAnsiTheme="minorEastAsia" w:eastAsiaTheme="minorEastAsia"/>
          <w:b/>
          <w:color w:val="auto"/>
          <w:highlight w:val="none"/>
        </w:rPr>
      </w:pPr>
    </w:p>
    <w:p w14:paraId="2B585812">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7E31A50A">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B74B04">
                            <w:pPr>
                              <w:rPr>
                                <w:rFonts w:asciiTheme="minorEastAsia" w:hAnsiTheme="minorEastAsia" w:eastAsiaTheme="minorEastAsia"/>
                              </w:rPr>
                            </w:pPr>
                            <w:r>
                              <w:rPr>
                                <w:rFonts w:hint="eastAsia" w:asciiTheme="minorEastAsia" w:hAnsiTheme="minorEastAsia" w:eastAsiaTheme="minorEastAsia"/>
                              </w:rPr>
                              <w:t>验收</w:t>
                            </w:r>
                          </w:p>
                          <w:p w14:paraId="3A122250">
                            <w:pPr>
                              <w:rPr>
                                <w:rFonts w:ascii="仿宋_GB2312" w:eastAsia="仿宋_GB2312"/>
                              </w:rPr>
                            </w:pPr>
                            <w:r>
                              <w:rPr>
                                <w:rFonts w:hint="eastAsia" w:ascii="仿宋_GB2312" w:eastAsia="仿宋_GB2312"/>
                              </w:rPr>
                              <w:t>立项</w:t>
                            </w:r>
                          </w:p>
                          <w:p w14:paraId="55C7F41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0FB74B04">
                      <w:pPr>
                        <w:rPr>
                          <w:rFonts w:asciiTheme="minorEastAsia" w:hAnsiTheme="minorEastAsia" w:eastAsiaTheme="minorEastAsia"/>
                        </w:rPr>
                      </w:pPr>
                      <w:r>
                        <w:rPr>
                          <w:rFonts w:hint="eastAsia" w:asciiTheme="minorEastAsia" w:hAnsiTheme="minorEastAsia" w:eastAsiaTheme="minorEastAsia"/>
                        </w:rPr>
                        <w:t>验收</w:t>
                      </w:r>
                    </w:p>
                    <w:p w14:paraId="3A122250">
                      <w:pPr>
                        <w:rPr>
                          <w:rFonts w:ascii="仿宋_GB2312" w:eastAsia="仿宋_GB2312"/>
                        </w:rPr>
                      </w:pPr>
                      <w:r>
                        <w:rPr>
                          <w:rFonts w:hint="eastAsia" w:ascii="仿宋_GB2312" w:eastAsia="仿宋_GB2312"/>
                        </w:rPr>
                        <w:t>立项</w:t>
                      </w:r>
                    </w:p>
                    <w:p w14:paraId="55C7F41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69AE77">
                            <w:pPr>
                              <w:rPr>
                                <w:rFonts w:asciiTheme="minorEastAsia" w:hAnsiTheme="minorEastAsia" w:eastAsiaTheme="minorEastAsia"/>
                              </w:rPr>
                            </w:pPr>
                            <w:r>
                              <w:rPr>
                                <w:rFonts w:hint="eastAsia" w:asciiTheme="minorEastAsia" w:hAnsiTheme="minorEastAsia" w:eastAsiaTheme="minorEastAsia"/>
                              </w:rPr>
                              <w:t>履约</w:t>
                            </w:r>
                          </w:p>
                          <w:p w14:paraId="773B34DA">
                            <w:pPr>
                              <w:rPr>
                                <w:rFonts w:ascii="仿宋_GB2312" w:eastAsia="仿宋_GB2312"/>
                              </w:rPr>
                            </w:pPr>
                            <w:r>
                              <w:rPr>
                                <w:rFonts w:hint="eastAsia" w:ascii="仿宋_GB2312" w:eastAsia="仿宋_GB2312"/>
                              </w:rPr>
                              <w:t>立项</w:t>
                            </w:r>
                          </w:p>
                          <w:p w14:paraId="1468115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5F69AE77">
                      <w:pPr>
                        <w:rPr>
                          <w:rFonts w:asciiTheme="minorEastAsia" w:hAnsiTheme="minorEastAsia" w:eastAsiaTheme="minorEastAsia"/>
                        </w:rPr>
                      </w:pPr>
                      <w:r>
                        <w:rPr>
                          <w:rFonts w:hint="eastAsia" w:asciiTheme="minorEastAsia" w:hAnsiTheme="minorEastAsia" w:eastAsiaTheme="minorEastAsia"/>
                        </w:rPr>
                        <w:t>履约</w:t>
                      </w:r>
                    </w:p>
                    <w:p w14:paraId="773B34DA">
                      <w:pPr>
                        <w:rPr>
                          <w:rFonts w:ascii="仿宋_GB2312" w:eastAsia="仿宋_GB2312"/>
                        </w:rPr>
                      </w:pPr>
                      <w:r>
                        <w:rPr>
                          <w:rFonts w:hint="eastAsia" w:ascii="仿宋_GB2312" w:eastAsia="仿宋_GB2312"/>
                        </w:rPr>
                        <w:t>立项</w:t>
                      </w:r>
                    </w:p>
                    <w:p w14:paraId="1468115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39E08F">
                            <w:pPr>
                              <w:jc w:val="center"/>
                              <w:rPr>
                                <w:rFonts w:asciiTheme="minorEastAsia" w:hAnsiTheme="minorEastAsia" w:eastAsiaTheme="minorEastAsia"/>
                              </w:rPr>
                            </w:pPr>
                            <w:r>
                              <w:rPr>
                                <w:rFonts w:hint="eastAsia" w:asciiTheme="minorEastAsia" w:hAnsiTheme="minorEastAsia" w:eastAsiaTheme="minorEastAsia"/>
                              </w:rPr>
                              <w:t>签订合同</w:t>
                            </w:r>
                          </w:p>
                          <w:p w14:paraId="2750F863">
                            <w:pPr>
                              <w:rPr>
                                <w:rFonts w:ascii="仿宋_GB2312" w:eastAsia="仿宋_GB2312"/>
                              </w:rPr>
                            </w:pPr>
                            <w:r>
                              <w:rPr>
                                <w:rFonts w:hint="eastAsia" w:ascii="仿宋_GB2312" w:eastAsia="仿宋_GB2312"/>
                              </w:rPr>
                              <w:t>立项</w:t>
                            </w:r>
                          </w:p>
                          <w:p w14:paraId="0FA8273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5439E08F">
                      <w:pPr>
                        <w:jc w:val="center"/>
                        <w:rPr>
                          <w:rFonts w:asciiTheme="minorEastAsia" w:hAnsiTheme="minorEastAsia" w:eastAsiaTheme="minorEastAsia"/>
                        </w:rPr>
                      </w:pPr>
                      <w:r>
                        <w:rPr>
                          <w:rFonts w:hint="eastAsia" w:asciiTheme="minorEastAsia" w:hAnsiTheme="minorEastAsia" w:eastAsiaTheme="minorEastAsia"/>
                        </w:rPr>
                        <w:t>签订合同</w:t>
                      </w:r>
                    </w:p>
                    <w:p w14:paraId="2750F863">
                      <w:pPr>
                        <w:rPr>
                          <w:rFonts w:ascii="仿宋_GB2312" w:eastAsia="仿宋_GB2312"/>
                        </w:rPr>
                      </w:pPr>
                      <w:r>
                        <w:rPr>
                          <w:rFonts w:hint="eastAsia" w:ascii="仿宋_GB2312" w:eastAsia="仿宋_GB2312"/>
                        </w:rPr>
                        <w:t>立项</w:t>
                      </w:r>
                    </w:p>
                    <w:p w14:paraId="0FA8273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9D6049">
                            <w:pPr>
                              <w:rPr>
                                <w:rFonts w:asciiTheme="minorEastAsia" w:hAnsiTheme="minorEastAsia" w:eastAsiaTheme="minorEastAsia"/>
                              </w:rPr>
                            </w:pPr>
                            <w:r>
                              <w:rPr>
                                <w:rFonts w:hint="eastAsia" w:asciiTheme="minorEastAsia" w:hAnsiTheme="minorEastAsia" w:eastAsiaTheme="minorEastAsia"/>
                              </w:rPr>
                              <w:t>成交公告；成交通知书</w:t>
                            </w:r>
                          </w:p>
                          <w:p w14:paraId="1FCBD85E">
                            <w:pPr>
                              <w:rPr>
                                <w:rFonts w:ascii="仿宋_GB2312" w:eastAsia="仿宋_GB2312"/>
                              </w:rPr>
                            </w:pPr>
                            <w:r>
                              <w:rPr>
                                <w:rFonts w:hint="eastAsia" w:ascii="仿宋_GB2312" w:eastAsia="仿宋_GB2312"/>
                              </w:rPr>
                              <w:t>立项</w:t>
                            </w:r>
                          </w:p>
                          <w:p w14:paraId="4398B78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6A9D6049">
                      <w:pPr>
                        <w:rPr>
                          <w:rFonts w:asciiTheme="minorEastAsia" w:hAnsiTheme="minorEastAsia" w:eastAsiaTheme="minorEastAsia"/>
                        </w:rPr>
                      </w:pPr>
                      <w:r>
                        <w:rPr>
                          <w:rFonts w:hint="eastAsia" w:asciiTheme="minorEastAsia" w:hAnsiTheme="minorEastAsia" w:eastAsiaTheme="minorEastAsia"/>
                        </w:rPr>
                        <w:t>成交公告；成交通知书</w:t>
                      </w:r>
                    </w:p>
                    <w:p w14:paraId="1FCBD85E">
                      <w:pPr>
                        <w:rPr>
                          <w:rFonts w:ascii="仿宋_GB2312" w:eastAsia="仿宋_GB2312"/>
                        </w:rPr>
                      </w:pPr>
                      <w:r>
                        <w:rPr>
                          <w:rFonts w:hint="eastAsia" w:ascii="仿宋_GB2312" w:eastAsia="仿宋_GB2312"/>
                        </w:rPr>
                        <w:t>立项</w:t>
                      </w:r>
                    </w:p>
                    <w:p w14:paraId="4398B78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B5B3E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5DB7EEE">
                            <w:pPr>
                              <w:rPr>
                                <w:rFonts w:ascii="仿宋_GB2312" w:eastAsia="仿宋_GB2312"/>
                              </w:rPr>
                            </w:pPr>
                            <w:r>
                              <w:rPr>
                                <w:rFonts w:hint="eastAsia" w:ascii="仿宋_GB2312" w:eastAsia="仿宋_GB2312"/>
                              </w:rPr>
                              <w:t>立项</w:t>
                            </w:r>
                          </w:p>
                          <w:p w14:paraId="5544872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14B5B3E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5DB7EEE">
                      <w:pPr>
                        <w:rPr>
                          <w:rFonts w:ascii="仿宋_GB2312" w:eastAsia="仿宋_GB2312"/>
                        </w:rPr>
                      </w:pPr>
                      <w:r>
                        <w:rPr>
                          <w:rFonts w:hint="eastAsia" w:ascii="仿宋_GB2312" w:eastAsia="仿宋_GB2312"/>
                        </w:rPr>
                        <w:t>立项</w:t>
                      </w:r>
                    </w:p>
                    <w:p w14:paraId="5544872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70B08F">
                            <w:pPr>
                              <w:jc w:val="center"/>
                              <w:rPr>
                                <w:rFonts w:asciiTheme="minorEastAsia" w:hAnsiTheme="minorEastAsia" w:eastAsiaTheme="minorEastAsia"/>
                              </w:rPr>
                            </w:pPr>
                            <w:r>
                              <w:rPr>
                                <w:rFonts w:hint="eastAsia" w:asciiTheme="minorEastAsia" w:hAnsiTheme="minorEastAsia" w:eastAsiaTheme="minorEastAsia"/>
                              </w:rPr>
                              <w:t>评审打分</w:t>
                            </w:r>
                          </w:p>
                          <w:p w14:paraId="6249A85A">
                            <w:pPr>
                              <w:rPr>
                                <w:rFonts w:ascii="仿宋_GB2312" w:eastAsia="仿宋_GB2312"/>
                              </w:rPr>
                            </w:pPr>
                            <w:r>
                              <w:rPr>
                                <w:rFonts w:hint="eastAsia" w:ascii="仿宋_GB2312" w:eastAsia="仿宋_GB2312"/>
                              </w:rPr>
                              <w:t>立项</w:t>
                            </w:r>
                          </w:p>
                          <w:p w14:paraId="0A65971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7D70B08F">
                      <w:pPr>
                        <w:jc w:val="center"/>
                        <w:rPr>
                          <w:rFonts w:asciiTheme="minorEastAsia" w:hAnsiTheme="minorEastAsia" w:eastAsiaTheme="minorEastAsia"/>
                        </w:rPr>
                      </w:pPr>
                      <w:r>
                        <w:rPr>
                          <w:rFonts w:hint="eastAsia" w:asciiTheme="minorEastAsia" w:hAnsiTheme="minorEastAsia" w:eastAsiaTheme="minorEastAsia"/>
                        </w:rPr>
                        <w:t>评审打分</w:t>
                      </w:r>
                    </w:p>
                    <w:p w14:paraId="6249A85A">
                      <w:pPr>
                        <w:rPr>
                          <w:rFonts w:ascii="仿宋_GB2312" w:eastAsia="仿宋_GB2312"/>
                        </w:rPr>
                      </w:pPr>
                      <w:r>
                        <w:rPr>
                          <w:rFonts w:hint="eastAsia" w:ascii="仿宋_GB2312" w:eastAsia="仿宋_GB2312"/>
                        </w:rPr>
                        <w:t>立项</w:t>
                      </w:r>
                    </w:p>
                    <w:p w14:paraId="0A65971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7BB1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7D208DA">
                            <w:pPr>
                              <w:rPr>
                                <w:rFonts w:ascii="仿宋_GB2312" w:eastAsia="仿宋_GB2312"/>
                              </w:rPr>
                            </w:pPr>
                            <w:r>
                              <w:rPr>
                                <w:rFonts w:hint="eastAsia" w:ascii="仿宋_GB2312" w:eastAsia="仿宋_GB2312"/>
                              </w:rPr>
                              <w:t>立项</w:t>
                            </w:r>
                          </w:p>
                          <w:p w14:paraId="092E30D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1B07BB1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7D208DA">
                      <w:pPr>
                        <w:rPr>
                          <w:rFonts w:ascii="仿宋_GB2312" w:eastAsia="仿宋_GB2312"/>
                        </w:rPr>
                      </w:pPr>
                      <w:r>
                        <w:rPr>
                          <w:rFonts w:hint="eastAsia" w:ascii="仿宋_GB2312" w:eastAsia="仿宋_GB2312"/>
                        </w:rPr>
                        <w:t>立项</w:t>
                      </w:r>
                    </w:p>
                    <w:p w14:paraId="092E30D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AF0B5D">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2FAF0B5D">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149828">
                            <w:pPr>
                              <w:jc w:val="center"/>
                              <w:rPr>
                                <w:rFonts w:asciiTheme="minorEastAsia" w:hAnsiTheme="minorEastAsia" w:eastAsiaTheme="minorEastAsia"/>
                              </w:rPr>
                            </w:pPr>
                            <w:r>
                              <w:rPr>
                                <w:rFonts w:hint="eastAsia" w:asciiTheme="minorEastAsia" w:hAnsiTheme="minorEastAsia" w:eastAsiaTheme="minorEastAsia"/>
                              </w:rPr>
                              <w:t>资格审查</w:t>
                            </w:r>
                          </w:p>
                          <w:p w14:paraId="4585E434">
                            <w:pPr>
                              <w:jc w:val="center"/>
                              <w:rPr>
                                <w:rFonts w:ascii="仿宋_GB2312" w:eastAsia="仿宋_GB2312"/>
                              </w:rPr>
                            </w:pPr>
                          </w:p>
                          <w:p w14:paraId="6C26C329">
                            <w:pPr>
                              <w:rPr>
                                <w:rFonts w:ascii="仿宋_GB2312" w:eastAsia="仿宋_GB2312"/>
                              </w:rPr>
                            </w:pPr>
                            <w:r>
                              <w:rPr>
                                <w:rFonts w:hint="eastAsia" w:ascii="仿宋_GB2312" w:eastAsia="仿宋_GB2312"/>
                              </w:rPr>
                              <w:t>立项</w:t>
                            </w:r>
                          </w:p>
                          <w:p w14:paraId="2F0A9E2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39149828">
                      <w:pPr>
                        <w:jc w:val="center"/>
                        <w:rPr>
                          <w:rFonts w:asciiTheme="minorEastAsia" w:hAnsiTheme="minorEastAsia" w:eastAsiaTheme="minorEastAsia"/>
                        </w:rPr>
                      </w:pPr>
                      <w:r>
                        <w:rPr>
                          <w:rFonts w:hint="eastAsia" w:asciiTheme="minorEastAsia" w:hAnsiTheme="minorEastAsia" w:eastAsiaTheme="minorEastAsia"/>
                        </w:rPr>
                        <w:t>资格审查</w:t>
                      </w:r>
                    </w:p>
                    <w:p w14:paraId="4585E434">
                      <w:pPr>
                        <w:jc w:val="center"/>
                        <w:rPr>
                          <w:rFonts w:ascii="仿宋_GB2312" w:eastAsia="仿宋_GB2312"/>
                        </w:rPr>
                      </w:pPr>
                    </w:p>
                    <w:p w14:paraId="6C26C329">
                      <w:pPr>
                        <w:rPr>
                          <w:rFonts w:ascii="仿宋_GB2312" w:eastAsia="仿宋_GB2312"/>
                        </w:rPr>
                      </w:pPr>
                      <w:r>
                        <w:rPr>
                          <w:rFonts w:hint="eastAsia" w:ascii="仿宋_GB2312" w:eastAsia="仿宋_GB2312"/>
                        </w:rPr>
                        <w:t>立项</w:t>
                      </w:r>
                    </w:p>
                    <w:p w14:paraId="2F0A9E24">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951F72">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34951F72">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2E5E32">
                            <w:pPr>
                              <w:jc w:val="center"/>
                              <w:rPr>
                                <w:rFonts w:asciiTheme="minorEastAsia" w:hAnsiTheme="minorEastAsia" w:eastAsiaTheme="minorEastAsia"/>
                              </w:rPr>
                            </w:pPr>
                            <w:r>
                              <w:rPr>
                                <w:rFonts w:hint="eastAsia" w:asciiTheme="minorEastAsia" w:hAnsiTheme="minorEastAsia" w:eastAsiaTheme="minorEastAsia"/>
                              </w:rPr>
                              <w:t>开启响应文件</w:t>
                            </w:r>
                          </w:p>
                          <w:p w14:paraId="372C26A1">
                            <w:pPr>
                              <w:rPr>
                                <w:rFonts w:ascii="仿宋_GB2312" w:eastAsia="仿宋_GB2312"/>
                              </w:rPr>
                            </w:pPr>
                            <w:r>
                              <w:rPr>
                                <w:rFonts w:hint="eastAsia" w:ascii="仿宋_GB2312" w:eastAsia="仿宋_GB2312"/>
                              </w:rPr>
                              <w:t>立项</w:t>
                            </w:r>
                          </w:p>
                          <w:p w14:paraId="6D46DDF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742E5E32">
                      <w:pPr>
                        <w:jc w:val="center"/>
                        <w:rPr>
                          <w:rFonts w:asciiTheme="minorEastAsia" w:hAnsiTheme="minorEastAsia" w:eastAsiaTheme="minorEastAsia"/>
                        </w:rPr>
                      </w:pPr>
                      <w:r>
                        <w:rPr>
                          <w:rFonts w:hint="eastAsia" w:asciiTheme="minorEastAsia" w:hAnsiTheme="minorEastAsia" w:eastAsiaTheme="minorEastAsia"/>
                        </w:rPr>
                        <w:t>开启响应文件</w:t>
                      </w:r>
                    </w:p>
                    <w:p w14:paraId="372C26A1">
                      <w:pPr>
                        <w:rPr>
                          <w:rFonts w:ascii="仿宋_GB2312" w:eastAsia="仿宋_GB2312"/>
                        </w:rPr>
                      </w:pPr>
                      <w:r>
                        <w:rPr>
                          <w:rFonts w:hint="eastAsia" w:ascii="仿宋_GB2312" w:eastAsia="仿宋_GB2312"/>
                        </w:rPr>
                        <w:t>立项</w:t>
                      </w:r>
                    </w:p>
                    <w:p w14:paraId="6D46DDF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8DF2DE">
                            <w:pPr>
                              <w:jc w:val="center"/>
                              <w:rPr>
                                <w:rFonts w:asciiTheme="minorEastAsia" w:hAnsiTheme="minorEastAsia" w:eastAsiaTheme="minorEastAsia"/>
                              </w:rPr>
                            </w:pPr>
                            <w:r>
                              <w:rPr>
                                <w:rFonts w:hint="eastAsia" w:asciiTheme="minorEastAsia" w:hAnsiTheme="minorEastAsia" w:eastAsiaTheme="minorEastAsia"/>
                              </w:rPr>
                              <w:t>邀请供应商</w:t>
                            </w:r>
                          </w:p>
                          <w:p w14:paraId="355E7EA4">
                            <w:pPr>
                              <w:rPr>
                                <w:rFonts w:ascii="仿宋_GB2312" w:eastAsia="仿宋_GB2312"/>
                              </w:rPr>
                            </w:pPr>
                            <w:r>
                              <w:rPr>
                                <w:rFonts w:hint="eastAsia" w:ascii="仿宋_GB2312" w:eastAsia="仿宋_GB2312"/>
                              </w:rPr>
                              <w:t>立项</w:t>
                            </w:r>
                          </w:p>
                          <w:p w14:paraId="551ACFF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578DF2DE">
                      <w:pPr>
                        <w:jc w:val="center"/>
                        <w:rPr>
                          <w:rFonts w:asciiTheme="minorEastAsia" w:hAnsiTheme="minorEastAsia" w:eastAsiaTheme="minorEastAsia"/>
                        </w:rPr>
                      </w:pPr>
                      <w:r>
                        <w:rPr>
                          <w:rFonts w:hint="eastAsia" w:asciiTheme="minorEastAsia" w:hAnsiTheme="minorEastAsia" w:eastAsiaTheme="minorEastAsia"/>
                        </w:rPr>
                        <w:t>邀请供应商</w:t>
                      </w:r>
                    </w:p>
                    <w:p w14:paraId="355E7EA4">
                      <w:pPr>
                        <w:rPr>
                          <w:rFonts w:ascii="仿宋_GB2312" w:eastAsia="仿宋_GB2312"/>
                        </w:rPr>
                      </w:pPr>
                      <w:r>
                        <w:rPr>
                          <w:rFonts w:hint="eastAsia" w:ascii="仿宋_GB2312" w:eastAsia="仿宋_GB2312"/>
                        </w:rPr>
                        <w:t>立项</w:t>
                      </w:r>
                    </w:p>
                    <w:p w14:paraId="551ACFF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1A90C3E2">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8"/>
      <w:r>
        <w:rPr>
          <w:rFonts w:hint="eastAsia" w:cs="仿宋_GB2312" w:asciiTheme="minorEastAsia" w:hAnsiTheme="minorEastAsia" w:eastAsiaTheme="minorEastAsia"/>
          <w:b/>
          <w:color w:val="auto"/>
          <w:sz w:val="36"/>
          <w:szCs w:val="20"/>
          <w:highlight w:val="none"/>
        </w:rPr>
        <w:t xml:space="preserve">  供应商须知</w:t>
      </w:r>
      <w:bookmarkEnd w:id="9"/>
    </w:p>
    <w:p w14:paraId="4A4CBC8A">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92A0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CB0C5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B5FA1E6">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C7201A9">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61D98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0B098B6">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FA9A49E">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B175D7D">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40DA4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17BA65">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1A3CF9D">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330CDE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萧山校区综合科技楼（运动队训练保障专用）项目地质勘察服务</w:t>
            </w:r>
            <w:r>
              <w:rPr>
                <w:rFonts w:hint="eastAsia" w:ascii="宋体" w:hAnsi="宋体" w:cs="宋体"/>
                <w:color w:val="auto"/>
                <w:kern w:val="0"/>
                <w:sz w:val="24"/>
                <w:highlight w:val="none"/>
              </w:rPr>
              <w:t>，属于</w:t>
            </w:r>
            <w:r>
              <w:rPr>
                <w:rFonts w:hint="eastAsia" w:ascii="宋体" w:hAnsi="宋体" w:cs="宋体"/>
                <w:b w:val="0"/>
                <w:bCs w:val="0"/>
                <w:color w:val="auto"/>
                <w:kern w:val="0"/>
                <w:sz w:val="24"/>
                <w:highlight w:val="none"/>
                <w:u w:val="single"/>
              </w:rPr>
              <w:t>其他未列明行业</w:t>
            </w:r>
            <w:r>
              <w:rPr>
                <w:rFonts w:hint="eastAsia" w:ascii="宋体" w:hAnsi="宋体" w:cs="宋体"/>
                <w:color w:val="auto"/>
                <w:kern w:val="0"/>
                <w:sz w:val="24"/>
                <w:highlight w:val="none"/>
              </w:rPr>
              <w:t>行业；</w:t>
            </w:r>
          </w:p>
          <w:p w14:paraId="5D21FD8F">
            <w:pPr>
              <w:pStyle w:val="3"/>
              <w:numPr>
                <w:ilvl w:val="0"/>
                <w:numId w:val="0"/>
              </w:numPr>
              <w:jc w:val="both"/>
              <w:rPr>
                <w:rFonts w:cs="宋体" w:asciiTheme="minorEastAsia" w:hAnsiTheme="minorEastAsia" w:eastAsiaTheme="minorEastAsia"/>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【说明：其他未列明行业。从业人员300人以下的为中小微型企业。其中，从业人员100人及以上的为中型企业；从业人员10人及以上的为小型企业；从业人员10人以下的为微型企业。】</w:t>
            </w:r>
          </w:p>
        </w:tc>
      </w:tr>
      <w:tr w14:paraId="251B3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4144D9">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BB1FBF3">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F6CAA19">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75586297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本项目不允许采购进口产品。</w:t>
            </w:r>
          </w:p>
          <w:p w14:paraId="29577A63">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20486353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7F97F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B8CDCB">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CDC275A">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5FD1660">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5954915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lang w:eastAsia="zh-CN"/>
              </w:rPr>
              <w:t>打印、运输等非关键性</w:t>
            </w:r>
            <w:r>
              <w:rPr>
                <w:rFonts w:hint="eastAsia" w:cs="宋体" w:asciiTheme="minorEastAsia" w:hAnsiTheme="minorEastAsia" w:eastAsiaTheme="minorEastAsia"/>
                <w:color w:val="auto"/>
                <w:sz w:val="24"/>
                <w:highlight w:val="none"/>
              </w:rPr>
              <w:t>工作分包。</w:t>
            </w:r>
            <w:sdt>
              <w:sdtPr>
                <w:rPr>
                  <w:rFonts w:hint="eastAsia" w:cs="宋体" w:asciiTheme="minorEastAsia" w:hAnsiTheme="minorEastAsia" w:eastAsiaTheme="minorEastAsia"/>
                  <w:color w:val="auto"/>
                  <w:kern w:val="0"/>
                  <w:sz w:val="24"/>
                  <w:highlight w:val="none"/>
                </w:rPr>
                <w:id w:val="54376897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64F8A0AF">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6353A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31B540">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CE7B9C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17534FD">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74859222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7F977B07">
            <w:pPr>
              <w:spacing w:line="360" w:lineRule="auto"/>
              <w:rPr>
                <w:rFonts w:hint="eastAsia"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28978691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p w14:paraId="478D25F3">
            <w:pPr>
              <w:pStyle w:val="71"/>
              <w:ind w:firstLine="0" w:firstLineChars="0"/>
              <w:rPr>
                <w:rFonts w:hint="eastAsia" w:cs="宋体" w:asciiTheme="minorEastAsia" w:hAnsiTheme="minorEastAsia" w:eastAsiaTheme="minorEastAsia"/>
                <w:color w:val="auto"/>
                <w:kern w:val="2"/>
                <w:sz w:val="24"/>
                <w:szCs w:val="24"/>
                <w:highlight w:val="none"/>
                <w:lang w:val="en-US" w:eastAsia="zh-CN" w:bidi="ar-SA"/>
              </w:rPr>
            </w:pPr>
            <w:r>
              <w:rPr>
                <w:rFonts w:hint="eastAsia"/>
                <w:color w:val="auto"/>
                <w:highlight w:val="none"/>
              </w:rPr>
              <w:t>☐</w:t>
            </w:r>
            <w:r>
              <w:rPr>
                <w:rFonts w:hint="eastAsia" w:cs="宋体" w:asciiTheme="minorEastAsia" w:hAnsiTheme="minorEastAsia" w:eastAsiaTheme="minorEastAsia"/>
                <w:color w:val="auto"/>
                <w:kern w:val="2"/>
                <w:sz w:val="24"/>
                <w:szCs w:val="24"/>
                <w:highlight w:val="none"/>
                <w:lang w:val="en-US" w:eastAsia="zh-CN" w:bidi="ar-SA"/>
              </w:rPr>
              <w:t>C不统一组织，供应商在获取采购文件后，自行至项目现场考察。地点： ，联系人： ，联系方式： 。</w:t>
            </w:r>
          </w:p>
          <w:p w14:paraId="2BC810D1">
            <w:pPr>
              <w:pStyle w:val="71"/>
              <w:rPr>
                <w:color w:val="auto"/>
                <w:highlight w:val="none"/>
              </w:rPr>
            </w:pPr>
          </w:p>
        </w:tc>
      </w:tr>
      <w:tr w14:paraId="6978A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340DF0">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6B00C92">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826B759">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82281052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0CF6E485">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187014B3">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4E9BFB3B">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1A575BAB">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1CC5C151">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2218CF0A">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06B57E16">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将通知未成交人在规定的时间内取回，逾期未取回的，采购人、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不负保管义务；对于成交人提供的样品，采购人将进行保管、封存，并作为履约验收的参考。</w:t>
            </w:r>
          </w:p>
          <w:p w14:paraId="527AA733">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0E859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A022C5">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A8E48FC">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71E24AF">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823477992"/>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35E9162D">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37594F87">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cs="宋体" w:asciiTheme="minorEastAsia" w:hAnsiTheme="minorEastAsia" w:eastAsiaTheme="minorEastAsia"/>
                <w:color w:val="auto"/>
                <w:kern w:val="0"/>
                <w:sz w:val="24"/>
                <w:highlight w:val="none"/>
              </w:rPr>
              <w:t>人。讲解演示结束后按要求解答评标委员会提问。</w:t>
            </w:r>
          </w:p>
          <w:p w14:paraId="08FF1050">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3EDC4F50">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14:paraId="7B06B3DC">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14:paraId="554712FA">
            <w:pPr>
              <w:snapToGrid w:val="0"/>
              <w:spacing w:line="360" w:lineRule="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36C65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1EDE5B1">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C98EDB9">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06AB277">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sz w:val="24"/>
                <w:highlight w:val="none"/>
              </w:rPr>
              <w:t>（1）资格证明文件：</w:t>
            </w: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232BA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1585C088">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C9A1EA5">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4F8FEEA">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7D35E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FC41F00">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53EC9A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71"/>
              <w:snapToGrid w:val="0"/>
              <w:spacing w:line="360" w:lineRule="auto"/>
              <w:ind w:left="0" w:leftChars="0" w:firstLine="0" w:firstLineChars="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1"/>
              <w:ind w:firstLine="0" w:firstLineChars="0"/>
              <w:rPr>
                <w:rFonts w:hint="eastAsia" w:cs="宋体" w:asciiTheme="minorEastAsia" w:hAnsiTheme="minorEastAsia" w:eastAsiaTheme="minorEastAsia"/>
                <w:color w:val="auto"/>
                <w:kern w:val="2"/>
                <w:sz w:val="24"/>
                <w:szCs w:val="24"/>
                <w:highlight w:val="none"/>
                <w:lang w:val="en-US" w:eastAsia="zh-CN" w:bidi="ar-SA"/>
              </w:rPr>
            </w:pPr>
            <w:sdt>
              <w:sdtPr>
                <w:rPr>
                  <w:rFonts w:hint="eastAsia" w:ascii="宋体" w:hAnsi="宋体" w:cs="宋体"/>
                  <w:color w:val="auto"/>
                  <w:kern w:val="0"/>
                  <w:sz w:val="24"/>
                  <w:highlight w:val="none"/>
                </w:rPr>
                <w:id w:val="1474618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2"/>
                  <w:sz w:val="24"/>
                  <w:szCs w:val="24"/>
                  <w:highlight w:val="none"/>
                  <w:lang w:val="en-US" w:eastAsia="zh-CN" w:bidi="ar-SA"/>
                </w:rPr>
              </w:sdtEndPr>
              <w:sdtContent>
                <w:r>
                  <w:rPr>
                    <w:rFonts w:hint="eastAsia" w:cs="宋体" w:asciiTheme="minorEastAsia" w:hAnsiTheme="minorEastAsia" w:eastAsiaTheme="minorEastAsia"/>
                    <w:color w:val="auto"/>
                    <w:kern w:val="2"/>
                    <w:sz w:val="24"/>
                    <w:szCs w:val="24"/>
                    <w:highlight w:val="none"/>
                    <w:lang w:val="en-US" w:eastAsia="zh-CN" w:bidi="ar-SA"/>
                  </w:rPr>
                  <w:t>☐</w:t>
                </w:r>
              </w:sdtContent>
            </w:sdt>
            <w:r>
              <w:rPr>
                <w:rFonts w:hint="eastAsia" w:cs="宋体" w:asciiTheme="minorEastAsia" w:hAnsiTheme="minorEastAsia" w:eastAsiaTheme="minorEastAsia"/>
                <w:color w:val="auto"/>
                <w:kern w:val="2"/>
                <w:sz w:val="24"/>
                <w:szCs w:val="24"/>
                <w:highlight w:val="none"/>
                <w:lang w:val="en-US" w:eastAsia="zh-CN" w:bidi="ar-SA"/>
              </w:rPr>
              <w:t xml:space="preserve">强制采购节能产品。产品：    </w:t>
            </w:r>
          </w:p>
          <w:p w14:paraId="3002CF9E">
            <w:pPr>
              <w:pStyle w:val="71"/>
              <w:ind w:firstLine="0" w:firstLineChars="0"/>
              <w:rPr>
                <w:rFonts w:hint="eastAsia"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kern w:val="2"/>
                <w:sz w:val="24"/>
                <w:szCs w:val="24"/>
                <w:highlight w:val="none"/>
                <w:lang w:val="en-US" w:eastAsia="zh-CN" w:bidi="ar-SA"/>
              </w:rPr>
              <w:t xml:space="preserve">□优先采购节能产品。产品：   </w:t>
            </w:r>
          </w:p>
          <w:p w14:paraId="76782679">
            <w:pPr>
              <w:pStyle w:val="71"/>
              <w:ind w:firstLine="0" w:firstLineChars="0"/>
              <w:rPr>
                <w:rFonts w:hint="eastAsia"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kern w:val="2"/>
                <w:sz w:val="24"/>
                <w:szCs w:val="24"/>
                <w:highlight w:val="none"/>
                <w:lang w:val="en-US" w:eastAsia="zh-CN" w:bidi="ar-SA"/>
              </w:rPr>
              <w:t xml:space="preserve">□优先采购环保产品。产品：    </w:t>
            </w:r>
          </w:p>
          <w:p w14:paraId="17EF66C8">
            <w:pPr>
              <w:pStyle w:val="71"/>
              <w:ind w:firstLine="0" w:firstLineChars="0"/>
              <w:rPr>
                <w:color w:val="auto"/>
                <w:highlight w:val="none"/>
              </w:rPr>
            </w:pPr>
            <w:r>
              <w:rPr>
                <w:rFonts w:hint="eastAsia" w:cs="宋体" w:asciiTheme="minorEastAsia" w:hAnsiTheme="minorEastAsia" w:eastAsiaTheme="minorEastAsia"/>
                <w:color w:val="auto"/>
                <w:kern w:val="2"/>
                <w:sz w:val="24"/>
                <w:szCs w:val="24"/>
                <w:highlight w:val="none"/>
                <w:lang w:val="en-US" w:eastAsia="zh-CN" w:bidi="ar-SA"/>
              </w:rPr>
              <w:t>☑无</w:t>
            </w:r>
          </w:p>
        </w:tc>
      </w:tr>
      <w:tr w14:paraId="674E9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8329EB6">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A7924E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46CEF02">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14:paraId="26F42083">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6A2E1B08">
            <w:pPr>
              <w:snapToGrid w:val="0"/>
              <w:spacing w:line="360" w:lineRule="auto"/>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03E4BA8F">
            <w:pPr>
              <w:snapToGrid w:val="0"/>
              <w:spacing w:line="360" w:lineRule="auto"/>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290BBEBD">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rPr>
              <w:t>;</w:t>
            </w:r>
          </w:p>
          <w:p w14:paraId="455405EB">
            <w:pPr>
              <w:spacing w:line="360" w:lineRule="auto"/>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05F08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4FD0C98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8A396C8">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625E964">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29C0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100B8D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A60090C">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14D7C18">
            <w:pPr>
              <w:pStyle w:val="31"/>
              <w:spacing w:line="360" w:lineRule="auto"/>
              <w:rPr>
                <w:rFonts w:cs="宋体" w:asciiTheme="minorEastAsia" w:hAnsiTheme="minorEastAsia" w:eastAsiaTheme="minorEastAsia"/>
                <w:color w:val="auto"/>
                <w:kern w:val="28"/>
                <w:sz w:val="24"/>
                <w:highlight w:val="none"/>
              </w:rPr>
            </w:pPr>
            <w:r>
              <w:rPr>
                <w:rFonts w:hint="eastAsia" w:hAnsi="宋体" w:cs="宋体"/>
                <w:color w:val="000000" w:themeColor="text1"/>
                <w:kern w:val="28"/>
                <w:sz w:val="24"/>
                <w:szCs w:val="24"/>
                <w:highlight w:val="none"/>
                <w14:textFill>
                  <w14:solidFill>
                    <w14:schemeClr w14:val="tx1"/>
                  </w14:solidFill>
                </w14:textFill>
              </w:rPr>
              <w:t>备份投标文件送达地点：</w:t>
            </w:r>
            <w:r>
              <w:rPr>
                <w:rFonts w:hint="eastAsia" w:hAnsi="宋体" w:cs="宋体"/>
                <w:color w:val="000000" w:themeColor="text1"/>
                <w:kern w:val="28"/>
                <w:sz w:val="24"/>
                <w:szCs w:val="24"/>
                <w:highlight w:val="none"/>
                <w:u w:val="single"/>
                <w14:textFill>
                  <w14:solidFill>
                    <w14:schemeClr w14:val="tx1"/>
                  </w14:solidFill>
                </w14:textFill>
              </w:rPr>
              <w:t>杭州市西湖区文三路90号东部软件园1号楼317</w:t>
            </w:r>
            <w:r>
              <w:rPr>
                <w:rFonts w:hint="eastAsia" w:hAnsi="宋体" w:cs="宋体"/>
                <w:color w:val="000000" w:themeColor="text1"/>
                <w:kern w:val="28"/>
                <w:sz w:val="24"/>
                <w:szCs w:val="24"/>
                <w:highlight w:val="none"/>
                <w14:textFill>
                  <w14:solidFill>
                    <w14:schemeClr w14:val="tx1"/>
                  </w14:solidFill>
                </w14:textFill>
              </w:rPr>
              <w:t>；备份投标文件签收人员联系电话：</w:t>
            </w:r>
            <w:r>
              <w:rPr>
                <w:rFonts w:hint="eastAsia" w:hAnsi="宋体" w:cs="宋体"/>
                <w:color w:val="000000" w:themeColor="text1"/>
                <w:sz w:val="24"/>
                <w:highlight w:val="none"/>
                <w:u w:val="single"/>
                <w14:textFill>
                  <w14:solidFill>
                    <w14:schemeClr w14:val="tx1"/>
                  </w14:solidFill>
                </w14:textFill>
              </w:rPr>
              <w:t>0571-89731840</w:t>
            </w:r>
            <w:r>
              <w:rPr>
                <w:rFonts w:hint="eastAsia" w:hAnsi="宋体" w:cs="宋体"/>
                <w:color w:val="000000" w:themeColor="text1"/>
                <w:sz w:val="24"/>
                <w:szCs w:val="24"/>
                <w:highlight w:val="none"/>
                <w14:textFill>
                  <w14:solidFill>
                    <w14:schemeClr w14:val="tx1"/>
                  </w14:solidFill>
                </w14:textFill>
              </w:rPr>
              <w:t>。</w:t>
            </w:r>
            <w:r>
              <w:rPr>
                <w:rFonts w:hint="eastAsia" w:hAnsi="宋体" w:cs="宋体"/>
                <w:b/>
                <w:color w:val="000000" w:themeColor="text1"/>
                <w:sz w:val="24"/>
                <w:szCs w:val="24"/>
                <w:highlight w:val="none"/>
                <w14:textFill>
                  <w14:solidFill>
                    <w14:schemeClr w14:val="tx1"/>
                  </w14:solidFill>
                </w14:textFill>
              </w:rPr>
              <w:t>采购人、采购代理机构不强制或变相强制投标人提交备份投标文件。</w:t>
            </w:r>
          </w:p>
        </w:tc>
      </w:tr>
      <w:tr w14:paraId="25E96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7E09C51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5BABD8D9">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645852B">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w:t>
            </w:r>
            <w:r>
              <w:rPr>
                <w:rFonts w:hint="eastAsia" w:ascii="宋体" w:hAnsi="宋体" w:cs="宋体"/>
                <w:snapToGrid w:val="0"/>
                <w:color w:val="auto"/>
                <w:kern w:val="28"/>
                <w:sz w:val="24"/>
                <w:highlight w:val="none"/>
                <w:lang w:val="en-US" w:eastAsia="zh-CN"/>
              </w:rPr>
              <w:t>响应</w:t>
            </w:r>
            <w:r>
              <w:rPr>
                <w:rFonts w:hint="eastAsia" w:ascii="宋体" w:hAnsi="宋体" w:cs="宋体"/>
                <w:snapToGrid w:val="0"/>
                <w:color w:val="auto"/>
                <w:kern w:val="28"/>
                <w:sz w:val="24"/>
                <w:highlight w:val="none"/>
              </w:rPr>
              <w:t>的，联合体各方分别提供与联合体协议中规定的分工内容相应的业绩证明材料，业绩数量以提供材料较少的一方为准。</w:t>
            </w:r>
          </w:p>
        </w:tc>
      </w:tr>
      <w:tr w14:paraId="3D213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4D240F3D">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000000" w:sz="2" w:space="0"/>
              <w:right w:val="single" w:color="000000" w:sz="8" w:space="0"/>
            </w:tcBorders>
            <w:vAlign w:val="center"/>
          </w:tcPr>
          <w:p w14:paraId="505AF9D4">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02CA8B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96378102"/>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p w14:paraId="32E8CC1D">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9988815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62A527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2" w:hRule="atLeast"/>
          <w:tblHeader/>
        </w:trPr>
        <w:tc>
          <w:tcPr>
            <w:tcW w:w="629" w:type="dxa"/>
            <w:vMerge w:val="continue"/>
            <w:tcBorders>
              <w:left w:val="single" w:color="000000" w:sz="8" w:space="0"/>
              <w:right w:val="single" w:color="000000" w:sz="2" w:space="0"/>
            </w:tcBorders>
            <w:vAlign w:val="center"/>
          </w:tcPr>
          <w:p w14:paraId="0519EC2A">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000000" w:sz="2" w:space="0"/>
              <w:right w:val="single" w:color="000000" w:sz="8" w:space="0"/>
            </w:tcBorders>
            <w:vAlign w:val="center"/>
          </w:tcPr>
          <w:p w14:paraId="2E34AC19">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0602381">
            <w:pPr>
              <w:spacing w:line="360" w:lineRule="auto"/>
              <w:rPr>
                <w:rFonts w:hint="eastAsia" w:cs="Arial" w:asciiTheme="minorEastAsia" w:hAnsiTheme="minorEastAsia" w:eastAsiaTheme="minorEastAsia"/>
                <w:color w:val="auto"/>
                <w:kern w:val="0"/>
                <w:sz w:val="24"/>
                <w:highlight w:val="none"/>
              </w:rPr>
            </w:pPr>
            <w:r>
              <w:rPr>
                <w:rFonts w:hint="eastAsia" w:ascii="宋体" w:hAnsi="宋体" w:cs="宋体"/>
                <w:snapToGrid w:val="0"/>
                <w:color w:val="auto"/>
                <w:kern w:val="28"/>
                <w:sz w:val="24"/>
                <w:highlight w:val="none"/>
              </w:rPr>
              <w:t>联合体</w:t>
            </w:r>
            <w:r>
              <w:rPr>
                <w:rFonts w:hint="eastAsia" w:ascii="宋体" w:hAnsi="宋体" w:cs="宋体"/>
                <w:snapToGrid w:val="0"/>
                <w:color w:val="auto"/>
                <w:kern w:val="28"/>
                <w:sz w:val="24"/>
                <w:highlight w:val="none"/>
                <w:lang w:val="en-US" w:eastAsia="zh-CN"/>
              </w:rPr>
              <w:t>响应</w:t>
            </w:r>
            <w:r>
              <w:rPr>
                <w:rFonts w:hint="eastAsia" w:ascii="宋体" w:hAnsi="宋体" w:cs="宋体"/>
                <w:snapToGrid w:val="0"/>
                <w:color w:val="auto"/>
                <w:kern w:val="28"/>
                <w:sz w:val="24"/>
                <w:highlight w:val="none"/>
              </w:rPr>
              <w:t>的，联合体有一方或者联合体成员根据分工按磋商文件第</w:t>
            </w:r>
            <w:r>
              <w:rPr>
                <w:rFonts w:hint="eastAsia" w:ascii="宋体" w:hAnsi="宋体" w:cs="宋体"/>
                <w:snapToGrid w:val="0"/>
                <w:color w:val="auto"/>
                <w:kern w:val="28"/>
                <w:sz w:val="24"/>
                <w:highlight w:val="none"/>
                <w:lang w:eastAsia="zh-CN"/>
              </w:rPr>
              <w:t>一</w:t>
            </w:r>
            <w:r>
              <w:rPr>
                <w:rFonts w:hint="eastAsia" w:ascii="宋体" w:hAnsi="宋体" w:cs="宋体"/>
                <w:snapToGrid w:val="0"/>
                <w:color w:val="auto"/>
                <w:kern w:val="28"/>
                <w:sz w:val="24"/>
                <w:highlight w:val="none"/>
              </w:rPr>
              <w:t>部分竞争性磋商邀请公告</w:t>
            </w:r>
            <w:r>
              <w:rPr>
                <w:rFonts w:hint="eastAsia" w:ascii="宋体" w:hAnsi="宋体" w:cs="宋体"/>
                <w:snapToGrid w:val="0"/>
                <w:color w:val="auto"/>
                <w:kern w:val="28"/>
                <w:sz w:val="24"/>
                <w:highlight w:val="none"/>
                <w:lang w:eastAsia="zh-CN"/>
              </w:rPr>
              <w:t>要求</w:t>
            </w:r>
            <w:r>
              <w:rPr>
                <w:rFonts w:hint="eastAsia" w:ascii="宋体" w:hAnsi="宋体" w:cs="宋体"/>
                <w:snapToGrid w:val="0"/>
                <w:color w:val="auto"/>
                <w:kern w:val="28"/>
                <w:sz w:val="24"/>
                <w:highlight w:val="none"/>
              </w:rPr>
              <w:t>提供特定资格</w:t>
            </w:r>
            <w:r>
              <w:rPr>
                <w:rFonts w:hint="eastAsia" w:ascii="宋体" w:hAnsi="宋体" w:cs="宋体"/>
                <w:snapToGrid w:val="0"/>
                <w:color w:val="auto"/>
                <w:kern w:val="28"/>
                <w:sz w:val="24"/>
                <w:highlight w:val="none"/>
                <w:lang w:eastAsia="zh-CN"/>
              </w:rPr>
              <w:t>证明材料的</w:t>
            </w:r>
            <w:r>
              <w:rPr>
                <w:rFonts w:hint="eastAsia" w:ascii="宋体" w:hAnsi="宋体" w:cs="宋体"/>
                <w:snapToGrid w:val="0"/>
                <w:color w:val="auto"/>
                <w:kern w:val="28"/>
                <w:sz w:val="24"/>
                <w:highlight w:val="none"/>
              </w:rPr>
              <w:t>，视为符合了相关要求。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3</w:t>
            </w:r>
            <w:r>
              <w:rPr>
                <w:rFonts w:hint="eastAsia" w:ascii="宋体" w:hAnsi="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479C19DD">
            <w:pPr>
              <w:pStyle w:val="26"/>
              <w:spacing w:line="340" w:lineRule="exact"/>
              <w:ind w:left="0" w:leftChars="0" w:rightChars="0" w:firstLine="0" w:firstLineChars="0"/>
              <w:rPr>
                <w:rFonts w:hint="eastAsia" w:asciiTheme="minorEastAsia" w:hAnsiTheme="minorEastAsia" w:eastAsiaTheme="minorEastAsia" w:cstheme="minorEastAsia"/>
                <w:color w:val="000000" w:themeColor="text1"/>
                <w:kern w:val="0"/>
                <w:sz w:val="24"/>
                <w:szCs w:val="24"/>
                <w:highlight w:val="none"/>
                <w:lang w:val="e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 w:eastAsia="zh-CN" w:bidi="ar-SA"/>
                <w14:textFill>
                  <w14:solidFill>
                    <w14:schemeClr w14:val="tx1"/>
                  </w14:solidFill>
                </w14:textFill>
              </w:rPr>
              <w:t>本项目的采购代理费由成交人支付，计费标准参考《计价格［2002］1980号》文件标准70%计取，代理费少于3000元的按3000元整计取。结算方式及时间为：在领取成交通知书时由成交人一次性向采购代理机构付清。（备注项目编号并汇款至以上账户）</w:t>
            </w:r>
          </w:p>
          <w:p w14:paraId="581BFA82">
            <w:pPr>
              <w:pStyle w:val="26"/>
              <w:spacing w:line="340" w:lineRule="exact"/>
              <w:ind w:left="0" w:leftChars="0" w:rightChars="0" w:firstLine="0" w:firstLineChars="0"/>
              <w:rPr>
                <w:rFonts w:hint="eastAsia" w:asciiTheme="minorEastAsia" w:hAnsiTheme="minorEastAsia" w:eastAsiaTheme="minorEastAsia" w:cstheme="minorEastAsia"/>
                <w:color w:val="000000" w:themeColor="text1"/>
                <w:kern w:val="0"/>
                <w:sz w:val="24"/>
                <w:szCs w:val="24"/>
                <w:highlight w:val="none"/>
                <w:lang w:val="e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 w:eastAsia="zh-CN" w:bidi="ar-SA"/>
                <w14:textFill>
                  <w14:solidFill>
                    <w14:schemeClr w14:val="tx1"/>
                  </w14:solidFill>
                </w14:textFill>
              </w:rPr>
              <w:t>（1）收款人：浙江国际招投标有限公司</w:t>
            </w:r>
          </w:p>
          <w:p w14:paraId="41658B50">
            <w:pPr>
              <w:pStyle w:val="26"/>
              <w:spacing w:line="340" w:lineRule="exact"/>
              <w:ind w:left="0" w:leftChars="0" w:rightChars="0" w:firstLine="0" w:firstLineChars="0"/>
              <w:rPr>
                <w:rFonts w:hint="eastAsia" w:asciiTheme="minorEastAsia" w:hAnsiTheme="minorEastAsia" w:eastAsiaTheme="minorEastAsia" w:cstheme="minorEastAsia"/>
                <w:color w:val="000000" w:themeColor="text1"/>
                <w:kern w:val="0"/>
                <w:sz w:val="24"/>
                <w:szCs w:val="24"/>
                <w:highlight w:val="none"/>
                <w:lang w:val="e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 w:eastAsia="zh-CN" w:bidi="ar-SA"/>
                <w14:textFill>
                  <w14:solidFill>
                    <w14:schemeClr w14:val="tx1"/>
                  </w14:solidFill>
                </w14:textFill>
              </w:rPr>
              <w:t>（2）开户银行：中国工商银行杭州武林支行</w:t>
            </w:r>
          </w:p>
          <w:p w14:paraId="5A62597A">
            <w:pPr>
              <w:pStyle w:val="31"/>
              <w:snapToGrid w:val="0"/>
              <w:spacing w:line="400" w:lineRule="exact"/>
              <w:rPr>
                <w:rFonts w:hint="eastAsia" w:asciiTheme="minorEastAsia" w:hAnsiTheme="minorEastAsia" w:eastAsiaTheme="minorEastAsia" w:cstheme="minorEastAsia"/>
                <w:color w:val="000000" w:themeColor="text1"/>
                <w:kern w:val="0"/>
                <w:sz w:val="24"/>
                <w:szCs w:val="24"/>
                <w:highlight w:val="none"/>
                <w:lang w:val="e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 w:eastAsia="zh-CN" w:bidi="ar-SA"/>
                <w14:textFill>
                  <w14:solidFill>
                    <w14:schemeClr w14:val="tx1"/>
                  </w14:solidFill>
                </w14:textFill>
              </w:rPr>
              <w:t>（3）账号：1202021209906782015。</w:t>
            </w:r>
          </w:p>
          <w:p w14:paraId="190FB438">
            <w:pPr>
              <w:spacing w:line="360" w:lineRule="auto"/>
              <w:rPr>
                <w:rFonts w:hint="eastAsia" w:ascii="宋体" w:hAnsi="宋体" w:cs="宋体"/>
                <w:color w:val="auto"/>
                <w:kern w:val="0"/>
                <w:sz w:val="24"/>
                <w:highlight w:val="none"/>
                <w:lang w:val="en" w:eastAsia="zh-CN"/>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说明：</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中标、成交供应商放弃中标、成交资格导致重新采购的，应当承担支付代理费和专家评审费等费用在内的赔偿责任。</w:t>
            </w:r>
          </w:p>
        </w:tc>
      </w:tr>
    </w:tbl>
    <w:p w14:paraId="7B19703B">
      <w:pPr>
        <w:snapToGrid w:val="0"/>
        <w:jc w:val="center"/>
        <w:rPr>
          <w:rFonts w:cs="仿宋_GB2312" w:asciiTheme="minorEastAsia" w:hAnsiTheme="minorEastAsia" w:eastAsiaTheme="minorEastAsia"/>
          <w:b/>
          <w:color w:val="auto"/>
          <w:sz w:val="32"/>
          <w:szCs w:val="20"/>
          <w:highlight w:val="none"/>
        </w:rPr>
      </w:pPr>
    </w:p>
    <w:p w14:paraId="56C9144B">
      <w:pPr>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48A8E084">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4E52F9BF">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3251BA95">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7EC8F6B4">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0289EE5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2A6B391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”系指磋商邀请公告中载明的本项目的</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w:t>
      </w:r>
    </w:p>
    <w:p w14:paraId="741E9C9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0992322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0AF0E84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73D1966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010EB1B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w:t>
      </w:r>
      <w:r>
        <w:rPr>
          <w:rFonts w:hint="eastAsia" w:asciiTheme="minorEastAsia" w:hAnsiTheme="minorEastAsia" w:eastAsiaTheme="minorEastAsia"/>
          <w:color w:val="auto"/>
          <w:sz w:val="24"/>
          <w:highlight w:val="none"/>
          <w:lang w:val="en-US" w:eastAsia="zh-CN"/>
        </w:rPr>
        <w:t>系</w:t>
      </w:r>
      <w:r>
        <w:rPr>
          <w:rFonts w:hint="eastAsia" w:asciiTheme="minorEastAsia" w:hAnsiTheme="minorEastAsia" w:eastAsiaTheme="minorEastAsia"/>
          <w:color w:val="auto"/>
          <w:sz w:val="24"/>
          <w:highlight w:val="none"/>
        </w:rPr>
        <w:t>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Times New Roman" w:asciiTheme="minorEastAsia" w:hAnsiTheme="minorEastAsia" w:eastAsiaTheme="minorEastAsia"/>
          <w:snapToGrid/>
          <w:color w:val="auto"/>
          <w:kern w:val="2"/>
          <w:sz w:val="24"/>
          <w:szCs w:val="24"/>
          <w:highlight w:val="none"/>
        </w:rPr>
        <w:t>https://www.zcygov.cn/</w:t>
      </w:r>
      <w:r>
        <w:rPr>
          <w:rStyle w:val="68"/>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339AFD9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1118B66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54B78B82">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cs="宋体" w:eastAsiaTheme="minorEastAsia"/>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14:paraId="1A411C01">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2FDF5967">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70896FCC">
      <w:pPr>
        <w:pStyle w:val="394"/>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4A2724C3">
      <w:pPr>
        <w:pStyle w:val="394"/>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0F98247A">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6DAAD1AF">
      <w:pPr>
        <w:pStyle w:val="31"/>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62742F44">
      <w:pPr>
        <w:spacing w:line="360" w:lineRule="auto"/>
        <w:jc w:val="center"/>
        <w:rPr>
          <w:rFonts w:cs="仿宋_GB2312" w:asciiTheme="minorEastAsia" w:hAnsiTheme="minorEastAsia" w:eastAsiaTheme="minorEastAsia"/>
          <w:b/>
          <w:color w:val="auto"/>
          <w:sz w:val="24"/>
          <w:highlight w:val="none"/>
        </w:rPr>
      </w:pPr>
    </w:p>
    <w:p w14:paraId="5915D0C1">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43E457FB">
      <w:pPr>
        <w:pStyle w:val="394"/>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09B091E2">
      <w:pPr>
        <w:pStyle w:val="31"/>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42437198">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6B89B2C1">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2C3F8C9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50903DD8">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08C2CA4C">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DA3B3D6">
      <w:pPr>
        <w:spacing w:line="360" w:lineRule="auto"/>
        <w:ind w:firstLine="480" w:firstLineChars="200"/>
        <w:rPr>
          <w:rFonts w:ascii="宋体" w:hAnsi="宋体" w:cs="宋体"/>
          <w:color w:val="auto"/>
          <w:sz w:val="24"/>
          <w:highlight w:val="none"/>
        </w:rPr>
      </w:pPr>
    </w:p>
    <w:p w14:paraId="3E2CCCD6">
      <w:pPr>
        <w:pStyle w:val="31"/>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71B29854">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8C1684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0ACBE72F">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7F2A7DD4">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0C08000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5C1FEF1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524B101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w:t>
      </w:r>
      <w:r>
        <w:rPr>
          <w:rFonts w:hint="eastAsia" w:cs="宋体" w:asciiTheme="minorEastAsia" w:hAnsiTheme="minorEastAsia" w:eastAsiaTheme="minorEastAsia"/>
          <w:color w:val="auto"/>
          <w:sz w:val="24"/>
          <w:highlight w:val="none"/>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highlight w:val="none"/>
        </w:rPr>
        <w:t>。</w:t>
      </w:r>
    </w:p>
    <w:p w14:paraId="52595CF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0A258ABC">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cs="宋体" w:asciiTheme="minorEastAsia" w:hAnsiTheme="minorEastAsia" w:eastAsiaTheme="minorEastAsia"/>
          <w:color w:val="auto"/>
          <w:sz w:val="24"/>
          <w:highlight w:val="none"/>
        </w:rPr>
        <w:t xml:space="preserve">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4CA3E180">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val="0"/>
          <w:bCs w:val="0"/>
          <w:color w:val="auto"/>
          <w:sz w:val="24"/>
          <w:szCs w:val="24"/>
          <w:highlight w:val="none"/>
          <w:lang w:val="en-US"/>
        </w:rPr>
        <w:t>4.</w:t>
      </w:r>
      <w:r>
        <w:rPr>
          <w:rFonts w:hint="eastAsia" w:cs="宋体" w:asciiTheme="minorEastAsia" w:hAnsiTheme="minorEastAsia" w:eastAsiaTheme="minorEastAsia"/>
          <w:b w:val="0"/>
          <w:bCs w:val="0"/>
          <w:color w:val="auto"/>
          <w:sz w:val="24"/>
          <w:szCs w:val="24"/>
          <w:highlight w:val="none"/>
          <w:lang w:val="en-US" w:eastAsia="zh-CN"/>
        </w:rPr>
        <w:t>2</w:t>
      </w:r>
      <w:r>
        <w:rPr>
          <w:rFonts w:hint="eastAsia" w:cs="宋体" w:asciiTheme="minorEastAsia" w:hAnsiTheme="minorEastAsia" w:eastAsiaTheme="minorEastAsia"/>
          <w:b w:val="0"/>
          <w:bCs w:val="0"/>
          <w:color w:val="auto"/>
          <w:sz w:val="24"/>
          <w:szCs w:val="24"/>
          <w:highlight w:val="none"/>
          <w:lang w:val="en-US"/>
        </w:rPr>
        <w:t xml:space="preserve"> </w:t>
      </w:r>
      <w:r>
        <w:rPr>
          <w:rFonts w:hint="eastAsia" w:cs="宋体" w:asciiTheme="minorEastAsia" w:hAnsiTheme="minorEastAsia" w:eastAsiaTheme="minorEastAsia"/>
          <w:b w:val="0"/>
          <w:bCs w:val="0"/>
          <w:color w:val="auto"/>
          <w:sz w:val="24"/>
          <w:szCs w:val="24"/>
          <w:highlight w:val="none"/>
          <w:lang w:val="en-US" w:eastAsia="zh-CN"/>
        </w:rPr>
        <w:t>采购人应当贯彻落实知识产权保护相关法律法规，</w:t>
      </w:r>
      <w:r>
        <w:rPr>
          <w:rFonts w:hint="eastAsia" w:cs="宋体" w:asciiTheme="minorEastAsia" w:hAnsiTheme="minorEastAsia" w:eastAsiaTheme="minorEastAsia"/>
          <w:b w:val="0"/>
          <w:bCs w:val="0"/>
          <w:color w:val="auto"/>
          <w:sz w:val="24"/>
          <w:szCs w:val="24"/>
          <w:highlight w:val="none"/>
          <w:lang w:val="en-US"/>
        </w:rPr>
        <w:t>应当采购使用正版软件。</w:t>
      </w:r>
    </w:p>
    <w:p w14:paraId="0B0CA165">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6D3B049D">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5D63A92E">
      <w:pPr>
        <w:spacing w:line="360" w:lineRule="auto"/>
        <w:ind w:firstLine="480" w:firstLineChars="200"/>
        <w:rPr>
          <w:rFonts w:asciiTheme="minorEastAsia" w:hAnsiTheme="minorEastAsia" w:eastAsiaTheme="minorEastAsia"/>
          <w:color w:val="auto"/>
          <w:sz w:val="24"/>
          <w:highlight w:val="none"/>
        </w:rPr>
      </w:pPr>
    </w:p>
    <w:p w14:paraId="3F4F7B8E">
      <w:pPr>
        <w:adjustRightInd/>
        <w:spacing w:line="360" w:lineRule="auto"/>
        <w:jc w:val="center"/>
        <w:outlineLvl w:val="0"/>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四、询问、质疑与投诉、补偿救济</w:t>
      </w:r>
    </w:p>
    <w:p w14:paraId="34685732">
      <w:pPr>
        <w:pStyle w:val="31"/>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3CCF8F23">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F0018D">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704CA5DE">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6B15A1">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236C32D9">
      <w:pPr>
        <w:pStyle w:val="31"/>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0EAB5589">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1FED693F">
      <w:pPr>
        <w:pStyle w:val="31"/>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提出质疑，否则，采购人或者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不予受理：</w:t>
      </w:r>
    </w:p>
    <w:p w14:paraId="15B79C48">
      <w:pPr>
        <w:pStyle w:val="15"/>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0DC9E7F3">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4BB6088A">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4E8A25FA">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2DA6D755">
      <w:pPr>
        <w:pStyle w:val="31"/>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3F62656D">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签订的</w:t>
      </w:r>
      <w:r>
        <w:rPr>
          <w:rFonts w:hint="eastAsia" w:asciiTheme="minorEastAsia" w:hAnsiTheme="minorEastAsia" w:eastAsiaTheme="minorEastAsia"/>
          <w:color w:val="auto"/>
          <w:sz w:val="24"/>
          <w:highlight w:val="none"/>
          <w:lang w:val="en-US" w:eastAsia="zh-CN"/>
        </w:rPr>
        <w:t>委托代理协议</w:t>
      </w:r>
      <w:r>
        <w:rPr>
          <w:rFonts w:hint="eastAsia" w:asciiTheme="minorEastAsia" w:hAnsiTheme="minorEastAsia" w:eastAsiaTheme="minorEastAsia"/>
          <w:color w:val="auto"/>
          <w:sz w:val="24"/>
          <w:highlight w:val="none"/>
        </w:rPr>
        <w:t>规定，质疑答复责任主体如下：</w:t>
      </w:r>
    </w:p>
    <w:p w14:paraId="53265504">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1A70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3120C6E5">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2609DFF4">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3E55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1BBFD26">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0A35A9B3">
            <w:pPr>
              <w:pStyle w:val="31"/>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34DAEF77">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6FDC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B14E565">
            <w:pPr>
              <w:pStyle w:val="31"/>
              <w:spacing w:line="360" w:lineRule="auto"/>
              <w:jc w:val="center"/>
              <w:rPr>
                <w:rFonts w:asciiTheme="minorEastAsia" w:hAnsiTheme="minorEastAsia" w:eastAsiaTheme="minorEastAsia"/>
                <w:color w:val="auto"/>
                <w:sz w:val="24"/>
                <w:highlight w:val="none"/>
              </w:rPr>
            </w:pPr>
          </w:p>
        </w:tc>
        <w:tc>
          <w:tcPr>
            <w:tcW w:w="4536" w:type="dxa"/>
            <w:vAlign w:val="center"/>
          </w:tcPr>
          <w:p w14:paraId="494EE5C7">
            <w:pPr>
              <w:pStyle w:val="31"/>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24F97419">
            <w:pPr>
              <w:pStyle w:val="31"/>
              <w:spacing w:line="36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14:paraId="779E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9865F5C">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29685F4B">
            <w:pPr>
              <w:pStyle w:val="31"/>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46BE0E70">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487F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E8E39D4">
            <w:pPr>
              <w:pStyle w:val="31"/>
              <w:spacing w:line="360" w:lineRule="auto"/>
              <w:jc w:val="center"/>
              <w:rPr>
                <w:rFonts w:asciiTheme="minorEastAsia" w:hAnsiTheme="minorEastAsia" w:eastAsiaTheme="minorEastAsia"/>
                <w:color w:val="auto"/>
                <w:sz w:val="24"/>
                <w:highlight w:val="none"/>
              </w:rPr>
            </w:pPr>
          </w:p>
        </w:tc>
        <w:tc>
          <w:tcPr>
            <w:tcW w:w="4536" w:type="dxa"/>
            <w:vAlign w:val="center"/>
          </w:tcPr>
          <w:p w14:paraId="4B51CE8B">
            <w:pPr>
              <w:pStyle w:val="31"/>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0B98B731">
            <w:pPr>
              <w:pStyle w:val="31"/>
              <w:spacing w:line="36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14:paraId="5FF2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6245314">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68CB3F11">
            <w:pPr>
              <w:pStyle w:val="31"/>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463EE7B3">
            <w:pPr>
              <w:pStyle w:val="31"/>
              <w:spacing w:line="36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bl>
    <w:p w14:paraId="62AF7398">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highlight w:val="none"/>
        </w:rPr>
        <w:t>2021〕17号）,采购人或者</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14:paraId="2FB1FC86">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23D40960">
      <w:pPr>
        <w:pStyle w:val="31"/>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272F5D99">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290E3FEE">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48BAF243">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101831C7">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6C0F258B">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33B7BDC7">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3D710AD4">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210595B8">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05EEBF28">
      <w:pPr>
        <w:pStyle w:val="31"/>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7838CEC1">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4DD74C8F">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2DC0F0FA">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4B8E003C">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3D249D4F">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7B1E233F">
      <w:pPr>
        <w:pStyle w:val="31"/>
        <w:spacing w:line="360" w:lineRule="auto"/>
        <w:ind w:firstLine="482" w:firstLineChars="200"/>
        <w:rPr>
          <w:rFonts w:hint="eastAsia" w:ascii="宋体" w:hAnsi="Courier New"/>
          <w:color w:val="auto"/>
          <w:sz w:val="24"/>
          <w:szCs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5A6BCAE1">
      <w:pPr>
        <w:adjustRightInd w:val="0"/>
        <w:snapToGrid w:val="0"/>
        <w:spacing w:line="360" w:lineRule="auto"/>
        <w:ind w:firstLine="482" w:firstLineChars="200"/>
        <w:rPr>
          <w:rFonts w:hint="eastAsia" w:ascii="宋体" w:hAnsi="宋体" w:cs="仿宋"/>
          <w:b/>
          <w:bCs/>
          <w:color w:val="auto"/>
          <w:sz w:val="24"/>
          <w:highlight w:val="none"/>
        </w:rPr>
      </w:pPr>
      <w:r>
        <w:rPr>
          <w:rFonts w:hint="eastAsia" w:ascii="宋体" w:hAnsi="宋体" w:cs="仿宋"/>
          <w:b/>
          <w:bCs/>
          <w:color w:val="auto"/>
          <w:sz w:val="24"/>
          <w:highlight w:val="none"/>
        </w:rPr>
        <w:t>5</w:t>
      </w:r>
      <w:r>
        <w:rPr>
          <w:rFonts w:hint="eastAsia" w:ascii="宋体" w:hAnsi="宋体" w:cs="仿宋"/>
          <w:b/>
          <w:bCs/>
          <w:color w:val="auto"/>
          <w:sz w:val="24"/>
          <w:highlight w:val="none"/>
          <w:lang w:eastAsia="zh-CN"/>
        </w:rPr>
        <w:t>.</w:t>
      </w:r>
      <w:r>
        <w:rPr>
          <w:rFonts w:hint="eastAsia" w:ascii="宋体" w:hAnsi="宋体" w:cs="仿宋"/>
          <w:b/>
          <w:bCs/>
          <w:color w:val="auto"/>
          <w:sz w:val="24"/>
          <w:highlight w:val="none"/>
        </w:rPr>
        <w:t>补偿救济</w:t>
      </w:r>
    </w:p>
    <w:p w14:paraId="0893CF06">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02596C3C">
      <w:pPr>
        <w:pStyle w:val="31"/>
        <w:spacing w:line="360" w:lineRule="auto"/>
        <w:ind w:firstLine="480" w:firstLineChars="200"/>
        <w:rPr>
          <w:rFonts w:hint="eastAsia" w:ascii="宋体" w:hAnsi="Courier New"/>
          <w:color w:val="auto"/>
          <w:sz w:val="24"/>
          <w:szCs w:val="24"/>
          <w:highlight w:val="none"/>
        </w:rPr>
      </w:pPr>
    </w:p>
    <w:p w14:paraId="3D4755F1">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324F0545">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02E474E1">
      <w:pPr>
        <w:pStyle w:val="31"/>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644D10C3">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275BF628">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01C6D311">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49B5570B">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33AC6C54">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5CE990BB">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631D03C0">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6E92157E">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38FDA2C9">
      <w:pPr>
        <w:pStyle w:val="31"/>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702A0C53">
      <w:pPr>
        <w:pStyle w:val="31"/>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79EDE180">
      <w:pPr>
        <w:pStyle w:val="394"/>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提出。</w:t>
      </w:r>
    </w:p>
    <w:p w14:paraId="6505A6E5">
      <w:pPr>
        <w:pStyle w:val="394"/>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lang w:eastAsia="zh-CN"/>
        </w:rPr>
        <w:t>采购代理机构</w:t>
      </w:r>
      <w:r>
        <w:rPr>
          <w:rFonts w:hint="eastAsia" w:cs="宋体" w:asciiTheme="minorEastAsia" w:hAnsiTheme="minorEastAsia" w:eastAsiaTheme="minorEastAsia"/>
          <w:color w:val="auto"/>
          <w:highlight w:val="none"/>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721C7A09">
      <w:pPr>
        <w:pStyle w:val="394"/>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应当顺延提交首次响应文件截止时间。</w:t>
      </w:r>
    </w:p>
    <w:p w14:paraId="226D664C">
      <w:pPr>
        <w:pStyle w:val="394"/>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34B01834">
      <w:pPr>
        <w:pStyle w:val="22"/>
        <w:rPr>
          <w:rFonts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14:paraId="7AE399AC">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409BF396">
      <w:pPr>
        <w:pStyle w:val="31"/>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15B47C9A">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2C654BB0">
      <w:pPr>
        <w:pStyle w:val="31"/>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46B1852B">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3EE4FDB8">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3BC718F9">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7D868A75">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5D43BB42">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2C89B613">
      <w:pPr>
        <w:pStyle w:val="31"/>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14:paraId="31EFCF39">
      <w:pPr>
        <w:pStyle w:val="31"/>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14:paraId="472E8775">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055B425C">
      <w:pPr>
        <w:pStyle w:val="31"/>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6ABC2770">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14:paraId="5EEBC634">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w:t>
      </w:r>
      <w:r>
        <w:rPr>
          <w:rFonts w:hint="eastAsia" w:asciiTheme="minorEastAsia" w:hAnsiTheme="minorEastAsia" w:eastAsiaTheme="minorEastAsia"/>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24C255D6">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（7）</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2036EF2C">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（8）</w:t>
      </w:r>
      <w:r>
        <w:rPr>
          <w:rFonts w:hint="eastAsia" w:asciiTheme="minorEastAsia" w:hAnsiTheme="minorEastAsia" w:eastAsiaTheme="minorEastAsia"/>
          <w:color w:val="auto"/>
          <w:kern w:val="0"/>
          <w:sz w:val="24"/>
          <w:highlight w:val="none"/>
          <w:lang w:val="zh-CN"/>
        </w:rPr>
        <w:t>认为需要的其他商务文件或说明 (如果有) ；</w:t>
      </w:r>
    </w:p>
    <w:p w14:paraId="3AB6FC5C">
      <w:pPr>
        <w:pStyle w:val="31"/>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（9）</w:t>
      </w:r>
      <w:r>
        <w:rPr>
          <w:rFonts w:hint="eastAsia" w:asciiTheme="minorEastAsia" w:hAnsiTheme="minorEastAsia" w:eastAsiaTheme="minorEastAsia"/>
          <w:color w:val="auto"/>
          <w:sz w:val="24"/>
          <w:highlight w:val="none"/>
          <w:lang w:val="zh-CN"/>
        </w:rPr>
        <w:t>技术解决方案。</w:t>
      </w:r>
    </w:p>
    <w:p w14:paraId="23ED15FD">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（10）组织实施方案。本项目详细工作实施组织方案，包括(但不限于)以下内容：组织机构、工作时间进度表、工作程序和步骤、管理和协调方法、关键步骤的思路和要点；</w:t>
      </w:r>
    </w:p>
    <w:p w14:paraId="58610344">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（11）售后服务方案。</w:t>
      </w:r>
    </w:p>
    <w:p w14:paraId="7DDCAEB1">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（12）项目小组人员名单。</w:t>
      </w:r>
    </w:p>
    <w:p w14:paraId="68656233">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（13）优惠条件及特殊承诺；</w:t>
      </w:r>
    </w:p>
    <w:p w14:paraId="1E82A6E9">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（14）</w:t>
      </w:r>
      <w:r>
        <w:rPr>
          <w:rFonts w:hint="eastAsia" w:cs="仿宋_GB2312" w:asciiTheme="minorEastAsia" w:hAnsiTheme="minorEastAsia" w:eastAsiaTheme="minorEastAsia"/>
          <w:color w:val="auto"/>
          <w:kern w:val="0"/>
          <w:sz w:val="24"/>
          <w:highlight w:val="none"/>
          <w:lang w:val="zh-CN"/>
        </w:rPr>
        <w:t>培训计划（如果有）；</w:t>
      </w:r>
    </w:p>
    <w:p w14:paraId="20E03FF3">
      <w:pPr>
        <w:pStyle w:val="31"/>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kern w:val="0"/>
          <w:sz w:val="24"/>
          <w:highlight w:val="none"/>
        </w:rPr>
        <w:t>（15）</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6DD0D810">
      <w:pPr>
        <w:pStyle w:val="31"/>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lang w:val="en-US" w:eastAsia="zh-CN"/>
        </w:rPr>
        <w:t>6</w:t>
      </w:r>
      <w:r>
        <w:rPr>
          <w:rFonts w:hint="eastAsia"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kern w:val="0"/>
          <w:sz w:val="24"/>
          <w:highlight w:val="none"/>
          <w:lang w:val="zh-CN"/>
        </w:rPr>
        <w:t>政府采购供应商廉洁自律承诺书。</w:t>
      </w:r>
    </w:p>
    <w:p w14:paraId="50D25A94">
      <w:pPr>
        <w:pStyle w:val="31"/>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250E60B7">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19018A5C">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58C7951C">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11B5AEB9">
      <w:pPr>
        <w:pStyle w:val="394"/>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0F408378">
      <w:pPr>
        <w:pStyle w:val="394"/>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23142DE8">
      <w:pPr>
        <w:pStyle w:val="394"/>
        <w:snapToGrid w:val="0"/>
        <w:spacing w:before="0"/>
        <w:ind w:firstLine="480"/>
        <w:rPr>
          <w:rFonts w:cs="仿宋_GB2312"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54A9BC12">
      <w:pPr>
        <w:adjustRightInd/>
        <w:spacing w:line="360" w:lineRule="auto"/>
        <w:jc w:val="center"/>
        <w:outlineLvl w:val="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26E7B10E">
      <w:pPr>
        <w:pStyle w:val="394"/>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27DEB6AB">
      <w:pPr>
        <w:pStyle w:val="394"/>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41B85B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3DDD685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0369A6B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1F8F2842">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1.5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可以视情况延长提交响应文件的截止时间。在上述情况下，</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与供应商以前在响应截止期方面的全部权利、责任和义务，将适用于延长至新的响应截止期。</w:t>
      </w:r>
    </w:p>
    <w:p w14:paraId="5FA07CD3">
      <w:pPr>
        <w:pStyle w:val="631"/>
        <w:adjustRightIn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eastAsia="zh-CN"/>
        </w:rPr>
        <w:t>1.6 供应商可事先在公开官网查询、核对相关证书和报告内容，确保投标（响应）文件资料准确无误。</w:t>
      </w:r>
      <w:r>
        <w:rPr>
          <w:rFonts w:hint="eastAsia" w:ascii="宋体" w:hAnsi="宋体" w:eastAsia="宋体" w:cs="宋体"/>
          <w:color w:val="auto"/>
          <w:sz w:val="24"/>
          <w:szCs w:val="24"/>
          <w:highlight w:val="none"/>
          <w:shd w:val="clear" w:color="auto" w:fill="FFFFFF"/>
          <w:lang w:val="en-US" w:eastAsia="zh-CN"/>
        </w:rPr>
        <w:t>供应商应对响应文件中材料的真实性、合法性负责。</w:t>
      </w:r>
    </w:p>
    <w:p w14:paraId="790AADAB">
      <w:pPr>
        <w:pStyle w:val="31"/>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16A2A3EF">
      <w:pPr>
        <w:pStyle w:val="31"/>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w:t>
      </w:r>
      <w:r>
        <w:rPr>
          <w:rFonts w:hint="eastAsia" w:cs="仿宋_GB2312" w:asciiTheme="minorEastAsia" w:hAnsiTheme="minorEastAsia" w:eastAsiaTheme="minorEastAsia"/>
          <w:b/>
          <w:color w:val="auto"/>
          <w:sz w:val="24"/>
          <w:szCs w:val="24"/>
          <w:highlight w:val="none"/>
          <w:lang w:eastAsia="zh-CN"/>
        </w:rPr>
        <w:t>采购代理机构</w:t>
      </w:r>
      <w:r>
        <w:rPr>
          <w:rFonts w:hint="eastAsia" w:cs="仿宋_GB2312" w:asciiTheme="minorEastAsia" w:hAnsiTheme="minorEastAsia" w:eastAsiaTheme="minorEastAsia"/>
          <w:b/>
          <w:color w:val="auto"/>
          <w:sz w:val="24"/>
          <w:szCs w:val="24"/>
          <w:highlight w:val="none"/>
        </w:rPr>
        <w:t>不强制或变相强制供应商提交备份响应文件。</w:t>
      </w:r>
    </w:p>
    <w:p w14:paraId="521D08BE">
      <w:pPr>
        <w:pStyle w:val="31"/>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w:t>
      </w:r>
      <w:r>
        <w:rPr>
          <w:rFonts w:hint="eastAsia" w:asciiTheme="minorEastAsia" w:hAnsiTheme="minorEastAsia" w:eastAsiaTheme="minorEastAsia"/>
          <w:b/>
          <w:color w:val="auto"/>
          <w:sz w:val="24"/>
          <w:highlight w:val="none"/>
          <w:u w:val="single"/>
          <w:lang w:val="en-US" w:eastAsia="zh-CN"/>
        </w:rPr>
        <w:t>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685A0AD0">
      <w:pPr>
        <w:pStyle w:val="31"/>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w:t>
      </w:r>
    </w:p>
    <w:p w14:paraId="1237A89D">
      <w:pPr>
        <w:pStyle w:val="31"/>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将拒绝接受逾期送达的备份响应文件。邮寄过程中，电子备份响应文件发生泄露、遗失、损坏或延期送达等情况的，由供应商自行负责。</w:t>
      </w:r>
    </w:p>
    <w:p w14:paraId="385824E2">
      <w:pPr>
        <w:pStyle w:val="31"/>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6CDA67FC">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4DD8EFA1">
      <w:pPr>
        <w:pStyle w:val="31"/>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27175598">
      <w:pPr>
        <w:pStyle w:val="31"/>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 xml:space="preserve">1.1 </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58105245">
      <w:pPr>
        <w:pStyle w:val="31"/>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依托电子交易平台发起开始解密指令，供应商按照平台提示和磋商文件的规定在半小时内完成在线解密。</w:t>
      </w:r>
    </w:p>
    <w:p w14:paraId="54580616">
      <w:pPr>
        <w:pStyle w:val="31"/>
        <w:spacing w:line="360" w:lineRule="auto"/>
        <w:ind w:firstLine="361" w:firstLineChars="150"/>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43D3D0F0">
      <w:pPr>
        <w:pStyle w:val="394"/>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47349D1C">
      <w:pPr>
        <w:pStyle w:val="394"/>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76CF0AB3">
      <w:pPr>
        <w:pStyle w:val="394"/>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536410CD">
      <w:pPr>
        <w:pStyle w:val="394"/>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69D2C0C2">
      <w:pPr>
        <w:pStyle w:val="394"/>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537D5E9">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3B4205B9">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2EE1C62C">
      <w:pPr>
        <w:pStyle w:val="31"/>
        <w:snapToGrid w:val="0"/>
        <w:spacing w:line="360" w:lineRule="auto"/>
        <w:ind w:firstLine="480" w:firstLineChars="200"/>
        <w:rPr>
          <w:rFonts w:hint="eastAsia"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14:paraId="34DCC2E2">
      <w:pPr>
        <w:pStyle w:val="31"/>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lang w:val="en-US" w:eastAsia="zh-CN"/>
        </w:rPr>
        <w:t xml:space="preserve">1.2 </w:t>
      </w:r>
      <w:r>
        <w:rPr>
          <w:rFonts w:hint="eastAsia" w:cs="仿宋_GB2312" w:asciiTheme="minorEastAsia" w:hAnsiTheme="minorEastAsia" w:eastAsiaTheme="minorEastAsia"/>
          <w:color w:val="auto"/>
          <w:sz w:val="24"/>
          <w:szCs w:val="24"/>
          <w:highlight w:val="none"/>
        </w:rPr>
        <w:t>中小企业声明函（如果有）。</w:t>
      </w:r>
    </w:p>
    <w:p w14:paraId="48180AA8">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75B9E508">
      <w:pPr>
        <w:pStyle w:val="394"/>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0D3433E2">
      <w:pPr>
        <w:pStyle w:val="394"/>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5073B1BE">
      <w:pPr>
        <w:pStyle w:val="394"/>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17A2754D">
      <w:pPr>
        <w:adjustRightInd/>
        <w:spacing w:line="360" w:lineRule="auto"/>
        <w:jc w:val="center"/>
        <w:outlineLvl w:val="0"/>
        <w:rPr>
          <w:rFonts w:cs="仿宋_GB2312" w:asciiTheme="minorEastAsia" w:hAnsiTheme="minorEastAsia" w:eastAsiaTheme="minorEastAsia"/>
          <w:color w:val="auto"/>
          <w:sz w:val="24"/>
          <w:highlight w:val="none"/>
        </w:rPr>
      </w:pPr>
    </w:p>
    <w:p w14:paraId="655498D2">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46ABD455">
      <w:pPr>
        <w:pStyle w:val="31"/>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41CD99F6">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78DF4B50">
      <w:pPr>
        <w:pStyle w:val="31"/>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063CF719">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w:t>
      </w:r>
      <w:r>
        <w:rPr>
          <w:rFonts w:hint="eastAsia" w:cs="宋体" w:asciiTheme="minorEastAsia" w:hAnsiTheme="minorEastAsia" w:eastAsiaTheme="minorEastAsia"/>
          <w:color w:val="auto"/>
          <w:sz w:val="24"/>
          <w:highlight w:val="none"/>
          <w:lang w:val="en-US" w:eastAsia="zh-CN"/>
        </w:rPr>
        <w:t>鼓励</w:t>
      </w:r>
      <w:r>
        <w:rPr>
          <w:rFonts w:hint="eastAsia" w:cs="宋体" w:asciiTheme="minorEastAsia" w:hAnsiTheme="minorEastAsia" w:eastAsiaTheme="minorEastAsia"/>
          <w:color w:val="auto"/>
          <w:sz w:val="24"/>
          <w:highlight w:val="none"/>
        </w:rPr>
        <w:t>在收到评审报告当天</w:t>
      </w:r>
      <w:r>
        <w:rPr>
          <w:rFonts w:hint="eastAsia" w:cs="宋体" w:asciiTheme="minorEastAsia" w:hAnsiTheme="minorEastAsia" w:eastAsiaTheme="minorEastAsia"/>
          <w:color w:val="auto"/>
          <w:sz w:val="24"/>
          <w:highlight w:val="none"/>
          <w:lang w:val="en-US" w:eastAsia="zh-CN"/>
        </w:rPr>
        <w:t>在线</w:t>
      </w:r>
      <w:r>
        <w:rPr>
          <w:rFonts w:hint="eastAsia" w:cs="宋体" w:asciiTheme="minorEastAsia" w:hAnsiTheme="minorEastAsia" w:eastAsiaTheme="minorEastAsia"/>
          <w:color w:val="auto"/>
          <w:sz w:val="24"/>
          <w:highlight w:val="none"/>
        </w:rPr>
        <w:t>确定中标或者成交供应商</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成交通知书和成交结果公告应当在规定时间内同时发出。</w:t>
      </w:r>
    </w:p>
    <w:p w14:paraId="3BF8049B">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5A7743C4">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lang w:eastAsia="zh-CN"/>
        </w:rPr>
        <w:t>采购代理机构</w:t>
      </w:r>
      <w:r>
        <w:rPr>
          <w:rFonts w:hint="eastAsia" w:ascii="宋体" w:hAnsi="宋体" w:cs="宋体"/>
          <w:color w:val="auto"/>
          <w:sz w:val="24"/>
          <w:highlight w:val="none"/>
        </w:rPr>
        <w:t>也可以以纸质形式进行成交通知。</w:t>
      </w:r>
    </w:p>
    <w:p w14:paraId="47D737AB">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color w:val="auto"/>
          <w:sz w:val="24"/>
          <w:highlight w:val="none"/>
        </w:rPr>
        <w:t>资格审查情况、评审专家抽取规则、符合性审查情况、</w:t>
      </w:r>
      <w:bookmarkEnd w:id="53"/>
      <w:r>
        <w:rPr>
          <w:rFonts w:hint="eastAsia" w:cs="宋体" w:asciiTheme="minorEastAsia" w:hAnsiTheme="minorEastAsia" w:eastAsiaTheme="minorEastAsia"/>
          <w:color w:val="auto"/>
          <w:sz w:val="24"/>
          <w:highlight w:val="none"/>
        </w:rPr>
        <w:t>未成交情况说明、成交公告期限以及评审专家名单、评分汇总及明细。</w:t>
      </w:r>
    </w:p>
    <w:p w14:paraId="47AD2C37">
      <w:pPr>
        <w:spacing w:line="360" w:lineRule="auto"/>
        <w:ind w:firstLine="360" w:firstLineChars="150"/>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0C6459E0">
      <w:pPr>
        <w:spacing w:line="360" w:lineRule="auto"/>
        <w:ind w:firstLine="360" w:firstLineChars="150"/>
        <w:rPr>
          <w:rFonts w:hint="default" w:eastAsiaTheme="minorEastAsia"/>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 xml:space="preserve">3.4 </w:t>
      </w:r>
      <w:r>
        <w:rPr>
          <w:rFonts w:hint="eastAsia" w:ascii="宋体" w:hAnsi="宋体" w:cs="宋体"/>
          <w:b w:val="0"/>
          <w:bCs/>
          <w:color w:val="auto"/>
          <w:sz w:val="24"/>
          <w:szCs w:val="24"/>
          <w:highlight w:val="none"/>
        </w:rPr>
        <w:t>由于成交供应商原因导致重新采购的，应当承担支付代理费和专家评审费等费用在内的赔偿责任。</w:t>
      </w:r>
    </w:p>
    <w:p w14:paraId="41B541DC">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102654DD">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2D1C809B">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3973C7CE">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308B2ADC">
      <w:pPr>
        <w:pStyle w:val="394"/>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7E516BAF">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FD51C18">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FC3F3CB">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54F76023">
      <w:pPr>
        <w:pStyle w:val="394"/>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0D490199">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3D19C613">
      <w:pP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14:paraId="4EE69CA7">
      <w:pPr>
        <w:tabs>
          <w:tab w:val="left" w:pos="0"/>
        </w:tabs>
        <w:spacing w:line="360" w:lineRule="auto"/>
        <w:ind w:firstLine="482"/>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cs="宋体" w:asciiTheme="minorEastAsia" w:hAnsiTheme="minorEastAsia" w:eastAsiaTheme="minorEastAsia"/>
          <w:snapToGrid w:val="0"/>
          <w:color w:val="auto"/>
          <w:kern w:val="28"/>
          <w:sz w:val="24"/>
          <w:highlight w:val="none"/>
          <w:lang w:val="en-US" w:eastAsia="zh-CN"/>
        </w:rPr>
        <w:t>95763</w:t>
      </w:r>
      <w:r>
        <w:rPr>
          <w:rFonts w:hint="eastAsia" w:cs="宋体" w:asciiTheme="minorEastAsia" w:hAnsiTheme="minorEastAsia" w:eastAsiaTheme="minorEastAsia"/>
          <w:snapToGrid w:val="0"/>
          <w:color w:val="auto"/>
          <w:kern w:val="28"/>
          <w:sz w:val="24"/>
          <w:highlight w:val="none"/>
        </w:rPr>
        <w:t>。</w:t>
      </w:r>
    </w:p>
    <w:p w14:paraId="356612FC">
      <w:pPr>
        <w:pStyle w:val="3"/>
        <w:numPr>
          <w:ilvl w:val="255"/>
          <w:numId w:val="0"/>
        </w:numPr>
        <w:ind w:left="0" w:firstLine="0"/>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3F042163">
      <w:pPr>
        <w:adjustRightInd/>
        <w:spacing w:line="360" w:lineRule="auto"/>
        <w:ind w:firstLine="480" w:firstLineChars="200"/>
        <w:rPr>
          <w:color w:val="auto"/>
          <w:highlight w:val="none"/>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highlight w:val="none"/>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hint="eastAsia" w:ascii="宋体" w:hAnsi="宋体"/>
          <w:b w:val="0"/>
          <w:bCs w:val="0"/>
          <w:color w:val="auto"/>
          <w:sz w:val="24"/>
          <w:szCs w:val="24"/>
          <w:highlight w:val="none"/>
          <w:lang w:val="en-US" w:eastAsia="zh-CN"/>
        </w:rPr>
        <w:t>95763</w:t>
      </w:r>
      <w:r>
        <w:rPr>
          <w:rFonts w:ascii="宋体" w:hAnsi="宋体" w:eastAsia="宋体"/>
          <w:b w:val="0"/>
          <w:bCs w:val="0"/>
          <w:color w:val="auto"/>
          <w:sz w:val="24"/>
          <w:szCs w:val="24"/>
          <w:highlight w:val="none"/>
          <w:lang w:val="en-US"/>
        </w:rPr>
        <w:t>。</w:t>
      </w:r>
    </w:p>
    <w:p w14:paraId="7882268E">
      <w:pPr>
        <w:tabs>
          <w:tab w:val="left" w:pos="0"/>
        </w:tabs>
        <w:spacing w:line="360" w:lineRule="auto"/>
        <w:ind w:firstLine="0"/>
        <w:rPr>
          <w:rFonts w:cs="宋体" w:asciiTheme="minorEastAsia" w:hAnsiTheme="minorEastAsia" w:eastAsiaTheme="minorEastAsia"/>
          <w:snapToGrid w:val="0"/>
          <w:color w:val="auto"/>
          <w:kern w:val="28"/>
          <w:sz w:val="24"/>
          <w:highlight w:val="none"/>
        </w:rPr>
      </w:pPr>
    </w:p>
    <w:p w14:paraId="09C9210A">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7AE8128F">
      <w:pPr>
        <w:pStyle w:val="23"/>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0809A273">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w:t>
      </w:r>
      <w:r>
        <w:rPr>
          <w:rFonts w:hint="eastAsia" w:ascii="宋体" w:hAnsi="宋体" w:cs="宋体"/>
          <w:color w:val="auto"/>
          <w:kern w:val="0"/>
          <w:sz w:val="24"/>
          <w:highlight w:val="none"/>
        </w:rPr>
        <w:t>采购人应当根据采购项目的具体情况，自行组织项目验收或者委托采购代理机构验收。</w:t>
      </w:r>
      <w:r>
        <w:rPr>
          <w:rFonts w:hint="eastAsia" w:cs="Helvetica" w:asciiTheme="minorEastAsia" w:hAnsiTheme="minorEastAsia" w:eastAsiaTheme="minorEastAsia"/>
          <w:color w:val="auto"/>
          <w:kern w:val="0"/>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018093D">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063DEC98">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AFF880">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755D911">
      <w:pPr>
        <w:pStyle w:val="3"/>
        <w:numPr>
          <w:ilvl w:val="-1"/>
          <w:numId w:val="0"/>
        </w:numPr>
        <w:adjustRightInd w:val="0"/>
        <w:snapToGrid w:val="0"/>
        <w:ind w:left="0" w:leftChars="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7644CD1C">
      <w:pPr>
        <w:pStyle w:val="3"/>
        <w:numPr>
          <w:ilvl w:val="-1"/>
          <w:numId w:val="0"/>
        </w:numPr>
        <w:ind w:left="0" w:firstLine="0"/>
        <w:rPr>
          <w:color w:val="auto"/>
          <w:highlight w:val="none"/>
        </w:rPr>
      </w:pPr>
    </w:p>
    <w:p w14:paraId="31E2CC25">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6D01BBEF">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05BE6EC9">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highlight w:val="none"/>
          <w:lang w:eastAsia="zh-CN"/>
        </w:rPr>
        <w:t>采购代理机构</w:t>
      </w:r>
      <w:r>
        <w:rPr>
          <w:rFonts w:hint="eastAsia" w:cs="Helvetica" w:asciiTheme="minorEastAsia" w:hAnsiTheme="minorEastAsia" w:eastAsiaTheme="minorEastAsia"/>
          <w:color w:val="auto"/>
          <w:kern w:val="0"/>
          <w:sz w:val="24"/>
          <w:highlight w:val="none"/>
        </w:rPr>
        <w:t>可中止电子交易活动：</w:t>
      </w:r>
    </w:p>
    <w:p w14:paraId="5693327E">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0623F125">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14D82B43">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09E7B64F">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2787E22D">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6E0318BB">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5236011"/>
      <w:bookmarkEnd w:id="54"/>
      <w:bookmarkStart w:id="55" w:name="_Hlt68072990"/>
      <w:bookmarkEnd w:id="55"/>
      <w:bookmarkStart w:id="56" w:name="_Hlt75236101"/>
      <w:bookmarkEnd w:id="56"/>
      <w:bookmarkStart w:id="57" w:name="_Hlt68057669"/>
      <w:bookmarkEnd w:id="57"/>
      <w:bookmarkStart w:id="58" w:name="_Hlt74729768"/>
      <w:bookmarkEnd w:id="58"/>
      <w:bookmarkStart w:id="59" w:name="_Hlt74707468"/>
      <w:bookmarkEnd w:id="59"/>
      <w:bookmarkStart w:id="60" w:name="_Hlt75236290"/>
      <w:bookmarkEnd w:id="60"/>
      <w:bookmarkStart w:id="61" w:name="_Hlt74730295"/>
      <w:bookmarkEnd w:id="61"/>
      <w:bookmarkStart w:id="62" w:name="_Hlt74714665"/>
      <w:bookmarkEnd w:id="62"/>
      <w:bookmarkStart w:id="63" w:name="第三部分"/>
      <w:bookmarkStart w:id="64" w:name="_Toc164416483"/>
      <w:r>
        <w:rPr>
          <w:rFonts w:cs="仿宋_GB2312" w:asciiTheme="minorEastAsia" w:hAnsiTheme="minorEastAsia" w:eastAsiaTheme="minorEastAsia"/>
          <w:b/>
          <w:color w:val="auto"/>
          <w:sz w:val="36"/>
          <w:szCs w:val="36"/>
          <w:highlight w:val="none"/>
        </w:rPr>
        <w:br w:type="page"/>
      </w:r>
    </w:p>
    <w:p w14:paraId="20B71E23">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14:paraId="0BDF8EA3">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482" w:firstLineChars="200"/>
        <w:jc w:val="both"/>
        <w:textAlignment w:val="auto"/>
        <w:outlineLvl w:val="9"/>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bookmarkStart w:id="65" w:name="_Hlk92875903"/>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一、工程概况</w:t>
      </w:r>
    </w:p>
    <w:p w14:paraId="285E7C74">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2" w:firstLineChars="200"/>
        <w:jc w:val="both"/>
        <w:textAlignment w:val="auto"/>
        <w:outlineLvl w:val="9"/>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项目名称：</w:t>
      </w:r>
    </w:p>
    <w:p w14:paraId="3C9BAE66">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萧山校区综合科技楼（运动队训练保障专用）项目地质勘察服务。</w:t>
      </w:r>
    </w:p>
    <w:p w14:paraId="386A7DAA">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482" w:firstLineChars="200"/>
        <w:jc w:val="both"/>
        <w:textAlignment w:val="auto"/>
        <w:outlineLvl w:val="9"/>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采购内容</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w:t>
      </w:r>
    </w:p>
    <w:p w14:paraId="3BDE2EDD">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浙江体育职业技术学院萧山校区综合科技楼（运动队训练保障专用）项目地质勘察服务，勘察点位暂定50个，为建设项目工程设计提供各阶段地质勘察资料，满足设计、施工要求；提供后续配合服务至工程竣工验收合格并配合采购人完成项目施工图联审及备案。</w:t>
      </w:r>
    </w:p>
    <w:tbl>
      <w:tblPr>
        <w:tblStyle w:val="60"/>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65"/>
        <w:gridCol w:w="735"/>
        <w:gridCol w:w="960"/>
        <w:gridCol w:w="1215"/>
        <w:gridCol w:w="3241"/>
      </w:tblGrid>
      <w:tr w14:paraId="793BE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857" w:type="dxa"/>
            <w:vAlign w:val="center"/>
          </w:tcPr>
          <w:p w14:paraId="563D0102">
            <w:pPr>
              <w:keepNext w:val="0"/>
              <w:keepLines w:val="0"/>
              <w:pageBreakBefore w:val="0"/>
              <w:widowControl w:val="0"/>
              <w:kinsoku/>
              <w:wordWrap/>
              <w:overflowPunct/>
              <w:topLinePunct w:val="0"/>
              <w:autoSpaceDE/>
              <w:autoSpaceDN/>
              <w:bidi w:val="0"/>
              <w:adjustRightInd/>
              <w:snapToGrid/>
              <w:spacing w:after="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项目名称</w:t>
            </w:r>
          </w:p>
        </w:tc>
        <w:tc>
          <w:tcPr>
            <w:tcW w:w="765" w:type="dxa"/>
            <w:vAlign w:val="center"/>
          </w:tcPr>
          <w:p w14:paraId="28864E57">
            <w:pPr>
              <w:keepNext w:val="0"/>
              <w:keepLines w:val="0"/>
              <w:pageBreakBefore w:val="0"/>
              <w:widowControl w:val="0"/>
              <w:kinsoku/>
              <w:wordWrap/>
              <w:overflowPunct/>
              <w:topLinePunct w:val="0"/>
              <w:autoSpaceDE/>
              <w:autoSpaceDN/>
              <w:bidi w:val="0"/>
              <w:adjustRightInd/>
              <w:snapToGrid/>
              <w:spacing w:after="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数量</w:t>
            </w:r>
          </w:p>
        </w:tc>
        <w:tc>
          <w:tcPr>
            <w:tcW w:w="735" w:type="dxa"/>
            <w:shd w:val="clear" w:color="auto" w:fill="auto"/>
            <w:vAlign w:val="center"/>
          </w:tcPr>
          <w:p w14:paraId="1B38EB78">
            <w:pPr>
              <w:keepNext w:val="0"/>
              <w:keepLines w:val="0"/>
              <w:pageBreakBefore w:val="0"/>
              <w:widowControl w:val="0"/>
              <w:kinsoku/>
              <w:wordWrap/>
              <w:overflowPunct/>
              <w:topLinePunct w:val="0"/>
              <w:autoSpaceDE/>
              <w:autoSpaceDN/>
              <w:bidi w:val="0"/>
              <w:adjustRightInd/>
              <w:snapToGrid/>
              <w:spacing w:after="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单位</w:t>
            </w:r>
          </w:p>
        </w:tc>
        <w:tc>
          <w:tcPr>
            <w:tcW w:w="960" w:type="dxa"/>
            <w:shd w:val="clear" w:color="auto" w:fill="auto"/>
            <w:vAlign w:val="center"/>
          </w:tcPr>
          <w:p w14:paraId="23D43596">
            <w:pPr>
              <w:keepNext w:val="0"/>
              <w:keepLines w:val="0"/>
              <w:pageBreakBefore w:val="0"/>
              <w:widowControl w:val="0"/>
              <w:kinsoku/>
              <w:wordWrap/>
              <w:overflowPunct/>
              <w:topLinePunct w:val="0"/>
              <w:autoSpaceDE/>
              <w:autoSpaceDN/>
              <w:bidi w:val="0"/>
              <w:adjustRightInd/>
              <w:snapToGrid/>
              <w:spacing w:after="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预算价</w:t>
            </w:r>
          </w:p>
          <w:p w14:paraId="79E42F70">
            <w:pPr>
              <w:keepNext w:val="0"/>
              <w:keepLines w:val="0"/>
              <w:pageBreakBefore w:val="0"/>
              <w:widowControl w:val="0"/>
              <w:kinsoku/>
              <w:wordWrap/>
              <w:overflowPunct/>
              <w:topLinePunct w:val="0"/>
              <w:autoSpaceDE/>
              <w:autoSpaceDN/>
              <w:bidi w:val="0"/>
              <w:adjustRightInd/>
              <w:snapToGrid/>
              <w:spacing w:after="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（元）</w:t>
            </w:r>
          </w:p>
        </w:tc>
        <w:tc>
          <w:tcPr>
            <w:tcW w:w="1215" w:type="dxa"/>
            <w:vAlign w:val="center"/>
          </w:tcPr>
          <w:p w14:paraId="4CB967FF">
            <w:pPr>
              <w:keepNext w:val="0"/>
              <w:keepLines w:val="0"/>
              <w:pageBreakBefore w:val="0"/>
              <w:widowControl w:val="0"/>
              <w:kinsoku/>
              <w:wordWrap/>
              <w:overflowPunct/>
              <w:topLinePunct w:val="0"/>
              <w:autoSpaceDE/>
              <w:autoSpaceDN/>
              <w:bidi w:val="0"/>
              <w:adjustRightInd/>
              <w:snapToGrid/>
              <w:spacing w:after="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最高限价</w:t>
            </w:r>
          </w:p>
          <w:p w14:paraId="2E9B9B45">
            <w:pPr>
              <w:keepNext w:val="0"/>
              <w:keepLines w:val="0"/>
              <w:pageBreakBefore w:val="0"/>
              <w:widowControl w:val="0"/>
              <w:kinsoku/>
              <w:wordWrap/>
              <w:overflowPunct/>
              <w:topLinePunct w:val="0"/>
              <w:autoSpaceDE/>
              <w:autoSpaceDN/>
              <w:bidi w:val="0"/>
              <w:adjustRightInd/>
              <w:snapToGrid/>
              <w:spacing w:after="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（元）</w:t>
            </w:r>
          </w:p>
        </w:tc>
        <w:tc>
          <w:tcPr>
            <w:tcW w:w="3241" w:type="dxa"/>
            <w:vAlign w:val="center"/>
          </w:tcPr>
          <w:p w14:paraId="0395C962">
            <w:pPr>
              <w:keepNext w:val="0"/>
              <w:keepLines w:val="0"/>
              <w:pageBreakBefore w:val="0"/>
              <w:widowControl w:val="0"/>
              <w:kinsoku/>
              <w:wordWrap/>
              <w:overflowPunct/>
              <w:topLinePunct w:val="0"/>
              <w:autoSpaceDE/>
              <w:autoSpaceDN/>
              <w:bidi w:val="0"/>
              <w:adjustRightInd/>
              <w:snapToGrid/>
              <w:spacing w:after="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服务期</w:t>
            </w:r>
          </w:p>
        </w:tc>
      </w:tr>
      <w:tr w14:paraId="0FA5D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57" w:type="dxa"/>
            <w:vAlign w:val="center"/>
          </w:tcPr>
          <w:p w14:paraId="326F7901">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地质勘察服务</w:t>
            </w:r>
          </w:p>
        </w:tc>
        <w:tc>
          <w:tcPr>
            <w:tcW w:w="765" w:type="dxa"/>
            <w:vAlign w:val="center"/>
          </w:tcPr>
          <w:p w14:paraId="72AF18BF">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p>
        </w:tc>
        <w:tc>
          <w:tcPr>
            <w:tcW w:w="735" w:type="dxa"/>
            <w:shd w:val="clear" w:color="auto" w:fill="auto"/>
            <w:vAlign w:val="center"/>
          </w:tcPr>
          <w:p w14:paraId="65E6DE37">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w:t>
            </w:r>
          </w:p>
        </w:tc>
        <w:tc>
          <w:tcPr>
            <w:tcW w:w="960" w:type="dxa"/>
            <w:shd w:val="clear" w:color="auto" w:fill="auto"/>
            <w:vAlign w:val="center"/>
          </w:tcPr>
          <w:p w14:paraId="1C73A3C7">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180000</w:t>
            </w:r>
          </w:p>
        </w:tc>
        <w:tc>
          <w:tcPr>
            <w:tcW w:w="1215" w:type="dxa"/>
            <w:vAlign w:val="center"/>
          </w:tcPr>
          <w:p w14:paraId="13974BDB">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0000</w:t>
            </w:r>
          </w:p>
        </w:tc>
        <w:tc>
          <w:tcPr>
            <w:tcW w:w="3241" w:type="dxa"/>
            <w:vAlign w:val="center"/>
          </w:tcPr>
          <w:p w14:paraId="5097B54D">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30日历天内完成实地地质勘察工作并提供地质勘察报告</w:t>
            </w:r>
          </w:p>
        </w:tc>
      </w:tr>
    </w:tbl>
    <w:p w14:paraId="6661E034">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482" w:firstLineChars="200"/>
        <w:jc w:val="both"/>
        <w:textAlignment w:val="auto"/>
        <w:outlineLvl w:val="9"/>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二、服务需求</w:t>
      </w:r>
    </w:p>
    <w:p w14:paraId="671B7B36">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482" w:firstLineChars="200"/>
        <w:jc w:val="both"/>
        <w:textAlignment w:val="auto"/>
        <w:outlineLvl w:val="9"/>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（一）项目概述：</w:t>
      </w:r>
    </w:p>
    <w:p w14:paraId="3BC2E09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浙江体育职业技术学院萧山校区综合科技楼（运动队训练保障专用）项目，项目用地面积17114㎡，总建筑面积38000㎡，其中地上面积30000㎡，地下面积8000㎡。</w:t>
      </w:r>
    </w:p>
    <w:p w14:paraId="1DD3FFBC">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482" w:firstLineChars="200"/>
        <w:jc w:val="both"/>
        <w:textAlignment w:val="auto"/>
        <w:outlineLvl w:val="9"/>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（二）招标范围:</w:t>
      </w:r>
    </w:p>
    <w:p w14:paraId="323FBA5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招标范围按国家技术规范、标准、规程和相关主管部门及工程相关技术要求，进行地质勘察，包括但不限于本项目规划地块内的初勘、详勘，根据本项目初勘、详勘设计布孔图、发包人要求和工程概况等基础资料，投标人按此考虑勘察方案，并保证勘察报告满足规范、审查和设计要求。包括按时派员出席相关会议，在规定的时间提交质量合格的成果资料，以及项目实施过程中与勘察相关的配合工作。</w:t>
      </w:r>
    </w:p>
    <w:p w14:paraId="450F1DBE">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482" w:firstLineChars="200"/>
        <w:jc w:val="both"/>
        <w:textAlignment w:val="auto"/>
        <w:outlineLvl w:val="9"/>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（三）勘察依据本次勘察必须遵照执行的标准（但不限于）：</w:t>
      </w:r>
    </w:p>
    <w:p w14:paraId="34596D70">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国标《工程勘察通用规范》（GB55017-2021）；</w:t>
      </w:r>
    </w:p>
    <w:p w14:paraId="3E0844EF">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国标《岩土工程勘察规范》（GB50021-2001，2009版）；</w:t>
      </w:r>
    </w:p>
    <w:p w14:paraId="2366D2AE">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国标《建筑与市政工程抗震通用规范》（GB55002-2021）；</w:t>
      </w:r>
    </w:p>
    <w:p w14:paraId="1633609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国标《建筑与市政地基基础通用规范》GB55003-2021；</w:t>
      </w:r>
    </w:p>
    <w:p w14:paraId="43C6632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国标《城市轨道交通岩土工程勘察规范》（GB50307-2012）；</w:t>
      </w:r>
    </w:p>
    <w:p w14:paraId="26278ED2">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国标《岩溶地区建筑地基基础技术标准》(GB/T 51238-2018)；</w:t>
      </w:r>
    </w:p>
    <w:p w14:paraId="401D24B4">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行标《建筑基坑支护技术规程》（JGJ120-2012）；</w:t>
      </w:r>
    </w:p>
    <w:p w14:paraId="0A993FD4">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行标《建筑桩基技术规范》（JGJ94-2008）；</w:t>
      </w:r>
    </w:p>
    <w:p w14:paraId="51E13AF4">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省标《工程建设岩土工程勘察规范》(DB33/T 1065-2019)；</w:t>
      </w:r>
    </w:p>
    <w:p w14:paraId="71A97900">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省标《建筑地基基础设计规范》（DB33/1136-2017）；</w:t>
      </w:r>
    </w:p>
    <w:p w14:paraId="4C1C6A8E">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省标《建筑基坑支护技术规程》(DB33/T1096-2014)；</w:t>
      </w:r>
    </w:p>
    <w:p w14:paraId="3286CC4C">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省标《建筑工程地质钻探安全技术操作规程》（DB 33/1020-2022）；</w:t>
      </w:r>
    </w:p>
    <w:p w14:paraId="1092F7C5">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现行其它相关的国家、行业、地方的规范、规程及规定等，规范规程如有更新,应适时按新标准执行。</w:t>
      </w:r>
    </w:p>
    <w:p w14:paraId="597C9FC3">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482" w:firstLineChars="200"/>
        <w:jc w:val="both"/>
        <w:textAlignment w:val="auto"/>
        <w:outlineLvl w:val="9"/>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（四）勘察要求:</w:t>
      </w:r>
    </w:p>
    <w:p w14:paraId="58F09085">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要求投标人查明拟建场地内工程地质条件，提出详细的岩土工程资料和设计、施工所需的岩土参数，对建筑地基做出岩土工程评价，并对地基处理、基坑支护、工程降水和不良地质作用的防治、治理等提出建议，其主要任务如下：</w:t>
      </w:r>
    </w:p>
    <w:p w14:paraId="6C0D32AC">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查明建筑场地的地层结构、均匀性，地层种类、性质、埋藏条件等地层构造特征，查明基础下卧软弱土层、溶洞、坚硬土层的埋藏分布，确定各土层的物理力学性质指标以及承载力特征值；查明场地内有无暗浜以及其分布范围、深度；查明荷载影响范围内各岩土的分布、厚度、深度、均匀性及物理力学性质；若遇古河道、塘堰、沟、坑、洞、墓穴、各种地下管网及其它地下障碍物时，尚应查明其分布范围、深度、堆积及回填物。</w:t>
      </w:r>
    </w:p>
    <w:p w14:paraId="0D8C492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查明建筑场地内及其附近有无影响场地稳定性的不良地质现象，对地基的稳定性做出评价，并确定其位置、深度及范围，并提供有关防治措施的建议；</w:t>
      </w:r>
    </w:p>
    <w:p w14:paraId="0FA7CEE6">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查明埋藏的地下结构、河道、沟塘、墓穴、防空洞、孤石等对工程不利的埋藏物；</w:t>
      </w:r>
    </w:p>
    <w:p w14:paraId="2E0BAAA8">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查明地下水的埋藏条件、类型、水质、渗透性及排泄条件、水位变化及腐蚀性。并评价其对工程建设的影响，提出地下水、土对建筑材料的腐蚀性评价，并提供基坑开挖降低地下水的所需的参数，提出经济、合理、可行的降水方案。并提供含水层的主要水文地质参数，抗浮设计水位绝对标高。</w:t>
      </w:r>
    </w:p>
    <w:p w14:paraId="737C6C24">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对持力层和压缩层内各土层的承载力和变形特征做出评价，提供岩土层的承载力特征值，提供地基地基土的承载力及变形计算参数。</w:t>
      </w:r>
    </w:p>
    <w:p w14:paraId="67025CC4">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评价场地的地震效应，并提供工程设计的有关参数如抗震设防烈度，场地特征周期、基本地震加速度值等；判定场地和地基的地震效应。</w:t>
      </w:r>
    </w:p>
    <w:p w14:paraId="3FE2B7B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根据建筑物和场地地质情况，提出对桩型、单桩承载力的计算及沉桩施工时对环境的影响提出建议；应对可能采取的桩基施工、基坑开挖与支护、工程降水方案进行分析评价。</w:t>
      </w:r>
    </w:p>
    <w:p w14:paraId="00EEE9E5">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对基坑开挖应提供稳定性计算和支护设计所需要的岩土技术参数，论证和评价基坑开挖与支护、降水对本工程及邻近建筑物的影响。</w:t>
      </w:r>
    </w:p>
    <w:p w14:paraId="794A1790">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查明支护工程开挖范围及邻近地下水特征，各含水层和隔水层、层位埋深和分布。查明施工过程中水位变化对支护结构的影响，并提出采取措施和建议，论述地下室开挖对临近建（构）筑物及地下设施和斜坡的影响；</w:t>
      </w:r>
    </w:p>
    <w:p w14:paraId="34F1D63C">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预测施工和使用期间，可能遇到的岩土工程问题并提出预防和处理对策。</w:t>
      </w:r>
    </w:p>
    <w:p w14:paraId="64428C68">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482" w:firstLineChars="200"/>
        <w:jc w:val="both"/>
        <w:textAlignment w:val="auto"/>
        <w:outlineLvl w:val="9"/>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（五）质量要求:</w:t>
      </w:r>
    </w:p>
    <w:p w14:paraId="610D685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在施工过程中，必须及时做好外业作业原始记录。外业作业原始记录包括但不限于：勘探定点、控制性坐标及控制点的可追溯性、钻孔单孔孔深及钻探工作量、单孔回次进尺、岩芯长度及采取率、单孔采取原状及扰动土样数量和质量、单孔采取岩石试料数量、单孔是否观测过初见或稳定水位、采取地下水试样（含地表水）数量及稳定剂添加情况、单孔进行原位测试类别及数量和质量。</w:t>
      </w:r>
    </w:p>
    <w:p w14:paraId="3A6D6D02">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勘察期间招标人组织技术人员对承包人现场技术人员、钻孔机队长与钻工及设备进行核查，对钻进情况及钻孔深度、土样、现场记录等进行监查，投标人应予以配合。</w:t>
      </w:r>
    </w:p>
    <w:p w14:paraId="6CCC3EC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应与招标人密切配合，所提供地质勘察报告应全面满足招标人的要求。勘察报告完成后，招标人组织技术人员对勘察报告依据勘察技术要求与勘察成果要求及勘察规范进行验收，当勘察报告不符合要求时，投标人应进行补充完善工作。</w:t>
      </w:r>
    </w:p>
    <w:p w14:paraId="0F642834">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根据设计要求，本项目一桩一勘需保证勘探点进入桩端以下深度不小于5m，需确保桩端以下无岩溶洞隙或裂隙面，可以满足桩基持力层的设计要求。</w:t>
      </w:r>
    </w:p>
    <w:p w14:paraId="09C025C3">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482" w:firstLineChars="200"/>
        <w:jc w:val="both"/>
        <w:textAlignment w:val="auto"/>
        <w:outlineLvl w:val="9"/>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（六）成果文件要求:</w:t>
      </w:r>
    </w:p>
    <w:p w14:paraId="3D7F1557">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1.提供工程地质勘察报告、钻孔平面布置图、地质纵横剖面图。</w:t>
      </w:r>
    </w:p>
    <w:p w14:paraId="24C3016D">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2.资料要求：《工程地质勘察报告》；《钻孔位置平面图》；《工程地质纵、横剖面图》；《土工试验资料》。</w:t>
      </w:r>
    </w:p>
    <w:p w14:paraId="489FB6F4">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3.如现场施工所反映的地质情况同地质勘察报告成果出入较大，给项目造成经济损失，招标人将追究中标方经济责任，并要求中标人无偿补孔勘探。</w:t>
      </w:r>
    </w:p>
    <w:p w14:paraId="752562B6">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482" w:firstLineChars="200"/>
        <w:jc w:val="both"/>
        <w:textAlignment w:val="auto"/>
        <w:outlineLvl w:val="9"/>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（七）其他要求:</w:t>
      </w:r>
    </w:p>
    <w:p w14:paraId="4646E96C">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必须为本项目配备足够的及符合专业资格的工作人员，并报招标人确定及备案，现场实际管理人员均需与投标文件中人员一致并按时到岗。招标人有权要求投标人把不称职的人员予以调换，招标人有权根据项目的进度节点，在设计与施工期间随时要求勘察人免费调派工作人员以配合现场及解决有关地质、基础处理、技术等问题。</w:t>
      </w:r>
    </w:p>
    <w:p w14:paraId="0C111E2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本项目勘察工作有效期限以招标人下达的开工通知书或合同约定的时间为准，如遇特殊情况，大型会议或会展活动等非承包人原因造成的停、窝工等时，可经招标人与中标人协商一致后工期顺延。</w:t>
      </w:r>
    </w:p>
    <w:p w14:paraId="4F214727">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投标人须自行组织踏勘现场，充分考虑现场施工、现场水电及住宿等条件，并根据现有施工场地展开调查，充分考虑市政、环保、排污排水、交通、治安、绿化、卫生等与现场作业有关的情况所可能发生的费用。</w:t>
      </w:r>
    </w:p>
    <w:p w14:paraId="02D2001B">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投标人应事先收集了解本工程场地内的地下管线等相关情况，因投标人疏忽导致的财产损失由投标人承担。</w:t>
      </w:r>
    </w:p>
    <w:p w14:paraId="034E5E11">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投标人应根据规范、详勘报告及设计要求等编制施工勘察实施方案，经监理、招标人审核后实施。</w:t>
      </w:r>
    </w:p>
    <w:p w14:paraId="1D23C3A6">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在施工过程中，必须服从</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、监理的管理。</w:t>
      </w:r>
    </w:p>
    <w:p w14:paraId="13F8F24E">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在现场施工过程中，投标人如果发生人身伤亡、财务或其他损失，或对第三方造成的损失，不论何种原因所造成，招标人均不负责，由投标人自行解决。</w:t>
      </w:r>
    </w:p>
    <w:p w14:paraId="34165BFE">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勘探施工用水、用电由投标人自行解决(如自带柴油发电机等)。</w:t>
      </w:r>
    </w:p>
    <w:p w14:paraId="3CE5C2E0">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工程勘探完工验收并办理相关手续后，投标人施工人员、设备、材料必须在3天内撤离施工现场，并在撤离之前整理现场。</w:t>
      </w:r>
    </w:p>
    <w:p w14:paraId="1667A7A3">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本项目部分区域如若涉及到地铁保护区，需对于地铁保护区范围内勘探孔，应报相关单位审批后方可施工。 对于地铁保护区范围内勘察点，勘察作业进场前，需严格按照《杭州市城市轨道交通运营管理办法》等相关管理办法要求执行。为开展地铁保护工作，需调阅该项目相关地铁图纸，并提交《轨道交通保护区项目工程勘察作业请审受理表》，并报地铁集团窗口部门（安全管理部）同意后方可进行下一步工作。</w:t>
      </w:r>
    </w:p>
    <w:p w14:paraId="754432D0">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482" w:firstLineChars="200"/>
        <w:jc w:val="both"/>
        <w:textAlignment w:val="auto"/>
        <w:outlineLvl w:val="9"/>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三</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、商务需求</w:t>
      </w:r>
    </w:p>
    <w:p w14:paraId="31E03ED9">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482" w:firstLineChars="200"/>
        <w:jc w:val="both"/>
        <w:textAlignment w:val="auto"/>
        <w:outlineLvl w:val="9"/>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（一）付款条件：</w:t>
      </w:r>
    </w:p>
    <w:p w14:paraId="45D95741">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合同签订、</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成交人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交纳履约保证金后</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7个工作日内</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支付勘察费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（成交价）</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的40％作为预付款；提交勘察成果资料、施工图图审合格后10天内支付</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至</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勘察费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（实际）</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80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％；余款待工程完成、质监部门竣工验收后30天内一次性付清并退还履约保证金（无息）。</w:t>
      </w:r>
    </w:p>
    <w:p w14:paraId="22E139E1">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482" w:firstLineChars="200"/>
        <w:jc w:val="both"/>
        <w:textAlignment w:val="auto"/>
        <w:outlineLvl w:val="9"/>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）履约保证金：</w:t>
      </w:r>
    </w:p>
    <w:p w14:paraId="252A920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收到采购人签订合同要约后7日内向采购人缴纳合同价1%的履约保证金，以电汇、汇票、支票形式或银行、保险公司出具的保函形式递交，待工程完成、质监部门竣工验收后无息退还。</w:t>
      </w:r>
    </w:p>
    <w:p w14:paraId="6727B525">
      <w:pPr>
        <w:keepNext w:val="0"/>
        <w:keepLines w:val="0"/>
        <w:pageBreakBefore w:val="0"/>
        <w:widowControl w:val="0"/>
        <w:numPr>
          <w:ilvl w:val="0"/>
          <w:numId w:val="8"/>
        </w:numPr>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结算方式：</w:t>
      </w:r>
    </w:p>
    <w:p w14:paraId="565748C9">
      <w:pPr>
        <w:spacing w:line="420" w:lineRule="exact"/>
        <w:ind w:right="-12"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合同价款形式：固定单价合同</w:t>
      </w:r>
    </w:p>
    <w:p w14:paraId="16349B6D">
      <w:pPr>
        <w:spacing w:line="420" w:lineRule="exact"/>
        <w:ind w:right="-12" w:firstLine="480" w:firstLineChars="200"/>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2.固定单价:成交总价/50</w:t>
      </w:r>
    </w:p>
    <w:p w14:paraId="0A6152F4">
      <w:pPr>
        <w:spacing w:line="420" w:lineRule="exact"/>
        <w:ind w:right="-12" w:firstLine="480" w:firstLineChars="200"/>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3.最终结算金额=固定单价*实际</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完成工作量</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勘探点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数量）</w:t>
      </w:r>
    </w:p>
    <w:p w14:paraId="2D86D078">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left="420" w:leftChars="20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p w14:paraId="432AB6E2">
      <w:pPr>
        <w:spacing w:line="360" w:lineRule="auto"/>
        <w:ind w:firstLine="482"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四、本章未尽内容按“第五章 合同主要条款”。</w:t>
      </w:r>
      <w:bookmarkEnd w:id="65"/>
    </w:p>
    <w:p w14:paraId="7543E58B">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33FDC414">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63"/>
      <w:bookmarkEnd w:id="64"/>
      <w:bookmarkStart w:id="66" w:name="第四部分"/>
      <w:r>
        <w:rPr>
          <w:rFonts w:hint="eastAsia" w:cs="仿宋_GB2312" w:asciiTheme="minorEastAsia" w:hAnsiTheme="minorEastAsia" w:eastAsiaTheme="minorEastAsia"/>
          <w:b/>
          <w:color w:val="auto"/>
          <w:sz w:val="36"/>
          <w:szCs w:val="36"/>
          <w:highlight w:val="none"/>
        </w:rPr>
        <w:t>评审方法及评审标准</w:t>
      </w:r>
    </w:p>
    <w:p w14:paraId="00ED1D76">
      <w:pPr>
        <w:pStyle w:val="394"/>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4173"/>
        <w:gridCol w:w="1097"/>
        <w:gridCol w:w="1463"/>
        <w:gridCol w:w="1592"/>
      </w:tblGrid>
      <w:tr w14:paraId="71B3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34D96FCD">
            <w:pPr>
              <w:pStyle w:val="394"/>
              <w:spacing w:before="0"/>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4173" w:type="dxa"/>
            <w:vAlign w:val="center"/>
          </w:tcPr>
          <w:p w14:paraId="1989BD37">
            <w:pPr>
              <w:pStyle w:val="394"/>
              <w:spacing w:before="0"/>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评审标准</w:t>
            </w:r>
          </w:p>
        </w:tc>
        <w:tc>
          <w:tcPr>
            <w:tcW w:w="1097" w:type="dxa"/>
            <w:vAlign w:val="center"/>
          </w:tcPr>
          <w:p w14:paraId="16C5C8C0">
            <w:pPr>
              <w:pStyle w:val="394"/>
              <w:spacing w:before="0"/>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权重</w:t>
            </w:r>
          </w:p>
        </w:tc>
        <w:tc>
          <w:tcPr>
            <w:tcW w:w="1463" w:type="dxa"/>
            <w:vAlign w:val="center"/>
          </w:tcPr>
          <w:p w14:paraId="71B6CA56">
            <w:pPr>
              <w:pStyle w:val="394"/>
              <w:spacing w:before="0"/>
              <w:ind w:firstLine="0" w:firstLineChars="0"/>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主观分/客观分属性</w:t>
            </w:r>
          </w:p>
        </w:tc>
        <w:tc>
          <w:tcPr>
            <w:tcW w:w="1592" w:type="dxa"/>
            <w:vAlign w:val="center"/>
          </w:tcPr>
          <w:p w14:paraId="3AC91A5F">
            <w:pPr>
              <w:pStyle w:val="394"/>
              <w:spacing w:before="0"/>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磋商文件中评审标准相应的商务技术资料目录</w:t>
            </w:r>
            <w:r>
              <w:rPr>
                <w:rFonts w:hint="eastAsia" w:asciiTheme="minorEastAsia" w:hAnsiTheme="minorEastAsia" w:eastAsiaTheme="minorEastAsia" w:cstheme="minorEastAsia"/>
                <w:color w:val="auto"/>
                <w:sz w:val="24"/>
                <w:szCs w:val="24"/>
                <w:highlight w:val="none"/>
                <w:shd w:val="clear" w:color="auto" w:fill="FFFFFF"/>
              </w:rPr>
              <w:t>*</w:t>
            </w:r>
          </w:p>
        </w:tc>
      </w:tr>
      <w:tr w14:paraId="2EB38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195184D5">
            <w:pPr>
              <w:pStyle w:val="394"/>
              <w:spacing w:before="0"/>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4173" w:type="dxa"/>
            <w:vAlign w:val="center"/>
          </w:tcPr>
          <w:p w14:paraId="773A11BD">
            <w:pPr>
              <w:pStyle w:val="394"/>
              <w:spacing w:before="0"/>
              <w:ind w:firstLine="0" w:firstLineChars="0"/>
              <w:jc w:val="both"/>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供应商自2022年1月1日以来（以合同签订时间为准）同类地质勘察服务合同业绩（以提供的合同扫描件为准）：每提供1份合同业绩得0.5分，最高得1分。</w:t>
            </w:r>
          </w:p>
        </w:tc>
        <w:tc>
          <w:tcPr>
            <w:tcW w:w="1097" w:type="dxa"/>
            <w:vAlign w:val="center"/>
          </w:tcPr>
          <w:p w14:paraId="13322176">
            <w:pPr>
              <w:pStyle w:val="394"/>
              <w:spacing w:before="0"/>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1463" w:type="dxa"/>
            <w:vAlign w:val="center"/>
          </w:tcPr>
          <w:p w14:paraId="54EAFAEB">
            <w:pPr>
              <w:pStyle w:val="394"/>
              <w:spacing w:before="0"/>
              <w:ind w:firstLine="0" w:firstLineChars="0"/>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客观分</w:t>
            </w:r>
          </w:p>
        </w:tc>
        <w:tc>
          <w:tcPr>
            <w:tcW w:w="1592" w:type="dxa"/>
            <w:vAlign w:val="center"/>
          </w:tcPr>
          <w:p w14:paraId="4E2880F1">
            <w:pPr>
              <w:pStyle w:val="394"/>
              <w:spacing w:before="0"/>
              <w:ind w:firstLine="0" w:firstLineChars="0"/>
              <w:jc w:val="center"/>
              <w:rPr>
                <w:rFonts w:hint="eastAsia" w:asciiTheme="minorEastAsia" w:hAnsiTheme="minorEastAsia" w:eastAsiaTheme="minorEastAsia" w:cstheme="minorEastAsia"/>
                <w:color w:val="auto"/>
                <w:sz w:val="24"/>
                <w:szCs w:val="24"/>
                <w:highlight w:val="none"/>
              </w:rPr>
            </w:pPr>
          </w:p>
        </w:tc>
      </w:tr>
      <w:tr w14:paraId="26FA9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33B6B3C0">
            <w:pPr>
              <w:pStyle w:val="394"/>
              <w:spacing w:before="0"/>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4173" w:type="dxa"/>
            <w:vAlign w:val="center"/>
          </w:tcPr>
          <w:p w14:paraId="2579D853">
            <w:pPr>
              <w:pStyle w:val="394"/>
              <w:spacing w:before="0"/>
              <w:ind w:firstLine="0" w:firstLineChars="0"/>
              <w:jc w:val="both"/>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供应商具有有效的质量管理体系认证证书、环境管理体系认证证书、职业健康管理体系认证证书的，认证范围包括：</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与勘察</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相关</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内容，每提供一份得1分，最多得3分（提供证书复印件、认监委官网查询截图，否则不得分）。</w:t>
            </w:r>
          </w:p>
        </w:tc>
        <w:tc>
          <w:tcPr>
            <w:tcW w:w="1097" w:type="dxa"/>
            <w:vAlign w:val="center"/>
          </w:tcPr>
          <w:p w14:paraId="1986086B">
            <w:pPr>
              <w:pStyle w:val="394"/>
              <w:spacing w:before="0"/>
              <w:ind w:firstLine="0" w:firstLineChars="0"/>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p>
        </w:tc>
        <w:tc>
          <w:tcPr>
            <w:tcW w:w="1463" w:type="dxa"/>
            <w:vAlign w:val="center"/>
          </w:tcPr>
          <w:p w14:paraId="693DC880">
            <w:pPr>
              <w:pStyle w:val="394"/>
              <w:spacing w:before="0"/>
              <w:ind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客观分</w:t>
            </w:r>
          </w:p>
        </w:tc>
        <w:tc>
          <w:tcPr>
            <w:tcW w:w="1592" w:type="dxa"/>
            <w:vAlign w:val="center"/>
          </w:tcPr>
          <w:p w14:paraId="406BE932">
            <w:pPr>
              <w:pStyle w:val="394"/>
              <w:spacing w:before="0"/>
              <w:ind w:firstLine="0" w:firstLineChars="0"/>
              <w:jc w:val="center"/>
              <w:rPr>
                <w:rFonts w:hint="eastAsia" w:asciiTheme="minorEastAsia" w:hAnsiTheme="minorEastAsia" w:eastAsiaTheme="minorEastAsia" w:cstheme="minorEastAsia"/>
                <w:color w:val="auto"/>
                <w:sz w:val="24"/>
                <w:szCs w:val="24"/>
                <w:highlight w:val="none"/>
              </w:rPr>
            </w:pPr>
          </w:p>
        </w:tc>
      </w:tr>
      <w:tr w14:paraId="434C7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0F328FD6">
            <w:pPr>
              <w:pStyle w:val="394"/>
              <w:spacing w:before="0"/>
              <w:ind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3</w:t>
            </w:r>
          </w:p>
        </w:tc>
        <w:tc>
          <w:tcPr>
            <w:tcW w:w="4173" w:type="dxa"/>
            <w:vAlign w:val="center"/>
          </w:tcPr>
          <w:p w14:paraId="50CE4540">
            <w:pPr>
              <w:spacing w:line="360" w:lineRule="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eastAsia="zh-CN"/>
              </w:rPr>
              <w:t>服务</w:t>
            </w:r>
            <w:r>
              <w:rPr>
                <w:rFonts w:hint="eastAsia" w:asciiTheme="minorEastAsia" w:hAnsiTheme="minorEastAsia" w:eastAsiaTheme="minorEastAsia" w:cstheme="minorEastAsia"/>
                <w:b/>
                <w:bCs/>
                <w:sz w:val="24"/>
                <w:szCs w:val="24"/>
                <w:highlight w:val="none"/>
              </w:rPr>
              <w:t>响应情况：</w:t>
            </w:r>
          </w:p>
          <w:p w14:paraId="431E2BB0">
            <w:pPr>
              <w:pStyle w:val="394"/>
              <w:spacing w:before="0"/>
              <w:ind w:firstLine="0" w:firstLineChars="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探勘服务</w:t>
            </w:r>
            <w:r>
              <w:rPr>
                <w:rFonts w:hint="eastAsia" w:asciiTheme="minorEastAsia" w:hAnsiTheme="minorEastAsia" w:eastAsiaTheme="minorEastAsia" w:cstheme="minorEastAsia"/>
                <w:sz w:val="24"/>
                <w:szCs w:val="24"/>
                <w:highlight w:val="none"/>
              </w:rPr>
              <w:t>是否能够满足采购文件第三部分采购需求</w:t>
            </w:r>
            <w:r>
              <w:rPr>
                <w:rFonts w:hint="eastAsia" w:asciiTheme="minorEastAsia" w:hAnsiTheme="minorEastAsia" w:eastAsiaTheme="minorEastAsia" w:cstheme="minorEastAsia"/>
                <w:sz w:val="24"/>
                <w:szCs w:val="24"/>
                <w:highlight w:val="none"/>
                <w:lang w:eastAsia="zh-CN"/>
              </w:rPr>
              <w:t>“二、服务需求</w:t>
            </w:r>
            <w:r>
              <w:rPr>
                <w:rFonts w:hint="eastAsia" w:asciiTheme="minorEastAsia" w:hAnsiTheme="minorEastAsia" w:eastAsiaTheme="minorEastAsia" w:cstheme="minorEastAsia"/>
                <w:sz w:val="24"/>
                <w:szCs w:val="24"/>
                <w:highlight w:val="none"/>
              </w:rPr>
              <w:t>（四）勘察要求</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（五）质量要求</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（六）成果文件要求</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（七）其他要求</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要求，完全</w:t>
            </w:r>
            <w:r>
              <w:rPr>
                <w:rFonts w:hint="eastAsia" w:asciiTheme="minorEastAsia" w:hAnsiTheme="minorEastAsia" w:eastAsiaTheme="minorEastAsia" w:cstheme="minorEastAsia"/>
                <w:sz w:val="24"/>
                <w:szCs w:val="24"/>
                <w:highlight w:val="none"/>
                <w:lang w:eastAsia="zh-CN"/>
              </w:rPr>
              <w:t>以上</w:t>
            </w:r>
            <w:r>
              <w:rPr>
                <w:rFonts w:hint="eastAsia" w:asciiTheme="minorEastAsia" w:hAnsiTheme="minorEastAsia" w:eastAsiaTheme="minorEastAsia" w:cstheme="minorEastAsia"/>
                <w:sz w:val="24"/>
                <w:szCs w:val="24"/>
                <w:highlight w:val="none"/>
              </w:rPr>
              <w:t>要求得</w:t>
            </w:r>
            <w:r>
              <w:rPr>
                <w:rFonts w:hint="eastAsia" w:asciiTheme="minorEastAsia" w:hAnsiTheme="minorEastAsia" w:eastAsiaTheme="minorEastAsia" w:cstheme="minorEastAsia"/>
                <w:sz w:val="24"/>
                <w:szCs w:val="24"/>
                <w:highlight w:val="none"/>
                <w:lang w:val="en-US" w:eastAsia="zh-CN"/>
              </w:rPr>
              <w:t>14</w:t>
            </w:r>
            <w:r>
              <w:rPr>
                <w:rFonts w:hint="eastAsia" w:asciiTheme="minorEastAsia" w:hAnsiTheme="minorEastAsia" w:eastAsiaTheme="minorEastAsia" w:cstheme="minorEastAsia"/>
                <w:sz w:val="24"/>
                <w:szCs w:val="24"/>
                <w:highlight w:val="none"/>
              </w:rPr>
              <w:t>分；有一条负偏离的扣1分。扣完为止。</w:t>
            </w:r>
          </w:p>
          <w:p w14:paraId="2250A33C">
            <w:pPr>
              <w:pStyle w:val="394"/>
              <w:spacing w:before="0"/>
              <w:ind w:firstLine="0" w:firstLineChars="0"/>
              <w:jc w:val="both"/>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sz w:val="24"/>
                <w:szCs w:val="24"/>
                <w:highlight w:val="none"/>
              </w:rPr>
              <w:t>评审依据/证明材料：商务技术偏离表。（实质性要求条款不作为评分项</w:t>
            </w:r>
            <w:r>
              <w:rPr>
                <w:rFonts w:hint="eastAsia" w:asciiTheme="minorEastAsia" w:hAnsiTheme="minorEastAsia" w:eastAsiaTheme="minorEastAsia" w:cstheme="minorEastAsia"/>
                <w:sz w:val="24"/>
                <w:szCs w:val="24"/>
                <w:highlight w:val="none"/>
                <w:lang w:eastAsia="zh-CN"/>
              </w:rPr>
              <w:t>，当供应商提供的具体服务方案与</w:t>
            </w:r>
            <w:r>
              <w:rPr>
                <w:rFonts w:hint="eastAsia" w:asciiTheme="minorEastAsia" w:hAnsiTheme="minorEastAsia" w:eastAsiaTheme="minorEastAsia" w:cstheme="minorEastAsia"/>
                <w:sz w:val="24"/>
                <w:szCs w:val="24"/>
                <w:highlight w:val="none"/>
              </w:rPr>
              <w:t>商务技术偏离表</w:t>
            </w:r>
            <w:r>
              <w:rPr>
                <w:rFonts w:hint="eastAsia" w:asciiTheme="minorEastAsia" w:hAnsiTheme="minorEastAsia" w:eastAsiaTheme="minorEastAsia" w:cstheme="minorEastAsia"/>
                <w:sz w:val="24"/>
                <w:szCs w:val="24"/>
                <w:highlight w:val="none"/>
                <w:lang w:eastAsia="zh-CN"/>
              </w:rPr>
              <w:t>存在偏离时，以具体服务方案为准进行评审</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w:t>
            </w:r>
          </w:p>
        </w:tc>
        <w:tc>
          <w:tcPr>
            <w:tcW w:w="1097" w:type="dxa"/>
            <w:vAlign w:val="center"/>
          </w:tcPr>
          <w:p w14:paraId="29960034">
            <w:pPr>
              <w:pStyle w:val="394"/>
              <w:spacing w:before="0"/>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w:t>
            </w:r>
          </w:p>
        </w:tc>
        <w:tc>
          <w:tcPr>
            <w:tcW w:w="1463" w:type="dxa"/>
            <w:vAlign w:val="center"/>
          </w:tcPr>
          <w:p w14:paraId="7BF8AB1A">
            <w:pPr>
              <w:pStyle w:val="394"/>
              <w:spacing w:before="0"/>
              <w:ind w:firstLine="0" w:firstLineChars="0"/>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客观分</w:t>
            </w:r>
          </w:p>
        </w:tc>
        <w:tc>
          <w:tcPr>
            <w:tcW w:w="1592" w:type="dxa"/>
            <w:vAlign w:val="center"/>
          </w:tcPr>
          <w:p w14:paraId="312710F1">
            <w:pPr>
              <w:pStyle w:val="394"/>
              <w:spacing w:before="0"/>
              <w:ind w:firstLine="0" w:firstLineChars="0"/>
              <w:jc w:val="center"/>
              <w:rPr>
                <w:rFonts w:hint="eastAsia" w:asciiTheme="minorEastAsia" w:hAnsiTheme="minorEastAsia" w:eastAsiaTheme="minorEastAsia" w:cstheme="minorEastAsia"/>
                <w:color w:val="auto"/>
                <w:sz w:val="24"/>
                <w:szCs w:val="24"/>
                <w:highlight w:val="none"/>
              </w:rPr>
            </w:pPr>
          </w:p>
        </w:tc>
      </w:tr>
      <w:tr w14:paraId="3EB91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4C7E3B8E">
            <w:pPr>
              <w:pStyle w:val="394"/>
              <w:spacing w:before="0"/>
              <w:ind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4</w:t>
            </w:r>
          </w:p>
        </w:tc>
        <w:tc>
          <w:tcPr>
            <w:tcW w:w="4173" w:type="dxa"/>
            <w:vAlign w:val="center"/>
          </w:tcPr>
          <w:p w14:paraId="36E8DE74">
            <w:pPr>
              <w:pStyle w:val="394"/>
              <w:spacing w:before="0"/>
              <w:ind w:firstLine="0" w:firstLineChars="0"/>
              <w:jc w:val="both"/>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总体思路</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根据供应商对本项目的需求分析全面性、解决问题思路清晰准确性、工作方案周密性的情况进行评审。（5,4,3,2,1,0）</w:t>
            </w:r>
          </w:p>
        </w:tc>
        <w:tc>
          <w:tcPr>
            <w:tcW w:w="1097" w:type="dxa"/>
            <w:vAlign w:val="center"/>
          </w:tcPr>
          <w:p w14:paraId="7BBE3F6E">
            <w:pPr>
              <w:pStyle w:val="394"/>
              <w:spacing w:before="0"/>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463" w:type="dxa"/>
            <w:vAlign w:val="center"/>
          </w:tcPr>
          <w:p w14:paraId="289828C7">
            <w:pPr>
              <w:pStyle w:val="394"/>
              <w:spacing w:before="0"/>
              <w:ind w:firstLine="0" w:firstLineChars="0"/>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主观分</w:t>
            </w:r>
          </w:p>
        </w:tc>
        <w:tc>
          <w:tcPr>
            <w:tcW w:w="1592" w:type="dxa"/>
            <w:vAlign w:val="center"/>
          </w:tcPr>
          <w:p w14:paraId="55CEE962">
            <w:pPr>
              <w:pStyle w:val="394"/>
              <w:spacing w:before="0"/>
              <w:ind w:firstLine="0" w:firstLineChars="0"/>
              <w:jc w:val="center"/>
              <w:rPr>
                <w:rFonts w:hint="eastAsia" w:asciiTheme="minorEastAsia" w:hAnsiTheme="minorEastAsia" w:eastAsiaTheme="minorEastAsia" w:cstheme="minorEastAsia"/>
                <w:color w:val="auto"/>
                <w:sz w:val="24"/>
                <w:szCs w:val="24"/>
                <w:highlight w:val="none"/>
              </w:rPr>
            </w:pPr>
          </w:p>
        </w:tc>
      </w:tr>
      <w:tr w14:paraId="4E9F2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1F96A851">
            <w:pPr>
              <w:pStyle w:val="394"/>
              <w:spacing w:before="0"/>
              <w:ind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5</w:t>
            </w:r>
          </w:p>
        </w:tc>
        <w:tc>
          <w:tcPr>
            <w:tcW w:w="4173" w:type="dxa"/>
            <w:vAlign w:val="center"/>
          </w:tcPr>
          <w:p w14:paraId="761FA5EB">
            <w:pPr>
              <w:pStyle w:val="394"/>
              <w:spacing w:before="0"/>
              <w:ind w:firstLine="0" w:firstLineChars="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实施方案</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根据工作部署方案思路是否准确性，技术方案内容是否完整、科学、适用，与本项目要求的吻合度等情况进行评审。（5,4,3,2,1,0）</w:t>
            </w:r>
          </w:p>
        </w:tc>
        <w:tc>
          <w:tcPr>
            <w:tcW w:w="1097" w:type="dxa"/>
            <w:vAlign w:val="center"/>
          </w:tcPr>
          <w:p w14:paraId="0E3D9040">
            <w:pPr>
              <w:pStyle w:val="394"/>
              <w:spacing w:before="0"/>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463" w:type="dxa"/>
            <w:vAlign w:val="center"/>
          </w:tcPr>
          <w:p w14:paraId="539B9557">
            <w:pPr>
              <w:pStyle w:val="394"/>
              <w:spacing w:before="0"/>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主观分</w:t>
            </w:r>
          </w:p>
        </w:tc>
        <w:tc>
          <w:tcPr>
            <w:tcW w:w="1592" w:type="dxa"/>
            <w:vAlign w:val="center"/>
          </w:tcPr>
          <w:p w14:paraId="416B4734">
            <w:pPr>
              <w:pStyle w:val="394"/>
              <w:spacing w:before="0"/>
              <w:ind w:firstLine="0" w:firstLineChars="0"/>
              <w:jc w:val="center"/>
              <w:rPr>
                <w:rFonts w:hint="eastAsia" w:asciiTheme="minorEastAsia" w:hAnsiTheme="minorEastAsia" w:eastAsiaTheme="minorEastAsia" w:cstheme="minorEastAsia"/>
                <w:color w:val="auto"/>
                <w:sz w:val="24"/>
                <w:szCs w:val="24"/>
                <w:highlight w:val="none"/>
              </w:rPr>
            </w:pPr>
          </w:p>
        </w:tc>
      </w:tr>
      <w:tr w14:paraId="03C6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4E26A2A4">
            <w:pPr>
              <w:pStyle w:val="394"/>
              <w:spacing w:before="0"/>
              <w:ind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6</w:t>
            </w:r>
          </w:p>
        </w:tc>
        <w:tc>
          <w:tcPr>
            <w:tcW w:w="4173" w:type="dxa"/>
            <w:vAlign w:val="center"/>
          </w:tcPr>
          <w:p w14:paraId="4E110DB3">
            <w:pPr>
              <w:pStyle w:val="394"/>
              <w:spacing w:before="0"/>
              <w:ind w:firstLine="0" w:firstLineChars="0"/>
              <w:jc w:val="both"/>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组织保证措施</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根据供应商的勘察组织保证措施科学性、可行性进行评审。（5,4,3,2,1,0）</w:t>
            </w:r>
          </w:p>
        </w:tc>
        <w:tc>
          <w:tcPr>
            <w:tcW w:w="1097" w:type="dxa"/>
            <w:vAlign w:val="center"/>
          </w:tcPr>
          <w:p w14:paraId="10382DDA">
            <w:pPr>
              <w:pStyle w:val="394"/>
              <w:spacing w:before="0"/>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463" w:type="dxa"/>
            <w:vAlign w:val="center"/>
          </w:tcPr>
          <w:p w14:paraId="555CCB0C">
            <w:pPr>
              <w:pStyle w:val="394"/>
              <w:spacing w:before="0"/>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主观分</w:t>
            </w:r>
          </w:p>
        </w:tc>
        <w:tc>
          <w:tcPr>
            <w:tcW w:w="1592" w:type="dxa"/>
            <w:vAlign w:val="center"/>
          </w:tcPr>
          <w:p w14:paraId="5719FA7F">
            <w:pPr>
              <w:pStyle w:val="394"/>
              <w:spacing w:before="0"/>
              <w:ind w:firstLine="0" w:firstLineChars="0"/>
              <w:jc w:val="center"/>
              <w:rPr>
                <w:rFonts w:hint="eastAsia" w:asciiTheme="minorEastAsia" w:hAnsiTheme="minorEastAsia" w:eastAsiaTheme="minorEastAsia" w:cstheme="minorEastAsia"/>
                <w:color w:val="auto"/>
                <w:sz w:val="24"/>
                <w:szCs w:val="24"/>
                <w:highlight w:val="none"/>
              </w:rPr>
            </w:pPr>
          </w:p>
        </w:tc>
      </w:tr>
      <w:tr w14:paraId="6B831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74BCF937">
            <w:pPr>
              <w:pStyle w:val="394"/>
              <w:spacing w:before="0"/>
              <w:ind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7</w:t>
            </w:r>
          </w:p>
        </w:tc>
        <w:tc>
          <w:tcPr>
            <w:tcW w:w="4173" w:type="dxa"/>
            <w:vAlign w:val="center"/>
          </w:tcPr>
          <w:p w14:paraId="2E54A2AA">
            <w:pPr>
              <w:pStyle w:val="394"/>
              <w:spacing w:before="0"/>
              <w:ind w:firstLine="0" w:firstLineChars="0"/>
              <w:jc w:val="both"/>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工期保证措施</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根据供应商的工期保证措施科学性、可行性进行评审。（5,4,3,2,1,0）</w:t>
            </w:r>
          </w:p>
        </w:tc>
        <w:tc>
          <w:tcPr>
            <w:tcW w:w="1097" w:type="dxa"/>
            <w:vAlign w:val="center"/>
          </w:tcPr>
          <w:p w14:paraId="29749EA4">
            <w:pPr>
              <w:pStyle w:val="394"/>
              <w:spacing w:before="0"/>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463" w:type="dxa"/>
            <w:vAlign w:val="center"/>
          </w:tcPr>
          <w:p w14:paraId="546A97FD">
            <w:pPr>
              <w:pStyle w:val="394"/>
              <w:spacing w:before="0"/>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主观分</w:t>
            </w:r>
          </w:p>
        </w:tc>
        <w:tc>
          <w:tcPr>
            <w:tcW w:w="1592" w:type="dxa"/>
            <w:vAlign w:val="center"/>
          </w:tcPr>
          <w:p w14:paraId="1CED7AD1">
            <w:pPr>
              <w:pStyle w:val="394"/>
              <w:spacing w:before="0"/>
              <w:ind w:firstLine="0" w:firstLineChars="0"/>
              <w:jc w:val="center"/>
              <w:rPr>
                <w:rFonts w:hint="eastAsia" w:asciiTheme="minorEastAsia" w:hAnsiTheme="minorEastAsia" w:eastAsiaTheme="minorEastAsia" w:cstheme="minorEastAsia"/>
                <w:color w:val="auto"/>
                <w:sz w:val="24"/>
                <w:szCs w:val="24"/>
                <w:highlight w:val="none"/>
              </w:rPr>
            </w:pPr>
          </w:p>
        </w:tc>
      </w:tr>
      <w:tr w14:paraId="72A6E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153790BC">
            <w:pPr>
              <w:pStyle w:val="394"/>
              <w:spacing w:before="0"/>
              <w:ind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8</w:t>
            </w:r>
          </w:p>
        </w:tc>
        <w:tc>
          <w:tcPr>
            <w:tcW w:w="4173" w:type="dxa"/>
            <w:vAlign w:val="center"/>
          </w:tcPr>
          <w:p w14:paraId="3748211E">
            <w:pPr>
              <w:pStyle w:val="394"/>
              <w:spacing w:before="0"/>
              <w:ind w:firstLine="0" w:firstLineChars="0"/>
              <w:jc w:val="both"/>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质量保证措施</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根据供应商的质量保证措施科学性、可行性进行评审。（5,4,3,2,1,0）</w:t>
            </w:r>
          </w:p>
        </w:tc>
        <w:tc>
          <w:tcPr>
            <w:tcW w:w="1097" w:type="dxa"/>
            <w:vAlign w:val="center"/>
          </w:tcPr>
          <w:p w14:paraId="63DB8D52">
            <w:pPr>
              <w:pStyle w:val="394"/>
              <w:spacing w:before="0"/>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463" w:type="dxa"/>
            <w:vAlign w:val="center"/>
          </w:tcPr>
          <w:p w14:paraId="21340939">
            <w:pPr>
              <w:pStyle w:val="394"/>
              <w:spacing w:before="0"/>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主观分</w:t>
            </w:r>
          </w:p>
        </w:tc>
        <w:tc>
          <w:tcPr>
            <w:tcW w:w="1592" w:type="dxa"/>
            <w:vAlign w:val="center"/>
          </w:tcPr>
          <w:p w14:paraId="67B50C49">
            <w:pPr>
              <w:pStyle w:val="394"/>
              <w:spacing w:before="0"/>
              <w:ind w:firstLine="0" w:firstLineChars="0"/>
              <w:jc w:val="center"/>
              <w:rPr>
                <w:rFonts w:hint="eastAsia" w:asciiTheme="minorEastAsia" w:hAnsiTheme="minorEastAsia" w:eastAsiaTheme="minorEastAsia" w:cstheme="minorEastAsia"/>
                <w:color w:val="auto"/>
                <w:sz w:val="24"/>
                <w:szCs w:val="24"/>
                <w:highlight w:val="none"/>
              </w:rPr>
            </w:pPr>
          </w:p>
        </w:tc>
      </w:tr>
      <w:tr w14:paraId="2289E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528A5845">
            <w:pPr>
              <w:pStyle w:val="394"/>
              <w:spacing w:before="0"/>
              <w:ind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9</w:t>
            </w:r>
          </w:p>
        </w:tc>
        <w:tc>
          <w:tcPr>
            <w:tcW w:w="4173" w:type="dxa"/>
            <w:vAlign w:val="center"/>
          </w:tcPr>
          <w:p w14:paraId="0C3D856A">
            <w:pPr>
              <w:pStyle w:val="394"/>
              <w:spacing w:before="0"/>
              <w:ind w:firstLine="0" w:firstLineChars="0"/>
              <w:jc w:val="both"/>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安全保证措施</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根据供应商的安全保证措施科学性、可行性进行评审。（5,4,3,2,1,0）</w:t>
            </w:r>
          </w:p>
        </w:tc>
        <w:tc>
          <w:tcPr>
            <w:tcW w:w="1097" w:type="dxa"/>
            <w:vAlign w:val="center"/>
          </w:tcPr>
          <w:p w14:paraId="0D2DFC6F">
            <w:pPr>
              <w:pStyle w:val="394"/>
              <w:spacing w:before="0"/>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463" w:type="dxa"/>
            <w:vAlign w:val="center"/>
          </w:tcPr>
          <w:p w14:paraId="25E30AF9">
            <w:pPr>
              <w:pStyle w:val="394"/>
              <w:spacing w:before="0"/>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主观分</w:t>
            </w:r>
          </w:p>
        </w:tc>
        <w:tc>
          <w:tcPr>
            <w:tcW w:w="1592" w:type="dxa"/>
            <w:vAlign w:val="center"/>
          </w:tcPr>
          <w:p w14:paraId="75C7CAD6">
            <w:pPr>
              <w:pStyle w:val="394"/>
              <w:spacing w:before="0"/>
              <w:ind w:firstLine="0" w:firstLineChars="0"/>
              <w:jc w:val="center"/>
              <w:rPr>
                <w:rFonts w:hint="eastAsia" w:asciiTheme="minorEastAsia" w:hAnsiTheme="minorEastAsia" w:eastAsiaTheme="minorEastAsia" w:cstheme="minorEastAsia"/>
                <w:color w:val="auto"/>
                <w:sz w:val="24"/>
                <w:szCs w:val="24"/>
                <w:highlight w:val="none"/>
              </w:rPr>
            </w:pPr>
          </w:p>
        </w:tc>
      </w:tr>
      <w:tr w14:paraId="0061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2EAD00C2">
            <w:pPr>
              <w:pStyle w:val="394"/>
              <w:spacing w:before="0"/>
              <w:ind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10</w:t>
            </w:r>
          </w:p>
        </w:tc>
        <w:tc>
          <w:tcPr>
            <w:tcW w:w="4173" w:type="dxa"/>
            <w:vAlign w:val="center"/>
          </w:tcPr>
          <w:p w14:paraId="5A51C1A7">
            <w:pPr>
              <w:pStyle w:val="394"/>
              <w:spacing w:before="0"/>
              <w:ind w:firstLine="0" w:firstLineChars="0"/>
              <w:jc w:val="both"/>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勘察外业钻探仪器设备配置</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根据供应商为本项目勘察外业实施所提供的仪器设备的数量、性能是否满足项目需要情况进行评审。（5,4,3,2,1,0）</w:t>
            </w:r>
          </w:p>
        </w:tc>
        <w:tc>
          <w:tcPr>
            <w:tcW w:w="1097" w:type="dxa"/>
            <w:vAlign w:val="center"/>
          </w:tcPr>
          <w:p w14:paraId="4B6DEFC2">
            <w:pPr>
              <w:pStyle w:val="394"/>
              <w:spacing w:before="0"/>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463" w:type="dxa"/>
            <w:vAlign w:val="center"/>
          </w:tcPr>
          <w:p w14:paraId="682CC68E">
            <w:pPr>
              <w:pStyle w:val="394"/>
              <w:spacing w:before="0"/>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主观分</w:t>
            </w:r>
          </w:p>
        </w:tc>
        <w:tc>
          <w:tcPr>
            <w:tcW w:w="1592" w:type="dxa"/>
            <w:vAlign w:val="center"/>
          </w:tcPr>
          <w:p w14:paraId="5CFFADC6">
            <w:pPr>
              <w:pStyle w:val="394"/>
              <w:spacing w:before="0"/>
              <w:ind w:firstLine="0" w:firstLineChars="0"/>
              <w:jc w:val="center"/>
              <w:rPr>
                <w:rFonts w:hint="eastAsia" w:asciiTheme="minorEastAsia" w:hAnsiTheme="minorEastAsia" w:eastAsiaTheme="minorEastAsia" w:cstheme="minorEastAsia"/>
                <w:color w:val="auto"/>
                <w:sz w:val="24"/>
                <w:szCs w:val="24"/>
                <w:highlight w:val="none"/>
              </w:rPr>
            </w:pPr>
          </w:p>
        </w:tc>
      </w:tr>
      <w:tr w14:paraId="3695B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409CCA39">
            <w:pPr>
              <w:pStyle w:val="394"/>
              <w:spacing w:before="0"/>
              <w:ind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11</w:t>
            </w:r>
          </w:p>
        </w:tc>
        <w:tc>
          <w:tcPr>
            <w:tcW w:w="4173" w:type="dxa"/>
            <w:vAlign w:val="center"/>
          </w:tcPr>
          <w:p w14:paraId="2C0969EF">
            <w:pPr>
              <w:pStyle w:val="394"/>
              <w:spacing w:before="0"/>
              <w:ind w:firstLine="0" w:firstLineChars="0"/>
              <w:jc w:val="both"/>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勘察土工试验仪器设备配置</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：根据供应商为本项目勘土工试验所提供的仪器设备的数量、性能是否满足项目需要情况进行评审。（5,4,3,2,1,0）</w:t>
            </w:r>
          </w:p>
        </w:tc>
        <w:tc>
          <w:tcPr>
            <w:tcW w:w="1097" w:type="dxa"/>
            <w:vAlign w:val="center"/>
          </w:tcPr>
          <w:p w14:paraId="75679F09">
            <w:pPr>
              <w:pStyle w:val="394"/>
              <w:spacing w:before="0"/>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463" w:type="dxa"/>
            <w:vAlign w:val="center"/>
          </w:tcPr>
          <w:p w14:paraId="7C4E3A3F">
            <w:pPr>
              <w:pStyle w:val="394"/>
              <w:spacing w:before="0"/>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主观分</w:t>
            </w:r>
          </w:p>
        </w:tc>
        <w:tc>
          <w:tcPr>
            <w:tcW w:w="1592" w:type="dxa"/>
            <w:vAlign w:val="center"/>
          </w:tcPr>
          <w:p w14:paraId="6BE66993">
            <w:pPr>
              <w:pStyle w:val="394"/>
              <w:spacing w:before="0"/>
              <w:ind w:firstLine="0" w:firstLineChars="0"/>
              <w:jc w:val="center"/>
              <w:rPr>
                <w:rFonts w:hint="eastAsia" w:asciiTheme="minorEastAsia" w:hAnsiTheme="minorEastAsia" w:eastAsiaTheme="minorEastAsia" w:cstheme="minorEastAsia"/>
                <w:color w:val="auto"/>
                <w:sz w:val="24"/>
                <w:szCs w:val="24"/>
                <w:highlight w:val="none"/>
              </w:rPr>
            </w:pPr>
          </w:p>
        </w:tc>
      </w:tr>
      <w:tr w14:paraId="49B4B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51EF32A9">
            <w:pPr>
              <w:pStyle w:val="394"/>
              <w:spacing w:before="0"/>
              <w:ind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12</w:t>
            </w:r>
          </w:p>
        </w:tc>
        <w:tc>
          <w:tcPr>
            <w:tcW w:w="4173" w:type="dxa"/>
            <w:vAlign w:val="center"/>
          </w:tcPr>
          <w:p w14:paraId="34E583A7">
            <w:pPr>
              <w:pStyle w:val="394"/>
              <w:spacing w:before="0"/>
              <w:ind w:firstLine="0" w:firstLineChars="0"/>
              <w:jc w:val="both"/>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重难点分析及解决方案</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根据供应商提供的工作重点及难点分析及相应解决方案进行评审。（5,4,3,2,1,0）</w:t>
            </w:r>
          </w:p>
        </w:tc>
        <w:tc>
          <w:tcPr>
            <w:tcW w:w="1097" w:type="dxa"/>
            <w:vAlign w:val="center"/>
          </w:tcPr>
          <w:p w14:paraId="3D54C5FD">
            <w:pPr>
              <w:pStyle w:val="394"/>
              <w:spacing w:before="0"/>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463" w:type="dxa"/>
            <w:vAlign w:val="center"/>
          </w:tcPr>
          <w:p w14:paraId="5A2DEC3A">
            <w:pPr>
              <w:pStyle w:val="394"/>
              <w:spacing w:before="0"/>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主观分</w:t>
            </w:r>
          </w:p>
        </w:tc>
        <w:tc>
          <w:tcPr>
            <w:tcW w:w="1592" w:type="dxa"/>
            <w:vAlign w:val="center"/>
          </w:tcPr>
          <w:p w14:paraId="40336880">
            <w:pPr>
              <w:pStyle w:val="394"/>
              <w:spacing w:before="0"/>
              <w:ind w:firstLine="0" w:firstLineChars="0"/>
              <w:jc w:val="center"/>
              <w:rPr>
                <w:rFonts w:hint="eastAsia" w:asciiTheme="minorEastAsia" w:hAnsiTheme="minorEastAsia" w:eastAsiaTheme="minorEastAsia" w:cstheme="minorEastAsia"/>
                <w:color w:val="auto"/>
                <w:sz w:val="24"/>
                <w:szCs w:val="24"/>
                <w:highlight w:val="none"/>
              </w:rPr>
            </w:pPr>
          </w:p>
        </w:tc>
      </w:tr>
      <w:tr w14:paraId="58100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1E8534D0">
            <w:pPr>
              <w:pStyle w:val="394"/>
              <w:spacing w:before="0"/>
              <w:ind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13</w:t>
            </w:r>
          </w:p>
        </w:tc>
        <w:tc>
          <w:tcPr>
            <w:tcW w:w="4173" w:type="dxa"/>
            <w:vAlign w:val="center"/>
          </w:tcPr>
          <w:p w14:paraId="1133B25E">
            <w:pPr>
              <w:pStyle w:val="394"/>
              <w:spacing w:before="0"/>
              <w:ind w:firstLine="0" w:firstLineChars="0"/>
              <w:jc w:val="both"/>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校园施工保证措施</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针对学校特殊施工环境需要采取的安全管理、施工技术和组织措施情况。（5,4,3,2,1,0）</w:t>
            </w:r>
          </w:p>
        </w:tc>
        <w:tc>
          <w:tcPr>
            <w:tcW w:w="1097" w:type="dxa"/>
            <w:vAlign w:val="center"/>
          </w:tcPr>
          <w:p w14:paraId="71470DE0">
            <w:pPr>
              <w:pStyle w:val="394"/>
              <w:spacing w:before="0"/>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463" w:type="dxa"/>
            <w:vAlign w:val="center"/>
          </w:tcPr>
          <w:p w14:paraId="73055FDF">
            <w:pPr>
              <w:pStyle w:val="394"/>
              <w:spacing w:before="0"/>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主观分</w:t>
            </w:r>
          </w:p>
        </w:tc>
        <w:tc>
          <w:tcPr>
            <w:tcW w:w="1592" w:type="dxa"/>
            <w:vAlign w:val="center"/>
          </w:tcPr>
          <w:p w14:paraId="51572092">
            <w:pPr>
              <w:pStyle w:val="394"/>
              <w:spacing w:before="0"/>
              <w:ind w:firstLine="0" w:firstLineChars="0"/>
              <w:jc w:val="center"/>
              <w:rPr>
                <w:rFonts w:hint="eastAsia" w:asciiTheme="minorEastAsia" w:hAnsiTheme="minorEastAsia" w:eastAsiaTheme="minorEastAsia" w:cstheme="minorEastAsia"/>
                <w:color w:val="auto"/>
                <w:sz w:val="24"/>
                <w:szCs w:val="24"/>
                <w:highlight w:val="none"/>
              </w:rPr>
            </w:pPr>
          </w:p>
        </w:tc>
      </w:tr>
      <w:tr w14:paraId="3C4C5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1056A5DA">
            <w:pPr>
              <w:pStyle w:val="394"/>
              <w:spacing w:before="0"/>
              <w:ind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14</w:t>
            </w:r>
          </w:p>
        </w:tc>
        <w:tc>
          <w:tcPr>
            <w:tcW w:w="4173" w:type="dxa"/>
            <w:vAlign w:val="center"/>
          </w:tcPr>
          <w:p w14:paraId="52377DA5">
            <w:pPr>
              <w:pStyle w:val="394"/>
              <w:spacing w:before="0"/>
              <w:ind w:firstLine="0" w:firstLineChars="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拟派项目负责人具有高级工程师职称的得2分，具有工程师职称的等1分。</w:t>
            </w:r>
          </w:p>
        </w:tc>
        <w:tc>
          <w:tcPr>
            <w:tcW w:w="1097" w:type="dxa"/>
            <w:vAlign w:val="center"/>
          </w:tcPr>
          <w:p w14:paraId="7110697D">
            <w:pPr>
              <w:pStyle w:val="394"/>
              <w:spacing w:before="0"/>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1463" w:type="dxa"/>
            <w:vAlign w:val="center"/>
          </w:tcPr>
          <w:p w14:paraId="57BF3E02">
            <w:pPr>
              <w:pStyle w:val="394"/>
              <w:spacing w:before="0"/>
              <w:ind w:firstLine="0" w:firstLineChars="0"/>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客观分</w:t>
            </w:r>
          </w:p>
        </w:tc>
        <w:tc>
          <w:tcPr>
            <w:tcW w:w="1592" w:type="dxa"/>
            <w:vAlign w:val="center"/>
          </w:tcPr>
          <w:p w14:paraId="7BAC66AC">
            <w:pPr>
              <w:pStyle w:val="394"/>
              <w:spacing w:before="0"/>
              <w:ind w:firstLine="0" w:firstLineChars="0"/>
              <w:jc w:val="center"/>
              <w:rPr>
                <w:rFonts w:hint="eastAsia" w:asciiTheme="minorEastAsia" w:hAnsiTheme="minorEastAsia" w:eastAsiaTheme="minorEastAsia" w:cstheme="minorEastAsia"/>
                <w:color w:val="auto"/>
                <w:sz w:val="24"/>
                <w:szCs w:val="24"/>
                <w:highlight w:val="none"/>
              </w:rPr>
            </w:pPr>
          </w:p>
        </w:tc>
      </w:tr>
      <w:tr w14:paraId="25BCF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73E0F92E">
            <w:pPr>
              <w:pStyle w:val="394"/>
              <w:spacing w:before="0"/>
              <w:ind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15</w:t>
            </w:r>
          </w:p>
        </w:tc>
        <w:tc>
          <w:tcPr>
            <w:tcW w:w="4173" w:type="dxa"/>
            <w:vAlign w:val="center"/>
          </w:tcPr>
          <w:p w14:paraId="29370314">
            <w:pPr>
              <w:pStyle w:val="394"/>
              <w:spacing w:before="0"/>
              <w:ind w:firstLine="0" w:firstLineChars="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拟派项目负责人经验、资历情况。（5,4,3,2,1,0）</w:t>
            </w:r>
          </w:p>
        </w:tc>
        <w:tc>
          <w:tcPr>
            <w:tcW w:w="1097" w:type="dxa"/>
            <w:vAlign w:val="center"/>
          </w:tcPr>
          <w:p w14:paraId="170037D0">
            <w:pPr>
              <w:pStyle w:val="394"/>
              <w:spacing w:before="0"/>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463" w:type="dxa"/>
            <w:vAlign w:val="center"/>
          </w:tcPr>
          <w:p w14:paraId="48ED813B">
            <w:pPr>
              <w:pStyle w:val="394"/>
              <w:spacing w:before="0"/>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主观分</w:t>
            </w:r>
          </w:p>
        </w:tc>
        <w:tc>
          <w:tcPr>
            <w:tcW w:w="1592" w:type="dxa"/>
            <w:vAlign w:val="center"/>
          </w:tcPr>
          <w:p w14:paraId="1181AD9F">
            <w:pPr>
              <w:pStyle w:val="394"/>
              <w:spacing w:before="0"/>
              <w:ind w:firstLine="0" w:firstLineChars="0"/>
              <w:jc w:val="center"/>
              <w:rPr>
                <w:rFonts w:hint="eastAsia" w:asciiTheme="minorEastAsia" w:hAnsiTheme="minorEastAsia" w:eastAsiaTheme="minorEastAsia" w:cstheme="minorEastAsia"/>
                <w:color w:val="auto"/>
                <w:sz w:val="24"/>
                <w:szCs w:val="24"/>
                <w:highlight w:val="none"/>
              </w:rPr>
            </w:pPr>
          </w:p>
        </w:tc>
      </w:tr>
      <w:tr w14:paraId="1ABBA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5A872F6F">
            <w:pPr>
              <w:pStyle w:val="394"/>
              <w:spacing w:before="0"/>
              <w:ind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16</w:t>
            </w:r>
          </w:p>
        </w:tc>
        <w:tc>
          <w:tcPr>
            <w:tcW w:w="4173" w:type="dxa"/>
            <w:vAlign w:val="center"/>
          </w:tcPr>
          <w:p w14:paraId="200F6315">
            <w:pPr>
              <w:pStyle w:val="394"/>
              <w:spacing w:before="0"/>
              <w:ind w:firstLine="0" w:firstLineChars="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项目团队人员配置，拟投入主要人员情况。（5,4,3,2,1,0）</w:t>
            </w:r>
          </w:p>
        </w:tc>
        <w:tc>
          <w:tcPr>
            <w:tcW w:w="1097" w:type="dxa"/>
            <w:vAlign w:val="center"/>
          </w:tcPr>
          <w:p w14:paraId="21705A25">
            <w:pPr>
              <w:pStyle w:val="394"/>
              <w:spacing w:before="0"/>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463" w:type="dxa"/>
            <w:vAlign w:val="center"/>
          </w:tcPr>
          <w:p w14:paraId="5215C78D">
            <w:pPr>
              <w:pStyle w:val="394"/>
              <w:spacing w:before="0"/>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主观分</w:t>
            </w:r>
          </w:p>
        </w:tc>
        <w:tc>
          <w:tcPr>
            <w:tcW w:w="1592" w:type="dxa"/>
            <w:vAlign w:val="center"/>
          </w:tcPr>
          <w:p w14:paraId="04860389">
            <w:pPr>
              <w:pStyle w:val="394"/>
              <w:spacing w:before="0"/>
              <w:ind w:firstLine="0" w:firstLineChars="0"/>
              <w:jc w:val="center"/>
              <w:rPr>
                <w:rFonts w:hint="eastAsia" w:asciiTheme="minorEastAsia" w:hAnsiTheme="minorEastAsia" w:eastAsiaTheme="minorEastAsia" w:cstheme="minorEastAsia"/>
                <w:color w:val="auto"/>
                <w:sz w:val="24"/>
                <w:szCs w:val="24"/>
                <w:highlight w:val="none"/>
              </w:rPr>
            </w:pPr>
          </w:p>
        </w:tc>
      </w:tr>
      <w:tr w14:paraId="75D3D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632AFC90">
            <w:pPr>
              <w:pStyle w:val="394"/>
              <w:spacing w:before="0"/>
              <w:ind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17</w:t>
            </w:r>
          </w:p>
        </w:tc>
        <w:tc>
          <w:tcPr>
            <w:tcW w:w="4173" w:type="dxa"/>
            <w:vAlign w:val="center"/>
          </w:tcPr>
          <w:p w14:paraId="753CC097">
            <w:pPr>
              <w:pStyle w:val="394"/>
              <w:spacing w:before="0"/>
              <w:ind w:firstLine="0" w:firstLineChars="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合理化建议及改进措施</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投标人对本项目的合理化建议和改进措施合理、可行性。（5,4,3,2,1,0）</w:t>
            </w:r>
          </w:p>
        </w:tc>
        <w:tc>
          <w:tcPr>
            <w:tcW w:w="1097" w:type="dxa"/>
            <w:vAlign w:val="center"/>
          </w:tcPr>
          <w:p w14:paraId="36AC65D0">
            <w:pPr>
              <w:pStyle w:val="394"/>
              <w:spacing w:before="0"/>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463" w:type="dxa"/>
            <w:vAlign w:val="center"/>
          </w:tcPr>
          <w:p w14:paraId="3962B4A6">
            <w:pPr>
              <w:pStyle w:val="394"/>
              <w:spacing w:before="0"/>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主观分</w:t>
            </w:r>
          </w:p>
        </w:tc>
        <w:tc>
          <w:tcPr>
            <w:tcW w:w="1592" w:type="dxa"/>
            <w:vAlign w:val="center"/>
          </w:tcPr>
          <w:p w14:paraId="4FC973E1">
            <w:pPr>
              <w:pStyle w:val="394"/>
              <w:spacing w:before="0"/>
              <w:ind w:firstLine="0" w:firstLineChars="0"/>
              <w:jc w:val="center"/>
              <w:rPr>
                <w:rFonts w:hint="eastAsia" w:asciiTheme="minorEastAsia" w:hAnsiTheme="minorEastAsia" w:eastAsiaTheme="minorEastAsia" w:cstheme="minorEastAsia"/>
                <w:color w:val="auto"/>
                <w:sz w:val="24"/>
                <w:szCs w:val="24"/>
                <w:highlight w:val="none"/>
              </w:rPr>
            </w:pPr>
          </w:p>
        </w:tc>
      </w:tr>
      <w:tr w14:paraId="6679E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39EDF514">
            <w:pPr>
              <w:pStyle w:val="394"/>
              <w:spacing w:before="0"/>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w:t>
            </w:r>
          </w:p>
        </w:tc>
        <w:tc>
          <w:tcPr>
            <w:tcW w:w="4173" w:type="dxa"/>
            <w:vAlign w:val="center"/>
          </w:tcPr>
          <w:p w14:paraId="5D65D5B8">
            <w:pPr>
              <w:pStyle w:val="394"/>
              <w:spacing w:before="0"/>
              <w:ind w:firstLine="0" w:firstLineChars="0"/>
              <w:jc w:val="both"/>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服务响应效率</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：投标人服务响应效率，快速服务响应能力情况。（5,4,3,2,1,0）</w:t>
            </w:r>
          </w:p>
        </w:tc>
        <w:tc>
          <w:tcPr>
            <w:tcW w:w="1097" w:type="dxa"/>
            <w:vAlign w:val="center"/>
          </w:tcPr>
          <w:p w14:paraId="43C6C393">
            <w:pPr>
              <w:pStyle w:val="394"/>
              <w:spacing w:before="0"/>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463" w:type="dxa"/>
            <w:vAlign w:val="center"/>
          </w:tcPr>
          <w:p w14:paraId="358CAA91">
            <w:pPr>
              <w:pStyle w:val="394"/>
              <w:spacing w:before="0"/>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主观分</w:t>
            </w:r>
          </w:p>
        </w:tc>
        <w:tc>
          <w:tcPr>
            <w:tcW w:w="1592" w:type="dxa"/>
            <w:vAlign w:val="center"/>
          </w:tcPr>
          <w:p w14:paraId="78A23947">
            <w:pPr>
              <w:pStyle w:val="394"/>
              <w:spacing w:before="0"/>
              <w:ind w:firstLine="0" w:firstLineChars="0"/>
              <w:jc w:val="center"/>
              <w:rPr>
                <w:rFonts w:hint="eastAsia" w:asciiTheme="minorEastAsia" w:hAnsiTheme="minorEastAsia" w:eastAsiaTheme="minorEastAsia" w:cstheme="minorEastAsia"/>
                <w:color w:val="auto"/>
                <w:sz w:val="24"/>
                <w:szCs w:val="24"/>
                <w:highlight w:val="none"/>
              </w:rPr>
            </w:pPr>
          </w:p>
        </w:tc>
      </w:tr>
      <w:tr w14:paraId="6DFA9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21FE06C2">
            <w:pPr>
              <w:pStyle w:val="394"/>
              <w:spacing w:before="0"/>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19</w:t>
            </w:r>
          </w:p>
        </w:tc>
        <w:tc>
          <w:tcPr>
            <w:tcW w:w="4173" w:type="dxa"/>
            <w:vAlign w:val="center"/>
          </w:tcPr>
          <w:p w14:paraId="4AE6D705">
            <w:pPr>
              <w:spacing w:line="360" w:lineRule="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有效最后报价的最低价作为评审基准价，其最低报价为满分；按［最后报价得分=（评审基准价/最后报价）*</w:t>
            </w:r>
            <w:r>
              <w:rPr>
                <w:rFonts w:hint="eastAsia" w:asciiTheme="minorEastAsia" w:hAnsiTheme="minorEastAsia" w:eastAsiaTheme="minorEastAsia" w:cstheme="minorEastAsia"/>
                <w:color w:val="auto"/>
                <w:sz w:val="24"/>
                <w:szCs w:val="24"/>
                <w:highlight w:val="none"/>
                <w:lang w:val="en-US" w:eastAsia="zh-CN"/>
              </w:rPr>
              <w:t>权重</w:t>
            </w:r>
            <w:r>
              <w:rPr>
                <w:rFonts w:hint="eastAsia" w:asciiTheme="minorEastAsia" w:hAnsiTheme="minorEastAsia" w:eastAsiaTheme="minorEastAsia" w:cstheme="minorEastAsia"/>
                <w:color w:val="auto"/>
                <w:sz w:val="24"/>
                <w:szCs w:val="24"/>
                <w:highlight w:val="none"/>
              </w:rPr>
              <w:t>］的计算公式计算。</w:t>
            </w:r>
          </w:p>
          <w:p w14:paraId="0117EA98">
            <w:pPr>
              <w:widowControl/>
              <w:shd w:val="clear" w:color="auto" w:fill="FFFFFF"/>
              <w:adjustRightInd/>
              <w:spacing w:after="225" w:line="315" w:lineRule="atLeast"/>
              <w:ind w:firstLine="42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评审过程中，不得去掉报价中的最高报价和最低报价。</w:t>
            </w:r>
          </w:p>
          <w:p w14:paraId="1DE137D4">
            <w:pPr>
              <w:pStyle w:val="394"/>
              <w:spacing w:before="0"/>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对于未预留份额专门面向中小企业的政府采购货物项目，以及预留份额政府采购服务项目中的非预留部分标项，对小型和微型企业的投标报价给予</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%的扣除，用扣除后的价格参加评审。</w:t>
            </w:r>
          </w:p>
        </w:tc>
        <w:tc>
          <w:tcPr>
            <w:tcW w:w="1097" w:type="dxa"/>
            <w:vAlign w:val="center"/>
          </w:tcPr>
          <w:p w14:paraId="4A1B9CA9">
            <w:pPr>
              <w:pStyle w:val="394"/>
              <w:spacing w:before="0"/>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c>
          <w:tcPr>
            <w:tcW w:w="1463" w:type="dxa"/>
            <w:vAlign w:val="center"/>
          </w:tcPr>
          <w:p w14:paraId="63B7E4B2">
            <w:pPr>
              <w:pStyle w:val="394"/>
              <w:spacing w:before="0"/>
              <w:ind w:firstLine="0" w:firstLineChars="0"/>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客观分</w:t>
            </w:r>
          </w:p>
        </w:tc>
        <w:tc>
          <w:tcPr>
            <w:tcW w:w="1592" w:type="dxa"/>
            <w:vAlign w:val="center"/>
          </w:tcPr>
          <w:p w14:paraId="387192A0">
            <w:pPr>
              <w:pStyle w:val="394"/>
              <w:spacing w:before="0"/>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r>
    </w:tbl>
    <w:p w14:paraId="23BD84DC">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14:paraId="6B96D6E8">
      <w:pPr>
        <w:adjustRightInd/>
        <w:spacing w:line="360" w:lineRule="auto"/>
        <w:ind w:firstLine="482" w:firstLineChars="200"/>
        <w:rPr>
          <w:rFonts w:cs="Arial" w:asciiTheme="minorEastAsia" w:hAnsiTheme="minorEastAsia" w:eastAsiaTheme="minorEastAsia"/>
          <w:b/>
          <w:color w:val="auto"/>
          <w:kern w:val="0"/>
          <w:sz w:val="24"/>
          <w:highlight w:val="none"/>
        </w:rPr>
      </w:pPr>
    </w:p>
    <w:p w14:paraId="4FB9961C">
      <w:pPr>
        <w:pStyle w:val="394"/>
        <w:spacing w:before="0"/>
        <w:ind w:firstLine="643"/>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3D027D82">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7E3E565C">
      <w:pPr>
        <w:snapToGrid w:val="0"/>
        <w:spacing w:line="360" w:lineRule="auto"/>
        <w:ind w:left="120" w:leftChars="57" w:firstLine="422" w:firstLineChars="150"/>
        <w:jc w:val="center"/>
        <w:rPr>
          <w:rFonts w:cs="仿宋_GB2312" w:asciiTheme="minorEastAsia" w:hAnsiTheme="minorEastAsia" w:eastAsiaTheme="minorEastAsia"/>
          <w:b/>
          <w:color w:val="auto"/>
          <w:sz w:val="32"/>
          <w:highlight w:val="none"/>
        </w:rPr>
      </w:pPr>
      <w:r>
        <w:rPr>
          <w:rFonts w:hint="eastAsia" w:asciiTheme="minorEastAsia" w:hAnsiTheme="minorEastAsia" w:eastAsiaTheme="minorEastAsia"/>
          <w:b/>
          <w:color w:val="auto"/>
          <w:sz w:val="28"/>
          <w:szCs w:val="28"/>
          <w:highlight w:val="none"/>
        </w:rPr>
        <w:t xml:space="preserve">   </w:t>
      </w:r>
      <w:r>
        <w:rPr>
          <w:rFonts w:hint="eastAsia" w:cs="仿宋_GB2312" w:asciiTheme="minorEastAsia" w:hAnsiTheme="minorEastAsia" w:eastAsiaTheme="minorEastAsia"/>
          <w:b/>
          <w:color w:val="auto"/>
          <w:sz w:val="32"/>
          <w:highlight w:val="none"/>
        </w:rPr>
        <w:t>二、磋商小组的组成</w:t>
      </w:r>
    </w:p>
    <w:p w14:paraId="6CE4282E">
      <w:pPr>
        <w:pStyle w:val="394"/>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76A19715">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人员不得参加本机构代理的采购项目的评审。</w:t>
      </w:r>
    </w:p>
    <w:p w14:paraId="3B3A4D4C">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28FC271">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56B89860">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2B45605D">
      <w:pPr>
        <w:pStyle w:val="394"/>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19DACC6C">
      <w:pPr>
        <w:pStyle w:val="394"/>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2ABFCCE5">
      <w:pPr>
        <w:pStyle w:val="394"/>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6D08D47C">
      <w:pPr>
        <w:pStyle w:val="394"/>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34CBAA83">
      <w:pPr>
        <w:pStyle w:val="394"/>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2B880AFB">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4777E362">
      <w:pPr>
        <w:pStyle w:val="394"/>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2969A2CD">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73E3D4A2">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0FDC41E5">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17722C71">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77E6D17D">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44C37EC1">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0530BD92">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20C7483D">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或者有关部门报告评审中发现的违法行为；</w:t>
      </w:r>
    </w:p>
    <w:p w14:paraId="5E3AC36B">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577D9857">
      <w:pPr>
        <w:pStyle w:val="394"/>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3C50E525">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520C5870">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7BE9FEDE">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6512AC57">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085CAE5F">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71C8C593">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1E48166E">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4C0A72A2">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63CBAB6D">
      <w:pPr>
        <w:pStyle w:val="394"/>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3B1ADE08">
      <w:pPr>
        <w:pStyle w:val="394"/>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64F5D5B1">
      <w:pPr>
        <w:pStyle w:val="394"/>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1CC7BD77">
      <w:pPr>
        <w:pStyle w:val="394"/>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3E9C3404">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346C248">
      <w:pPr>
        <w:pStyle w:val="394"/>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685E568A">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14A85D7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0D33C61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170BDDD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14:paraId="243A0D8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24D5EB0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1EC7B9A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61707F7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54C942FD">
      <w:pPr>
        <w:pStyle w:val="394"/>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1B606D99">
      <w:pPr>
        <w:pStyle w:val="23"/>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4C2C48E2">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3FC6B23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5931739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4DD7CAE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23D90E7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35C9422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4E0DC7A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4AF181F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364296A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594A66E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1FAFD06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323859B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365E9DC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6FD8B99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09C99821">
      <w:pPr>
        <w:spacing w:line="360" w:lineRule="auto"/>
        <w:ind w:firstLine="480" w:firstLineChars="200"/>
        <w:rPr>
          <w:color w:val="auto"/>
          <w:highlight w:val="none"/>
        </w:rPr>
      </w:pP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《最后报价一览表》填写不完整或字迹不能辨认或有漏项的；</w:t>
      </w:r>
    </w:p>
    <w:p w14:paraId="0040840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供应商对根据修正原则修正后的最后报价不确认的；</w:t>
      </w:r>
    </w:p>
    <w:p w14:paraId="442353B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供应商提供虚假材料响应的（包括但不限于以下情节）；</w:t>
      </w:r>
    </w:p>
    <w:p w14:paraId="70A5993D">
      <w:pPr>
        <w:pStyle w:val="7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761328DB">
      <w:pPr>
        <w:pStyle w:val="7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6D3E17E6">
      <w:pPr>
        <w:pStyle w:val="7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01A070F7">
      <w:pPr>
        <w:pStyle w:val="7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52A1E643">
      <w:pPr>
        <w:pStyle w:val="7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4C5CEB39">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供应商有恶意串通、妨碍其他供应商的竞争行为、损害采购人或者其他供应商的合法权益情形的。</w:t>
      </w:r>
    </w:p>
    <w:p w14:paraId="0328E80C">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7633C533">
      <w:pPr>
        <w:pStyle w:val="72"/>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处获得其他供应商的相关情况并修改其响应文件；</w:t>
      </w:r>
    </w:p>
    <w:p w14:paraId="4B4A8B2C">
      <w:pPr>
        <w:pStyle w:val="72"/>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的授意撤换、修改投标文件或者响应文件；</w:t>
      </w:r>
    </w:p>
    <w:p w14:paraId="45498F7B">
      <w:pPr>
        <w:pStyle w:val="72"/>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14:paraId="42581A80">
      <w:pPr>
        <w:pStyle w:val="72"/>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59EC54B8">
      <w:pPr>
        <w:pStyle w:val="72"/>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6757B4EA">
      <w:pPr>
        <w:pStyle w:val="72"/>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3D20D946">
      <w:pPr>
        <w:pStyle w:val="72"/>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之间、供应商相互之间，为谋求特定供应商中标、成交或者排斥其他供应商的其他串通行为。</w:t>
      </w:r>
    </w:p>
    <w:p w14:paraId="2865987D">
      <w:pPr>
        <w:pStyle w:val="72"/>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5148DA89">
      <w:pPr>
        <w:pStyle w:val="72"/>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61C3991F">
      <w:pPr>
        <w:pStyle w:val="72"/>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6B154664">
      <w:pPr>
        <w:pStyle w:val="72"/>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6D2AE842">
      <w:pPr>
        <w:pStyle w:val="72"/>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0318D923">
      <w:pPr>
        <w:pStyle w:val="71"/>
        <w:ind w:left="0" w:leftChars="0" w:firstLine="480" w:firstLineChars="200"/>
        <w:rPr>
          <w:rFonts w:hint="eastAsia"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3.19 参与同一个采购包（标段）的供应商存在下列情形之一且无法合理解释的，其投标（响应）文件无效：1.不同供应商的电子投标（响应）文件上传计算机的IP地址、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08F1F6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lang w:val="en-US" w:eastAsia="zh-CN"/>
        </w:rPr>
        <w:t>0</w:t>
      </w:r>
      <w:r>
        <w:rPr>
          <w:rFonts w:hint="eastAsia" w:asciiTheme="minorEastAsia" w:hAnsiTheme="minorEastAsia" w:eastAsiaTheme="minorEastAsia"/>
          <w:color w:val="auto"/>
          <w:sz w:val="24"/>
          <w:highlight w:val="none"/>
        </w:rPr>
        <w:t>供应商仅提交备份响应文件，没有在电子交易平台传输提交响应文件的，响应无效；</w:t>
      </w:r>
    </w:p>
    <w:p w14:paraId="4A1FAC2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法律、法规、规章（适用本市的）及省级以上规范性文件（适用本市的）规定的其他无效情形。</w:t>
      </w:r>
    </w:p>
    <w:p w14:paraId="5516D794">
      <w:pPr>
        <w:pStyle w:val="394"/>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706A6703">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应当终止竞争性磋商采购活动，通过电子交易平台发布项目终止公告并说明原因，重新开展采购活动：</w:t>
      </w:r>
    </w:p>
    <w:p w14:paraId="60F1AEAA">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25D031F3">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726881FD">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49BA757E">
      <w:pPr>
        <w:pStyle w:val="394"/>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3694B73A">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将终止采购活动，通过电子交易平台通知所有参加采购活动的供应商，并将项目实施情况和采购任务取消原因报送本级财政部门。</w:t>
      </w:r>
    </w:p>
    <w:p w14:paraId="6E60BAF1">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lang w:eastAsia="zh-CN"/>
        </w:rPr>
        <w:t>采购代理机构</w:t>
      </w:r>
      <w:r>
        <w:rPr>
          <w:rFonts w:hint="eastAsia" w:cs="仿宋_GB2312" w:asciiTheme="minorEastAsia" w:hAnsiTheme="minorEastAsia" w:eastAsiaTheme="minorEastAsia"/>
          <w:b/>
          <w:color w:val="auto"/>
          <w:sz w:val="24"/>
          <w:highlight w:val="none"/>
        </w:rPr>
        <w:t>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审查的，</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将向同级政府采购监督管理部门报告并予以处理。</w:t>
      </w:r>
    </w:p>
    <w:p w14:paraId="5D9A6B87">
      <w:pPr>
        <w:pStyle w:val="394"/>
        <w:spacing w:before="0"/>
        <w:ind w:firstLine="0" w:firstLineChars="0"/>
        <w:rPr>
          <w:rFonts w:cs="仿宋_GB2312" w:asciiTheme="minorEastAsia" w:hAnsiTheme="minorEastAsia" w:eastAsiaTheme="minorEastAsia"/>
          <w:b/>
          <w:color w:val="auto"/>
          <w:highlight w:val="none"/>
        </w:rPr>
      </w:pPr>
    </w:p>
    <w:p w14:paraId="335D3844">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24E6732C">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工作人员、相关监督人员等与评审有关的人员应当予以保密。</w:t>
      </w:r>
    </w:p>
    <w:p w14:paraId="01D6E86D">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对评审工作现场进行全过程录音录像，录音录像资料作为采购项目文件随其他文件一并存档。</w:t>
      </w:r>
    </w:p>
    <w:p w14:paraId="35B2BB1A">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1BAE2E7B">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第六部分</w:t>
      </w:r>
      <w:bookmarkEnd w:id="66"/>
      <w:r>
        <w:rPr>
          <w:rFonts w:hint="eastAsia" w:cs="仿宋_GB2312" w:asciiTheme="minorEastAsia" w:hAnsiTheme="minorEastAsia" w:eastAsiaTheme="minorEastAsia"/>
          <w:b/>
          <w:color w:val="auto"/>
          <w:sz w:val="36"/>
          <w:szCs w:val="36"/>
          <w:highlight w:val="none"/>
        </w:rPr>
        <w:t xml:space="preserve">  拟签订的合同文本</w:t>
      </w:r>
    </w:p>
    <w:p w14:paraId="61AB5C1B">
      <w:pPr>
        <w:spacing w:line="420" w:lineRule="exact"/>
        <w:ind w:right="-12"/>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bookmarkStart w:id="67" w:name="_Toc457826138"/>
      <w:bookmarkStart w:id="68" w:name="第五部分"/>
      <w:bookmarkStart w:id="69" w:name="_Toc86217003"/>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第一部分　合同协议书</w:t>
      </w:r>
      <w:bookmarkEnd w:id="67"/>
    </w:p>
    <w:p w14:paraId="05F9673B">
      <w:pPr>
        <w:spacing w:line="420" w:lineRule="exact"/>
        <w:ind w:right="-12"/>
        <w:jc w:val="left"/>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发包人（全称）：</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浙江体育职业技术学院</w:t>
      </w:r>
    </w:p>
    <w:p w14:paraId="4BF9F9BB">
      <w:pPr>
        <w:spacing w:line="420" w:lineRule="exact"/>
        <w:ind w:right="-12"/>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勘察人（全称）：</w:t>
      </w:r>
    </w:p>
    <w:p w14:paraId="4FEE56B8">
      <w:pPr>
        <w:spacing w:line="420" w:lineRule="exact"/>
        <w:ind w:right="-12"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根据《</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中华人民共和国民法典</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》、《中华人民共和国建筑法》、等相关法律法规的规定，遵循平等、自愿、公平和诚实信用的原则，双方就</w:t>
      </w:r>
      <w: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t>萧山校区综合科技楼（运动队训练保障专用）项目</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地质勘察有关事项协商一致，达成如下协议。</w:t>
      </w:r>
    </w:p>
    <w:p w14:paraId="0581BE3E">
      <w:pPr>
        <w:spacing w:line="420" w:lineRule="exact"/>
        <w:ind w:right="-12"/>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70" w:name="_Toc406150410"/>
      <w:bookmarkStart w:id="71" w:name="_Toc457826139"/>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一、工程概况</w:t>
      </w:r>
      <w:bookmarkEnd w:id="70"/>
      <w:bookmarkEnd w:id="71"/>
    </w:p>
    <w:p w14:paraId="47B74DF9">
      <w:pPr>
        <w:spacing w:line="420" w:lineRule="exact"/>
        <w:ind w:right="-12" w:firstLine="480" w:firstLineChars="200"/>
        <w:jc w:val="left"/>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1.工程名称：萧山校区综合科技楼（运动队训练保障专用）项目</w:t>
      </w:r>
    </w:p>
    <w:p w14:paraId="1501B8BE">
      <w:pPr>
        <w:spacing w:line="420" w:lineRule="exact"/>
        <w:ind w:right="-12" w:firstLine="480" w:firstLineChars="200"/>
        <w:jc w:val="left"/>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2.工程地点：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浙江省杭州市萧山高教园区弘慧路</w:t>
      </w:r>
    </w:p>
    <w:p w14:paraId="7E190DF0">
      <w:pPr>
        <w:spacing w:line="420" w:lineRule="exact"/>
        <w:ind w:right="-12"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3.工程规模、特征：</w:t>
      </w:r>
      <w:bookmarkStart w:id="72" w:name="_Toc457826140"/>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新建建筑面积38000平方米，其中地上建筑面积30000平方米，地下建筑面积8000平方米。</w:t>
      </w:r>
    </w:p>
    <w:p w14:paraId="2238A3E1">
      <w:pPr>
        <w:spacing w:line="420" w:lineRule="exact"/>
        <w:ind w:right="-12"/>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二、勘察范围和阶段、技术要求及工作量</w:t>
      </w:r>
      <w:bookmarkEnd w:id="72"/>
    </w:p>
    <w:p w14:paraId="71F3B398">
      <w:pPr>
        <w:spacing w:line="420" w:lineRule="exact"/>
        <w:ind w:right="-12"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1.勘察范围和阶段：</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萧山校区综合科技楼(运动队训练保障专用)项目</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勘察、方案和相关配合工作。</w:t>
      </w:r>
    </w:p>
    <w:p w14:paraId="2D3DCBA6">
      <w:pPr>
        <w:spacing w:line="420" w:lineRule="exact"/>
        <w:ind w:right="-12"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2.技术要求：按照现行的《岩土工程勘察规范》、《市政工程勘察规范》（CJJ56）等规范及发包人下达的各项具体任务内容执行。</w:t>
      </w:r>
    </w:p>
    <w:p w14:paraId="36BA7BD8">
      <w:pPr>
        <w:spacing w:line="420" w:lineRule="exact"/>
        <w:ind w:right="-12"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3.工作量：按招标文件要求完成工作量，勘探点位初定</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个，最终费用按实结算。</w:t>
      </w:r>
    </w:p>
    <w:p w14:paraId="2B2DCD76">
      <w:pPr>
        <w:spacing w:line="420" w:lineRule="exact"/>
        <w:ind w:right="-12"/>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73" w:name="_Toc457826141"/>
      <w:bookmarkStart w:id="74" w:name="_Toc406150412"/>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三、合同工期</w:t>
      </w:r>
      <w:bookmarkEnd w:id="73"/>
      <w:bookmarkEnd w:id="74"/>
    </w:p>
    <w:p w14:paraId="172FDFFE">
      <w:pPr>
        <w:spacing w:line="420" w:lineRule="exact"/>
        <w:ind w:right="-12"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1.开工日期：以实际开工日期为准</w:t>
      </w:r>
    </w:p>
    <w:p w14:paraId="22B0C8A0">
      <w:pPr>
        <w:spacing w:line="420" w:lineRule="exact"/>
        <w:ind w:right="-12"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2.成果提交日期：勘察人收到开工通知之日起</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日历天内完成勘察工程，并提交勘察成果资料，最终成果（以书面形式及电子文档提供）满足初步设计、施工图设计及施工招标使用等要求。</w:t>
      </w:r>
    </w:p>
    <w:p w14:paraId="730D6230">
      <w:pPr>
        <w:spacing w:line="420" w:lineRule="exact"/>
        <w:ind w:right="-12"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3.合同工期（总日历天数）：</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日历天</w:t>
      </w:r>
    </w:p>
    <w:p w14:paraId="637CB0E3">
      <w:pPr>
        <w:spacing w:line="420" w:lineRule="exact"/>
        <w:ind w:right="-12"/>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75" w:name="_Toc457826142"/>
      <w:bookmarkStart w:id="76" w:name="_Toc406150413"/>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四、质量标准</w:t>
      </w:r>
      <w:bookmarkEnd w:id="75"/>
      <w:bookmarkEnd w:id="76"/>
    </w:p>
    <w:p w14:paraId="419AF292">
      <w:pPr>
        <w:spacing w:line="420" w:lineRule="exact"/>
        <w:ind w:right="-12"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质量标准：按现行的相关勘察规范要求，提交满足规范和设计要求的地质勘察报告。</w:t>
      </w:r>
    </w:p>
    <w:p w14:paraId="70589969">
      <w:pPr>
        <w:spacing w:line="420" w:lineRule="exact"/>
        <w:ind w:right="-12"/>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77" w:name="_Toc457826143"/>
      <w:bookmarkStart w:id="78" w:name="_Toc406150414"/>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五、合同价款</w:t>
      </w:r>
      <w:bookmarkEnd w:id="77"/>
      <w:bookmarkEnd w:id="78"/>
    </w:p>
    <w:p w14:paraId="12025133">
      <w:pPr>
        <w:spacing w:line="420" w:lineRule="exact"/>
        <w:ind w:right="-12" w:firstLine="480" w:firstLineChars="200"/>
        <w:jc w:val="left"/>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1.合同价款金额：人民币</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（暂定）</w:t>
      </w:r>
    </w:p>
    <w:p w14:paraId="7DF1D556">
      <w:pPr>
        <w:spacing w:line="420" w:lineRule="exact"/>
        <w:ind w:right="-12"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2.合同价款形式：固定单价合同</w:t>
      </w:r>
    </w:p>
    <w:p w14:paraId="52F2C29A">
      <w:pPr>
        <w:spacing w:line="420" w:lineRule="exact"/>
        <w:ind w:right="-12" w:firstLine="480" w:firstLineChars="200"/>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3.固定单价:成交总价/50</w:t>
      </w:r>
    </w:p>
    <w:p w14:paraId="5F20E087">
      <w:pPr>
        <w:spacing w:line="420" w:lineRule="exact"/>
        <w:ind w:right="-12" w:firstLine="480" w:firstLineChars="200"/>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4.最终结算金额=固定单价*实际</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完成工作量</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勘探点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数量）</w:t>
      </w:r>
    </w:p>
    <w:p w14:paraId="41922CD8">
      <w:pPr>
        <w:spacing w:line="420" w:lineRule="exact"/>
        <w:ind w:right="-12"/>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79" w:name="_Toc406150415"/>
      <w:bookmarkStart w:id="80" w:name="_Toc457826144"/>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六、合同文件构成</w:t>
      </w:r>
      <w:bookmarkEnd w:id="79"/>
      <w:bookmarkEnd w:id="80"/>
    </w:p>
    <w:p w14:paraId="1FCF23D3">
      <w:pPr>
        <w:spacing w:line="420" w:lineRule="exact"/>
        <w:ind w:right="-12"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组成本合同的文件包括：</w:t>
      </w:r>
    </w:p>
    <w:p w14:paraId="689E28D2">
      <w:pPr>
        <w:keepNext w:val="0"/>
        <w:keepLines w:val="0"/>
        <w:pageBreakBefore w:val="0"/>
        <w:widowControl w:val="0"/>
        <w:kinsoku/>
        <w:wordWrap/>
        <w:overflowPunct/>
        <w:topLinePunct w:val="0"/>
        <w:autoSpaceDE/>
        <w:autoSpaceDN/>
        <w:bidi w:val="0"/>
        <w:adjustRightInd/>
        <w:snapToGrid/>
        <w:spacing w:line="420" w:lineRule="exact"/>
        <w:ind w:right="-11"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（1）合同协议书；</w:t>
      </w:r>
    </w:p>
    <w:p w14:paraId="1690F1F5">
      <w:pPr>
        <w:keepNext w:val="0"/>
        <w:keepLines w:val="0"/>
        <w:pageBreakBefore w:val="0"/>
        <w:widowControl w:val="0"/>
        <w:kinsoku/>
        <w:wordWrap/>
        <w:overflowPunct/>
        <w:topLinePunct w:val="0"/>
        <w:autoSpaceDE/>
        <w:autoSpaceDN/>
        <w:bidi w:val="0"/>
        <w:adjustRightInd/>
        <w:snapToGrid/>
        <w:spacing w:line="420" w:lineRule="exact"/>
        <w:ind w:right="-11"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（2）专用合同条款及其附件；</w:t>
      </w:r>
    </w:p>
    <w:p w14:paraId="519F0C89">
      <w:pPr>
        <w:keepNext w:val="0"/>
        <w:keepLines w:val="0"/>
        <w:pageBreakBefore w:val="0"/>
        <w:widowControl w:val="0"/>
        <w:kinsoku/>
        <w:wordWrap/>
        <w:overflowPunct/>
        <w:topLinePunct w:val="0"/>
        <w:autoSpaceDE/>
        <w:autoSpaceDN/>
        <w:bidi w:val="0"/>
        <w:adjustRightInd/>
        <w:snapToGrid/>
        <w:spacing w:line="420" w:lineRule="exact"/>
        <w:ind w:right="-11"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（3）招标文件、补充文件及招标答疑等</w:t>
      </w:r>
    </w:p>
    <w:p w14:paraId="5DB0B703">
      <w:pPr>
        <w:keepNext w:val="0"/>
        <w:keepLines w:val="0"/>
        <w:pageBreakBefore w:val="0"/>
        <w:widowControl w:val="0"/>
        <w:kinsoku/>
        <w:wordWrap/>
        <w:overflowPunct/>
        <w:topLinePunct w:val="0"/>
        <w:autoSpaceDE/>
        <w:autoSpaceDN/>
        <w:bidi w:val="0"/>
        <w:adjustRightInd/>
        <w:snapToGrid/>
        <w:spacing w:line="420" w:lineRule="exact"/>
        <w:ind w:right="-11"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（4）通用合同条款；</w:t>
      </w:r>
    </w:p>
    <w:p w14:paraId="5F69E6B9">
      <w:pPr>
        <w:keepNext w:val="0"/>
        <w:keepLines w:val="0"/>
        <w:pageBreakBefore w:val="0"/>
        <w:widowControl w:val="0"/>
        <w:kinsoku/>
        <w:wordWrap/>
        <w:overflowPunct/>
        <w:topLinePunct w:val="0"/>
        <w:autoSpaceDE/>
        <w:autoSpaceDN/>
        <w:bidi w:val="0"/>
        <w:adjustRightInd/>
        <w:snapToGrid/>
        <w:spacing w:line="420" w:lineRule="exact"/>
        <w:ind w:right="-11"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（5）中标通知书（如果有）；</w:t>
      </w:r>
    </w:p>
    <w:p w14:paraId="7CC531FA">
      <w:pPr>
        <w:keepNext w:val="0"/>
        <w:keepLines w:val="0"/>
        <w:pageBreakBefore w:val="0"/>
        <w:widowControl w:val="0"/>
        <w:kinsoku/>
        <w:wordWrap/>
        <w:overflowPunct/>
        <w:topLinePunct w:val="0"/>
        <w:autoSpaceDE/>
        <w:autoSpaceDN/>
        <w:bidi w:val="0"/>
        <w:adjustRightInd/>
        <w:snapToGrid/>
        <w:spacing w:line="420" w:lineRule="exact"/>
        <w:ind w:right="-11"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（6）投标文件及其附件（如果有）；</w:t>
      </w:r>
    </w:p>
    <w:p w14:paraId="341B3DCE">
      <w:pPr>
        <w:keepNext w:val="0"/>
        <w:keepLines w:val="0"/>
        <w:pageBreakBefore w:val="0"/>
        <w:widowControl w:val="0"/>
        <w:kinsoku/>
        <w:wordWrap/>
        <w:overflowPunct/>
        <w:topLinePunct w:val="0"/>
        <w:autoSpaceDE/>
        <w:autoSpaceDN/>
        <w:bidi w:val="0"/>
        <w:adjustRightInd/>
        <w:snapToGrid/>
        <w:spacing w:line="420" w:lineRule="exact"/>
        <w:ind w:right="-11"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（7）技术标准和要求；</w:t>
      </w:r>
    </w:p>
    <w:p w14:paraId="141ED697">
      <w:pPr>
        <w:keepNext w:val="0"/>
        <w:keepLines w:val="0"/>
        <w:pageBreakBefore w:val="0"/>
        <w:widowControl w:val="0"/>
        <w:kinsoku/>
        <w:wordWrap/>
        <w:overflowPunct/>
        <w:topLinePunct w:val="0"/>
        <w:autoSpaceDE/>
        <w:autoSpaceDN/>
        <w:bidi w:val="0"/>
        <w:adjustRightInd/>
        <w:snapToGrid/>
        <w:spacing w:line="420" w:lineRule="exact"/>
        <w:ind w:right="-11"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（8）图纸；</w:t>
      </w:r>
    </w:p>
    <w:p w14:paraId="7E1B0EA8">
      <w:pPr>
        <w:keepNext w:val="0"/>
        <w:keepLines w:val="0"/>
        <w:pageBreakBefore w:val="0"/>
        <w:widowControl w:val="0"/>
        <w:kinsoku/>
        <w:wordWrap/>
        <w:overflowPunct/>
        <w:topLinePunct w:val="0"/>
        <w:autoSpaceDE/>
        <w:autoSpaceDN/>
        <w:bidi w:val="0"/>
        <w:adjustRightInd/>
        <w:snapToGrid/>
        <w:spacing w:line="420" w:lineRule="exact"/>
        <w:ind w:right="-11"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（9）其他合同文件。</w:t>
      </w:r>
    </w:p>
    <w:p w14:paraId="6F0E3EE3">
      <w:pPr>
        <w:spacing w:line="420" w:lineRule="exact"/>
        <w:ind w:right="-12"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在合同履行过程中形成的与合同有关的文件构成合同文件组成部分。</w:t>
      </w:r>
    </w:p>
    <w:p w14:paraId="108F6E0C">
      <w:pPr>
        <w:spacing w:line="420" w:lineRule="exact"/>
        <w:ind w:right="-12"/>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81" w:name="_Toc457826145"/>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七、承诺</w:t>
      </w:r>
      <w:bookmarkEnd w:id="81"/>
    </w:p>
    <w:p w14:paraId="697D8545">
      <w:pPr>
        <w:spacing w:line="420" w:lineRule="exact"/>
        <w:ind w:right="-12"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1.发包人承诺按照法律规定履行项目审批手续，按照合同约定提供工程勘察条件和相关资料，并按照合同约定的期限和方式支付合同价款。</w:t>
      </w:r>
    </w:p>
    <w:p w14:paraId="0F6E89C7">
      <w:pPr>
        <w:spacing w:line="420" w:lineRule="exact"/>
        <w:ind w:right="-12"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2.勘察人承诺按照法律法规和技术标准规定及合同约定提供勘察技术服务。　</w:t>
      </w:r>
    </w:p>
    <w:p w14:paraId="1EA84560">
      <w:pPr>
        <w:spacing w:line="420" w:lineRule="exact"/>
        <w:ind w:right="-12"/>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82" w:name="_Toc406150417"/>
      <w:bookmarkStart w:id="83" w:name="_Toc457826146"/>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八、词语定义</w:t>
      </w:r>
      <w:bookmarkEnd w:id="82"/>
      <w:bookmarkEnd w:id="83"/>
    </w:p>
    <w:p w14:paraId="387A428D">
      <w:pPr>
        <w:spacing w:line="420" w:lineRule="exact"/>
        <w:ind w:right="-12"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本合同协议书中词语含义与合同第二部分《通用合同条款》中的词语含义相同。</w:t>
      </w:r>
      <w:bookmarkStart w:id="84" w:name="_Toc406150418"/>
      <w:bookmarkStart w:id="85" w:name="_Toc457826147"/>
      <w:bookmarkStart w:id="86" w:name="_Toc351203489"/>
    </w:p>
    <w:p w14:paraId="4557EA6C">
      <w:pPr>
        <w:spacing w:line="420" w:lineRule="exact"/>
        <w:ind w:right="-12"/>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九、签订时间</w:t>
      </w:r>
      <w:bookmarkEnd w:id="84"/>
      <w:bookmarkEnd w:id="85"/>
      <w:bookmarkEnd w:id="86"/>
    </w:p>
    <w:p w14:paraId="58C90AD9">
      <w:pPr>
        <w:spacing w:line="420" w:lineRule="exact"/>
        <w:ind w:right="-12"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本合同于2025年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日签订。</w:t>
      </w:r>
    </w:p>
    <w:p w14:paraId="33B209F7">
      <w:pPr>
        <w:spacing w:line="420" w:lineRule="exact"/>
        <w:ind w:right="-12"/>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87" w:name="_Toc406150419"/>
      <w:bookmarkStart w:id="88" w:name="_Toc457826148"/>
      <w:bookmarkStart w:id="89" w:name="_Toc351203490"/>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十、签订地点</w:t>
      </w:r>
      <w:bookmarkEnd w:id="87"/>
      <w:bookmarkEnd w:id="88"/>
      <w:bookmarkEnd w:id="89"/>
    </w:p>
    <w:p w14:paraId="5035081F">
      <w:pPr>
        <w:spacing w:line="420" w:lineRule="exact"/>
        <w:ind w:right="-12"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本合同在</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浙江杭州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签订。</w:t>
      </w:r>
    </w:p>
    <w:p w14:paraId="1D855A5E">
      <w:pPr>
        <w:spacing w:line="420" w:lineRule="exact"/>
        <w:ind w:right="-12"/>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90" w:name="_Toc457826149"/>
      <w:bookmarkStart w:id="91" w:name="_Toc351203492"/>
      <w:bookmarkStart w:id="92" w:name="_Toc406150420"/>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十一、合同生效</w:t>
      </w:r>
      <w:bookmarkEnd w:id="90"/>
      <w:bookmarkEnd w:id="91"/>
      <w:bookmarkEnd w:id="92"/>
    </w:p>
    <w:p w14:paraId="1FE8781B">
      <w:pPr>
        <w:spacing w:line="420" w:lineRule="exact"/>
        <w:ind w:right="-12"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本合同自</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双方签字盖章后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生效。</w:t>
      </w:r>
    </w:p>
    <w:p w14:paraId="345460E0">
      <w:pPr>
        <w:spacing w:line="420" w:lineRule="exact"/>
        <w:ind w:right="-12"/>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93" w:name="_Toc457826150"/>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十二、合同份数</w:t>
      </w:r>
      <w:bookmarkEnd w:id="93"/>
    </w:p>
    <w:p w14:paraId="24154CA4">
      <w:pPr>
        <w:spacing w:line="420" w:lineRule="exact"/>
        <w:ind w:right="-12"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本合同一式八份，具有同等法律效力，发包人执四份，勘察人执四份。</w:t>
      </w:r>
    </w:p>
    <w:p w14:paraId="6029EC32">
      <w:pPr>
        <w:spacing w:line="420" w:lineRule="exact"/>
        <w:ind w:right="-12"/>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435711FB">
      <w:pPr>
        <w:spacing w:line="420" w:lineRule="exact"/>
        <w:ind w:right="-12"/>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发包人：（印章）                      勘察人：（印章）</w:t>
      </w:r>
    </w:p>
    <w:p w14:paraId="7E599F86">
      <w:pPr>
        <w:spacing w:line="420" w:lineRule="exact"/>
        <w:ind w:right="-12"/>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法定代表人或其委托代理人：           法定代表人或其委托代理人：</w:t>
      </w:r>
    </w:p>
    <w:p w14:paraId="4F49D39C">
      <w:pPr>
        <w:spacing w:line="420" w:lineRule="exact"/>
        <w:ind w:right="-12"/>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（签字）                            （签字）</w:t>
      </w:r>
    </w:p>
    <w:p w14:paraId="5E47F24B">
      <w:pPr>
        <w:spacing w:line="420" w:lineRule="exact"/>
        <w:ind w:right="-12"/>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统一社会信用代码：                   统一社会信用代码：</w:t>
      </w:r>
    </w:p>
    <w:p w14:paraId="0927134C">
      <w:pPr>
        <w:spacing w:line="420" w:lineRule="exact"/>
        <w:ind w:right="-12"/>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地址：                               地址：</w:t>
      </w:r>
    </w:p>
    <w:p w14:paraId="3B1BFB3D">
      <w:pPr>
        <w:spacing w:line="420" w:lineRule="exact"/>
        <w:ind w:right="-12"/>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邮政编码：                           邮政编码：</w:t>
      </w:r>
    </w:p>
    <w:p w14:paraId="3B822894">
      <w:pPr>
        <w:spacing w:line="420" w:lineRule="exact"/>
        <w:ind w:right="-12"/>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电话：                               电话：</w:t>
      </w:r>
    </w:p>
    <w:p w14:paraId="0B5B924E">
      <w:pPr>
        <w:spacing w:line="420" w:lineRule="exact"/>
        <w:ind w:right="-12"/>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传真：                               传真：</w:t>
      </w:r>
    </w:p>
    <w:p w14:paraId="53087A53">
      <w:pPr>
        <w:spacing w:line="420" w:lineRule="exact"/>
        <w:ind w:right="-12"/>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电子邮箱：                           电子邮箱：</w:t>
      </w:r>
    </w:p>
    <w:p w14:paraId="0749A0A4">
      <w:pPr>
        <w:spacing w:line="420" w:lineRule="exact"/>
        <w:ind w:right="-12"/>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开户银行：                           开户银行：</w:t>
      </w:r>
    </w:p>
    <w:p w14:paraId="2EA468EE">
      <w:pPr>
        <w:spacing w:line="420" w:lineRule="exact"/>
        <w:ind w:right="-12"/>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账号：                               账号：</w:t>
      </w:r>
    </w:p>
    <w:p w14:paraId="745A3286">
      <w:pPr>
        <w:spacing w:line="420" w:lineRule="exact"/>
        <w:ind w:right="-12"/>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94" w:name="_Toc457826151"/>
      <w:bookmarkStart w:id="95" w:name="_Toc406150422"/>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br w:type="page"/>
      </w:r>
    </w:p>
    <w:p w14:paraId="43512422">
      <w:pPr>
        <w:spacing w:line="420" w:lineRule="exact"/>
        <w:ind w:right="-12"/>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第二部分　通用合同条款</w:t>
      </w:r>
      <w:bookmarkEnd w:id="94"/>
      <w:bookmarkEnd w:id="95"/>
    </w:p>
    <w:p w14:paraId="1AE40418">
      <w:pPr>
        <w:spacing w:line="420" w:lineRule="exact"/>
        <w:ind w:right="-12"/>
        <w:jc w:val="center"/>
        <w:rPr>
          <w:rFonts w:hint="eastAsia" w:ascii="宋体" w:hAnsi="宋体" w:eastAsia="宋体" w:cs="宋体"/>
          <w:color w:val="000000" w:themeColor="text1"/>
          <w:sz w:val="24"/>
          <w:szCs w:val="24"/>
          <w:highlight w:val="none"/>
          <w14:textFill>
            <w14:solidFill>
              <w14:schemeClr w14:val="tx1"/>
            </w14:solidFill>
          </w14:textFill>
        </w:rPr>
      </w:pPr>
      <w:bookmarkStart w:id="96" w:name="_Toc406150478"/>
      <w:bookmarkStart w:id="97" w:name="_Toc457826207"/>
      <w:r>
        <w:rPr>
          <w:rFonts w:hint="eastAsia" w:ascii="宋体" w:hAnsi="宋体" w:eastAsia="宋体" w:cs="宋体"/>
          <w:color w:val="000000" w:themeColor="text1"/>
          <w:sz w:val="24"/>
          <w:szCs w:val="24"/>
          <w:highlight w:val="none"/>
          <w14:textFill>
            <w14:solidFill>
              <w14:schemeClr w14:val="tx1"/>
            </w14:solidFill>
          </w14:textFill>
        </w:rPr>
        <w:t>（略，详见《建设工程勘察合同（示范文本）》（GF-2016-0203））</w:t>
      </w:r>
    </w:p>
    <w:p w14:paraId="387DDB18">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p>
    <w:p w14:paraId="4F4B0168">
      <w:pPr>
        <w:spacing w:line="420" w:lineRule="exact"/>
        <w:ind w:right="-12"/>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第三部分　专用合同条款</w:t>
      </w:r>
      <w:bookmarkEnd w:id="96"/>
      <w:bookmarkEnd w:id="97"/>
      <w:bookmarkStart w:id="98" w:name="_Toc406150479"/>
      <w:bookmarkStart w:id="99" w:name="_Toc457826208"/>
    </w:p>
    <w:p w14:paraId="0B81DCE2">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第1条 一般约定</w:t>
      </w:r>
      <w:bookmarkEnd w:id="98"/>
      <w:bookmarkEnd w:id="99"/>
    </w:p>
    <w:p w14:paraId="10038560">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bookmarkStart w:id="100" w:name="_Toc457826209"/>
      <w:bookmarkStart w:id="101" w:name="_Toc406150480"/>
      <w:r>
        <w:rPr>
          <w:rFonts w:hint="eastAsia" w:ascii="宋体" w:hAnsi="宋体" w:eastAsia="宋体" w:cs="宋体"/>
          <w:color w:val="000000" w:themeColor="text1"/>
          <w:sz w:val="24"/>
          <w:szCs w:val="24"/>
          <w:highlight w:val="none"/>
          <w14:textFill>
            <w14:solidFill>
              <w14:schemeClr w14:val="tx1"/>
            </w14:solidFill>
          </w14:textFill>
        </w:rPr>
        <w:t>1.1 词语定义</w:t>
      </w:r>
      <w:bookmarkEnd w:id="100"/>
    </w:p>
    <w:p w14:paraId="72205AFC">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按通用条款执行。</w:t>
      </w:r>
    </w:p>
    <w:p w14:paraId="5E4F6EB4">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bookmarkStart w:id="102" w:name="_Toc457826210"/>
      <w:r>
        <w:rPr>
          <w:rFonts w:hint="eastAsia" w:ascii="宋体" w:hAnsi="宋体" w:eastAsia="宋体" w:cs="宋体"/>
          <w:color w:val="000000" w:themeColor="text1"/>
          <w:sz w:val="24"/>
          <w:szCs w:val="24"/>
          <w:highlight w:val="none"/>
          <w14:textFill>
            <w14:solidFill>
              <w14:schemeClr w14:val="tx1"/>
            </w14:solidFill>
          </w14:textFill>
        </w:rPr>
        <w:t>1.2 合同文件及优先解释顺序</w:t>
      </w:r>
      <w:bookmarkEnd w:id="102"/>
    </w:p>
    <w:p w14:paraId="2856E4A8">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1.2.1合同文件组成及优先解释顺序：（1）合同协议书；（2）中标通知书；（3）合同专用条款及其附件；（4）招标</w:t>
      </w:r>
      <w:r>
        <w:rPr>
          <w:rFonts w:hint="eastAsia" w:ascii="宋体" w:hAnsi="宋体" w:cs="宋体"/>
          <w:color w:val="000000" w:themeColor="text1"/>
          <w:sz w:val="24"/>
          <w:szCs w:val="24"/>
          <w:highlight w:val="none"/>
          <w:lang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文件、补充文件及招标答疑等；（5）技术标准和要求；（6）投标文件及其附录（如果有）；（7）合同通用条款；（8）图纸；（9）其他合同文件。</w:t>
      </w:r>
      <w:bookmarkEnd w:id="101"/>
    </w:p>
    <w:p w14:paraId="288EBEC6">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bookmarkStart w:id="103" w:name="_Toc406150481"/>
      <w:bookmarkStart w:id="104" w:name="_Toc457826211"/>
      <w:r>
        <w:rPr>
          <w:rFonts w:hint="eastAsia" w:ascii="宋体" w:hAnsi="宋体" w:eastAsia="宋体" w:cs="宋体"/>
          <w:color w:val="000000" w:themeColor="text1"/>
          <w:sz w:val="24"/>
          <w:szCs w:val="24"/>
          <w:highlight w:val="none"/>
          <w14:textFill>
            <w14:solidFill>
              <w14:schemeClr w14:val="tx1"/>
            </w14:solidFill>
          </w14:textFill>
        </w:rPr>
        <w:t>1.3 适用法律法规、技术标准</w:t>
      </w:r>
      <w:bookmarkEnd w:id="103"/>
      <w:bookmarkEnd w:id="104"/>
    </w:p>
    <w:p w14:paraId="07397F2F">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1.3.1适用法律法规</w:t>
      </w:r>
    </w:p>
    <w:p w14:paraId="43D0EBF7">
      <w:pPr>
        <w:spacing w:line="420" w:lineRule="exact"/>
        <w:ind w:right="-12"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需要明示的规范性文件：《岩土工程勘察规范》GB 50021-2001、《高层建筑岩土工程勘察规程》JGJ72-2004、《市政工程勘察规范》（CJJ56）等国家及地方的相关规范及文件。</w:t>
      </w:r>
    </w:p>
    <w:p w14:paraId="40F93DEB">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1.3.2适用技术标准</w:t>
      </w:r>
    </w:p>
    <w:p w14:paraId="34C93C62">
      <w:pPr>
        <w:spacing w:line="420" w:lineRule="exact"/>
        <w:ind w:right="-12" w:firstLine="480" w:firstLineChars="200"/>
        <w:jc w:val="lef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特别要求：</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p>
    <w:p w14:paraId="271E578A">
      <w:pPr>
        <w:spacing w:line="420" w:lineRule="exact"/>
        <w:ind w:right="-12"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使用国外技术标准的名称、提供方、原文版、中译本的份数、时间及费用承担：按通用条款执行。</w:t>
      </w:r>
    </w:p>
    <w:p w14:paraId="52111E1A">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bookmarkStart w:id="105" w:name="_Toc457826212"/>
      <w:r>
        <w:rPr>
          <w:rFonts w:hint="eastAsia" w:ascii="宋体" w:hAnsi="宋体" w:eastAsia="宋体" w:cs="宋体"/>
          <w:color w:val="000000" w:themeColor="text1"/>
          <w:sz w:val="24"/>
          <w:szCs w:val="24"/>
          <w:highlight w:val="none"/>
          <w14:textFill>
            <w14:solidFill>
              <w14:schemeClr w14:val="tx1"/>
            </w14:solidFill>
          </w14:textFill>
        </w:rPr>
        <w:t>1.4 语言文字</w:t>
      </w:r>
      <w:bookmarkEnd w:id="105"/>
    </w:p>
    <w:p w14:paraId="75BCA488">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本合同除使用汉语外，还使用</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r>
        <w:rPr>
          <w:rFonts w:hint="eastAsia" w:ascii="宋体" w:hAnsi="宋体" w:eastAsia="宋体" w:cs="宋体"/>
          <w:color w:val="000000" w:themeColor="text1"/>
          <w:sz w:val="24"/>
          <w:szCs w:val="24"/>
          <w:highlight w:val="none"/>
          <w14:textFill>
            <w14:solidFill>
              <w14:schemeClr w14:val="tx1"/>
            </w14:solidFill>
          </w14:textFill>
        </w:rPr>
        <w:t>语言文字。</w:t>
      </w:r>
    </w:p>
    <w:p w14:paraId="6100F47C">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bookmarkStart w:id="106" w:name="_Toc406150483"/>
      <w:bookmarkStart w:id="107" w:name="_Toc457826213"/>
      <w:r>
        <w:rPr>
          <w:rFonts w:hint="eastAsia" w:ascii="宋体" w:hAnsi="宋体" w:eastAsia="宋体" w:cs="宋体"/>
          <w:color w:val="000000" w:themeColor="text1"/>
          <w:sz w:val="24"/>
          <w:szCs w:val="24"/>
          <w:highlight w:val="none"/>
          <w14:textFill>
            <w14:solidFill>
              <w14:schemeClr w14:val="tx1"/>
            </w14:solidFill>
          </w14:textFill>
        </w:rPr>
        <w:t>1.5联络</w:t>
      </w:r>
      <w:bookmarkEnd w:id="106"/>
      <w:bookmarkEnd w:id="107"/>
    </w:p>
    <w:p w14:paraId="7CB01548">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1.5.1发包人和勘察人应在签订合同后7天内将与合同有关的通知、批准、证明、证书、指示、指令、要求、请求、同意、意见、确定和决定等书面函件送达对方当事人。</w:t>
      </w:r>
    </w:p>
    <w:p w14:paraId="0A2D5C00">
      <w:pPr>
        <w:spacing w:line="420" w:lineRule="exact"/>
        <w:ind w:right="-12"/>
        <w:jc w:val="lef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1.5.2 发包人接收文件的地点：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p>
    <w:p w14:paraId="092F34C2">
      <w:pPr>
        <w:spacing w:line="420" w:lineRule="exact"/>
        <w:ind w:right="-12"/>
        <w:jc w:val="lef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发包人指定的接收人：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p>
    <w:p w14:paraId="7307B843">
      <w:pPr>
        <w:spacing w:line="420" w:lineRule="exact"/>
        <w:ind w:right="-12"/>
        <w:jc w:val="lef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发包人指定的联系方式：</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p>
    <w:p w14:paraId="0A34CE9D">
      <w:pPr>
        <w:spacing w:line="420" w:lineRule="exact"/>
        <w:ind w:right="-12"/>
        <w:jc w:val="lef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勘察人接收文件的地点：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p>
    <w:p w14:paraId="26E722A5">
      <w:pPr>
        <w:spacing w:line="420" w:lineRule="exact"/>
        <w:ind w:right="-12"/>
        <w:jc w:val="lef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勘察人指定的接收人：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p>
    <w:p w14:paraId="0C28E3F8">
      <w:pPr>
        <w:spacing w:line="420" w:lineRule="exact"/>
        <w:ind w:right="-12"/>
        <w:jc w:val="lef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勘察人指定的联系方式：</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p>
    <w:p w14:paraId="17BE5446">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bookmarkStart w:id="108" w:name="_Toc457826214"/>
      <w:r>
        <w:rPr>
          <w:rFonts w:hint="eastAsia" w:ascii="宋体" w:hAnsi="宋体" w:eastAsia="宋体" w:cs="宋体"/>
          <w:color w:val="000000" w:themeColor="text1"/>
          <w:sz w:val="24"/>
          <w:szCs w:val="24"/>
          <w:highlight w:val="none"/>
          <w14:textFill>
            <w14:solidFill>
              <w14:schemeClr w14:val="tx1"/>
            </w14:solidFill>
          </w14:textFill>
        </w:rPr>
        <w:t>1.7 保密</w:t>
      </w:r>
      <w:bookmarkEnd w:id="108"/>
    </w:p>
    <w:p w14:paraId="7BB3B73A">
      <w:pPr>
        <w:spacing w:line="420" w:lineRule="exact"/>
        <w:ind w:right="-12"/>
        <w:jc w:val="lef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合同当事人关于保密的约定：</w:t>
      </w:r>
      <w:bookmarkStart w:id="109" w:name="_Toc406150484"/>
      <w:bookmarkStart w:id="110" w:name="_Toc457826215"/>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p>
    <w:p w14:paraId="388915F2">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第2条 发包人</w:t>
      </w:r>
      <w:bookmarkEnd w:id="109"/>
      <w:bookmarkEnd w:id="110"/>
    </w:p>
    <w:p w14:paraId="7E1BB1B6">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bookmarkStart w:id="111" w:name="_Toc457826216"/>
      <w:bookmarkStart w:id="112" w:name="_Toc406150485"/>
      <w:r>
        <w:rPr>
          <w:rFonts w:hint="eastAsia" w:ascii="宋体" w:hAnsi="宋体" w:eastAsia="宋体" w:cs="宋体"/>
          <w:color w:val="000000" w:themeColor="text1"/>
          <w:sz w:val="24"/>
          <w:szCs w:val="24"/>
          <w:highlight w:val="none"/>
          <w14:textFill>
            <w14:solidFill>
              <w14:schemeClr w14:val="tx1"/>
            </w14:solidFill>
          </w14:textFill>
        </w:rPr>
        <w:t>2.2发包人义务</w:t>
      </w:r>
      <w:bookmarkEnd w:id="111"/>
      <w:bookmarkEnd w:id="112"/>
    </w:p>
    <w:p w14:paraId="077D9A4B">
      <w:pPr>
        <w:spacing w:line="420" w:lineRule="exact"/>
        <w:ind w:right="-12"/>
        <w:jc w:val="lef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2.2.2 发包人委托勘察人搜集的资料：</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p>
    <w:p w14:paraId="7894D66E">
      <w:pPr>
        <w:spacing w:line="420" w:lineRule="exact"/>
        <w:ind w:right="-12"/>
        <w:jc w:val="lef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2.2.7发包人对安全文明施工的特别要求：</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p>
    <w:p w14:paraId="00F33A18">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bookmarkStart w:id="113" w:name="_Toc457826217"/>
      <w:bookmarkStart w:id="114" w:name="_Toc406150486"/>
      <w:r>
        <w:rPr>
          <w:rFonts w:hint="eastAsia" w:ascii="宋体" w:hAnsi="宋体" w:eastAsia="宋体" w:cs="宋体"/>
          <w:color w:val="000000" w:themeColor="text1"/>
          <w:sz w:val="24"/>
          <w:szCs w:val="24"/>
          <w:highlight w:val="none"/>
          <w14:textFill>
            <w14:solidFill>
              <w14:schemeClr w14:val="tx1"/>
            </w14:solidFill>
          </w14:textFill>
        </w:rPr>
        <w:t>2.3 发包人代表</w:t>
      </w:r>
      <w:bookmarkEnd w:id="113"/>
      <w:bookmarkEnd w:id="114"/>
    </w:p>
    <w:p w14:paraId="0E084F36">
      <w:pPr>
        <w:spacing w:line="420" w:lineRule="exact"/>
        <w:ind w:right="-12"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姓名：</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职务：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r>
        <w:rPr>
          <w:rFonts w:hint="eastAsia" w:ascii="宋体" w:hAnsi="宋体" w:eastAsia="宋体" w:cs="宋体"/>
          <w:color w:val="000000" w:themeColor="text1"/>
          <w:sz w:val="24"/>
          <w:szCs w:val="24"/>
          <w:highlight w:val="none"/>
          <w14:textFill>
            <w14:solidFill>
              <w14:schemeClr w14:val="tx1"/>
            </w14:solidFill>
          </w14:textFill>
        </w:rPr>
        <w:t xml:space="preserve">   联系方式：</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FD38FB3">
      <w:pPr>
        <w:spacing w:line="420" w:lineRule="exact"/>
        <w:ind w:right="-12"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授权范围：负责提供项目的相关资料、现场监督管理、联络等工作。</w:t>
      </w:r>
    </w:p>
    <w:p w14:paraId="223CBD81">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bookmarkStart w:id="115" w:name="_Toc406150487"/>
      <w:bookmarkStart w:id="116" w:name="_Toc457826218"/>
      <w:r>
        <w:rPr>
          <w:rFonts w:hint="eastAsia" w:ascii="宋体" w:hAnsi="宋体" w:eastAsia="宋体" w:cs="宋体"/>
          <w:color w:val="000000" w:themeColor="text1"/>
          <w:sz w:val="24"/>
          <w:szCs w:val="24"/>
          <w:highlight w:val="none"/>
          <w14:textFill>
            <w14:solidFill>
              <w14:schemeClr w14:val="tx1"/>
            </w14:solidFill>
          </w14:textFill>
        </w:rPr>
        <w:t>第3条 勘察人</w:t>
      </w:r>
      <w:bookmarkEnd w:id="115"/>
      <w:bookmarkEnd w:id="116"/>
    </w:p>
    <w:p w14:paraId="0F3EB64A">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bookmarkStart w:id="117" w:name="_Toc406150488"/>
      <w:bookmarkStart w:id="118" w:name="_Toc457826219"/>
      <w:r>
        <w:rPr>
          <w:rFonts w:hint="eastAsia" w:ascii="宋体" w:hAnsi="宋体" w:eastAsia="宋体" w:cs="宋体"/>
          <w:color w:val="000000" w:themeColor="text1"/>
          <w:sz w:val="24"/>
          <w:szCs w:val="24"/>
          <w:highlight w:val="none"/>
          <w14:textFill>
            <w14:solidFill>
              <w14:schemeClr w14:val="tx1"/>
            </w14:solidFill>
          </w14:textFill>
        </w:rPr>
        <w:t>3.1 勘察人权利</w:t>
      </w:r>
      <w:bookmarkEnd w:id="117"/>
      <w:bookmarkEnd w:id="118"/>
    </w:p>
    <w:p w14:paraId="73E3DFBD">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3.1.2 关于分包的约定：不允许分包。</w:t>
      </w:r>
    </w:p>
    <w:p w14:paraId="080B51F8">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bookmarkStart w:id="119" w:name="_Toc406150489"/>
      <w:bookmarkStart w:id="120" w:name="_Toc457826220"/>
      <w:r>
        <w:rPr>
          <w:rFonts w:hint="eastAsia" w:ascii="宋体" w:hAnsi="宋体" w:eastAsia="宋体" w:cs="宋体"/>
          <w:color w:val="000000" w:themeColor="text1"/>
          <w:sz w:val="24"/>
          <w:szCs w:val="24"/>
          <w:highlight w:val="none"/>
          <w14:textFill>
            <w14:solidFill>
              <w14:schemeClr w14:val="tx1"/>
            </w14:solidFill>
          </w14:textFill>
        </w:rPr>
        <w:t>3.3勘察人代表</w:t>
      </w:r>
      <w:bookmarkEnd w:id="119"/>
      <w:bookmarkEnd w:id="120"/>
    </w:p>
    <w:p w14:paraId="355457C2">
      <w:pPr>
        <w:spacing w:line="420" w:lineRule="exact"/>
        <w:ind w:right="-12"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姓名：</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职务：</w:t>
      </w:r>
      <w:r>
        <w:rPr>
          <w:rFonts w:hint="eastAsia" w:ascii="宋体" w:hAnsi="宋体" w:eastAsia="宋体" w:cs="宋体"/>
          <w:color w:val="000000" w:themeColor="text1"/>
          <w:sz w:val="24"/>
          <w:szCs w:val="24"/>
          <w:highlight w:val="none"/>
          <w:u w:val="single"/>
          <w14:textFill>
            <w14:solidFill>
              <w14:schemeClr w14:val="tx1"/>
            </w14:solidFill>
          </w14:textFill>
        </w:rPr>
        <w:t xml:space="preserve">项目负责人 </w:t>
      </w:r>
      <w:r>
        <w:rPr>
          <w:rFonts w:hint="eastAsia" w:ascii="宋体" w:hAnsi="宋体" w:eastAsia="宋体" w:cs="宋体"/>
          <w:color w:val="000000" w:themeColor="text1"/>
          <w:sz w:val="24"/>
          <w:szCs w:val="24"/>
          <w:highlight w:val="none"/>
          <w14:textFill>
            <w14:solidFill>
              <w14:schemeClr w14:val="tx1"/>
            </w14:solidFill>
          </w14:textFill>
        </w:rPr>
        <w:t xml:space="preserve">  联系方式：</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7FB77DF2">
      <w:pPr>
        <w:spacing w:line="420" w:lineRule="exact"/>
        <w:ind w:right="-12"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授权范围：参与项目投标和合同签订，负责本项目管理工作，负责勘察成果的准确性和真实性，按期完成和交付合格成果。</w:t>
      </w:r>
    </w:p>
    <w:p w14:paraId="3D67B044">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bookmarkStart w:id="121" w:name="_Toc457826221"/>
      <w:bookmarkStart w:id="122" w:name="_Toc406150490"/>
      <w:r>
        <w:rPr>
          <w:rFonts w:hint="eastAsia" w:ascii="宋体" w:hAnsi="宋体" w:eastAsia="宋体" w:cs="宋体"/>
          <w:color w:val="000000" w:themeColor="text1"/>
          <w:sz w:val="24"/>
          <w:szCs w:val="24"/>
          <w:highlight w:val="none"/>
          <w14:textFill>
            <w14:solidFill>
              <w14:schemeClr w14:val="tx1"/>
            </w14:solidFill>
          </w14:textFill>
        </w:rPr>
        <w:t>第4条 工期</w:t>
      </w:r>
      <w:bookmarkEnd w:id="121"/>
      <w:bookmarkEnd w:id="122"/>
    </w:p>
    <w:p w14:paraId="4DE1E437">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bookmarkStart w:id="123" w:name="_Toc457826222"/>
      <w:bookmarkStart w:id="124" w:name="_Toc406150491"/>
      <w:r>
        <w:rPr>
          <w:rFonts w:hint="eastAsia" w:ascii="宋体" w:hAnsi="宋体" w:eastAsia="宋体" w:cs="宋体"/>
          <w:color w:val="000000" w:themeColor="text1"/>
          <w:sz w:val="24"/>
          <w:szCs w:val="24"/>
          <w:highlight w:val="none"/>
          <w14:textFill>
            <w14:solidFill>
              <w14:schemeClr w14:val="tx1"/>
            </w14:solidFill>
          </w14:textFill>
        </w:rPr>
        <w:t>4.2成果提交日期</w:t>
      </w:r>
      <w:bookmarkEnd w:id="123"/>
      <w:bookmarkEnd w:id="124"/>
    </w:p>
    <w:p w14:paraId="6DFCDEB4">
      <w:pPr>
        <w:spacing w:line="420" w:lineRule="exact"/>
        <w:ind w:right="-12"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双方约定工期顺延的其他情况：如遇特殊情况（设计变更、工作量变化、不可抗力影响以及非勘察人原因造成的停、窝工等）时，工期顺延。</w:t>
      </w:r>
    </w:p>
    <w:p w14:paraId="18F89F98">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bookmarkStart w:id="125" w:name="_Toc457826223"/>
      <w:r>
        <w:rPr>
          <w:rFonts w:hint="eastAsia" w:ascii="宋体" w:hAnsi="宋体" w:eastAsia="宋体" w:cs="宋体"/>
          <w:color w:val="000000" w:themeColor="text1"/>
          <w:sz w:val="24"/>
          <w:szCs w:val="24"/>
          <w:highlight w:val="none"/>
          <w14:textFill>
            <w14:solidFill>
              <w14:schemeClr w14:val="tx1"/>
            </w14:solidFill>
          </w14:textFill>
        </w:rPr>
        <w:t>4.3发包人造成的工期延误</w:t>
      </w:r>
      <w:bookmarkEnd w:id="125"/>
    </w:p>
    <w:p w14:paraId="150F5BF8">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4.3.2双方就工期顺延确定期限的约定：按通用条款。</w:t>
      </w:r>
    </w:p>
    <w:p w14:paraId="0947F318">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bookmarkStart w:id="126" w:name="_Toc457826224"/>
      <w:bookmarkStart w:id="127" w:name="_Toc406150493"/>
      <w:r>
        <w:rPr>
          <w:rFonts w:hint="eastAsia" w:ascii="宋体" w:hAnsi="宋体" w:eastAsia="宋体" w:cs="宋体"/>
          <w:color w:val="000000" w:themeColor="text1"/>
          <w:sz w:val="24"/>
          <w:szCs w:val="24"/>
          <w:highlight w:val="none"/>
          <w14:textFill>
            <w14:solidFill>
              <w14:schemeClr w14:val="tx1"/>
            </w14:solidFill>
          </w14:textFill>
        </w:rPr>
        <w:t>第5条 成果资料</w:t>
      </w:r>
      <w:bookmarkEnd w:id="126"/>
      <w:bookmarkEnd w:id="127"/>
    </w:p>
    <w:p w14:paraId="28458376">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bookmarkStart w:id="128" w:name="_Toc406150494"/>
      <w:bookmarkStart w:id="129" w:name="_Toc457826225"/>
      <w:r>
        <w:rPr>
          <w:rFonts w:hint="eastAsia" w:ascii="宋体" w:hAnsi="宋体" w:eastAsia="宋体" w:cs="宋体"/>
          <w:color w:val="000000" w:themeColor="text1"/>
          <w:sz w:val="24"/>
          <w:szCs w:val="24"/>
          <w:highlight w:val="none"/>
          <w14:textFill>
            <w14:solidFill>
              <w14:schemeClr w14:val="tx1"/>
            </w14:solidFill>
          </w14:textFill>
        </w:rPr>
        <w:t>5.2 成果份数</w:t>
      </w:r>
      <w:bookmarkEnd w:id="128"/>
      <w:bookmarkEnd w:id="129"/>
    </w:p>
    <w:p w14:paraId="0DD111FF">
      <w:pPr>
        <w:spacing w:line="420" w:lineRule="exact"/>
        <w:ind w:right="-12"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bookmarkStart w:id="130" w:name="_Toc457826226"/>
      <w:r>
        <w:rPr>
          <w:rFonts w:hint="eastAsia" w:ascii="宋体" w:hAnsi="宋体" w:eastAsia="宋体" w:cs="宋体"/>
          <w:color w:val="000000" w:themeColor="text1"/>
          <w:sz w:val="24"/>
          <w:szCs w:val="24"/>
          <w:highlight w:val="none"/>
          <w14:textFill>
            <w14:solidFill>
              <w14:schemeClr w14:val="tx1"/>
            </w14:solidFill>
          </w14:textFill>
        </w:rPr>
        <w:t>勘察人应向发包人提交成果资料6份，电子光盘1份，如有特殊需要，发包人额外要求增加的份数不另行收费。</w:t>
      </w:r>
    </w:p>
    <w:p w14:paraId="28AC2C18">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5.4 成果验收</w:t>
      </w:r>
      <w:bookmarkEnd w:id="130"/>
    </w:p>
    <w:p w14:paraId="702460FE">
      <w:pPr>
        <w:spacing w:line="420" w:lineRule="exact"/>
        <w:ind w:right="-12"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双方就成果验收期限的约定:提交成果一周内。 </w:t>
      </w:r>
      <w:bookmarkStart w:id="131" w:name="_Toc457826227"/>
      <w:bookmarkStart w:id="132" w:name="_Toc406150495"/>
    </w:p>
    <w:p w14:paraId="3EA9ED08">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第6条 后期服务</w:t>
      </w:r>
      <w:bookmarkEnd w:id="131"/>
      <w:bookmarkEnd w:id="132"/>
    </w:p>
    <w:p w14:paraId="17F71005">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bookmarkStart w:id="133" w:name="_Toc457826228"/>
      <w:bookmarkStart w:id="134" w:name="_Toc406150496"/>
      <w:r>
        <w:rPr>
          <w:rFonts w:hint="eastAsia" w:ascii="宋体" w:hAnsi="宋体" w:eastAsia="宋体" w:cs="宋体"/>
          <w:color w:val="000000" w:themeColor="text1"/>
          <w:sz w:val="24"/>
          <w:szCs w:val="24"/>
          <w:highlight w:val="none"/>
          <w14:textFill>
            <w14:solidFill>
              <w14:schemeClr w14:val="tx1"/>
            </w14:solidFill>
          </w14:textFill>
        </w:rPr>
        <w:t>6.1 后续技术服务</w:t>
      </w:r>
      <w:bookmarkEnd w:id="133"/>
    </w:p>
    <w:p w14:paraId="7C2E478F">
      <w:pPr>
        <w:spacing w:line="420" w:lineRule="exact"/>
        <w:ind w:right="-12"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后续技术服务内容约定:</w:t>
      </w:r>
      <w:bookmarkEnd w:id="134"/>
      <w:r>
        <w:rPr>
          <w:rFonts w:hint="eastAsia" w:ascii="宋体" w:hAnsi="宋体" w:eastAsia="宋体" w:cs="宋体"/>
          <w:color w:val="000000" w:themeColor="text1"/>
          <w:sz w:val="24"/>
          <w:szCs w:val="24"/>
          <w:highlight w:val="none"/>
          <w14:textFill>
            <w14:solidFill>
              <w14:schemeClr w14:val="tx1"/>
            </w14:solidFill>
          </w14:textFill>
        </w:rPr>
        <w:t>参加各类有关的工程技术会议，解决相关问题，并提出建议，按规定要求参与基础工程、中间结构和竣工验收。配合招标人提供满足初步设计、施工图设计及施工招标使用等要求,免费提供技术咨询服务。</w:t>
      </w:r>
    </w:p>
    <w:p w14:paraId="167C3E8D">
      <w:pPr>
        <w:spacing w:line="420" w:lineRule="exact"/>
        <w:ind w:right="-12"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后续技术服务费用约定：已考虑到总报价中。</w:t>
      </w:r>
    </w:p>
    <w:p w14:paraId="3778559B">
      <w:pPr>
        <w:spacing w:line="420" w:lineRule="exact"/>
        <w:ind w:right="-12"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后续技术服务时限约定：至主体竣工验收合格后止。</w:t>
      </w:r>
      <w:bookmarkStart w:id="135" w:name="_Toc457826229"/>
      <w:bookmarkStart w:id="136" w:name="_Toc406150497"/>
    </w:p>
    <w:p w14:paraId="1E78DF7F">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第7条 合同价款与支付</w:t>
      </w:r>
      <w:bookmarkEnd w:id="135"/>
      <w:bookmarkEnd w:id="136"/>
    </w:p>
    <w:p w14:paraId="1E22C9DB">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bookmarkStart w:id="137" w:name="_Toc406150498"/>
      <w:bookmarkStart w:id="138" w:name="_Toc457826230"/>
      <w:r>
        <w:rPr>
          <w:rFonts w:hint="eastAsia" w:ascii="宋体" w:hAnsi="宋体" w:eastAsia="宋体" w:cs="宋体"/>
          <w:color w:val="000000" w:themeColor="text1"/>
          <w:sz w:val="24"/>
          <w:szCs w:val="24"/>
          <w:highlight w:val="none"/>
          <w14:textFill>
            <w14:solidFill>
              <w14:schemeClr w14:val="tx1"/>
            </w14:solidFill>
          </w14:textFill>
        </w:rPr>
        <w:t>7.1 合同价款与调整</w:t>
      </w:r>
      <w:bookmarkEnd w:id="137"/>
      <w:bookmarkEnd w:id="138"/>
    </w:p>
    <w:p w14:paraId="37A68B4F">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7.1.1双方约定的合同价款调整因素和方法：本项目采用固定综合单价，不受钻探勘察孔位数增减、勘察现场场地情况变化、勘察深度变化（包括个别地质异常情况变化）、土质种类、服务期限的延长等因素的影响而调整。</w:t>
      </w:r>
    </w:p>
    <w:p w14:paraId="0B3B2ABF">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7.1.2本合同价款采用（2）方式确定。</w:t>
      </w:r>
    </w:p>
    <w:p w14:paraId="77E39B14">
      <w:pPr>
        <w:spacing w:line="420" w:lineRule="exact"/>
        <w:ind w:right="-12"/>
        <w:jc w:val="lef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（1）采用总价合同，合同价款中包括的风险范围：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p>
    <w:p w14:paraId="71C14938">
      <w:pPr>
        <w:spacing w:line="420" w:lineRule="exact"/>
        <w:ind w:right="-12" w:firstLine="480" w:firstLineChars="200"/>
        <w:jc w:val="lef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风险费用的计算方法：</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p>
    <w:p w14:paraId="1F22EC65">
      <w:pPr>
        <w:spacing w:line="420" w:lineRule="exact"/>
        <w:ind w:right="-12" w:firstLine="480" w:firstLineChars="200"/>
        <w:jc w:val="lef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风险范围以外合同价款调整因素和方法：</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p>
    <w:p w14:paraId="19D3ACB2">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（2）采用单价合同，合同价款中包括的风险范围：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p>
    <w:p w14:paraId="6894DF82">
      <w:pPr>
        <w:spacing w:line="420" w:lineRule="exact"/>
        <w:ind w:right="-12" w:firstLine="480" w:firstLineChars="200"/>
        <w:jc w:val="lef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风险范围以外合同单价调整因素和方法：</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p>
    <w:p w14:paraId="324F7CEE">
      <w:pPr>
        <w:spacing w:line="420" w:lineRule="exact"/>
        <w:ind w:right="-12"/>
        <w:jc w:val="lef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（3）采用的其他合同价款形式及调整因素和方法：</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p>
    <w:p w14:paraId="2E789638">
      <w:pPr>
        <w:spacing w:line="420" w:lineRule="exact"/>
        <w:ind w:right="-12"/>
        <w:jc w:val="lef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7.1.3双方就合同价款调整确认期限的约定：</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p>
    <w:p w14:paraId="6327C16D">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bookmarkStart w:id="139" w:name="_Toc457826231"/>
      <w:bookmarkStart w:id="140" w:name="_Toc406150499"/>
      <w:r>
        <w:rPr>
          <w:rFonts w:hint="eastAsia" w:ascii="宋体" w:hAnsi="宋体" w:eastAsia="宋体" w:cs="宋体"/>
          <w:color w:val="000000" w:themeColor="text1"/>
          <w:sz w:val="24"/>
          <w:szCs w:val="24"/>
          <w:highlight w:val="none"/>
          <w14:textFill>
            <w14:solidFill>
              <w14:schemeClr w14:val="tx1"/>
            </w14:solidFill>
          </w14:textFill>
        </w:rPr>
        <w:t>7.2 定金或预付款</w:t>
      </w:r>
      <w:bookmarkEnd w:id="139"/>
      <w:bookmarkEnd w:id="140"/>
    </w:p>
    <w:p w14:paraId="640BC76E">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7.2.1发包人向勘察人支付预付款的金额：</w:t>
      </w:r>
      <w:r>
        <w:rPr>
          <w:rFonts w:hint="eastAsia" w:ascii="宋体" w:hAnsi="宋体" w:eastAsia="宋体" w:cs="宋体"/>
          <w:color w:val="000000" w:themeColor="text1"/>
          <w:sz w:val="24"/>
          <w:szCs w:val="24"/>
          <w:highlight w:val="none"/>
          <w:u w:val="single"/>
          <w14:textFill>
            <w14:solidFill>
              <w14:schemeClr w14:val="tx1"/>
            </w14:solidFill>
          </w14:textFill>
        </w:rPr>
        <w:t>合同签订、勘察人交纳履约保证金后7个工作日内支付勘察费</w:t>
      </w:r>
      <w: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t>（成交价）</w:t>
      </w:r>
      <w:r>
        <w:rPr>
          <w:rFonts w:hint="eastAsia" w:ascii="宋体" w:hAnsi="宋体" w:eastAsia="宋体" w:cs="宋体"/>
          <w:color w:val="000000" w:themeColor="text1"/>
          <w:sz w:val="24"/>
          <w:szCs w:val="24"/>
          <w:highlight w:val="none"/>
          <w:u w:val="single"/>
          <w14:textFill>
            <w14:solidFill>
              <w14:schemeClr w14:val="tx1"/>
            </w14:solidFill>
          </w14:textFill>
        </w:rPr>
        <w:t>的40％作为预付款</w:t>
      </w:r>
      <w:r>
        <w:rPr>
          <w:rFonts w:hint="eastAsia" w:ascii="宋体" w:hAnsi="宋体" w:eastAsia="宋体" w:cs="宋体"/>
          <w:color w:val="000000" w:themeColor="text1"/>
          <w:sz w:val="24"/>
          <w:szCs w:val="24"/>
          <w:highlight w:val="none"/>
          <w14:textFill>
            <w14:solidFill>
              <w14:schemeClr w14:val="tx1"/>
            </w14:solidFill>
          </w14:textFill>
        </w:rPr>
        <w:t>。</w:t>
      </w:r>
    </w:p>
    <w:p w14:paraId="07345FB2">
      <w:pPr>
        <w:spacing w:line="420" w:lineRule="exact"/>
        <w:ind w:right="-12"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履约保证金金额：合同价1%的；收到采购人签订合同要约后7日内向采购人缴纳履约保证金，以电汇、汇票、支票形式或银行、保险公司出具的保函形式递交，待工程完成、质监部门竣工验收后无息退还。 </w:t>
      </w:r>
    </w:p>
    <w:p w14:paraId="7F47F51E">
      <w:pPr>
        <w:spacing w:line="420" w:lineRule="exact"/>
        <w:ind w:right="-12"/>
        <w:jc w:val="lef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7.2.2定金或预付款在进度款中的抵扣办法：</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p>
    <w:p w14:paraId="06938EB7">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bookmarkStart w:id="141" w:name="_Toc457826232"/>
      <w:bookmarkStart w:id="142" w:name="_Toc406150500"/>
      <w:r>
        <w:rPr>
          <w:rFonts w:hint="eastAsia" w:ascii="宋体" w:hAnsi="宋体" w:eastAsia="宋体" w:cs="宋体"/>
          <w:color w:val="000000" w:themeColor="text1"/>
          <w:sz w:val="24"/>
          <w:szCs w:val="24"/>
          <w:highlight w:val="none"/>
          <w14:textFill>
            <w14:solidFill>
              <w14:schemeClr w14:val="tx1"/>
            </w14:solidFill>
          </w14:textFill>
        </w:rPr>
        <w:t>7.3 进度款支付</w:t>
      </w:r>
      <w:bookmarkEnd w:id="141"/>
      <w:bookmarkEnd w:id="142"/>
    </w:p>
    <w:p w14:paraId="21AF1243">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7.3.1双方约定的进度款支付方式、支付条件和支付时间：</w:t>
      </w:r>
      <w:bookmarkStart w:id="143" w:name="_Toc457826233"/>
    </w:p>
    <w:p w14:paraId="6A555FAD">
      <w:pPr>
        <w:spacing w:line="420" w:lineRule="exact"/>
        <w:ind w:right="-12"/>
        <w:jc w:val="lef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提交勘察成果资料、施工图图审合格后10天内支付</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至</w:t>
      </w:r>
      <w:r>
        <w:rPr>
          <w:rFonts w:hint="eastAsia" w:ascii="宋体" w:hAnsi="宋体" w:eastAsia="宋体" w:cs="宋体"/>
          <w:color w:val="000000" w:themeColor="text1"/>
          <w:sz w:val="24"/>
          <w:szCs w:val="24"/>
          <w:highlight w:val="none"/>
          <w:u w:val="single"/>
          <w14:textFill>
            <w14:solidFill>
              <w14:schemeClr w14:val="tx1"/>
            </w14:solidFill>
          </w14:textFill>
        </w:rPr>
        <w:t>勘察费</w:t>
      </w:r>
      <w: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t>（实际）</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的</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80</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；余款待工程完成、质监部门竣工验收后30天内一次性付清并退还履约保证金（无息）。</w:t>
      </w:r>
    </w:p>
    <w:p w14:paraId="603EF76D">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7.4 合同价款结算</w:t>
      </w:r>
      <w:bookmarkEnd w:id="143"/>
    </w:p>
    <w:p w14:paraId="6AA7075B">
      <w:pPr>
        <w:spacing w:line="420" w:lineRule="exact"/>
        <w:ind w:right="-12"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最终合同价款结算的约定：勘察费单价按</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元/点位计取，最终费用按实际勘察点位数进行结算（</w:t>
      </w:r>
      <w:r>
        <w:rPr>
          <w:rFonts w:hint="eastAsia" w:ascii="宋体" w:hAnsi="宋体" w:eastAsia="宋体" w:cs="宋体"/>
          <w:color w:val="000000" w:themeColor="text1"/>
          <w:sz w:val="24"/>
          <w:szCs w:val="24"/>
          <w:highlight w:val="none"/>
          <w14:textFill>
            <w14:solidFill>
              <w14:schemeClr w14:val="tx1"/>
            </w14:solidFill>
          </w14:textFill>
        </w:rPr>
        <w:t>不超过</w:t>
      </w:r>
      <w:r>
        <w:rPr>
          <w:rFonts w:hint="eastAsia" w:ascii="宋体" w:hAnsi="宋体" w:eastAsia="宋体" w:cs="宋体"/>
          <w:color w:val="000000" w:themeColor="text1"/>
          <w:sz w:val="24"/>
          <w:szCs w:val="24"/>
          <w:highlight w:val="none"/>
          <w:lang w:val="en-US" w:eastAsia="zh-CN"/>
          <w14:textFill>
            <w14:solidFill>
              <w14:schemeClr w14:val="tx1"/>
            </w14:solidFill>
          </w14:textFill>
        </w:rPr>
        <w:t>18.00</w:t>
      </w:r>
      <w:r>
        <w:rPr>
          <w:rFonts w:hint="eastAsia" w:ascii="宋体" w:hAnsi="宋体" w:eastAsia="宋体" w:cs="宋体"/>
          <w:color w:val="000000" w:themeColor="text1"/>
          <w:sz w:val="24"/>
          <w:szCs w:val="24"/>
          <w:highlight w:val="none"/>
          <w14:textFill>
            <w14:solidFill>
              <w14:schemeClr w14:val="tx1"/>
            </w14:solidFill>
          </w14:textFill>
        </w:rPr>
        <w:t>万元</w:t>
      </w:r>
      <w:r>
        <w:rPr>
          <w:rFonts w:hint="eastAsia" w:ascii="宋体" w:hAnsi="宋体" w:eastAsia="宋体" w:cs="宋体"/>
          <w:color w:val="000000" w:themeColor="text1"/>
          <w:sz w:val="24"/>
          <w:szCs w:val="24"/>
          <w:highlight w:val="none"/>
          <w14:textFill>
            <w14:solidFill>
              <w14:schemeClr w14:val="tx1"/>
            </w14:solidFill>
          </w14:textFill>
        </w:rPr>
        <w:t>）。</w:t>
      </w:r>
    </w:p>
    <w:p w14:paraId="24D22A71">
      <w:pPr>
        <w:spacing w:line="420" w:lineRule="exact"/>
        <w:ind w:right="-12"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勘察过程中的用水用电，由勘察人自行解决。</w:t>
      </w:r>
    </w:p>
    <w:p w14:paraId="2DB2F89C">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bookmarkStart w:id="144" w:name="_Toc457826234"/>
      <w:bookmarkStart w:id="145" w:name="_Toc406150501"/>
      <w:r>
        <w:rPr>
          <w:rFonts w:hint="eastAsia" w:ascii="宋体" w:hAnsi="宋体" w:eastAsia="宋体" w:cs="宋体"/>
          <w:color w:val="000000" w:themeColor="text1"/>
          <w:sz w:val="24"/>
          <w:szCs w:val="24"/>
          <w:highlight w:val="none"/>
          <w14:textFill>
            <w14:solidFill>
              <w14:schemeClr w14:val="tx1"/>
            </w14:solidFill>
          </w14:textFill>
        </w:rPr>
        <w:t>第8条 变更与调整</w:t>
      </w:r>
      <w:bookmarkEnd w:id="144"/>
    </w:p>
    <w:p w14:paraId="45F83E0E">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bookmarkStart w:id="146" w:name="_Toc457826235"/>
      <w:r>
        <w:rPr>
          <w:rFonts w:hint="eastAsia" w:ascii="宋体" w:hAnsi="宋体" w:eastAsia="宋体" w:cs="宋体"/>
          <w:color w:val="000000" w:themeColor="text1"/>
          <w:sz w:val="24"/>
          <w:szCs w:val="24"/>
          <w:highlight w:val="none"/>
          <w14:textFill>
            <w14:solidFill>
              <w14:schemeClr w14:val="tx1"/>
            </w14:solidFill>
          </w14:textFill>
        </w:rPr>
        <w:t>8.1  变更范围与确认</w:t>
      </w:r>
      <w:bookmarkEnd w:id="146"/>
    </w:p>
    <w:p w14:paraId="5F718091">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8.1.1 变更范围</w:t>
      </w:r>
    </w:p>
    <w:p w14:paraId="205E2095">
      <w:pPr>
        <w:spacing w:line="420" w:lineRule="exact"/>
        <w:ind w:right="-12"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变更范围的其他约定：按通用条款。</w:t>
      </w:r>
    </w:p>
    <w:p w14:paraId="5614A8CD">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8.1.2 变更确认</w:t>
      </w:r>
    </w:p>
    <w:p w14:paraId="719CB4E9">
      <w:pPr>
        <w:spacing w:line="420" w:lineRule="exact"/>
        <w:ind w:right="-12"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变更提出和确认期限的约定：按通用条款。</w:t>
      </w:r>
    </w:p>
    <w:p w14:paraId="23D532D3">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bookmarkStart w:id="147" w:name="_Toc457826236"/>
      <w:r>
        <w:rPr>
          <w:rFonts w:hint="eastAsia" w:ascii="宋体" w:hAnsi="宋体" w:eastAsia="宋体" w:cs="宋体"/>
          <w:color w:val="000000" w:themeColor="text1"/>
          <w:sz w:val="24"/>
          <w:szCs w:val="24"/>
          <w:highlight w:val="none"/>
          <w14:textFill>
            <w14:solidFill>
              <w14:schemeClr w14:val="tx1"/>
            </w14:solidFill>
          </w14:textFill>
        </w:rPr>
        <w:t>8.2  变更合同价款确定</w:t>
      </w:r>
      <w:bookmarkEnd w:id="147"/>
    </w:p>
    <w:p w14:paraId="450B9CF2">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8.2.2 提出变更合同价款报告期限的约定：</w:t>
      </w:r>
      <w:r>
        <w:rPr>
          <w:rFonts w:hint="eastAsia" w:ascii="宋体" w:hAnsi="宋体" w:eastAsia="宋体" w:cs="宋体"/>
          <w:color w:val="000000" w:themeColor="text1"/>
          <w:sz w:val="24"/>
          <w:szCs w:val="24"/>
          <w:highlight w:val="none"/>
          <w:u w:val="single"/>
          <w14:textFill>
            <w14:solidFill>
              <w14:schemeClr w14:val="tx1"/>
            </w14:solidFill>
          </w14:textFill>
        </w:rPr>
        <w:t>按通用条款</w:t>
      </w:r>
      <w:r>
        <w:rPr>
          <w:rFonts w:hint="eastAsia" w:ascii="宋体" w:hAnsi="宋体" w:eastAsia="宋体" w:cs="宋体"/>
          <w:color w:val="000000" w:themeColor="text1"/>
          <w:sz w:val="24"/>
          <w:szCs w:val="24"/>
          <w:highlight w:val="none"/>
          <w14:textFill>
            <w14:solidFill>
              <w14:schemeClr w14:val="tx1"/>
            </w14:solidFill>
          </w14:textFill>
        </w:rPr>
        <w:t>。</w:t>
      </w:r>
    </w:p>
    <w:p w14:paraId="6990D703">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8.2.3 确认变更合同价款报告时限的约定：</w:t>
      </w:r>
      <w:r>
        <w:rPr>
          <w:rFonts w:hint="eastAsia" w:ascii="宋体" w:hAnsi="宋体" w:eastAsia="宋体" w:cs="宋体"/>
          <w:color w:val="000000" w:themeColor="text1"/>
          <w:sz w:val="24"/>
          <w:szCs w:val="24"/>
          <w:highlight w:val="none"/>
          <w:u w:val="single"/>
          <w14:textFill>
            <w14:solidFill>
              <w14:schemeClr w14:val="tx1"/>
            </w14:solidFill>
          </w14:textFill>
        </w:rPr>
        <w:t>按通用条款</w:t>
      </w:r>
      <w:r>
        <w:rPr>
          <w:rFonts w:hint="eastAsia" w:ascii="宋体" w:hAnsi="宋体" w:eastAsia="宋体" w:cs="宋体"/>
          <w:color w:val="000000" w:themeColor="text1"/>
          <w:sz w:val="24"/>
          <w:szCs w:val="24"/>
          <w:highlight w:val="none"/>
          <w14:textFill>
            <w14:solidFill>
              <w14:schemeClr w14:val="tx1"/>
            </w14:solidFill>
          </w14:textFill>
        </w:rPr>
        <w:t>。</w:t>
      </w:r>
    </w:p>
    <w:p w14:paraId="74958BE4">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bookmarkStart w:id="148" w:name="_Toc457826237"/>
      <w:r>
        <w:rPr>
          <w:rFonts w:hint="eastAsia" w:ascii="宋体" w:hAnsi="宋体" w:eastAsia="宋体" w:cs="宋体"/>
          <w:color w:val="000000" w:themeColor="text1"/>
          <w:sz w:val="24"/>
          <w:szCs w:val="24"/>
          <w:highlight w:val="none"/>
          <w14:textFill>
            <w14:solidFill>
              <w14:schemeClr w14:val="tx1"/>
            </w14:solidFill>
          </w14:textFill>
        </w:rPr>
        <w:t>第9条 知识产权</w:t>
      </w:r>
      <w:bookmarkEnd w:id="145"/>
      <w:bookmarkEnd w:id="148"/>
    </w:p>
    <w:p w14:paraId="2824A90F">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9.1关于发包人提供给勘察人的图纸、发包人为实施工程自行编制或委托编制的反映发包人要求或其他类似性质的文件的著作权的归属：</w:t>
      </w:r>
      <w:r>
        <w:rPr>
          <w:rFonts w:hint="eastAsia" w:ascii="宋体" w:hAnsi="宋体" w:eastAsia="宋体" w:cs="宋体"/>
          <w:color w:val="000000" w:themeColor="text1"/>
          <w:sz w:val="24"/>
          <w:szCs w:val="24"/>
          <w:highlight w:val="none"/>
          <w:u w:val="single"/>
          <w14:textFill>
            <w14:solidFill>
              <w14:schemeClr w14:val="tx1"/>
            </w14:solidFill>
          </w14:textFill>
        </w:rPr>
        <w:t>归发包人所有</w:t>
      </w:r>
      <w:r>
        <w:rPr>
          <w:rFonts w:hint="eastAsia" w:ascii="宋体" w:hAnsi="宋体" w:eastAsia="宋体" w:cs="宋体"/>
          <w:color w:val="000000" w:themeColor="text1"/>
          <w:sz w:val="24"/>
          <w:szCs w:val="24"/>
          <w:highlight w:val="none"/>
          <w14:textFill>
            <w14:solidFill>
              <w14:schemeClr w14:val="tx1"/>
            </w14:solidFill>
          </w14:textFill>
        </w:rPr>
        <w:t>。</w:t>
      </w:r>
    </w:p>
    <w:p w14:paraId="21766869">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关于发包人提供的上述文件的使用限制的要求：</w:t>
      </w:r>
      <w:r>
        <w:rPr>
          <w:rFonts w:hint="eastAsia" w:ascii="宋体" w:hAnsi="宋体" w:eastAsia="宋体" w:cs="宋体"/>
          <w:color w:val="000000" w:themeColor="text1"/>
          <w:sz w:val="24"/>
          <w:szCs w:val="24"/>
          <w:highlight w:val="none"/>
          <w:u w:val="single"/>
          <w14:textFill>
            <w14:solidFill>
              <w14:schemeClr w14:val="tx1"/>
            </w14:solidFill>
          </w14:textFill>
        </w:rPr>
        <w:t>按通用条款</w:t>
      </w:r>
      <w:r>
        <w:rPr>
          <w:rFonts w:hint="eastAsia" w:ascii="宋体" w:hAnsi="宋体" w:eastAsia="宋体" w:cs="宋体"/>
          <w:color w:val="000000" w:themeColor="text1"/>
          <w:sz w:val="24"/>
          <w:szCs w:val="24"/>
          <w:highlight w:val="none"/>
          <w14:textFill>
            <w14:solidFill>
              <w14:schemeClr w14:val="tx1"/>
            </w14:solidFill>
          </w14:textFill>
        </w:rPr>
        <w:t>。</w:t>
      </w:r>
    </w:p>
    <w:p w14:paraId="56905451">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9.2关于勘察人为实施工程所编制文件的著作权的归属：</w:t>
      </w:r>
      <w:r>
        <w:rPr>
          <w:rFonts w:hint="eastAsia" w:ascii="宋体" w:hAnsi="宋体" w:eastAsia="宋体" w:cs="宋体"/>
          <w:color w:val="000000" w:themeColor="text1"/>
          <w:sz w:val="24"/>
          <w:szCs w:val="24"/>
          <w:highlight w:val="none"/>
          <w:u w:val="single"/>
          <w14:textFill>
            <w14:solidFill>
              <w14:schemeClr w14:val="tx1"/>
            </w14:solidFill>
          </w14:textFill>
        </w:rPr>
        <w:t>投标书、勘察方案、报告书、文件、资料图纸、数据、特殊工艺（方法）、专利技术，未经勘察人同意，发包人不得复制、不得泄露、不得擅自修改、传送或向第三人转让或用于本合同外的项目。</w:t>
      </w:r>
    </w:p>
    <w:p w14:paraId="79FF8EE6">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关于勘察人提供的上述文件的使用限制的要求：</w:t>
      </w:r>
      <w:r>
        <w:rPr>
          <w:rFonts w:hint="eastAsia" w:ascii="宋体" w:hAnsi="宋体" w:eastAsia="宋体" w:cs="宋体"/>
          <w:color w:val="000000" w:themeColor="text1"/>
          <w:sz w:val="24"/>
          <w:szCs w:val="24"/>
          <w:highlight w:val="none"/>
          <w:u w:val="single"/>
          <w14:textFill>
            <w14:solidFill>
              <w14:schemeClr w14:val="tx1"/>
            </w14:solidFill>
          </w14:textFill>
        </w:rPr>
        <w:t>按通用条款</w:t>
      </w:r>
      <w:r>
        <w:rPr>
          <w:rFonts w:hint="eastAsia" w:ascii="宋体" w:hAnsi="宋体" w:eastAsia="宋体" w:cs="宋体"/>
          <w:color w:val="000000" w:themeColor="text1"/>
          <w:sz w:val="24"/>
          <w:szCs w:val="24"/>
          <w:highlight w:val="none"/>
          <w14:textFill>
            <w14:solidFill>
              <w14:schemeClr w14:val="tx1"/>
            </w14:solidFill>
          </w14:textFill>
        </w:rPr>
        <w:t>。</w:t>
      </w:r>
    </w:p>
    <w:p w14:paraId="5C1A07D6">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bookmarkStart w:id="149" w:name="_Toc406150503"/>
      <w:r>
        <w:rPr>
          <w:rFonts w:hint="eastAsia" w:ascii="宋体" w:hAnsi="宋体" w:eastAsia="宋体" w:cs="宋体"/>
          <w:color w:val="000000" w:themeColor="text1"/>
          <w:sz w:val="24"/>
          <w:szCs w:val="24"/>
          <w:highlight w:val="none"/>
          <w14:textFill>
            <w14:solidFill>
              <w14:schemeClr w14:val="tx1"/>
            </w14:solidFill>
          </w14:textFill>
        </w:rPr>
        <w:t xml:space="preserve">9.5  </w:t>
      </w:r>
      <w:bookmarkEnd w:id="149"/>
      <w:r>
        <w:rPr>
          <w:rFonts w:hint="eastAsia" w:ascii="宋体" w:hAnsi="宋体" w:eastAsia="宋体" w:cs="宋体"/>
          <w:color w:val="000000" w:themeColor="text1"/>
          <w:sz w:val="24"/>
          <w:szCs w:val="24"/>
          <w:highlight w:val="none"/>
          <w14:textFill>
            <w14:solidFill>
              <w14:schemeClr w14:val="tx1"/>
            </w14:solidFill>
          </w14:textFill>
        </w:rPr>
        <w:t>勘察人在工作过程中所采用的专利、专有技术、技术秘密的使用费的承担方式：由勘察人承担。</w:t>
      </w:r>
    </w:p>
    <w:p w14:paraId="6DAB875D">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bookmarkStart w:id="150" w:name="_Toc457826238"/>
      <w:bookmarkStart w:id="151" w:name="_Toc406150504"/>
      <w:r>
        <w:rPr>
          <w:rFonts w:hint="eastAsia" w:ascii="宋体" w:hAnsi="宋体" w:eastAsia="宋体" w:cs="宋体"/>
          <w:color w:val="000000" w:themeColor="text1"/>
          <w:sz w:val="24"/>
          <w:szCs w:val="24"/>
          <w:highlight w:val="none"/>
          <w14:textFill>
            <w14:solidFill>
              <w14:schemeClr w14:val="tx1"/>
            </w14:solidFill>
          </w14:textFill>
        </w:rPr>
        <w:t>第10条 不可抗力</w:t>
      </w:r>
      <w:bookmarkEnd w:id="150"/>
      <w:bookmarkEnd w:id="151"/>
    </w:p>
    <w:p w14:paraId="6874E6D4">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bookmarkStart w:id="152" w:name="_Toc457826239"/>
      <w:bookmarkStart w:id="153" w:name="_Toc406150505"/>
      <w:r>
        <w:rPr>
          <w:rFonts w:hint="eastAsia" w:ascii="宋体" w:hAnsi="宋体" w:eastAsia="宋体" w:cs="宋体"/>
          <w:color w:val="000000" w:themeColor="text1"/>
          <w:sz w:val="24"/>
          <w:szCs w:val="24"/>
          <w:highlight w:val="none"/>
          <w14:textFill>
            <w14:solidFill>
              <w14:schemeClr w14:val="tx1"/>
            </w14:solidFill>
          </w14:textFill>
        </w:rPr>
        <w:t>10.1 不可抗力的确认</w:t>
      </w:r>
      <w:bookmarkEnd w:id="152"/>
      <w:bookmarkEnd w:id="153"/>
    </w:p>
    <w:p w14:paraId="67C85085">
      <w:pPr>
        <w:spacing w:line="420" w:lineRule="exact"/>
        <w:ind w:right="-12"/>
        <w:jc w:val="lef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10.1.1 双方关于不可抗力的其他约定（如政府临时禁令）：</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p>
    <w:p w14:paraId="0AC5E1AD">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bookmarkStart w:id="154" w:name="_Toc457826240"/>
      <w:r>
        <w:rPr>
          <w:rFonts w:hint="eastAsia" w:ascii="宋体" w:hAnsi="宋体" w:eastAsia="宋体" w:cs="宋体"/>
          <w:color w:val="000000" w:themeColor="text1"/>
          <w:sz w:val="24"/>
          <w:szCs w:val="24"/>
          <w:highlight w:val="none"/>
          <w14:textFill>
            <w14:solidFill>
              <w14:schemeClr w14:val="tx1"/>
            </w14:solidFill>
          </w14:textFill>
        </w:rPr>
        <w:t>10.2 不可抗力的通知</w:t>
      </w:r>
      <w:bookmarkEnd w:id="154"/>
    </w:p>
    <w:p w14:paraId="646F57C7">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10.2.1 不可抗力持续发生，勘察人报告受害损失期限的约定：</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p>
    <w:p w14:paraId="1E875466">
      <w:pPr>
        <w:spacing w:line="420" w:lineRule="exact"/>
        <w:ind w:right="-12"/>
        <w:jc w:val="lef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10.2.2 勘察人向发包人通报受害损失情况及费用期限的约定：</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p>
    <w:p w14:paraId="48BD7E22">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bookmarkStart w:id="155" w:name="_Toc457826241"/>
      <w:bookmarkStart w:id="156" w:name="_Toc406150506"/>
      <w:r>
        <w:rPr>
          <w:rFonts w:hint="eastAsia" w:ascii="宋体" w:hAnsi="宋体" w:eastAsia="宋体" w:cs="宋体"/>
          <w:color w:val="000000" w:themeColor="text1"/>
          <w:sz w:val="24"/>
          <w:szCs w:val="24"/>
          <w:highlight w:val="none"/>
          <w14:textFill>
            <w14:solidFill>
              <w14:schemeClr w14:val="tx1"/>
            </w14:solidFill>
          </w14:textFill>
        </w:rPr>
        <w:t>第13条 责任与保险</w:t>
      </w:r>
      <w:bookmarkEnd w:id="155"/>
      <w:bookmarkEnd w:id="156"/>
    </w:p>
    <w:p w14:paraId="289CB738">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13.2 工程勘察责任保险的约定：</w:t>
      </w:r>
    </w:p>
    <w:p w14:paraId="1F2DA328">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1)勘察人应按国家技术规范、标准、规程和发包人的任务委托书及技术要求进行各项工作，按本合同规定的时间提交质量合格的成果资料，并对其负责。</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2)在工程勘察前，提出勘察纲要或勘察组织设计，派人与发包人的人员一起验收发包人提供的材料。</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3)勘察过程中，根据工程的岩土工程条件（或工作现场地形地貌、地质和水文地质条件）及技术规范要求，向发包人提出增减工作量或修改勘察工作的意见，并办理正式变更手续。</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4)在现场工作的勘察人的人员，应遵守发包人的安全保卫及其他有关的规章制度，承担其有关资料保密义务。</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5)本合同有关条款规定和补充协议中勘察人应负的其他责任。</w:t>
      </w:r>
    </w:p>
    <w:p w14:paraId="34D8F7C5">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6）勘察人在作业过程中，对发包人下发的相关管理和技术文件（如：质量、安全，技术），应按文件要求执行和落实。</w:t>
      </w:r>
    </w:p>
    <w:p w14:paraId="02A609ED">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bookmarkStart w:id="157" w:name="_Toc457826242"/>
      <w:bookmarkStart w:id="158" w:name="_Toc406150507"/>
      <w:r>
        <w:rPr>
          <w:rFonts w:hint="eastAsia" w:ascii="宋体" w:hAnsi="宋体" w:eastAsia="宋体" w:cs="宋体"/>
          <w:color w:val="000000" w:themeColor="text1"/>
          <w:sz w:val="24"/>
          <w:szCs w:val="24"/>
          <w:highlight w:val="none"/>
          <w14:textFill>
            <w14:solidFill>
              <w14:schemeClr w14:val="tx1"/>
            </w14:solidFill>
          </w14:textFill>
        </w:rPr>
        <w:t>第14条 违约</w:t>
      </w:r>
      <w:bookmarkEnd w:id="157"/>
      <w:bookmarkEnd w:id="158"/>
    </w:p>
    <w:p w14:paraId="36D775E8">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bookmarkStart w:id="159" w:name="_Toc406150508"/>
      <w:bookmarkStart w:id="160" w:name="_Toc457826243"/>
      <w:r>
        <w:rPr>
          <w:rFonts w:hint="eastAsia" w:ascii="宋体" w:hAnsi="宋体" w:eastAsia="宋体" w:cs="宋体"/>
          <w:color w:val="000000" w:themeColor="text1"/>
          <w:sz w:val="24"/>
          <w:szCs w:val="24"/>
          <w:highlight w:val="none"/>
          <w14:textFill>
            <w14:solidFill>
              <w14:schemeClr w14:val="tx1"/>
            </w14:solidFill>
          </w14:textFill>
        </w:rPr>
        <w:t>14.1发包人违约</w:t>
      </w:r>
      <w:bookmarkEnd w:id="159"/>
      <w:bookmarkEnd w:id="160"/>
    </w:p>
    <w:p w14:paraId="02D31097">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14.1.2 发包人违约责任</w:t>
      </w:r>
    </w:p>
    <w:p w14:paraId="76302A06">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（1）发包人支付勘察人的违约金：</w:t>
      </w:r>
      <w:r>
        <w:rPr>
          <w:rFonts w:hint="eastAsia" w:ascii="宋体" w:hAnsi="宋体" w:eastAsia="宋体" w:cs="宋体"/>
          <w:color w:val="000000" w:themeColor="text1"/>
          <w:sz w:val="24"/>
          <w:szCs w:val="24"/>
          <w:highlight w:val="none"/>
          <w:u w:val="single"/>
          <w14:textFill>
            <w14:solidFill>
              <w14:schemeClr w14:val="tx1"/>
            </w14:solidFill>
          </w14:textFill>
        </w:rPr>
        <w:t>∕</w:t>
      </w:r>
    </w:p>
    <w:p w14:paraId="30C918BA">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（2）发包人发生其他违约情形应承担的违约责任：1 )由于发包人未给勘察人提供必要的工作条件而造成停、窝工或来回进出场地的，工期按实际工日顺延（费用不予补偿或赔偿）。</w:t>
      </w:r>
    </w:p>
    <w:p w14:paraId="2DC65B62">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bookmarkStart w:id="161" w:name="_Toc406150509"/>
      <w:bookmarkStart w:id="162" w:name="_Toc457826244"/>
      <w:r>
        <w:rPr>
          <w:rFonts w:hint="eastAsia" w:ascii="宋体" w:hAnsi="宋体" w:eastAsia="宋体" w:cs="宋体"/>
          <w:color w:val="000000" w:themeColor="text1"/>
          <w:sz w:val="24"/>
          <w:szCs w:val="24"/>
          <w:highlight w:val="none"/>
          <w14:textFill>
            <w14:solidFill>
              <w14:schemeClr w14:val="tx1"/>
            </w14:solidFill>
          </w14:textFill>
        </w:rPr>
        <w:t>14.2 勘察人违约</w:t>
      </w:r>
      <w:bookmarkEnd w:id="161"/>
      <w:bookmarkEnd w:id="162"/>
    </w:p>
    <w:p w14:paraId="2DAC80D7">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14.2.2勘察人违约责任</w:t>
      </w:r>
    </w:p>
    <w:p w14:paraId="4DD78176">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（1）由于勘察人原因造成勘察成果资料质量不合格，不能满足技术要求时，其返工勘察费用由勘察人承担。若勘察人无法完成，需另委托其他单位时，勘察人应承担全部勘察费用。</w:t>
      </w:r>
    </w:p>
    <w:p w14:paraId="5F8E5F09">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（2）由于勘察人原因未按合同规定时间（日期）内提交勘察成果资料，每超过一日，按每日1000元扣取。逾期提交超过30天的，发包人有权解除本合同并不予支付勘察费。</w:t>
      </w:r>
    </w:p>
    <w:p w14:paraId="73E0CDEF">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（3）因勘察质量造成重大经济损失或工程事故时，勘察人除应负法律责任和免收直接受损失部分的勘察费外，并根据损失程度向发包人支付直接受损失部分勘察费相等的赔偿金。</w:t>
      </w:r>
    </w:p>
    <w:p w14:paraId="124938B9">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（4）因勘察人原因导致工程质量安全事故或其他事故时的赔偿金上限：</w:t>
      </w:r>
      <w:r>
        <w:rPr>
          <w:rFonts w:hint="eastAsia" w:ascii="宋体" w:hAnsi="宋体" w:eastAsia="宋体" w:cs="宋体"/>
          <w:color w:val="000000" w:themeColor="text1"/>
          <w:sz w:val="24"/>
          <w:szCs w:val="24"/>
          <w:highlight w:val="none"/>
          <w:u w:val="single"/>
          <w14:textFill>
            <w14:solidFill>
              <w14:schemeClr w14:val="tx1"/>
            </w14:solidFill>
          </w14:textFill>
        </w:rPr>
        <w:t>不超合同价</w:t>
      </w:r>
      <w:r>
        <w:rPr>
          <w:rFonts w:hint="eastAsia" w:ascii="宋体" w:hAnsi="宋体" w:eastAsia="宋体" w:cs="宋体"/>
          <w:color w:val="000000" w:themeColor="text1"/>
          <w:sz w:val="24"/>
          <w:szCs w:val="24"/>
          <w:highlight w:val="none"/>
          <w14:textFill>
            <w14:solidFill>
              <w14:schemeClr w14:val="tx1"/>
            </w14:solidFill>
          </w14:textFill>
        </w:rPr>
        <w:t>。</w:t>
      </w:r>
    </w:p>
    <w:p w14:paraId="1E11BE17">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bookmarkStart w:id="163" w:name="_Toc457826245"/>
      <w:bookmarkStart w:id="164" w:name="_Toc406150510"/>
      <w:r>
        <w:rPr>
          <w:rFonts w:hint="eastAsia" w:ascii="宋体" w:hAnsi="宋体" w:eastAsia="宋体" w:cs="宋体"/>
          <w:color w:val="000000" w:themeColor="text1"/>
          <w:sz w:val="24"/>
          <w:szCs w:val="24"/>
          <w:highlight w:val="none"/>
          <w14:textFill>
            <w14:solidFill>
              <w14:schemeClr w14:val="tx1"/>
            </w14:solidFill>
          </w14:textFill>
        </w:rPr>
        <w:t>第15条 索赔</w:t>
      </w:r>
      <w:bookmarkEnd w:id="163"/>
    </w:p>
    <w:p w14:paraId="29B64AA1">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bookmarkStart w:id="165" w:name="_Toc457826246"/>
      <w:r>
        <w:rPr>
          <w:rFonts w:hint="eastAsia" w:ascii="宋体" w:hAnsi="宋体" w:eastAsia="宋体" w:cs="宋体"/>
          <w:color w:val="000000" w:themeColor="text1"/>
          <w:sz w:val="24"/>
          <w:szCs w:val="24"/>
          <w:highlight w:val="none"/>
          <w14:textFill>
            <w14:solidFill>
              <w14:schemeClr w14:val="tx1"/>
            </w14:solidFill>
          </w14:textFill>
        </w:rPr>
        <w:t>15.1 发包人索赔</w:t>
      </w:r>
      <w:bookmarkEnd w:id="165"/>
    </w:p>
    <w:p w14:paraId="5159C6E6">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索赔程序和期限的约定：按通用条款。</w:t>
      </w:r>
    </w:p>
    <w:p w14:paraId="7C30392C">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bookmarkStart w:id="166" w:name="_Toc457826247"/>
      <w:r>
        <w:rPr>
          <w:rFonts w:hint="eastAsia" w:ascii="宋体" w:hAnsi="宋体" w:eastAsia="宋体" w:cs="宋体"/>
          <w:color w:val="000000" w:themeColor="text1"/>
          <w:sz w:val="24"/>
          <w:szCs w:val="24"/>
          <w:highlight w:val="none"/>
          <w14:textFill>
            <w14:solidFill>
              <w14:schemeClr w14:val="tx1"/>
            </w14:solidFill>
          </w14:textFill>
        </w:rPr>
        <w:t>15.2 勘察人索赔</w:t>
      </w:r>
      <w:bookmarkEnd w:id="166"/>
    </w:p>
    <w:p w14:paraId="610E4218">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bookmarkStart w:id="167" w:name="_Toc457826248"/>
      <w:r>
        <w:rPr>
          <w:rFonts w:hint="eastAsia" w:ascii="宋体" w:hAnsi="宋体" w:eastAsia="宋体" w:cs="宋体"/>
          <w:color w:val="000000" w:themeColor="text1"/>
          <w:sz w:val="24"/>
          <w:szCs w:val="24"/>
          <w:highlight w:val="none"/>
          <w14:textFill>
            <w14:solidFill>
              <w14:schemeClr w14:val="tx1"/>
            </w14:solidFill>
          </w14:textFill>
        </w:rPr>
        <w:t>索赔程序和期限的约定：按通用条款。</w:t>
      </w:r>
    </w:p>
    <w:p w14:paraId="7B0A8F52">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第16条 争议解决</w:t>
      </w:r>
      <w:bookmarkEnd w:id="164"/>
      <w:bookmarkEnd w:id="167"/>
    </w:p>
    <w:p w14:paraId="5F293F9D">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bookmarkStart w:id="168" w:name="_Toc457826249"/>
      <w:bookmarkStart w:id="169" w:name="_Toc406150511"/>
      <w:r>
        <w:rPr>
          <w:rFonts w:hint="eastAsia" w:ascii="宋体" w:hAnsi="宋体" w:eastAsia="宋体" w:cs="宋体"/>
          <w:color w:val="000000" w:themeColor="text1"/>
          <w:sz w:val="24"/>
          <w:szCs w:val="24"/>
          <w:highlight w:val="none"/>
          <w14:textFill>
            <w14:solidFill>
              <w14:schemeClr w14:val="tx1"/>
            </w14:solidFill>
          </w14:textFill>
        </w:rPr>
        <w:t>16.3 仲裁或诉讼</w:t>
      </w:r>
      <w:bookmarkEnd w:id="168"/>
      <w:bookmarkEnd w:id="169"/>
    </w:p>
    <w:p w14:paraId="4C7A4991">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双方约定在履行合同过程中产生争议时，采取下列第2种方式解决：</w:t>
      </w:r>
    </w:p>
    <w:p w14:paraId="0A653039">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（1）向</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r>
        <w:rPr>
          <w:rFonts w:hint="eastAsia" w:ascii="宋体" w:hAnsi="宋体" w:eastAsia="宋体" w:cs="宋体"/>
          <w:color w:val="000000" w:themeColor="text1"/>
          <w:sz w:val="24"/>
          <w:szCs w:val="24"/>
          <w:highlight w:val="none"/>
          <w14:textFill>
            <w14:solidFill>
              <w14:schemeClr w14:val="tx1"/>
            </w14:solidFill>
          </w14:textFill>
        </w:rPr>
        <w:t>仲裁委员会提请仲裁；</w:t>
      </w:r>
    </w:p>
    <w:p w14:paraId="66F7A770">
      <w:pPr>
        <w:spacing w:line="420" w:lineRule="exact"/>
        <w:ind w:right="-1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（2）向</w:t>
      </w:r>
      <w:r>
        <w:rPr>
          <w:rFonts w:hint="eastAsia" w:ascii="宋体" w:hAnsi="宋体" w:eastAsia="宋体" w:cs="宋体"/>
          <w:color w:val="000000" w:themeColor="text1"/>
          <w:sz w:val="24"/>
          <w:szCs w:val="24"/>
          <w:highlight w:val="none"/>
          <w:u w:val="single"/>
          <w14:textFill>
            <w14:solidFill>
              <w14:schemeClr w14:val="tx1"/>
            </w14:solidFill>
          </w14:textFill>
        </w:rPr>
        <w:t>工程所在地的人民法院</w:t>
      </w:r>
      <w:r>
        <w:rPr>
          <w:rFonts w:hint="eastAsia" w:ascii="宋体" w:hAnsi="宋体" w:eastAsia="宋体" w:cs="宋体"/>
          <w:color w:val="000000" w:themeColor="text1"/>
          <w:sz w:val="24"/>
          <w:szCs w:val="24"/>
          <w:highlight w:val="none"/>
          <w14:textFill>
            <w14:solidFill>
              <w14:schemeClr w14:val="tx1"/>
            </w14:solidFill>
          </w14:textFill>
        </w:rPr>
        <w:t>提起诉讼。</w:t>
      </w:r>
    </w:p>
    <w:p w14:paraId="3DF0D4D8">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3CDFD580">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68"/>
      <w:r>
        <w:rPr>
          <w:rFonts w:hint="eastAsia" w:cs="仿宋_GB2312" w:asciiTheme="minorEastAsia" w:hAnsiTheme="minorEastAsia" w:eastAsiaTheme="minorEastAsia"/>
          <w:b/>
          <w:color w:val="auto"/>
          <w:sz w:val="36"/>
          <w:szCs w:val="20"/>
          <w:highlight w:val="none"/>
        </w:rPr>
        <w:t xml:space="preserve">  </w:t>
      </w:r>
      <w:bookmarkEnd w:id="69"/>
      <w:r>
        <w:rPr>
          <w:rFonts w:hint="eastAsia" w:cs="仿宋_GB2312" w:asciiTheme="minorEastAsia" w:hAnsiTheme="minorEastAsia" w:eastAsiaTheme="minorEastAsia"/>
          <w:b/>
          <w:color w:val="auto"/>
          <w:sz w:val="36"/>
          <w:szCs w:val="20"/>
          <w:highlight w:val="none"/>
        </w:rPr>
        <w:t>应提交的有关格式范例</w:t>
      </w:r>
    </w:p>
    <w:p w14:paraId="08CEE2BE">
      <w:pPr>
        <w:spacing w:line="360" w:lineRule="auto"/>
        <w:ind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18DE6AB2">
      <w:pPr>
        <w:spacing w:line="360" w:lineRule="auto"/>
        <w:ind w:firstLine="480" w:firstLineChars="200"/>
        <w:rPr>
          <w:rFonts w:cs="仿宋_GB2312" w:asciiTheme="minorEastAsia" w:hAnsiTheme="minorEastAsia" w:eastAsiaTheme="minorEastAsia"/>
          <w:color w:val="auto"/>
          <w:sz w:val="24"/>
          <w:highlight w:val="none"/>
        </w:rPr>
      </w:pPr>
    </w:p>
    <w:p w14:paraId="75DFEAAD">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373F5AC2">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49AC1CDB">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6821F033">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007C2664">
      <w:pPr>
        <w:snapToGrid w:val="0"/>
        <w:spacing w:line="360" w:lineRule="auto"/>
        <w:ind w:left="479" w:leftChars="228"/>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14:paraId="3B7C826D">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（5）所有资信文件（复印件）…………………………………………………（页码）</w:t>
      </w:r>
    </w:p>
    <w:p w14:paraId="4A820C9D">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（6）主要业绩证明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5C8B9BB0">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5798AD1C">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（8）认为需要的其他商务文件或说明…………………………………………（页码）</w:t>
      </w:r>
    </w:p>
    <w:p w14:paraId="435132BF">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（9）技术解决方案…………………………………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6DD7A675">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（10</w:t>
      </w:r>
      <w:r>
        <w:rPr>
          <w:rFonts w:cs="仿宋_GB2312" w:asciiTheme="minorEastAsia" w:hAnsiTheme="minorEastAsia" w:eastAsiaTheme="minorEastAsia"/>
          <w:color w:val="auto"/>
          <w:kern w:val="0"/>
          <w:sz w:val="24"/>
          <w:highlight w:val="none"/>
        </w:rPr>
        <w:t>）组织实施方案………………………………………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2C7935AC">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w:t>
      </w:r>
      <w:r>
        <w:rPr>
          <w:rFonts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rPr>
        <w:t>1</w:t>
      </w:r>
      <w:r>
        <w:rPr>
          <w:rFonts w:cs="仿宋_GB2312" w:asciiTheme="minorEastAsia" w:hAnsiTheme="minorEastAsia" w:eastAsiaTheme="minorEastAsia"/>
          <w:color w:val="auto"/>
          <w:kern w:val="0"/>
          <w:sz w:val="24"/>
          <w:highlight w:val="none"/>
        </w:rPr>
        <w:t>）售后服务方案……………………………………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1C0287D9">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（12</w:t>
      </w:r>
      <w:r>
        <w:rPr>
          <w:rFonts w:cs="仿宋_GB2312" w:asciiTheme="minorEastAsia" w:hAnsiTheme="minorEastAsia" w:eastAsiaTheme="minorEastAsia"/>
          <w:color w:val="auto"/>
          <w:kern w:val="0"/>
          <w:sz w:val="24"/>
          <w:highlight w:val="none"/>
        </w:rPr>
        <w:t>）项目小组人员名单…</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6EFA97AB">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（13）</w:t>
      </w:r>
      <w:r>
        <w:rPr>
          <w:rFonts w:hint="eastAsia" w:cs="仿宋_GB2312" w:asciiTheme="minorEastAsia" w:hAnsiTheme="minorEastAsia" w:eastAsiaTheme="minorEastAsia"/>
          <w:color w:val="auto"/>
          <w:kern w:val="0"/>
          <w:sz w:val="24"/>
          <w:highlight w:val="none"/>
          <w:lang w:val="zh-CN"/>
        </w:rPr>
        <w:t>优惠条件及特殊承诺………………………………</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03FCB9BB">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（14）</w:t>
      </w:r>
      <w:r>
        <w:rPr>
          <w:rFonts w:hint="eastAsia" w:cs="仿宋_GB2312" w:asciiTheme="minorEastAsia" w:hAnsiTheme="minorEastAsia" w:eastAsiaTheme="minorEastAsia"/>
          <w:color w:val="auto"/>
          <w:kern w:val="0"/>
          <w:sz w:val="24"/>
          <w:highlight w:val="none"/>
          <w:lang w:val="zh-CN"/>
        </w:rPr>
        <w:t>培训计划……………………………………………</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46EA3D75">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（15）</w:t>
      </w:r>
      <w:r>
        <w:rPr>
          <w:rFonts w:hint="eastAsia" w:cs="仿宋_GB2312" w:asciiTheme="minorEastAsia" w:hAnsiTheme="minorEastAsia" w:eastAsiaTheme="minorEastAsia"/>
          <w:color w:val="auto"/>
          <w:sz w:val="24"/>
          <w:highlight w:val="none"/>
        </w:rPr>
        <w:t>随机特殊工具和备品备件清单</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3698D03F">
      <w:pPr>
        <w:spacing w:line="360" w:lineRule="auto"/>
        <w:ind w:firstLine="480"/>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（16）</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6475034A">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（17）</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1F040003">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0B3F9CA7">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67AB222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浙江体育职业技术学院</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浙江国际招投标有限公司</w:t>
      </w:r>
      <w:r>
        <w:rPr>
          <w:rFonts w:hint="eastAsia" w:cs="仿宋_GB2312" w:asciiTheme="minorEastAsia" w:hAnsiTheme="minorEastAsia" w:eastAsiaTheme="minorEastAsia"/>
          <w:color w:val="auto"/>
          <w:sz w:val="24"/>
          <w:highlight w:val="none"/>
        </w:rPr>
        <w:t>：</w:t>
      </w:r>
    </w:p>
    <w:p w14:paraId="60117A4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w:t>
      </w:r>
      <w:r>
        <w:rPr>
          <w:rFonts w:hint="eastAsia" w:cs="仿宋_GB2312" w:asciiTheme="minorEastAsia" w:hAnsiTheme="minorEastAsia" w:eastAsiaTheme="minorEastAsia"/>
          <w:color w:val="auto"/>
          <w:sz w:val="24"/>
          <w:highlight w:val="none"/>
          <w:lang w:eastAsia="zh-CN"/>
        </w:rPr>
        <w:t>萧山校区综合科技楼（运动队训练保障专用）项目地质勘察服务</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ZJ-2561953</w:t>
      </w:r>
      <w:r>
        <w:rPr>
          <w:rFonts w:hint="eastAsia" w:cs="仿宋_GB2312" w:asciiTheme="minorEastAsia" w:hAnsiTheme="minorEastAsia" w:eastAsiaTheme="minorEastAsia"/>
          <w:color w:val="auto"/>
          <w:sz w:val="24"/>
          <w:highlight w:val="none"/>
        </w:rPr>
        <w:t>】的有关活动，并对此项目进行响应。为此：</w:t>
      </w:r>
    </w:p>
    <w:p w14:paraId="60C04568">
      <w:pPr>
        <w:pStyle w:val="72"/>
        <w:numPr>
          <w:ilvl w:val="0"/>
          <w:numId w:val="11"/>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01C07C42">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01A1D1BC">
      <w:pPr>
        <w:numPr>
          <w:ilvl w:val="0"/>
          <w:numId w:val="11"/>
        </w:numPr>
        <w:spacing w:line="360" w:lineRule="auto"/>
        <w:rPr>
          <w:color w:val="auto"/>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r>
        <w:rPr>
          <w:rFonts w:hint="eastAsia" w:ascii="宋体" w:hAnsi="宋体" w:cs="宋体"/>
          <w:color w:val="auto"/>
          <w:sz w:val="24"/>
          <w:highlight w:val="none"/>
        </w:rPr>
        <w:t>对</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文件中材料的真实性、合法性负责</w:t>
      </w:r>
      <w:r>
        <w:rPr>
          <w:rFonts w:hint="eastAsia" w:ascii="宋体" w:hAnsi="宋体" w:cs="宋体"/>
          <w:color w:val="auto"/>
          <w:sz w:val="24"/>
          <w:highlight w:val="none"/>
          <w:lang w:eastAsia="zh-CN"/>
        </w:rPr>
        <w:t>，积极配合采购人、采购代理机构复核投标文件中的资料</w:t>
      </w:r>
      <w:r>
        <w:rPr>
          <w:rFonts w:hint="eastAsia" w:ascii="宋体" w:hAnsi="宋体" w:cs="宋体"/>
          <w:color w:val="auto"/>
          <w:sz w:val="24"/>
          <w:highlight w:val="none"/>
        </w:rPr>
        <w:t>。</w:t>
      </w:r>
    </w:p>
    <w:p w14:paraId="49451F32">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21505CE1">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6824A605">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2C8BA901">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21EB14FA">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.1在收到成交通知书后，在成交通知书规定的期限内与你方签订合同； </w:t>
      </w:r>
    </w:p>
    <w:p w14:paraId="6D17C60D">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.2在签订合同时不向你方提出附加条件； </w:t>
      </w:r>
    </w:p>
    <w:p w14:paraId="051F8F51">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.3按照磋商文件要求提交履约保证金； </w:t>
      </w:r>
    </w:p>
    <w:p w14:paraId="60CA9E8F">
      <w:pPr>
        <w:snapToGrid w:val="0"/>
        <w:spacing w:line="360" w:lineRule="auto"/>
        <w:ind w:left="210" w:leftChars="1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.4在合同约定的期限内完成合同规定的全部义务。 </w:t>
      </w:r>
    </w:p>
    <w:p w14:paraId="7096E5EF">
      <w:pPr>
        <w:snapToGrid w:val="0"/>
        <w:spacing w:line="360" w:lineRule="auto"/>
        <w:ind w:left="210" w:leftChars="100"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8.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AC350B8">
      <w:pPr>
        <w:numPr>
          <w:ilvl w:val="-1"/>
          <w:numId w:val="0"/>
        </w:numPr>
        <w:adjustRightInd/>
        <w:spacing w:line="360" w:lineRule="auto"/>
        <w:ind w:left="480" w:firstLine="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9、</w:t>
      </w:r>
      <w:r>
        <w:rPr>
          <w:rFonts w:hint="eastAsia" w:cs="宋体" w:asciiTheme="minorEastAsia" w:hAnsiTheme="minorEastAsia" w:eastAsiaTheme="minorEastAsia"/>
          <w:color w:val="auto"/>
          <w:sz w:val="24"/>
          <w:highlight w:val="none"/>
        </w:rPr>
        <w:t>其他补充说明:                                        。</w:t>
      </w:r>
    </w:p>
    <w:p w14:paraId="111F4513">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2BDCD5A3">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4CC81705">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71F00276">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0009268C">
      <w:pPr>
        <w:autoSpaceDE w:val="0"/>
        <w:autoSpaceDN w:val="0"/>
        <w:spacing w:line="360" w:lineRule="auto"/>
        <w:rPr>
          <w:rFonts w:cs="仿宋_GB2312" w:asciiTheme="minorEastAsia" w:hAnsiTheme="minorEastAsia" w:eastAsiaTheme="minorEastAsia"/>
          <w:color w:val="auto"/>
          <w:kern w:val="0"/>
          <w:sz w:val="24"/>
          <w:highlight w:val="none"/>
        </w:rPr>
      </w:pPr>
    </w:p>
    <w:p w14:paraId="69ED4DD2">
      <w:pPr>
        <w:widowControl/>
        <w:adjustRightInd/>
        <w:jc w:val="left"/>
        <w:rPr>
          <w:rFonts w:cs="仿宋_GB2312" w:asciiTheme="minorEastAsia" w:hAnsiTheme="minorEastAsia" w:eastAsiaTheme="minorEastAsia"/>
          <w:b/>
          <w:color w:val="auto"/>
          <w:kern w:val="0"/>
          <w:sz w:val="32"/>
          <w:szCs w:val="32"/>
          <w:highlight w:val="none"/>
        </w:rPr>
      </w:pPr>
    </w:p>
    <w:p w14:paraId="40000F60">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7AE1FB80">
      <w:pPr>
        <w:pStyle w:val="72"/>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6F4801CA">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782F8A3C">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浙江体育职业技术学院</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浙江国际招投标有限公司</w:t>
      </w:r>
      <w:r>
        <w:rPr>
          <w:rFonts w:hint="eastAsia" w:cs="宋体" w:asciiTheme="minorEastAsia" w:hAnsiTheme="minorEastAsia" w:eastAsiaTheme="minorEastAsia"/>
          <w:color w:val="auto"/>
          <w:sz w:val="24"/>
          <w:highlight w:val="none"/>
        </w:rPr>
        <w:t>：</w:t>
      </w:r>
    </w:p>
    <w:p w14:paraId="24B9E3A5">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lang w:eastAsia="zh-CN"/>
        </w:rPr>
        <w:t>萧山校区综合科技楼（运动队训练保障专用）项目地质勘察服务</w:t>
      </w:r>
      <w:r>
        <w:rPr>
          <w:rFonts w:hint="eastAsia" w:cs="仿宋_GB2312" w:asciiTheme="minorEastAsia" w:hAnsiTheme="minorEastAsia" w:eastAsiaTheme="minorEastAsia"/>
          <w:color w:val="auto"/>
          <w:kern w:val="0"/>
          <w:sz w:val="24"/>
          <w:highlight w:val="none"/>
          <w:lang w:val="zh-CN"/>
        </w:rPr>
        <w:t>【项目编号：ZJ-2561953】</w:t>
      </w:r>
      <w:r>
        <w:rPr>
          <w:rFonts w:hint="eastAsia" w:cs="宋体" w:asciiTheme="minorEastAsia" w:hAnsiTheme="minorEastAsia" w:eastAsiaTheme="minorEastAsia"/>
          <w:color w:val="auto"/>
          <w:sz w:val="24"/>
          <w:highlight w:val="none"/>
        </w:rPr>
        <w:t>政府采购活动，郑重承诺：</w:t>
      </w:r>
    </w:p>
    <w:p w14:paraId="74ACC314">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0201259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7F5A8BAB">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31AB0C1A">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3183044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5E7D3D8F">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1D0A0FDE">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0D89D7B9">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（二）未被信用中国（www.creditchina.gov.cn)、中国政府采购网（www.ccgp.gov.cn）列入失信被执行人、重大税收违法案件当事人名单、政府采购严重违法失信行为记录名单。</w:t>
      </w:r>
    </w:p>
    <w:p w14:paraId="159529F3">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19F39759">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4796AC27">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38AE6374">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76256A00">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3715C03C">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1E3EC1FE">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4C70D4BD">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5C99CC43">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6A726D9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lang w:eastAsia="zh-CN"/>
        </w:rPr>
        <w:t>萧山校区综合科技楼（运动队训练保障专用）项目地质勘察服务</w:t>
      </w:r>
      <w:r>
        <w:rPr>
          <w:rFonts w:hint="eastAsia" w:cs="仿宋_GB2312" w:asciiTheme="minorEastAsia" w:hAnsiTheme="minorEastAsia" w:eastAsiaTheme="minorEastAsia"/>
          <w:color w:val="auto"/>
          <w:kern w:val="0"/>
          <w:sz w:val="24"/>
          <w:highlight w:val="none"/>
          <w:lang w:val="zh-CN"/>
        </w:rPr>
        <w:t>【项目编号：ZJ-2561953】响应</w:t>
      </w:r>
      <w:r>
        <w:rPr>
          <w:rFonts w:hint="eastAsia" w:cs="宋体" w:asciiTheme="minorEastAsia" w:hAnsiTheme="minorEastAsia" w:eastAsiaTheme="minorEastAsia"/>
          <w:color w:val="auto"/>
          <w:kern w:val="0"/>
          <w:sz w:val="24"/>
          <w:highlight w:val="none"/>
          <w:lang w:val="zh-CN"/>
        </w:rPr>
        <w:t xml:space="preserve">。 </w:t>
      </w:r>
    </w:p>
    <w:p w14:paraId="7F79D3D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2A2F345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03231F9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3033EDA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59F8300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69945A5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4ADA7DF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4383CE70">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170"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170"/>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171"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171"/>
      <w:r>
        <w:rPr>
          <w:rFonts w:hint="eastAsia" w:cs="宋体" w:asciiTheme="minorEastAsia" w:hAnsiTheme="minorEastAsia" w:eastAsiaTheme="minorEastAsia"/>
          <w:b/>
          <w:color w:val="auto"/>
          <w:kern w:val="0"/>
          <w:sz w:val="24"/>
          <w:highlight w:val="none"/>
          <w:lang w:val="zh-CN"/>
        </w:rPr>
        <w:t>）</w:t>
      </w:r>
    </w:p>
    <w:p w14:paraId="04E11259">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172"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172"/>
    </w:p>
    <w:p w14:paraId="70EEC9A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196D116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6AABF6D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7202874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7334EE9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552494BB">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779C45B0">
      <w:pP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5A1EE04D">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10849F03">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2EA22E87">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3C3D551A">
      <w:pPr>
        <w:snapToGrid w:val="0"/>
        <w:spacing w:line="360" w:lineRule="auto"/>
        <w:ind w:right="480"/>
        <w:jc w:val="center"/>
        <w:rPr>
          <w:rFonts w:cs="仿宋_GB2312" w:asciiTheme="minorEastAsia" w:hAnsiTheme="minorEastAsia" w:eastAsiaTheme="minorEastAsia"/>
          <w:b/>
          <w:color w:val="auto"/>
          <w:sz w:val="32"/>
          <w:szCs w:val="32"/>
          <w:highlight w:val="none"/>
        </w:rPr>
      </w:pPr>
    </w:p>
    <w:p w14:paraId="479CD787">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2B376476">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47F48DC5">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092D67A0">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53361BD3">
      <w:pPr>
        <w:widowControl/>
        <w:spacing w:line="360" w:lineRule="auto"/>
        <w:ind w:firstLine="480"/>
        <w:jc w:val="left"/>
        <w:rPr>
          <w:rFonts w:cs="宋体" w:asciiTheme="minorEastAsia" w:hAnsiTheme="minorEastAsia" w:eastAsiaTheme="minorEastAsia"/>
          <w:color w:val="auto"/>
          <w:sz w:val="24"/>
          <w:highlight w:val="none"/>
        </w:rPr>
      </w:pPr>
    </w:p>
    <w:p w14:paraId="12555AE2">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383BD9DE">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427C9938">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7F733A28">
      <w:pPr>
        <w:spacing w:line="360" w:lineRule="auto"/>
        <w:jc w:val="center"/>
        <w:rPr>
          <w:rFonts w:cs="仿宋_GB2312" w:asciiTheme="minorEastAsia" w:hAnsiTheme="minorEastAsia" w:eastAsiaTheme="minorEastAsia"/>
          <w:b/>
          <w:color w:val="auto"/>
          <w:sz w:val="32"/>
          <w:szCs w:val="32"/>
          <w:highlight w:val="none"/>
        </w:rPr>
      </w:pPr>
    </w:p>
    <w:p w14:paraId="0B8BB85E">
      <w:pPr>
        <w:spacing w:line="360" w:lineRule="auto"/>
        <w:jc w:val="center"/>
        <w:rPr>
          <w:rFonts w:cs="仿宋_GB2312" w:asciiTheme="minorEastAsia" w:hAnsiTheme="minorEastAsia" w:eastAsiaTheme="minorEastAsia"/>
          <w:b/>
          <w:color w:val="auto"/>
          <w:sz w:val="32"/>
          <w:szCs w:val="32"/>
          <w:highlight w:val="none"/>
        </w:rPr>
      </w:pPr>
    </w:p>
    <w:p w14:paraId="187FB354">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005848B2">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23B710D0">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544268F2">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224572E2">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4601918A">
      <w:pPr>
        <w:snapToGrid w:val="0"/>
        <w:spacing w:line="360" w:lineRule="auto"/>
        <w:rPr>
          <w:rFonts w:cs="仿宋_GB2312" w:asciiTheme="minorEastAsia" w:hAnsiTheme="minorEastAsia" w:eastAsiaTheme="minorEastAsia"/>
          <w:color w:val="auto"/>
          <w:kern w:val="0"/>
          <w:sz w:val="24"/>
          <w:highlight w:val="none"/>
          <w:lang w:val="zh-CN"/>
        </w:rPr>
      </w:pPr>
    </w:p>
    <w:p w14:paraId="2E96C1BE">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14:paraId="1A92A32F">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784AADE4">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浙江体育职业技术学院</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浙江国际招投标有限公司</w:t>
      </w:r>
      <w:r>
        <w:rPr>
          <w:rFonts w:hint="eastAsia" w:cs="仿宋_GB2312" w:asciiTheme="minorEastAsia" w:hAnsiTheme="minorEastAsia" w:eastAsiaTheme="minorEastAsia"/>
          <w:color w:val="auto"/>
          <w:kern w:val="0"/>
          <w:sz w:val="24"/>
          <w:highlight w:val="none"/>
          <w:lang w:val="zh-CN"/>
        </w:rPr>
        <w:t>：</w:t>
      </w:r>
    </w:p>
    <w:p w14:paraId="24383924">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lang w:eastAsia="zh-CN"/>
        </w:rPr>
        <w:t>萧山校区综合科技楼（运动队训练保障专用）项目地质勘察服务</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ZJ-2561953</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373FA55B">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73DC2675">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24190F6F">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4AB1BA70">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3E447479">
      <w:pPr>
        <w:snapToGrid w:val="0"/>
        <w:spacing w:line="360" w:lineRule="auto"/>
        <w:rPr>
          <w:rFonts w:cs="仿宋_GB2312" w:asciiTheme="minorEastAsia" w:hAnsiTheme="minorEastAsia" w:eastAsiaTheme="minorEastAsia"/>
          <w:color w:val="auto"/>
          <w:kern w:val="0"/>
          <w:sz w:val="24"/>
          <w:highlight w:val="none"/>
          <w:lang w:val="zh-CN"/>
        </w:rPr>
      </w:pPr>
    </w:p>
    <w:p w14:paraId="7FF3B736">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1D853DC2">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4DA84085">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561F4B38">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浙江体育职业技术学院</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浙江国际招投标有限公司</w:t>
      </w:r>
      <w:r>
        <w:rPr>
          <w:rFonts w:hint="eastAsia" w:cs="仿宋_GB2312" w:asciiTheme="minorEastAsia" w:hAnsiTheme="minorEastAsia" w:eastAsiaTheme="minorEastAsia"/>
          <w:color w:val="auto"/>
          <w:kern w:val="0"/>
          <w:sz w:val="24"/>
          <w:highlight w:val="none"/>
          <w:lang w:val="zh-CN"/>
        </w:rPr>
        <w:t>：</w:t>
      </w:r>
    </w:p>
    <w:p w14:paraId="5CF9BFF7">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lang w:eastAsia="zh-CN"/>
        </w:rPr>
        <w:t>萧山校区综合科技楼（运动队训练保障专用）项目地质勘察服务</w:t>
      </w:r>
      <w:r>
        <w:rPr>
          <w:rFonts w:hint="eastAsia" w:cs="仿宋_GB2312" w:asciiTheme="minorEastAsia" w:hAnsiTheme="minorEastAsia" w:eastAsiaTheme="minorEastAsia"/>
          <w:color w:val="auto"/>
          <w:kern w:val="0"/>
          <w:sz w:val="24"/>
          <w:highlight w:val="none"/>
          <w:lang w:val="zh-CN"/>
        </w:rPr>
        <w:t>【项目编号：ZJ-2561953】政府采购响应的一切事项，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14:paraId="5296C6E2">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24DE7AD4">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37F11EB9">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240E0B58">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2D1F8CAF">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0F7AB3DA">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2377CEBC">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37973EDB">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4911775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02F82C8A">
      <w:pPr>
        <w:pStyle w:val="61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2BD8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428DD44D">
            <w:pPr>
              <w:pStyle w:val="61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75E818DA">
            <w:pPr>
              <w:pStyle w:val="619"/>
              <w:spacing w:line="360" w:lineRule="auto"/>
              <w:rPr>
                <w:rFonts w:asciiTheme="minorEastAsia" w:hAnsiTheme="minorEastAsia" w:eastAsiaTheme="minorEastAsia"/>
                <w:bCs/>
                <w:color w:val="auto"/>
                <w:sz w:val="24"/>
                <w:highlight w:val="none"/>
              </w:rPr>
            </w:pPr>
          </w:p>
        </w:tc>
      </w:tr>
    </w:tbl>
    <w:p w14:paraId="33F46D26">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156A6038">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355A87C6">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24C0A1C2">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237399C4">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376E690B">
      <w:pPr>
        <w:snapToGrid w:val="0"/>
        <w:spacing w:line="360" w:lineRule="auto"/>
        <w:ind w:firstLine="3534" w:firstLineChars="1100"/>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7455CB7A">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330F431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lang w:eastAsia="zh-CN"/>
        </w:rPr>
        <w:t>萧山校区综合科技楼（运动队训练保障专用）项目地质勘察服务</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ZJ-2561953</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74F8020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3FF4A04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en-US" w:eastAsia="zh-CN"/>
        </w:rPr>
        <w:t>。</w:t>
      </w:r>
      <w:r>
        <w:rPr>
          <w:rFonts w:hint="eastAsia" w:cs="宋体" w:asciiTheme="minorEastAsia" w:hAnsiTheme="minorEastAsia" w:eastAsiaTheme="minorEastAsia"/>
          <w:color w:val="auto"/>
          <w:kern w:val="0"/>
          <w:sz w:val="24"/>
          <w:highlight w:val="none"/>
          <w:u w:val="single"/>
        </w:rPr>
        <w:t>（分包供应商</w:t>
      </w:r>
      <w:r>
        <w:rPr>
          <w:rFonts w:hint="eastAsia" w:cs="宋体" w:asciiTheme="minorEastAsia" w:hAnsiTheme="minorEastAsia" w:eastAsiaTheme="minorEastAsia"/>
          <w:color w:val="auto"/>
          <w:kern w:val="0"/>
          <w:sz w:val="24"/>
          <w:highlight w:val="none"/>
          <w:u w:val="single"/>
          <w:lang w:val="en-US" w:eastAsia="zh-CN"/>
        </w:rPr>
        <w:t>1</w:t>
      </w:r>
      <w:r>
        <w:rPr>
          <w:rFonts w:hint="eastAsia" w:cs="宋体" w:asciiTheme="minorEastAsia" w:hAnsiTheme="minorEastAsia" w:eastAsiaTheme="minorEastAsia"/>
          <w:color w:val="auto"/>
          <w:kern w:val="0"/>
          <w:sz w:val="24"/>
          <w:highlight w:val="none"/>
          <w:u w:val="single"/>
        </w:rPr>
        <w:t>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1056253E">
      <w:pPr>
        <w:pStyle w:val="3"/>
        <w:numPr>
          <w:ilvl w:val="-1"/>
          <w:numId w:val="0"/>
        </w:numPr>
        <w:ind w:left="863" w:leftChars="411" w:firstLine="0" w:firstLineChars="0"/>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14:paraId="0A37287E">
      <w:pPr>
        <w:ind w:firstLine="30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 xml:space="preserve"> </w:t>
      </w:r>
    </w:p>
    <w:p w14:paraId="41D20EA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6CA6170C">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50EB78AD">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30CFE60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70C7C6B1">
      <w:pPr>
        <w:snapToGrid w:val="0"/>
        <w:spacing w:line="360" w:lineRule="auto"/>
        <w:ind w:firstLine="576"/>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208522D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29440BD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4A87325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27A1304C">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7F5B8C83">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38EB046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525FBC6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0231F32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71C0073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1319005F">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14:paraId="34D9DBC0">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3B4F948B">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546E6D4A">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369C228D">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3682CF16">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14:paraId="134DEDCF">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5C419327">
      <w:pPr>
        <w:spacing w:line="360" w:lineRule="auto"/>
        <w:jc w:val="center"/>
        <w:rPr>
          <w:rFonts w:cs="仿宋_GB2312" w:asciiTheme="minorEastAsia" w:hAnsiTheme="minorEastAsia" w:eastAsiaTheme="minorEastAsia"/>
          <w:b/>
          <w:color w:val="auto"/>
          <w:sz w:val="30"/>
          <w:szCs w:val="30"/>
          <w:highlight w:val="none"/>
        </w:rPr>
      </w:pPr>
    </w:p>
    <w:p w14:paraId="19BB9976">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6D78F528">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650C4092">
      <w:pPr>
        <w:spacing w:line="360" w:lineRule="auto"/>
        <w:jc w:val="center"/>
        <w:rPr>
          <w:rFonts w:cs="仿宋_GB2312" w:asciiTheme="minorEastAsia" w:hAnsiTheme="minorEastAsia" w:eastAsiaTheme="minorEastAsia"/>
          <w:b/>
          <w:color w:val="auto"/>
          <w:kern w:val="0"/>
          <w:sz w:val="32"/>
          <w:szCs w:val="32"/>
          <w:highlight w:val="none"/>
        </w:rPr>
      </w:pPr>
    </w:p>
    <w:p w14:paraId="79FC229D">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主要业绩证明</w:t>
      </w:r>
    </w:p>
    <w:p w14:paraId="684B6498">
      <w:pPr>
        <w:autoSpaceDE w:val="0"/>
        <w:autoSpaceDN w:val="0"/>
        <w:spacing w:line="360" w:lineRule="auto"/>
        <w:ind w:firstLine="12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0D2F3B71">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01279E7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2C0A8EA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135528A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531D874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5E21841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2840F92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投资</w:t>
            </w:r>
          </w:p>
          <w:p w14:paraId="559CB48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52C6C83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4AB8A14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7B43D98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所在页码</w:t>
            </w:r>
          </w:p>
        </w:tc>
      </w:tr>
      <w:tr w14:paraId="66038239">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32FE87B3">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6F4539F4">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4477BAAE">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4781B51">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1B89C972">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788CC256">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EC9AB3C">
            <w:pPr>
              <w:autoSpaceDE w:val="0"/>
              <w:autoSpaceDN w:val="0"/>
              <w:spacing w:line="360" w:lineRule="auto"/>
              <w:rPr>
                <w:rFonts w:cs="仿宋_GB2312" w:asciiTheme="minorEastAsia" w:hAnsiTheme="minorEastAsia" w:eastAsiaTheme="minorEastAsia"/>
                <w:color w:val="auto"/>
                <w:sz w:val="24"/>
                <w:highlight w:val="none"/>
              </w:rPr>
            </w:pPr>
          </w:p>
        </w:tc>
      </w:tr>
      <w:tr w14:paraId="00953738">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3C64FD61">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35E8CEC7">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1AD0365">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7035A564">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389F550B">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05B08944">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7A1134A6">
            <w:pPr>
              <w:autoSpaceDE w:val="0"/>
              <w:autoSpaceDN w:val="0"/>
              <w:spacing w:line="360" w:lineRule="auto"/>
              <w:rPr>
                <w:rFonts w:cs="仿宋_GB2312" w:asciiTheme="minorEastAsia" w:hAnsiTheme="minorEastAsia" w:eastAsiaTheme="minorEastAsia"/>
                <w:color w:val="auto"/>
                <w:sz w:val="24"/>
                <w:highlight w:val="none"/>
              </w:rPr>
            </w:pPr>
          </w:p>
        </w:tc>
      </w:tr>
      <w:tr w14:paraId="0745E19D">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108421B5">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2429000F">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0CD27255">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A523D54">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17671876">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0FF05362">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477E2095">
            <w:pPr>
              <w:autoSpaceDE w:val="0"/>
              <w:autoSpaceDN w:val="0"/>
              <w:spacing w:line="360" w:lineRule="auto"/>
              <w:rPr>
                <w:rFonts w:cs="仿宋_GB2312" w:asciiTheme="minorEastAsia" w:hAnsiTheme="minorEastAsia" w:eastAsiaTheme="minorEastAsia"/>
                <w:color w:val="auto"/>
                <w:sz w:val="24"/>
                <w:highlight w:val="none"/>
              </w:rPr>
            </w:pPr>
          </w:p>
        </w:tc>
      </w:tr>
      <w:tr w14:paraId="1EF274FC">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405FBE1B">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0C5F5857">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69D8F728">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74A2FB7C">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1B9579C9">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41F2EBB7">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7FF718F5">
            <w:pPr>
              <w:autoSpaceDE w:val="0"/>
              <w:autoSpaceDN w:val="0"/>
              <w:spacing w:line="360" w:lineRule="auto"/>
              <w:rPr>
                <w:rFonts w:cs="仿宋_GB2312" w:asciiTheme="minorEastAsia" w:hAnsiTheme="minorEastAsia" w:eastAsiaTheme="minorEastAsia"/>
                <w:color w:val="auto"/>
                <w:sz w:val="24"/>
                <w:highlight w:val="none"/>
              </w:rPr>
            </w:pPr>
          </w:p>
        </w:tc>
      </w:tr>
      <w:tr w14:paraId="56A323FC">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4A977011">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34A2B72F">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14282C2">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4DE06D7D">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2F39657D">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4E0A2BB">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1B0218BB">
            <w:pPr>
              <w:autoSpaceDE w:val="0"/>
              <w:autoSpaceDN w:val="0"/>
              <w:spacing w:line="360" w:lineRule="auto"/>
              <w:rPr>
                <w:rFonts w:cs="仿宋_GB2312" w:asciiTheme="minorEastAsia" w:hAnsiTheme="minorEastAsia" w:eastAsiaTheme="minorEastAsia"/>
                <w:color w:val="auto"/>
                <w:sz w:val="24"/>
                <w:highlight w:val="none"/>
              </w:rPr>
            </w:pPr>
          </w:p>
        </w:tc>
      </w:tr>
    </w:tbl>
    <w:p w14:paraId="38E077C3">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注：供应商可按上述的格式自行编制，须随表提交相应的合同复印件和用户单位验收证明并注明所在文件页码。</w:t>
      </w:r>
    </w:p>
    <w:p w14:paraId="0AD95B72">
      <w:pPr>
        <w:autoSpaceDE w:val="0"/>
        <w:autoSpaceDN w:val="0"/>
        <w:spacing w:line="360" w:lineRule="auto"/>
        <w:rPr>
          <w:rFonts w:cs="仿宋_GB2312" w:asciiTheme="minorEastAsia" w:hAnsiTheme="minorEastAsia" w:eastAsiaTheme="minorEastAsia"/>
          <w:color w:val="auto"/>
          <w:sz w:val="24"/>
          <w:highlight w:val="none"/>
        </w:rPr>
      </w:pPr>
    </w:p>
    <w:p w14:paraId="7F362706">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3F0779B9">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7C5D4EC2">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C1B32A6">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79CFCE1">
      <w:pPr>
        <w:spacing w:line="360" w:lineRule="auto"/>
        <w:jc w:val="center"/>
        <w:rPr>
          <w:rFonts w:cs="仿宋_GB2312" w:asciiTheme="minorEastAsia" w:hAnsiTheme="minorEastAsia" w:eastAsiaTheme="minorEastAsia"/>
          <w:b/>
          <w:bCs/>
          <w:color w:val="auto"/>
          <w:sz w:val="32"/>
          <w:szCs w:val="32"/>
          <w:highlight w:val="none"/>
        </w:rPr>
      </w:pPr>
    </w:p>
    <w:p w14:paraId="73AABD99">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七、关于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3B273D78">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3E4F4FB5">
      <w:pPr>
        <w:spacing w:line="360" w:lineRule="auto"/>
        <w:rPr>
          <w:rFonts w:cs="仿宋_GB2312" w:asciiTheme="minorEastAsia" w:hAnsiTheme="minorEastAsia" w:eastAsiaTheme="minorEastAsia"/>
          <w:color w:val="auto"/>
          <w:sz w:val="24"/>
          <w:highlight w:val="none"/>
        </w:rPr>
      </w:pPr>
    </w:p>
    <w:p w14:paraId="059F8A1F">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328E41AA">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38A08F9">
      <w:pPr>
        <w:spacing w:line="360" w:lineRule="auto"/>
        <w:jc w:val="center"/>
        <w:rPr>
          <w:rFonts w:cs="仿宋_GB2312" w:asciiTheme="minorEastAsia" w:hAnsiTheme="minorEastAsia" w:eastAsiaTheme="minorEastAsia"/>
          <w:b/>
          <w:bCs/>
          <w:color w:val="auto"/>
          <w:sz w:val="32"/>
          <w:szCs w:val="32"/>
          <w:highlight w:val="none"/>
        </w:rPr>
      </w:pPr>
    </w:p>
    <w:p w14:paraId="55B39C86">
      <w:pPr>
        <w:spacing w:line="360" w:lineRule="auto"/>
        <w:jc w:val="center"/>
        <w:rPr>
          <w:rFonts w:cs="仿宋_GB2312" w:asciiTheme="minorEastAsia" w:hAnsiTheme="minorEastAsia" w:eastAsiaTheme="minorEastAsia"/>
          <w:b/>
          <w:bCs/>
          <w:color w:val="auto"/>
          <w:sz w:val="32"/>
          <w:szCs w:val="32"/>
          <w:highlight w:val="none"/>
        </w:rPr>
      </w:pPr>
    </w:p>
    <w:p w14:paraId="3791F3B0">
      <w:pPr>
        <w:spacing w:line="360" w:lineRule="auto"/>
        <w:jc w:val="center"/>
        <w:rPr>
          <w:rFonts w:cs="仿宋_GB2312" w:asciiTheme="minorEastAsia" w:hAnsiTheme="minorEastAsia" w:eastAsiaTheme="minorEastAsia"/>
          <w:b/>
          <w:bCs/>
          <w:color w:val="auto"/>
          <w:sz w:val="32"/>
          <w:szCs w:val="32"/>
          <w:highlight w:val="none"/>
        </w:rPr>
      </w:pPr>
    </w:p>
    <w:p w14:paraId="4500C487">
      <w:pPr>
        <w:spacing w:line="360" w:lineRule="auto"/>
        <w:jc w:val="center"/>
        <w:rPr>
          <w:rFonts w:cs="仿宋_GB2312" w:asciiTheme="minorEastAsia" w:hAnsiTheme="minorEastAsia" w:eastAsiaTheme="minorEastAsia"/>
          <w:b/>
          <w:bCs/>
          <w:color w:val="auto"/>
          <w:sz w:val="32"/>
          <w:szCs w:val="32"/>
          <w:highlight w:val="none"/>
        </w:rPr>
      </w:pPr>
    </w:p>
    <w:p w14:paraId="4CFB3EC2">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4B307923">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761FA0D7">
      <w:pPr>
        <w:spacing w:line="360" w:lineRule="auto"/>
        <w:jc w:val="center"/>
        <w:rPr>
          <w:rFonts w:cs="仿宋_GB2312" w:asciiTheme="minorEastAsia" w:hAnsiTheme="minorEastAsia" w:eastAsiaTheme="minorEastAsia"/>
          <w:color w:val="auto"/>
          <w:sz w:val="24"/>
          <w:highlight w:val="none"/>
        </w:rPr>
      </w:pPr>
    </w:p>
    <w:p w14:paraId="08793B31">
      <w:pPr>
        <w:spacing w:line="360" w:lineRule="auto"/>
        <w:rPr>
          <w:rFonts w:cs="仿宋_GB2312" w:asciiTheme="minorEastAsia" w:hAnsiTheme="minorEastAsia" w:eastAsiaTheme="minorEastAsia"/>
          <w:color w:val="auto"/>
          <w:sz w:val="24"/>
          <w:highlight w:val="none"/>
        </w:rPr>
      </w:pPr>
    </w:p>
    <w:p w14:paraId="46FCCC38">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73BC36D">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D5FAFF5">
      <w:pPr>
        <w:spacing w:line="360" w:lineRule="auto"/>
        <w:jc w:val="center"/>
        <w:rPr>
          <w:rFonts w:cs="仿宋_GB2312" w:asciiTheme="minorEastAsia" w:hAnsiTheme="minorEastAsia" w:eastAsiaTheme="minorEastAsia"/>
          <w:b/>
          <w:bCs/>
          <w:color w:val="auto"/>
          <w:sz w:val="32"/>
          <w:szCs w:val="32"/>
          <w:highlight w:val="none"/>
        </w:rPr>
      </w:pPr>
    </w:p>
    <w:p w14:paraId="5B9DD5D9">
      <w:pPr>
        <w:spacing w:line="360" w:lineRule="auto"/>
        <w:rPr>
          <w:rFonts w:cs="仿宋_GB2312" w:asciiTheme="minorEastAsia" w:hAnsiTheme="minorEastAsia" w:eastAsiaTheme="minorEastAsia"/>
          <w:b/>
          <w:bCs/>
          <w:color w:val="auto"/>
          <w:kern w:val="0"/>
          <w:sz w:val="24"/>
          <w:highlight w:val="none"/>
        </w:rPr>
      </w:pPr>
    </w:p>
    <w:p w14:paraId="35A908DF">
      <w:pPr>
        <w:widowControl/>
        <w:adjustRightInd/>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highlight w:val="none"/>
        </w:rPr>
        <w:br w:type="page"/>
      </w:r>
    </w:p>
    <w:p w14:paraId="63B6FA25">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九、技术解决方案</w:t>
      </w:r>
    </w:p>
    <w:p w14:paraId="73A36C58">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0E74E6C9">
      <w:pPr>
        <w:spacing w:line="360" w:lineRule="auto"/>
        <w:jc w:val="center"/>
        <w:rPr>
          <w:rFonts w:cs="仿宋_GB2312" w:asciiTheme="minorEastAsia" w:hAnsiTheme="minorEastAsia" w:eastAsiaTheme="minorEastAsia"/>
          <w:color w:val="auto"/>
          <w:sz w:val="24"/>
          <w:highlight w:val="none"/>
        </w:rPr>
      </w:pPr>
    </w:p>
    <w:p w14:paraId="0754F081">
      <w:pPr>
        <w:autoSpaceDE w:val="0"/>
        <w:autoSpaceDN w:val="0"/>
        <w:spacing w:line="360" w:lineRule="auto"/>
        <w:rPr>
          <w:rFonts w:cs="仿宋_GB2312" w:asciiTheme="minorEastAsia" w:hAnsiTheme="minorEastAsia" w:eastAsiaTheme="minorEastAsia"/>
          <w:color w:val="auto"/>
          <w:kern w:val="0"/>
          <w:sz w:val="24"/>
          <w:highlight w:val="none"/>
        </w:rPr>
      </w:pPr>
    </w:p>
    <w:p w14:paraId="3ED16AC5">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8AD98E6">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A0A3CE0">
      <w:pPr>
        <w:spacing w:line="360" w:lineRule="auto"/>
        <w:jc w:val="center"/>
        <w:rPr>
          <w:rFonts w:cs="仿宋_GB2312" w:asciiTheme="minorEastAsia" w:hAnsiTheme="minorEastAsia" w:eastAsiaTheme="minorEastAsia"/>
          <w:b/>
          <w:bCs/>
          <w:color w:val="auto"/>
          <w:sz w:val="32"/>
          <w:szCs w:val="32"/>
          <w:highlight w:val="none"/>
        </w:rPr>
      </w:pPr>
    </w:p>
    <w:p w14:paraId="0D103C0A">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 xml:space="preserve">       </w:t>
      </w:r>
    </w:p>
    <w:p w14:paraId="1A234E9D">
      <w:pPr>
        <w:snapToGrid w:val="0"/>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0AFAD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2A22FD58">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序号</w:t>
            </w:r>
          </w:p>
        </w:tc>
        <w:tc>
          <w:tcPr>
            <w:tcW w:w="1531" w:type="dxa"/>
            <w:vAlign w:val="center"/>
          </w:tcPr>
          <w:p w14:paraId="20DF13D7">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设备名称</w:t>
            </w:r>
          </w:p>
        </w:tc>
        <w:tc>
          <w:tcPr>
            <w:tcW w:w="2160" w:type="dxa"/>
            <w:vAlign w:val="center"/>
          </w:tcPr>
          <w:p w14:paraId="345440BE">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响应品牌及型号</w:t>
            </w:r>
          </w:p>
        </w:tc>
        <w:tc>
          <w:tcPr>
            <w:tcW w:w="2340" w:type="dxa"/>
            <w:vAlign w:val="center"/>
          </w:tcPr>
          <w:p w14:paraId="4A668CDF">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规格配置详细说明</w:t>
            </w:r>
          </w:p>
        </w:tc>
        <w:tc>
          <w:tcPr>
            <w:tcW w:w="1080" w:type="dxa"/>
            <w:vAlign w:val="center"/>
          </w:tcPr>
          <w:p w14:paraId="380B707B">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数量</w:t>
            </w:r>
          </w:p>
        </w:tc>
        <w:tc>
          <w:tcPr>
            <w:tcW w:w="1332" w:type="dxa"/>
            <w:vAlign w:val="center"/>
          </w:tcPr>
          <w:p w14:paraId="75A5DAAB">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备注</w:t>
            </w:r>
          </w:p>
        </w:tc>
      </w:tr>
      <w:tr w14:paraId="3C0C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34C9D399">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1531" w:type="dxa"/>
            <w:vAlign w:val="center"/>
          </w:tcPr>
          <w:p w14:paraId="35A268AA">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0C7D14FA">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008731B8">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7FD64181">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72B4EF9D">
            <w:pPr>
              <w:spacing w:line="360" w:lineRule="auto"/>
              <w:jc w:val="center"/>
              <w:rPr>
                <w:rFonts w:cs="仿宋_GB2312" w:asciiTheme="minorEastAsia" w:hAnsiTheme="minorEastAsia" w:eastAsiaTheme="minorEastAsia"/>
                <w:color w:val="auto"/>
                <w:sz w:val="24"/>
                <w:highlight w:val="none"/>
              </w:rPr>
            </w:pPr>
          </w:p>
        </w:tc>
      </w:tr>
      <w:tr w14:paraId="41573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5F51CBE">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1531" w:type="dxa"/>
            <w:vAlign w:val="center"/>
          </w:tcPr>
          <w:p w14:paraId="402D897C">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33953B89">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3932EDB9">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3E2F3AB4">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3E34CC79">
            <w:pPr>
              <w:spacing w:line="360" w:lineRule="auto"/>
              <w:jc w:val="center"/>
              <w:rPr>
                <w:rFonts w:cs="仿宋_GB2312" w:asciiTheme="minorEastAsia" w:hAnsiTheme="minorEastAsia" w:eastAsiaTheme="minorEastAsia"/>
                <w:color w:val="auto"/>
                <w:sz w:val="24"/>
                <w:highlight w:val="none"/>
              </w:rPr>
            </w:pPr>
          </w:p>
        </w:tc>
      </w:tr>
      <w:tr w14:paraId="35362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67B27B6">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1531" w:type="dxa"/>
            <w:vAlign w:val="center"/>
          </w:tcPr>
          <w:p w14:paraId="0CA7AC58">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4F8F34F2">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4271B709">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5437BF2E">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7F817621">
            <w:pPr>
              <w:spacing w:line="360" w:lineRule="auto"/>
              <w:jc w:val="center"/>
              <w:rPr>
                <w:rFonts w:cs="仿宋_GB2312" w:asciiTheme="minorEastAsia" w:hAnsiTheme="minorEastAsia" w:eastAsiaTheme="minorEastAsia"/>
                <w:color w:val="auto"/>
                <w:sz w:val="24"/>
                <w:highlight w:val="none"/>
              </w:rPr>
            </w:pPr>
          </w:p>
        </w:tc>
      </w:tr>
      <w:tr w14:paraId="4C40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0061C65">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1531" w:type="dxa"/>
            <w:vAlign w:val="center"/>
          </w:tcPr>
          <w:p w14:paraId="0B89FEE4">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4E49D055">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353F7968">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63289DE7">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1B790DB1">
            <w:pPr>
              <w:spacing w:line="360" w:lineRule="auto"/>
              <w:jc w:val="center"/>
              <w:rPr>
                <w:rFonts w:cs="仿宋_GB2312" w:asciiTheme="minorEastAsia" w:hAnsiTheme="minorEastAsia" w:eastAsiaTheme="minorEastAsia"/>
                <w:color w:val="auto"/>
                <w:sz w:val="24"/>
                <w:highlight w:val="none"/>
              </w:rPr>
            </w:pPr>
          </w:p>
        </w:tc>
      </w:tr>
      <w:tr w14:paraId="3CD42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2760FE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1531" w:type="dxa"/>
            <w:vAlign w:val="center"/>
          </w:tcPr>
          <w:p w14:paraId="1D41C146">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07480E17">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05DD06F0">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7C5E9010">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3D6E7B25">
            <w:pPr>
              <w:spacing w:line="360" w:lineRule="auto"/>
              <w:jc w:val="center"/>
              <w:rPr>
                <w:rFonts w:cs="仿宋_GB2312" w:asciiTheme="minorEastAsia" w:hAnsiTheme="minorEastAsia" w:eastAsiaTheme="minorEastAsia"/>
                <w:color w:val="auto"/>
                <w:sz w:val="24"/>
                <w:highlight w:val="none"/>
              </w:rPr>
            </w:pPr>
          </w:p>
        </w:tc>
      </w:tr>
    </w:tbl>
    <w:p w14:paraId="4668B2AB">
      <w:pPr>
        <w:autoSpaceDE w:val="0"/>
        <w:autoSpaceDN w:val="0"/>
        <w:spacing w:line="360" w:lineRule="auto"/>
        <w:rPr>
          <w:rFonts w:cs="仿宋_GB2312" w:asciiTheme="minorEastAsia" w:hAnsiTheme="minorEastAsia" w:eastAsiaTheme="minorEastAsia"/>
          <w:b/>
          <w:color w:val="auto"/>
          <w:kern w:val="0"/>
          <w:sz w:val="28"/>
          <w:szCs w:val="28"/>
          <w:highlight w:val="none"/>
        </w:rPr>
      </w:pPr>
      <w:r>
        <w:rPr>
          <w:rFonts w:hint="eastAsia" w:cs="仿宋_GB2312" w:asciiTheme="minorEastAsia" w:hAnsiTheme="minorEastAsia" w:eastAsiaTheme="minorEastAsia"/>
          <w:b/>
          <w:color w:val="auto"/>
          <w:kern w:val="0"/>
          <w:sz w:val="28"/>
          <w:szCs w:val="28"/>
          <w:highlight w:val="none"/>
        </w:rPr>
        <w:t>注：</w:t>
      </w:r>
      <w:r>
        <w:rPr>
          <w:rFonts w:hint="eastAsia" w:cs="仿宋_GB2312" w:asciiTheme="minorEastAsia" w:hAnsiTheme="minorEastAsia" w:eastAsiaTheme="minorEastAsia"/>
          <w:b/>
          <w:color w:val="auto"/>
          <w:sz w:val="28"/>
          <w:szCs w:val="28"/>
          <w:highlight w:val="none"/>
        </w:rPr>
        <w:t>如果本项目涉及硬件设备采购，须在响应文件中提供此配置清单。</w:t>
      </w:r>
    </w:p>
    <w:p w14:paraId="099580FE">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4D599349">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0F10736D">
      <w:pPr>
        <w:spacing w:line="360" w:lineRule="auto"/>
        <w:ind w:firstLine="1333" w:firstLineChars="4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节能产品认证证书（电子签名）</w:t>
      </w:r>
    </w:p>
    <w:p w14:paraId="628A373E">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154A929F">
      <w:pPr>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 xml:space="preserve"> </w:t>
      </w:r>
    </w:p>
    <w:p w14:paraId="7B987897">
      <w:pPr>
        <w:spacing w:line="360" w:lineRule="auto"/>
        <w:ind w:firstLine="1000" w:firstLineChars="3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环境标志产品认证证书（电子签名）</w:t>
      </w:r>
    </w:p>
    <w:p w14:paraId="51FCC03B">
      <w:pPr>
        <w:autoSpaceDE w:val="0"/>
        <w:autoSpaceDN w:val="0"/>
        <w:spacing w:line="360" w:lineRule="auto"/>
        <w:rPr>
          <w:rFonts w:cs="仿宋_GB2312" w:asciiTheme="minorEastAsia" w:hAnsiTheme="minorEastAsia" w:eastAsiaTheme="minorEastAsia"/>
          <w:b/>
          <w:color w:val="auto"/>
          <w:kern w:val="0"/>
          <w:sz w:val="28"/>
          <w:szCs w:val="28"/>
          <w:highlight w:val="none"/>
        </w:rPr>
      </w:pPr>
    </w:p>
    <w:p w14:paraId="285A5170">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12E5F6F">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09E93C1">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14:paraId="6E2373A6">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p>
    <w:p w14:paraId="13EDEC61">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r>
        <w:rPr>
          <w:rFonts w:hint="eastAsia" w:cs="仿宋_GB2312" w:asciiTheme="minorEastAsia" w:hAnsiTheme="minorEastAsia" w:eastAsiaTheme="minorEastAsia"/>
          <w:b/>
          <w:bCs/>
          <w:color w:val="auto"/>
          <w:kern w:val="0"/>
          <w:sz w:val="32"/>
          <w:szCs w:val="32"/>
          <w:highlight w:val="none"/>
          <w:lang w:val="zh-CN"/>
        </w:rPr>
        <w:t>十、组织实施方案</w:t>
      </w:r>
    </w:p>
    <w:p w14:paraId="164AAEA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0A01D55C">
      <w:pPr>
        <w:tabs>
          <w:tab w:val="left" w:pos="2790"/>
          <w:tab w:val="left" w:pos="4230"/>
        </w:tabs>
        <w:autoSpaceDE w:val="0"/>
        <w:autoSpaceDN w:val="0"/>
        <w:spacing w:line="360" w:lineRule="auto"/>
        <w:ind w:right="1400"/>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附表:项目实施进度计划表</w:t>
      </w:r>
      <w:r>
        <w:rPr>
          <w:rFonts w:hint="eastAsia" w:cs="仿宋_GB2312" w:asciiTheme="minorEastAsia" w:hAnsiTheme="minorEastAsia" w:eastAsiaTheme="minorEastAsia"/>
          <w:b/>
          <w:color w:val="auto"/>
          <w:sz w:val="24"/>
          <w:highlight w:val="none"/>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0308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5B6C557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6D43F27F">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4C4DF02E">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77C559B0">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D43F27F">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C4DF02E">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77C559B0">
                              <w:pPr>
                                <w:snapToGrid w:val="0"/>
                              </w:pPr>
                              <w:r>
                                <w:rPr>
                                  <w:rFonts w:hint="eastAsia"/>
                                </w:rPr>
                                <w:t>日</w:t>
                              </w:r>
                            </w:p>
                          </w:txbxContent>
                        </v:textbox>
                      </v:shape>
                    </v:group>
                  </w:pict>
                </mc:Fallback>
              </mc:AlternateContent>
            </w:r>
          </w:p>
          <w:p w14:paraId="7216163B">
            <w:pPr>
              <w:spacing w:line="360" w:lineRule="auto"/>
              <w:rPr>
                <w:rFonts w:cs="仿宋_GB2312" w:asciiTheme="minorEastAsia" w:hAnsiTheme="minorEastAsia" w:eastAsiaTheme="minorEastAsia"/>
                <w:color w:val="auto"/>
                <w:sz w:val="24"/>
                <w:highlight w:val="none"/>
              </w:rPr>
            </w:pPr>
          </w:p>
          <w:p w14:paraId="635CFBEC">
            <w:pPr>
              <w:spacing w:line="360" w:lineRule="auto"/>
              <w:rPr>
                <w:rFonts w:cs="仿宋_GB2312" w:asciiTheme="minorEastAsia" w:hAnsiTheme="minorEastAsia" w:eastAsiaTheme="minorEastAsia"/>
                <w:color w:val="auto"/>
                <w:sz w:val="24"/>
                <w:highlight w:val="none"/>
              </w:rPr>
            </w:pPr>
          </w:p>
          <w:p w14:paraId="43633F1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内容</w:t>
            </w:r>
          </w:p>
        </w:tc>
        <w:tc>
          <w:tcPr>
            <w:tcW w:w="552" w:type="dxa"/>
            <w:vAlign w:val="center"/>
          </w:tcPr>
          <w:p w14:paraId="7809186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552" w:type="dxa"/>
            <w:vAlign w:val="center"/>
          </w:tcPr>
          <w:p w14:paraId="1C2BFB7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552" w:type="dxa"/>
            <w:vAlign w:val="center"/>
          </w:tcPr>
          <w:p w14:paraId="17E76A4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552" w:type="dxa"/>
            <w:vAlign w:val="center"/>
          </w:tcPr>
          <w:p w14:paraId="70D8D0B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552" w:type="dxa"/>
            <w:vAlign w:val="center"/>
          </w:tcPr>
          <w:p w14:paraId="6599F62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552" w:type="dxa"/>
            <w:vAlign w:val="center"/>
          </w:tcPr>
          <w:p w14:paraId="4115313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w:t>
            </w:r>
          </w:p>
        </w:tc>
        <w:tc>
          <w:tcPr>
            <w:tcW w:w="553" w:type="dxa"/>
            <w:vAlign w:val="center"/>
          </w:tcPr>
          <w:p w14:paraId="5B71885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7</w:t>
            </w:r>
          </w:p>
        </w:tc>
        <w:tc>
          <w:tcPr>
            <w:tcW w:w="553" w:type="dxa"/>
            <w:vAlign w:val="center"/>
          </w:tcPr>
          <w:p w14:paraId="6AE3254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8</w:t>
            </w:r>
          </w:p>
        </w:tc>
        <w:tc>
          <w:tcPr>
            <w:tcW w:w="553" w:type="dxa"/>
            <w:vAlign w:val="center"/>
          </w:tcPr>
          <w:p w14:paraId="3F11B81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9</w:t>
            </w:r>
          </w:p>
        </w:tc>
        <w:tc>
          <w:tcPr>
            <w:tcW w:w="553" w:type="dxa"/>
            <w:vAlign w:val="center"/>
          </w:tcPr>
          <w:p w14:paraId="5C5CFAD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10</w:t>
            </w:r>
          </w:p>
        </w:tc>
        <w:tc>
          <w:tcPr>
            <w:tcW w:w="553" w:type="dxa"/>
            <w:vAlign w:val="center"/>
          </w:tcPr>
          <w:p w14:paraId="2F953BF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w:t>
            </w:r>
          </w:p>
        </w:tc>
        <w:tc>
          <w:tcPr>
            <w:tcW w:w="553" w:type="dxa"/>
            <w:vAlign w:val="center"/>
          </w:tcPr>
          <w:p w14:paraId="2C2DC9A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12</w:t>
            </w:r>
          </w:p>
        </w:tc>
        <w:tc>
          <w:tcPr>
            <w:tcW w:w="553" w:type="dxa"/>
            <w:vAlign w:val="center"/>
          </w:tcPr>
          <w:p w14:paraId="3EEC3E2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13</w:t>
            </w:r>
          </w:p>
        </w:tc>
        <w:tc>
          <w:tcPr>
            <w:tcW w:w="553" w:type="dxa"/>
            <w:vAlign w:val="center"/>
          </w:tcPr>
          <w:p w14:paraId="26E015B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14</w:t>
            </w:r>
          </w:p>
        </w:tc>
        <w:tc>
          <w:tcPr>
            <w:tcW w:w="553" w:type="dxa"/>
            <w:vAlign w:val="center"/>
          </w:tcPr>
          <w:p w14:paraId="65577DE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15</w:t>
            </w:r>
          </w:p>
        </w:tc>
        <w:tc>
          <w:tcPr>
            <w:tcW w:w="553" w:type="dxa"/>
            <w:vAlign w:val="center"/>
          </w:tcPr>
          <w:p w14:paraId="554E391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tc>
      </w:tr>
      <w:tr w14:paraId="73927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87876CB">
            <w:pPr>
              <w:spacing w:line="360" w:lineRule="auto"/>
              <w:rPr>
                <w:rFonts w:cs="仿宋_GB2312" w:asciiTheme="minorEastAsia" w:hAnsiTheme="minorEastAsia" w:eastAsiaTheme="minorEastAsia"/>
                <w:color w:val="auto"/>
                <w:sz w:val="24"/>
                <w:highlight w:val="none"/>
              </w:rPr>
            </w:pPr>
          </w:p>
        </w:tc>
        <w:tc>
          <w:tcPr>
            <w:tcW w:w="552" w:type="dxa"/>
          </w:tcPr>
          <w:p w14:paraId="454C35E9">
            <w:pPr>
              <w:spacing w:line="360" w:lineRule="auto"/>
              <w:rPr>
                <w:rFonts w:cs="仿宋_GB2312" w:asciiTheme="minorEastAsia" w:hAnsiTheme="minorEastAsia" w:eastAsiaTheme="minorEastAsia"/>
                <w:color w:val="auto"/>
                <w:sz w:val="24"/>
                <w:highlight w:val="none"/>
              </w:rPr>
            </w:pPr>
          </w:p>
        </w:tc>
        <w:tc>
          <w:tcPr>
            <w:tcW w:w="552" w:type="dxa"/>
          </w:tcPr>
          <w:p w14:paraId="43B0D953">
            <w:pPr>
              <w:spacing w:line="360" w:lineRule="auto"/>
              <w:rPr>
                <w:rFonts w:cs="仿宋_GB2312" w:asciiTheme="minorEastAsia" w:hAnsiTheme="minorEastAsia" w:eastAsiaTheme="minorEastAsia"/>
                <w:color w:val="auto"/>
                <w:sz w:val="24"/>
                <w:highlight w:val="none"/>
              </w:rPr>
            </w:pPr>
          </w:p>
        </w:tc>
        <w:tc>
          <w:tcPr>
            <w:tcW w:w="552" w:type="dxa"/>
          </w:tcPr>
          <w:p w14:paraId="6FE27C4D">
            <w:pPr>
              <w:spacing w:line="360" w:lineRule="auto"/>
              <w:rPr>
                <w:rFonts w:cs="仿宋_GB2312" w:asciiTheme="minorEastAsia" w:hAnsiTheme="minorEastAsia" w:eastAsiaTheme="minorEastAsia"/>
                <w:color w:val="auto"/>
                <w:sz w:val="24"/>
                <w:highlight w:val="none"/>
              </w:rPr>
            </w:pPr>
          </w:p>
        </w:tc>
        <w:tc>
          <w:tcPr>
            <w:tcW w:w="552" w:type="dxa"/>
          </w:tcPr>
          <w:p w14:paraId="061D5AB7">
            <w:pPr>
              <w:spacing w:line="360" w:lineRule="auto"/>
              <w:rPr>
                <w:rFonts w:cs="仿宋_GB2312" w:asciiTheme="minorEastAsia" w:hAnsiTheme="minorEastAsia" w:eastAsiaTheme="minorEastAsia"/>
                <w:color w:val="auto"/>
                <w:sz w:val="24"/>
                <w:highlight w:val="none"/>
              </w:rPr>
            </w:pPr>
          </w:p>
        </w:tc>
        <w:tc>
          <w:tcPr>
            <w:tcW w:w="552" w:type="dxa"/>
          </w:tcPr>
          <w:p w14:paraId="6DD77BF9">
            <w:pPr>
              <w:spacing w:line="360" w:lineRule="auto"/>
              <w:rPr>
                <w:rFonts w:cs="仿宋_GB2312" w:asciiTheme="minorEastAsia" w:hAnsiTheme="minorEastAsia" w:eastAsiaTheme="minorEastAsia"/>
                <w:color w:val="auto"/>
                <w:sz w:val="24"/>
                <w:highlight w:val="none"/>
              </w:rPr>
            </w:pPr>
          </w:p>
        </w:tc>
        <w:tc>
          <w:tcPr>
            <w:tcW w:w="552" w:type="dxa"/>
          </w:tcPr>
          <w:p w14:paraId="5A5982B0">
            <w:pPr>
              <w:spacing w:line="360" w:lineRule="auto"/>
              <w:rPr>
                <w:rFonts w:cs="仿宋_GB2312" w:asciiTheme="minorEastAsia" w:hAnsiTheme="minorEastAsia" w:eastAsiaTheme="minorEastAsia"/>
                <w:color w:val="auto"/>
                <w:sz w:val="24"/>
                <w:highlight w:val="none"/>
              </w:rPr>
            </w:pPr>
          </w:p>
        </w:tc>
        <w:tc>
          <w:tcPr>
            <w:tcW w:w="553" w:type="dxa"/>
          </w:tcPr>
          <w:p w14:paraId="440492FE">
            <w:pPr>
              <w:spacing w:line="360" w:lineRule="auto"/>
              <w:rPr>
                <w:rFonts w:cs="仿宋_GB2312" w:asciiTheme="minorEastAsia" w:hAnsiTheme="minorEastAsia" w:eastAsiaTheme="minorEastAsia"/>
                <w:color w:val="auto"/>
                <w:sz w:val="24"/>
                <w:highlight w:val="none"/>
              </w:rPr>
            </w:pPr>
          </w:p>
        </w:tc>
        <w:tc>
          <w:tcPr>
            <w:tcW w:w="553" w:type="dxa"/>
          </w:tcPr>
          <w:p w14:paraId="2E1C9BE2">
            <w:pPr>
              <w:spacing w:line="360" w:lineRule="auto"/>
              <w:rPr>
                <w:rFonts w:cs="仿宋_GB2312" w:asciiTheme="minorEastAsia" w:hAnsiTheme="minorEastAsia" w:eastAsiaTheme="minorEastAsia"/>
                <w:color w:val="auto"/>
                <w:sz w:val="24"/>
                <w:highlight w:val="none"/>
              </w:rPr>
            </w:pPr>
          </w:p>
        </w:tc>
        <w:tc>
          <w:tcPr>
            <w:tcW w:w="553" w:type="dxa"/>
          </w:tcPr>
          <w:p w14:paraId="1D407690">
            <w:pPr>
              <w:spacing w:line="360" w:lineRule="auto"/>
              <w:rPr>
                <w:rFonts w:cs="仿宋_GB2312" w:asciiTheme="minorEastAsia" w:hAnsiTheme="minorEastAsia" w:eastAsiaTheme="minorEastAsia"/>
                <w:color w:val="auto"/>
                <w:sz w:val="24"/>
                <w:highlight w:val="none"/>
              </w:rPr>
            </w:pPr>
          </w:p>
        </w:tc>
        <w:tc>
          <w:tcPr>
            <w:tcW w:w="553" w:type="dxa"/>
          </w:tcPr>
          <w:p w14:paraId="00AF41D0">
            <w:pPr>
              <w:spacing w:line="360" w:lineRule="auto"/>
              <w:rPr>
                <w:rFonts w:cs="仿宋_GB2312" w:asciiTheme="minorEastAsia" w:hAnsiTheme="minorEastAsia" w:eastAsiaTheme="minorEastAsia"/>
                <w:color w:val="auto"/>
                <w:sz w:val="24"/>
                <w:highlight w:val="none"/>
              </w:rPr>
            </w:pPr>
          </w:p>
        </w:tc>
        <w:tc>
          <w:tcPr>
            <w:tcW w:w="553" w:type="dxa"/>
          </w:tcPr>
          <w:p w14:paraId="3C7818EE">
            <w:pPr>
              <w:spacing w:line="360" w:lineRule="auto"/>
              <w:rPr>
                <w:rFonts w:cs="仿宋_GB2312" w:asciiTheme="minorEastAsia" w:hAnsiTheme="minorEastAsia" w:eastAsiaTheme="minorEastAsia"/>
                <w:color w:val="auto"/>
                <w:sz w:val="24"/>
                <w:highlight w:val="none"/>
              </w:rPr>
            </w:pPr>
          </w:p>
        </w:tc>
        <w:tc>
          <w:tcPr>
            <w:tcW w:w="553" w:type="dxa"/>
          </w:tcPr>
          <w:p w14:paraId="54B14112">
            <w:pPr>
              <w:spacing w:line="360" w:lineRule="auto"/>
              <w:rPr>
                <w:rFonts w:cs="仿宋_GB2312" w:asciiTheme="minorEastAsia" w:hAnsiTheme="minorEastAsia" w:eastAsiaTheme="minorEastAsia"/>
                <w:color w:val="auto"/>
                <w:sz w:val="24"/>
                <w:highlight w:val="none"/>
              </w:rPr>
            </w:pPr>
          </w:p>
        </w:tc>
        <w:tc>
          <w:tcPr>
            <w:tcW w:w="553" w:type="dxa"/>
          </w:tcPr>
          <w:p w14:paraId="76354D34">
            <w:pPr>
              <w:spacing w:line="360" w:lineRule="auto"/>
              <w:rPr>
                <w:rFonts w:cs="仿宋_GB2312" w:asciiTheme="minorEastAsia" w:hAnsiTheme="minorEastAsia" w:eastAsiaTheme="minorEastAsia"/>
                <w:color w:val="auto"/>
                <w:sz w:val="24"/>
                <w:highlight w:val="none"/>
              </w:rPr>
            </w:pPr>
          </w:p>
        </w:tc>
        <w:tc>
          <w:tcPr>
            <w:tcW w:w="553" w:type="dxa"/>
          </w:tcPr>
          <w:p w14:paraId="32118664">
            <w:pPr>
              <w:spacing w:line="360" w:lineRule="auto"/>
              <w:rPr>
                <w:rFonts w:cs="仿宋_GB2312" w:asciiTheme="minorEastAsia" w:hAnsiTheme="minorEastAsia" w:eastAsiaTheme="minorEastAsia"/>
                <w:color w:val="auto"/>
                <w:sz w:val="24"/>
                <w:highlight w:val="none"/>
              </w:rPr>
            </w:pPr>
          </w:p>
        </w:tc>
        <w:tc>
          <w:tcPr>
            <w:tcW w:w="553" w:type="dxa"/>
          </w:tcPr>
          <w:p w14:paraId="1B25CC99">
            <w:pPr>
              <w:spacing w:line="360" w:lineRule="auto"/>
              <w:rPr>
                <w:rFonts w:cs="仿宋_GB2312" w:asciiTheme="minorEastAsia" w:hAnsiTheme="minorEastAsia" w:eastAsiaTheme="minorEastAsia"/>
                <w:color w:val="auto"/>
                <w:sz w:val="24"/>
                <w:highlight w:val="none"/>
              </w:rPr>
            </w:pPr>
          </w:p>
        </w:tc>
        <w:tc>
          <w:tcPr>
            <w:tcW w:w="553" w:type="dxa"/>
          </w:tcPr>
          <w:p w14:paraId="7687269B">
            <w:pPr>
              <w:spacing w:line="360" w:lineRule="auto"/>
              <w:rPr>
                <w:rFonts w:cs="仿宋_GB2312" w:asciiTheme="minorEastAsia" w:hAnsiTheme="minorEastAsia" w:eastAsiaTheme="minorEastAsia"/>
                <w:color w:val="auto"/>
                <w:sz w:val="24"/>
                <w:highlight w:val="none"/>
              </w:rPr>
            </w:pPr>
          </w:p>
        </w:tc>
      </w:tr>
      <w:tr w14:paraId="6FA62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275B827">
            <w:pPr>
              <w:spacing w:line="360" w:lineRule="auto"/>
              <w:rPr>
                <w:rFonts w:cs="仿宋_GB2312" w:asciiTheme="minorEastAsia" w:hAnsiTheme="minorEastAsia" w:eastAsiaTheme="minorEastAsia"/>
                <w:color w:val="auto"/>
                <w:sz w:val="24"/>
                <w:highlight w:val="none"/>
              </w:rPr>
            </w:pPr>
          </w:p>
        </w:tc>
        <w:tc>
          <w:tcPr>
            <w:tcW w:w="552" w:type="dxa"/>
          </w:tcPr>
          <w:p w14:paraId="54762D4E">
            <w:pPr>
              <w:spacing w:line="360" w:lineRule="auto"/>
              <w:rPr>
                <w:rFonts w:cs="仿宋_GB2312" w:asciiTheme="minorEastAsia" w:hAnsiTheme="minorEastAsia" w:eastAsiaTheme="minorEastAsia"/>
                <w:color w:val="auto"/>
                <w:sz w:val="24"/>
                <w:highlight w:val="none"/>
              </w:rPr>
            </w:pPr>
          </w:p>
        </w:tc>
        <w:tc>
          <w:tcPr>
            <w:tcW w:w="552" w:type="dxa"/>
          </w:tcPr>
          <w:p w14:paraId="5F2FC664">
            <w:pPr>
              <w:spacing w:line="360" w:lineRule="auto"/>
              <w:rPr>
                <w:rFonts w:cs="仿宋_GB2312" w:asciiTheme="minorEastAsia" w:hAnsiTheme="minorEastAsia" w:eastAsiaTheme="minorEastAsia"/>
                <w:color w:val="auto"/>
                <w:sz w:val="24"/>
                <w:highlight w:val="none"/>
              </w:rPr>
            </w:pPr>
          </w:p>
        </w:tc>
        <w:tc>
          <w:tcPr>
            <w:tcW w:w="552" w:type="dxa"/>
          </w:tcPr>
          <w:p w14:paraId="1E39B9FD">
            <w:pPr>
              <w:spacing w:line="360" w:lineRule="auto"/>
              <w:rPr>
                <w:rFonts w:cs="仿宋_GB2312" w:asciiTheme="minorEastAsia" w:hAnsiTheme="minorEastAsia" w:eastAsiaTheme="minorEastAsia"/>
                <w:color w:val="auto"/>
                <w:sz w:val="24"/>
                <w:highlight w:val="none"/>
              </w:rPr>
            </w:pPr>
          </w:p>
        </w:tc>
        <w:tc>
          <w:tcPr>
            <w:tcW w:w="552" w:type="dxa"/>
          </w:tcPr>
          <w:p w14:paraId="5C9E1F17">
            <w:pPr>
              <w:spacing w:line="360" w:lineRule="auto"/>
              <w:rPr>
                <w:rFonts w:cs="仿宋_GB2312" w:asciiTheme="minorEastAsia" w:hAnsiTheme="minorEastAsia" w:eastAsiaTheme="minorEastAsia"/>
                <w:color w:val="auto"/>
                <w:sz w:val="24"/>
                <w:highlight w:val="none"/>
              </w:rPr>
            </w:pPr>
          </w:p>
        </w:tc>
        <w:tc>
          <w:tcPr>
            <w:tcW w:w="552" w:type="dxa"/>
          </w:tcPr>
          <w:p w14:paraId="173FE914">
            <w:pPr>
              <w:spacing w:line="360" w:lineRule="auto"/>
              <w:rPr>
                <w:rFonts w:cs="仿宋_GB2312" w:asciiTheme="minorEastAsia" w:hAnsiTheme="minorEastAsia" w:eastAsiaTheme="minorEastAsia"/>
                <w:color w:val="auto"/>
                <w:sz w:val="24"/>
                <w:highlight w:val="none"/>
              </w:rPr>
            </w:pPr>
          </w:p>
        </w:tc>
        <w:tc>
          <w:tcPr>
            <w:tcW w:w="552" w:type="dxa"/>
          </w:tcPr>
          <w:p w14:paraId="3C568CBA">
            <w:pPr>
              <w:spacing w:line="360" w:lineRule="auto"/>
              <w:rPr>
                <w:rFonts w:cs="仿宋_GB2312" w:asciiTheme="minorEastAsia" w:hAnsiTheme="minorEastAsia" w:eastAsiaTheme="minorEastAsia"/>
                <w:color w:val="auto"/>
                <w:sz w:val="24"/>
                <w:highlight w:val="none"/>
              </w:rPr>
            </w:pPr>
          </w:p>
        </w:tc>
        <w:tc>
          <w:tcPr>
            <w:tcW w:w="553" w:type="dxa"/>
          </w:tcPr>
          <w:p w14:paraId="72CD8A0D">
            <w:pPr>
              <w:spacing w:line="360" w:lineRule="auto"/>
              <w:rPr>
                <w:rFonts w:cs="仿宋_GB2312" w:asciiTheme="minorEastAsia" w:hAnsiTheme="minorEastAsia" w:eastAsiaTheme="minorEastAsia"/>
                <w:color w:val="auto"/>
                <w:sz w:val="24"/>
                <w:highlight w:val="none"/>
              </w:rPr>
            </w:pPr>
          </w:p>
        </w:tc>
        <w:tc>
          <w:tcPr>
            <w:tcW w:w="553" w:type="dxa"/>
          </w:tcPr>
          <w:p w14:paraId="3E76EF99">
            <w:pPr>
              <w:spacing w:line="360" w:lineRule="auto"/>
              <w:rPr>
                <w:rFonts w:cs="仿宋_GB2312" w:asciiTheme="minorEastAsia" w:hAnsiTheme="minorEastAsia" w:eastAsiaTheme="minorEastAsia"/>
                <w:color w:val="auto"/>
                <w:sz w:val="24"/>
                <w:highlight w:val="none"/>
              </w:rPr>
            </w:pPr>
          </w:p>
        </w:tc>
        <w:tc>
          <w:tcPr>
            <w:tcW w:w="553" w:type="dxa"/>
          </w:tcPr>
          <w:p w14:paraId="59674B8B">
            <w:pPr>
              <w:spacing w:line="360" w:lineRule="auto"/>
              <w:rPr>
                <w:rFonts w:cs="仿宋_GB2312" w:asciiTheme="minorEastAsia" w:hAnsiTheme="minorEastAsia" w:eastAsiaTheme="minorEastAsia"/>
                <w:color w:val="auto"/>
                <w:sz w:val="24"/>
                <w:highlight w:val="none"/>
              </w:rPr>
            </w:pPr>
          </w:p>
        </w:tc>
        <w:tc>
          <w:tcPr>
            <w:tcW w:w="553" w:type="dxa"/>
          </w:tcPr>
          <w:p w14:paraId="77C24FDC">
            <w:pPr>
              <w:spacing w:line="360" w:lineRule="auto"/>
              <w:rPr>
                <w:rFonts w:cs="仿宋_GB2312" w:asciiTheme="minorEastAsia" w:hAnsiTheme="minorEastAsia" w:eastAsiaTheme="minorEastAsia"/>
                <w:color w:val="auto"/>
                <w:sz w:val="24"/>
                <w:highlight w:val="none"/>
              </w:rPr>
            </w:pPr>
          </w:p>
        </w:tc>
        <w:tc>
          <w:tcPr>
            <w:tcW w:w="553" w:type="dxa"/>
          </w:tcPr>
          <w:p w14:paraId="559697CD">
            <w:pPr>
              <w:spacing w:line="360" w:lineRule="auto"/>
              <w:rPr>
                <w:rFonts w:cs="仿宋_GB2312" w:asciiTheme="minorEastAsia" w:hAnsiTheme="minorEastAsia" w:eastAsiaTheme="minorEastAsia"/>
                <w:color w:val="auto"/>
                <w:sz w:val="24"/>
                <w:highlight w:val="none"/>
              </w:rPr>
            </w:pPr>
          </w:p>
        </w:tc>
        <w:tc>
          <w:tcPr>
            <w:tcW w:w="553" w:type="dxa"/>
          </w:tcPr>
          <w:p w14:paraId="58340652">
            <w:pPr>
              <w:spacing w:line="360" w:lineRule="auto"/>
              <w:rPr>
                <w:rFonts w:cs="仿宋_GB2312" w:asciiTheme="minorEastAsia" w:hAnsiTheme="minorEastAsia" w:eastAsiaTheme="minorEastAsia"/>
                <w:color w:val="auto"/>
                <w:sz w:val="24"/>
                <w:highlight w:val="none"/>
              </w:rPr>
            </w:pPr>
          </w:p>
        </w:tc>
        <w:tc>
          <w:tcPr>
            <w:tcW w:w="553" w:type="dxa"/>
          </w:tcPr>
          <w:p w14:paraId="70D72460">
            <w:pPr>
              <w:spacing w:line="360" w:lineRule="auto"/>
              <w:rPr>
                <w:rFonts w:cs="仿宋_GB2312" w:asciiTheme="minorEastAsia" w:hAnsiTheme="minorEastAsia" w:eastAsiaTheme="minorEastAsia"/>
                <w:color w:val="auto"/>
                <w:sz w:val="24"/>
                <w:highlight w:val="none"/>
              </w:rPr>
            </w:pPr>
          </w:p>
        </w:tc>
        <w:tc>
          <w:tcPr>
            <w:tcW w:w="553" w:type="dxa"/>
          </w:tcPr>
          <w:p w14:paraId="2FEEDC54">
            <w:pPr>
              <w:spacing w:line="360" w:lineRule="auto"/>
              <w:rPr>
                <w:rFonts w:cs="仿宋_GB2312" w:asciiTheme="minorEastAsia" w:hAnsiTheme="minorEastAsia" w:eastAsiaTheme="minorEastAsia"/>
                <w:color w:val="auto"/>
                <w:sz w:val="24"/>
                <w:highlight w:val="none"/>
              </w:rPr>
            </w:pPr>
          </w:p>
        </w:tc>
        <w:tc>
          <w:tcPr>
            <w:tcW w:w="553" w:type="dxa"/>
          </w:tcPr>
          <w:p w14:paraId="66271B9E">
            <w:pPr>
              <w:spacing w:line="360" w:lineRule="auto"/>
              <w:rPr>
                <w:rFonts w:cs="仿宋_GB2312" w:asciiTheme="minorEastAsia" w:hAnsiTheme="minorEastAsia" w:eastAsiaTheme="minorEastAsia"/>
                <w:color w:val="auto"/>
                <w:sz w:val="24"/>
                <w:highlight w:val="none"/>
              </w:rPr>
            </w:pPr>
          </w:p>
        </w:tc>
        <w:tc>
          <w:tcPr>
            <w:tcW w:w="553" w:type="dxa"/>
          </w:tcPr>
          <w:p w14:paraId="54F03781">
            <w:pPr>
              <w:spacing w:line="360" w:lineRule="auto"/>
              <w:rPr>
                <w:rFonts w:cs="仿宋_GB2312" w:asciiTheme="minorEastAsia" w:hAnsiTheme="minorEastAsia" w:eastAsiaTheme="minorEastAsia"/>
                <w:color w:val="auto"/>
                <w:sz w:val="24"/>
                <w:highlight w:val="none"/>
              </w:rPr>
            </w:pPr>
          </w:p>
        </w:tc>
      </w:tr>
      <w:tr w14:paraId="169E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FDF627A">
            <w:pPr>
              <w:spacing w:line="360" w:lineRule="auto"/>
              <w:rPr>
                <w:rFonts w:cs="仿宋_GB2312" w:asciiTheme="minorEastAsia" w:hAnsiTheme="minorEastAsia" w:eastAsiaTheme="minorEastAsia"/>
                <w:color w:val="auto"/>
                <w:sz w:val="24"/>
                <w:highlight w:val="none"/>
              </w:rPr>
            </w:pPr>
          </w:p>
        </w:tc>
        <w:tc>
          <w:tcPr>
            <w:tcW w:w="552" w:type="dxa"/>
          </w:tcPr>
          <w:p w14:paraId="48A7166F">
            <w:pPr>
              <w:spacing w:line="360" w:lineRule="auto"/>
              <w:rPr>
                <w:rFonts w:cs="仿宋_GB2312" w:asciiTheme="minorEastAsia" w:hAnsiTheme="minorEastAsia" w:eastAsiaTheme="minorEastAsia"/>
                <w:color w:val="auto"/>
                <w:sz w:val="24"/>
                <w:highlight w:val="none"/>
              </w:rPr>
            </w:pPr>
          </w:p>
        </w:tc>
        <w:tc>
          <w:tcPr>
            <w:tcW w:w="552" w:type="dxa"/>
          </w:tcPr>
          <w:p w14:paraId="70E72CFC">
            <w:pPr>
              <w:spacing w:line="360" w:lineRule="auto"/>
              <w:rPr>
                <w:rFonts w:cs="仿宋_GB2312" w:asciiTheme="minorEastAsia" w:hAnsiTheme="minorEastAsia" w:eastAsiaTheme="minorEastAsia"/>
                <w:color w:val="auto"/>
                <w:sz w:val="24"/>
                <w:highlight w:val="none"/>
              </w:rPr>
            </w:pPr>
          </w:p>
        </w:tc>
        <w:tc>
          <w:tcPr>
            <w:tcW w:w="552" w:type="dxa"/>
          </w:tcPr>
          <w:p w14:paraId="42118238">
            <w:pPr>
              <w:spacing w:line="360" w:lineRule="auto"/>
              <w:rPr>
                <w:rFonts w:cs="仿宋_GB2312" w:asciiTheme="minorEastAsia" w:hAnsiTheme="minorEastAsia" w:eastAsiaTheme="minorEastAsia"/>
                <w:color w:val="auto"/>
                <w:sz w:val="24"/>
                <w:highlight w:val="none"/>
              </w:rPr>
            </w:pPr>
          </w:p>
        </w:tc>
        <w:tc>
          <w:tcPr>
            <w:tcW w:w="552" w:type="dxa"/>
          </w:tcPr>
          <w:p w14:paraId="7E1B3E11">
            <w:pPr>
              <w:spacing w:line="360" w:lineRule="auto"/>
              <w:rPr>
                <w:rFonts w:cs="仿宋_GB2312" w:asciiTheme="minorEastAsia" w:hAnsiTheme="minorEastAsia" w:eastAsiaTheme="minorEastAsia"/>
                <w:color w:val="auto"/>
                <w:sz w:val="24"/>
                <w:highlight w:val="none"/>
              </w:rPr>
            </w:pPr>
          </w:p>
        </w:tc>
        <w:tc>
          <w:tcPr>
            <w:tcW w:w="552" w:type="dxa"/>
          </w:tcPr>
          <w:p w14:paraId="0B504F70">
            <w:pPr>
              <w:spacing w:line="360" w:lineRule="auto"/>
              <w:rPr>
                <w:rFonts w:cs="仿宋_GB2312" w:asciiTheme="minorEastAsia" w:hAnsiTheme="minorEastAsia" w:eastAsiaTheme="minorEastAsia"/>
                <w:color w:val="auto"/>
                <w:sz w:val="24"/>
                <w:highlight w:val="none"/>
              </w:rPr>
            </w:pPr>
          </w:p>
        </w:tc>
        <w:tc>
          <w:tcPr>
            <w:tcW w:w="552" w:type="dxa"/>
          </w:tcPr>
          <w:p w14:paraId="7193612F">
            <w:pPr>
              <w:spacing w:line="360" w:lineRule="auto"/>
              <w:rPr>
                <w:rFonts w:cs="仿宋_GB2312" w:asciiTheme="minorEastAsia" w:hAnsiTheme="minorEastAsia" w:eastAsiaTheme="minorEastAsia"/>
                <w:color w:val="auto"/>
                <w:sz w:val="24"/>
                <w:highlight w:val="none"/>
              </w:rPr>
            </w:pPr>
          </w:p>
        </w:tc>
        <w:tc>
          <w:tcPr>
            <w:tcW w:w="553" w:type="dxa"/>
          </w:tcPr>
          <w:p w14:paraId="66531FE2">
            <w:pPr>
              <w:spacing w:line="360" w:lineRule="auto"/>
              <w:rPr>
                <w:rFonts w:cs="仿宋_GB2312" w:asciiTheme="minorEastAsia" w:hAnsiTheme="minorEastAsia" w:eastAsiaTheme="minorEastAsia"/>
                <w:color w:val="auto"/>
                <w:sz w:val="24"/>
                <w:highlight w:val="none"/>
              </w:rPr>
            </w:pPr>
          </w:p>
        </w:tc>
        <w:tc>
          <w:tcPr>
            <w:tcW w:w="553" w:type="dxa"/>
          </w:tcPr>
          <w:p w14:paraId="48CB1A0B">
            <w:pPr>
              <w:spacing w:line="360" w:lineRule="auto"/>
              <w:rPr>
                <w:rFonts w:cs="仿宋_GB2312" w:asciiTheme="minorEastAsia" w:hAnsiTheme="minorEastAsia" w:eastAsiaTheme="minorEastAsia"/>
                <w:color w:val="auto"/>
                <w:sz w:val="24"/>
                <w:highlight w:val="none"/>
              </w:rPr>
            </w:pPr>
          </w:p>
        </w:tc>
        <w:tc>
          <w:tcPr>
            <w:tcW w:w="553" w:type="dxa"/>
          </w:tcPr>
          <w:p w14:paraId="3DA04DF1">
            <w:pPr>
              <w:spacing w:line="360" w:lineRule="auto"/>
              <w:rPr>
                <w:rFonts w:cs="仿宋_GB2312" w:asciiTheme="minorEastAsia" w:hAnsiTheme="minorEastAsia" w:eastAsiaTheme="minorEastAsia"/>
                <w:color w:val="auto"/>
                <w:sz w:val="24"/>
                <w:highlight w:val="none"/>
              </w:rPr>
            </w:pPr>
          </w:p>
        </w:tc>
        <w:tc>
          <w:tcPr>
            <w:tcW w:w="553" w:type="dxa"/>
          </w:tcPr>
          <w:p w14:paraId="12C0A27B">
            <w:pPr>
              <w:spacing w:line="360" w:lineRule="auto"/>
              <w:rPr>
                <w:rFonts w:cs="仿宋_GB2312" w:asciiTheme="minorEastAsia" w:hAnsiTheme="minorEastAsia" w:eastAsiaTheme="minorEastAsia"/>
                <w:color w:val="auto"/>
                <w:sz w:val="24"/>
                <w:highlight w:val="none"/>
              </w:rPr>
            </w:pPr>
          </w:p>
        </w:tc>
        <w:tc>
          <w:tcPr>
            <w:tcW w:w="553" w:type="dxa"/>
          </w:tcPr>
          <w:p w14:paraId="17AB5982">
            <w:pPr>
              <w:spacing w:line="360" w:lineRule="auto"/>
              <w:rPr>
                <w:rFonts w:cs="仿宋_GB2312" w:asciiTheme="minorEastAsia" w:hAnsiTheme="minorEastAsia" w:eastAsiaTheme="minorEastAsia"/>
                <w:color w:val="auto"/>
                <w:sz w:val="24"/>
                <w:highlight w:val="none"/>
              </w:rPr>
            </w:pPr>
          </w:p>
        </w:tc>
        <w:tc>
          <w:tcPr>
            <w:tcW w:w="553" w:type="dxa"/>
          </w:tcPr>
          <w:p w14:paraId="195976F9">
            <w:pPr>
              <w:spacing w:line="360" w:lineRule="auto"/>
              <w:rPr>
                <w:rFonts w:cs="仿宋_GB2312" w:asciiTheme="minorEastAsia" w:hAnsiTheme="minorEastAsia" w:eastAsiaTheme="minorEastAsia"/>
                <w:color w:val="auto"/>
                <w:sz w:val="24"/>
                <w:highlight w:val="none"/>
              </w:rPr>
            </w:pPr>
          </w:p>
        </w:tc>
        <w:tc>
          <w:tcPr>
            <w:tcW w:w="553" w:type="dxa"/>
          </w:tcPr>
          <w:p w14:paraId="74DAC326">
            <w:pPr>
              <w:spacing w:line="360" w:lineRule="auto"/>
              <w:rPr>
                <w:rFonts w:cs="仿宋_GB2312" w:asciiTheme="minorEastAsia" w:hAnsiTheme="minorEastAsia" w:eastAsiaTheme="minorEastAsia"/>
                <w:color w:val="auto"/>
                <w:sz w:val="24"/>
                <w:highlight w:val="none"/>
              </w:rPr>
            </w:pPr>
          </w:p>
        </w:tc>
        <w:tc>
          <w:tcPr>
            <w:tcW w:w="553" w:type="dxa"/>
          </w:tcPr>
          <w:p w14:paraId="3525B47A">
            <w:pPr>
              <w:spacing w:line="360" w:lineRule="auto"/>
              <w:rPr>
                <w:rFonts w:cs="仿宋_GB2312" w:asciiTheme="minorEastAsia" w:hAnsiTheme="minorEastAsia" w:eastAsiaTheme="minorEastAsia"/>
                <w:color w:val="auto"/>
                <w:sz w:val="24"/>
                <w:highlight w:val="none"/>
              </w:rPr>
            </w:pPr>
          </w:p>
        </w:tc>
        <w:tc>
          <w:tcPr>
            <w:tcW w:w="553" w:type="dxa"/>
          </w:tcPr>
          <w:p w14:paraId="0106A039">
            <w:pPr>
              <w:spacing w:line="360" w:lineRule="auto"/>
              <w:rPr>
                <w:rFonts w:cs="仿宋_GB2312" w:asciiTheme="minorEastAsia" w:hAnsiTheme="minorEastAsia" w:eastAsiaTheme="minorEastAsia"/>
                <w:color w:val="auto"/>
                <w:sz w:val="24"/>
                <w:highlight w:val="none"/>
              </w:rPr>
            </w:pPr>
          </w:p>
        </w:tc>
        <w:tc>
          <w:tcPr>
            <w:tcW w:w="553" w:type="dxa"/>
          </w:tcPr>
          <w:p w14:paraId="0994AACE">
            <w:pPr>
              <w:spacing w:line="360" w:lineRule="auto"/>
              <w:rPr>
                <w:rFonts w:cs="仿宋_GB2312" w:asciiTheme="minorEastAsia" w:hAnsiTheme="minorEastAsia" w:eastAsiaTheme="minorEastAsia"/>
                <w:color w:val="auto"/>
                <w:sz w:val="24"/>
                <w:highlight w:val="none"/>
              </w:rPr>
            </w:pPr>
          </w:p>
        </w:tc>
      </w:tr>
      <w:tr w14:paraId="6280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1EE7E58">
            <w:pPr>
              <w:spacing w:line="360" w:lineRule="auto"/>
              <w:rPr>
                <w:rFonts w:cs="仿宋_GB2312" w:asciiTheme="minorEastAsia" w:hAnsiTheme="minorEastAsia" w:eastAsiaTheme="minorEastAsia"/>
                <w:color w:val="auto"/>
                <w:sz w:val="24"/>
                <w:highlight w:val="none"/>
              </w:rPr>
            </w:pPr>
          </w:p>
        </w:tc>
        <w:tc>
          <w:tcPr>
            <w:tcW w:w="552" w:type="dxa"/>
          </w:tcPr>
          <w:p w14:paraId="08F7140B">
            <w:pPr>
              <w:spacing w:line="360" w:lineRule="auto"/>
              <w:rPr>
                <w:rFonts w:cs="仿宋_GB2312" w:asciiTheme="minorEastAsia" w:hAnsiTheme="minorEastAsia" w:eastAsiaTheme="minorEastAsia"/>
                <w:color w:val="auto"/>
                <w:sz w:val="24"/>
                <w:highlight w:val="none"/>
              </w:rPr>
            </w:pPr>
          </w:p>
        </w:tc>
        <w:tc>
          <w:tcPr>
            <w:tcW w:w="552" w:type="dxa"/>
          </w:tcPr>
          <w:p w14:paraId="18A462D8">
            <w:pPr>
              <w:spacing w:line="360" w:lineRule="auto"/>
              <w:rPr>
                <w:rFonts w:cs="仿宋_GB2312" w:asciiTheme="minorEastAsia" w:hAnsiTheme="minorEastAsia" w:eastAsiaTheme="minorEastAsia"/>
                <w:color w:val="auto"/>
                <w:sz w:val="24"/>
                <w:highlight w:val="none"/>
              </w:rPr>
            </w:pPr>
          </w:p>
        </w:tc>
        <w:tc>
          <w:tcPr>
            <w:tcW w:w="552" w:type="dxa"/>
          </w:tcPr>
          <w:p w14:paraId="13AEA541">
            <w:pPr>
              <w:spacing w:line="360" w:lineRule="auto"/>
              <w:rPr>
                <w:rFonts w:cs="仿宋_GB2312" w:asciiTheme="minorEastAsia" w:hAnsiTheme="minorEastAsia" w:eastAsiaTheme="minorEastAsia"/>
                <w:color w:val="auto"/>
                <w:sz w:val="24"/>
                <w:highlight w:val="none"/>
              </w:rPr>
            </w:pPr>
          </w:p>
        </w:tc>
        <w:tc>
          <w:tcPr>
            <w:tcW w:w="552" w:type="dxa"/>
          </w:tcPr>
          <w:p w14:paraId="73F19F4E">
            <w:pPr>
              <w:spacing w:line="360" w:lineRule="auto"/>
              <w:rPr>
                <w:rFonts w:cs="仿宋_GB2312" w:asciiTheme="minorEastAsia" w:hAnsiTheme="minorEastAsia" w:eastAsiaTheme="minorEastAsia"/>
                <w:color w:val="auto"/>
                <w:sz w:val="24"/>
                <w:highlight w:val="none"/>
              </w:rPr>
            </w:pPr>
          </w:p>
        </w:tc>
        <w:tc>
          <w:tcPr>
            <w:tcW w:w="552" w:type="dxa"/>
          </w:tcPr>
          <w:p w14:paraId="25D80AD0">
            <w:pPr>
              <w:spacing w:line="360" w:lineRule="auto"/>
              <w:rPr>
                <w:rFonts w:cs="仿宋_GB2312" w:asciiTheme="minorEastAsia" w:hAnsiTheme="minorEastAsia" w:eastAsiaTheme="minorEastAsia"/>
                <w:color w:val="auto"/>
                <w:sz w:val="24"/>
                <w:highlight w:val="none"/>
              </w:rPr>
            </w:pPr>
          </w:p>
        </w:tc>
        <w:tc>
          <w:tcPr>
            <w:tcW w:w="552" w:type="dxa"/>
          </w:tcPr>
          <w:p w14:paraId="36D3A758">
            <w:pPr>
              <w:spacing w:line="360" w:lineRule="auto"/>
              <w:rPr>
                <w:rFonts w:cs="仿宋_GB2312" w:asciiTheme="minorEastAsia" w:hAnsiTheme="minorEastAsia" w:eastAsiaTheme="minorEastAsia"/>
                <w:color w:val="auto"/>
                <w:sz w:val="24"/>
                <w:highlight w:val="none"/>
              </w:rPr>
            </w:pPr>
          </w:p>
        </w:tc>
        <w:tc>
          <w:tcPr>
            <w:tcW w:w="553" w:type="dxa"/>
          </w:tcPr>
          <w:p w14:paraId="59300C11">
            <w:pPr>
              <w:spacing w:line="360" w:lineRule="auto"/>
              <w:rPr>
                <w:rFonts w:cs="仿宋_GB2312" w:asciiTheme="minorEastAsia" w:hAnsiTheme="minorEastAsia" w:eastAsiaTheme="minorEastAsia"/>
                <w:color w:val="auto"/>
                <w:sz w:val="24"/>
                <w:highlight w:val="none"/>
              </w:rPr>
            </w:pPr>
          </w:p>
        </w:tc>
        <w:tc>
          <w:tcPr>
            <w:tcW w:w="553" w:type="dxa"/>
          </w:tcPr>
          <w:p w14:paraId="450B8262">
            <w:pPr>
              <w:spacing w:line="360" w:lineRule="auto"/>
              <w:rPr>
                <w:rFonts w:cs="仿宋_GB2312" w:asciiTheme="minorEastAsia" w:hAnsiTheme="minorEastAsia" w:eastAsiaTheme="minorEastAsia"/>
                <w:color w:val="auto"/>
                <w:sz w:val="24"/>
                <w:highlight w:val="none"/>
              </w:rPr>
            </w:pPr>
          </w:p>
        </w:tc>
        <w:tc>
          <w:tcPr>
            <w:tcW w:w="553" w:type="dxa"/>
          </w:tcPr>
          <w:p w14:paraId="3801B1D8">
            <w:pPr>
              <w:spacing w:line="360" w:lineRule="auto"/>
              <w:rPr>
                <w:rFonts w:cs="仿宋_GB2312" w:asciiTheme="minorEastAsia" w:hAnsiTheme="minorEastAsia" w:eastAsiaTheme="minorEastAsia"/>
                <w:color w:val="auto"/>
                <w:sz w:val="24"/>
                <w:highlight w:val="none"/>
              </w:rPr>
            </w:pPr>
          </w:p>
        </w:tc>
        <w:tc>
          <w:tcPr>
            <w:tcW w:w="553" w:type="dxa"/>
          </w:tcPr>
          <w:p w14:paraId="0F01E992">
            <w:pPr>
              <w:spacing w:line="360" w:lineRule="auto"/>
              <w:rPr>
                <w:rFonts w:cs="仿宋_GB2312" w:asciiTheme="minorEastAsia" w:hAnsiTheme="minorEastAsia" w:eastAsiaTheme="minorEastAsia"/>
                <w:color w:val="auto"/>
                <w:sz w:val="24"/>
                <w:highlight w:val="none"/>
              </w:rPr>
            </w:pPr>
          </w:p>
        </w:tc>
        <w:tc>
          <w:tcPr>
            <w:tcW w:w="553" w:type="dxa"/>
          </w:tcPr>
          <w:p w14:paraId="3157D5E9">
            <w:pPr>
              <w:spacing w:line="360" w:lineRule="auto"/>
              <w:rPr>
                <w:rFonts w:cs="仿宋_GB2312" w:asciiTheme="minorEastAsia" w:hAnsiTheme="minorEastAsia" w:eastAsiaTheme="minorEastAsia"/>
                <w:color w:val="auto"/>
                <w:sz w:val="24"/>
                <w:highlight w:val="none"/>
              </w:rPr>
            </w:pPr>
          </w:p>
        </w:tc>
        <w:tc>
          <w:tcPr>
            <w:tcW w:w="553" w:type="dxa"/>
          </w:tcPr>
          <w:p w14:paraId="2C420924">
            <w:pPr>
              <w:spacing w:line="360" w:lineRule="auto"/>
              <w:rPr>
                <w:rFonts w:cs="仿宋_GB2312" w:asciiTheme="minorEastAsia" w:hAnsiTheme="minorEastAsia" w:eastAsiaTheme="minorEastAsia"/>
                <w:color w:val="auto"/>
                <w:sz w:val="24"/>
                <w:highlight w:val="none"/>
              </w:rPr>
            </w:pPr>
          </w:p>
        </w:tc>
        <w:tc>
          <w:tcPr>
            <w:tcW w:w="553" w:type="dxa"/>
          </w:tcPr>
          <w:p w14:paraId="24DF5B1F">
            <w:pPr>
              <w:spacing w:line="360" w:lineRule="auto"/>
              <w:rPr>
                <w:rFonts w:cs="仿宋_GB2312" w:asciiTheme="minorEastAsia" w:hAnsiTheme="minorEastAsia" w:eastAsiaTheme="minorEastAsia"/>
                <w:color w:val="auto"/>
                <w:sz w:val="24"/>
                <w:highlight w:val="none"/>
              </w:rPr>
            </w:pPr>
          </w:p>
        </w:tc>
        <w:tc>
          <w:tcPr>
            <w:tcW w:w="553" w:type="dxa"/>
          </w:tcPr>
          <w:p w14:paraId="0D84381E">
            <w:pPr>
              <w:spacing w:line="360" w:lineRule="auto"/>
              <w:rPr>
                <w:rFonts w:cs="仿宋_GB2312" w:asciiTheme="minorEastAsia" w:hAnsiTheme="minorEastAsia" w:eastAsiaTheme="minorEastAsia"/>
                <w:color w:val="auto"/>
                <w:sz w:val="24"/>
                <w:highlight w:val="none"/>
              </w:rPr>
            </w:pPr>
          </w:p>
        </w:tc>
        <w:tc>
          <w:tcPr>
            <w:tcW w:w="553" w:type="dxa"/>
          </w:tcPr>
          <w:p w14:paraId="2A40E454">
            <w:pPr>
              <w:spacing w:line="360" w:lineRule="auto"/>
              <w:rPr>
                <w:rFonts w:cs="仿宋_GB2312" w:asciiTheme="minorEastAsia" w:hAnsiTheme="minorEastAsia" w:eastAsiaTheme="minorEastAsia"/>
                <w:color w:val="auto"/>
                <w:sz w:val="24"/>
                <w:highlight w:val="none"/>
              </w:rPr>
            </w:pPr>
          </w:p>
        </w:tc>
        <w:tc>
          <w:tcPr>
            <w:tcW w:w="553" w:type="dxa"/>
          </w:tcPr>
          <w:p w14:paraId="5B172198">
            <w:pPr>
              <w:spacing w:line="360" w:lineRule="auto"/>
              <w:rPr>
                <w:rFonts w:cs="仿宋_GB2312" w:asciiTheme="minorEastAsia" w:hAnsiTheme="minorEastAsia" w:eastAsiaTheme="minorEastAsia"/>
                <w:color w:val="auto"/>
                <w:sz w:val="24"/>
                <w:highlight w:val="none"/>
              </w:rPr>
            </w:pPr>
          </w:p>
        </w:tc>
      </w:tr>
      <w:tr w14:paraId="694F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525FC39">
            <w:pPr>
              <w:spacing w:line="360" w:lineRule="auto"/>
              <w:rPr>
                <w:rFonts w:cs="仿宋_GB2312" w:asciiTheme="minorEastAsia" w:hAnsiTheme="minorEastAsia" w:eastAsiaTheme="minorEastAsia"/>
                <w:color w:val="auto"/>
                <w:sz w:val="24"/>
                <w:highlight w:val="none"/>
              </w:rPr>
            </w:pPr>
          </w:p>
        </w:tc>
        <w:tc>
          <w:tcPr>
            <w:tcW w:w="552" w:type="dxa"/>
          </w:tcPr>
          <w:p w14:paraId="46961A80">
            <w:pPr>
              <w:spacing w:line="360" w:lineRule="auto"/>
              <w:rPr>
                <w:rFonts w:cs="仿宋_GB2312" w:asciiTheme="minorEastAsia" w:hAnsiTheme="minorEastAsia" w:eastAsiaTheme="minorEastAsia"/>
                <w:color w:val="auto"/>
                <w:sz w:val="24"/>
                <w:highlight w:val="none"/>
              </w:rPr>
            </w:pPr>
          </w:p>
        </w:tc>
        <w:tc>
          <w:tcPr>
            <w:tcW w:w="552" w:type="dxa"/>
          </w:tcPr>
          <w:p w14:paraId="5B6E9036">
            <w:pPr>
              <w:spacing w:line="360" w:lineRule="auto"/>
              <w:rPr>
                <w:rFonts w:cs="仿宋_GB2312" w:asciiTheme="minorEastAsia" w:hAnsiTheme="minorEastAsia" w:eastAsiaTheme="minorEastAsia"/>
                <w:color w:val="auto"/>
                <w:sz w:val="24"/>
                <w:highlight w:val="none"/>
              </w:rPr>
            </w:pPr>
          </w:p>
        </w:tc>
        <w:tc>
          <w:tcPr>
            <w:tcW w:w="552" w:type="dxa"/>
          </w:tcPr>
          <w:p w14:paraId="2F048924">
            <w:pPr>
              <w:spacing w:line="360" w:lineRule="auto"/>
              <w:rPr>
                <w:rFonts w:cs="仿宋_GB2312" w:asciiTheme="minorEastAsia" w:hAnsiTheme="minorEastAsia" w:eastAsiaTheme="minorEastAsia"/>
                <w:color w:val="auto"/>
                <w:sz w:val="24"/>
                <w:highlight w:val="none"/>
              </w:rPr>
            </w:pPr>
          </w:p>
        </w:tc>
        <w:tc>
          <w:tcPr>
            <w:tcW w:w="552" w:type="dxa"/>
          </w:tcPr>
          <w:p w14:paraId="3B0743C9">
            <w:pPr>
              <w:spacing w:line="360" w:lineRule="auto"/>
              <w:rPr>
                <w:rFonts w:cs="仿宋_GB2312" w:asciiTheme="minorEastAsia" w:hAnsiTheme="minorEastAsia" w:eastAsiaTheme="minorEastAsia"/>
                <w:color w:val="auto"/>
                <w:sz w:val="24"/>
                <w:highlight w:val="none"/>
              </w:rPr>
            </w:pPr>
          </w:p>
        </w:tc>
        <w:tc>
          <w:tcPr>
            <w:tcW w:w="552" w:type="dxa"/>
          </w:tcPr>
          <w:p w14:paraId="2850E793">
            <w:pPr>
              <w:spacing w:line="360" w:lineRule="auto"/>
              <w:rPr>
                <w:rFonts w:cs="仿宋_GB2312" w:asciiTheme="minorEastAsia" w:hAnsiTheme="minorEastAsia" w:eastAsiaTheme="minorEastAsia"/>
                <w:color w:val="auto"/>
                <w:sz w:val="24"/>
                <w:highlight w:val="none"/>
              </w:rPr>
            </w:pPr>
          </w:p>
        </w:tc>
        <w:tc>
          <w:tcPr>
            <w:tcW w:w="552" w:type="dxa"/>
          </w:tcPr>
          <w:p w14:paraId="6E690AEA">
            <w:pPr>
              <w:spacing w:line="360" w:lineRule="auto"/>
              <w:rPr>
                <w:rFonts w:cs="仿宋_GB2312" w:asciiTheme="minorEastAsia" w:hAnsiTheme="minorEastAsia" w:eastAsiaTheme="minorEastAsia"/>
                <w:color w:val="auto"/>
                <w:sz w:val="24"/>
                <w:highlight w:val="none"/>
              </w:rPr>
            </w:pPr>
          </w:p>
        </w:tc>
        <w:tc>
          <w:tcPr>
            <w:tcW w:w="553" w:type="dxa"/>
          </w:tcPr>
          <w:p w14:paraId="343010EA">
            <w:pPr>
              <w:spacing w:line="360" w:lineRule="auto"/>
              <w:rPr>
                <w:rFonts w:cs="仿宋_GB2312" w:asciiTheme="minorEastAsia" w:hAnsiTheme="minorEastAsia" w:eastAsiaTheme="minorEastAsia"/>
                <w:color w:val="auto"/>
                <w:sz w:val="24"/>
                <w:highlight w:val="none"/>
              </w:rPr>
            </w:pPr>
          </w:p>
        </w:tc>
        <w:tc>
          <w:tcPr>
            <w:tcW w:w="553" w:type="dxa"/>
          </w:tcPr>
          <w:p w14:paraId="5EF4A835">
            <w:pPr>
              <w:spacing w:line="360" w:lineRule="auto"/>
              <w:rPr>
                <w:rFonts w:cs="仿宋_GB2312" w:asciiTheme="minorEastAsia" w:hAnsiTheme="minorEastAsia" w:eastAsiaTheme="minorEastAsia"/>
                <w:color w:val="auto"/>
                <w:sz w:val="24"/>
                <w:highlight w:val="none"/>
              </w:rPr>
            </w:pPr>
          </w:p>
        </w:tc>
        <w:tc>
          <w:tcPr>
            <w:tcW w:w="553" w:type="dxa"/>
          </w:tcPr>
          <w:p w14:paraId="3C4D9951">
            <w:pPr>
              <w:spacing w:line="360" w:lineRule="auto"/>
              <w:rPr>
                <w:rFonts w:cs="仿宋_GB2312" w:asciiTheme="minorEastAsia" w:hAnsiTheme="minorEastAsia" w:eastAsiaTheme="minorEastAsia"/>
                <w:color w:val="auto"/>
                <w:sz w:val="24"/>
                <w:highlight w:val="none"/>
              </w:rPr>
            </w:pPr>
          </w:p>
        </w:tc>
        <w:tc>
          <w:tcPr>
            <w:tcW w:w="553" w:type="dxa"/>
          </w:tcPr>
          <w:p w14:paraId="7C67B6B1">
            <w:pPr>
              <w:spacing w:line="360" w:lineRule="auto"/>
              <w:rPr>
                <w:rFonts w:cs="仿宋_GB2312" w:asciiTheme="minorEastAsia" w:hAnsiTheme="minorEastAsia" w:eastAsiaTheme="minorEastAsia"/>
                <w:color w:val="auto"/>
                <w:sz w:val="24"/>
                <w:highlight w:val="none"/>
              </w:rPr>
            </w:pPr>
          </w:p>
        </w:tc>
        <w:tc>
          <w:tcPr>
            <w:tcW w:w="553" w:type="dxa"/>
          </w:tcPr>
          <w:p w14:paraId="6270F725">
            <w:pPr>
              <w:spacing w:line="360" w:lineRule="auto"/>
              <w:rPr>
                <w:rFonts w:cs="仿宋_GB2312" w:asciiTheme="minorEastAsia" w:hAnsiTheme="minorEastAsia" w:eastAsiaTheme="minorEastAsia"/>
                <w:color w:val="auto"/>
                <w:sz w:val="24"/>
                <w:highlight w:val="none"/>
              </w:rPr>
            </w:pPr>
          </w:p>
        </w:tc>
        <w:tc>
          <w:tcPr>
            <w:tcW w:w="553" w:type="dxa"/>
          </w:tcPr>
          <w:p w14:paraId="2C11D208">
            <w:pPr>
              <w:spacing w:line="360" w:lineRule="auto"/>
              <w:rPr>
                <w:rFonts w:cs="仿宋_GB2312" w:asciiTheme="minorEastAsia" w:hAnsiTheme="minorEastAsia" w:eastAsiaTheme="minorEastAsia"/>
                <w:color w:val="auto"/>
                <w:sz w:val="24"/>
                <w:highlight w:val="none"/>
              </w:rPr>
            </w:pPr>
          </w:p>
        </w:tc>
        <w:tc>
          <w:tcPr>
            <w:tcW w:w="553" w:type="dxa"/>
          </w:tcPr>
          <w:p w14:paraId="640EC6F3">
            <w:pPr>
              <w:spacing w:line="360" w:lineRule="auto"/>
              <w:rPr>
                <w:rFonts w:cs="仿宋_GB2312" w:asciiTheme="minorEastAsia" w:hAnsiTheme="minorEastAsia" w:eastAsiaTheme="minorEastAsia"/>
                <w:color w:val="auto"/>
                <w:sz w:val="24"/>
                <w:highlight w:val="none"/>
              </w:rPr>
            </w:pPr>
          </w:p>
        </w:tc>
        <w:tc>
          <w:tcPr>
            <w:tcW w:w="553" w:type="dxa"/>
          </w:tcPr>
          <w:p w14:paraId="399A971F">
            <w:pPr>
              <w:spacing w:line="360" w:lineRule="auto"/>
              <w:rPr>
                <w:rFonts w:cs="仿宋_GB2312" w:asciiTheme="minorEastAsia" w:hAnsiTheme="minorEastAsia" w:eastAsiaTheme="minorEastAsia"/>
                <w:color w:val="auto"/>
                <w:sz w:val="24"/>
                <w:highlight w:val="none"/>
              </w:rPr>
            </w:pPr>
          </w:p>
        </w:tc>
        <w:tc>
          <w:tcPr>
            <w:tcW w:w="553" w:type="dxa"/>
          </w:tcPr>
          <w:p w14:paraId="45F42CCF">
            <w:pPr>
              <w:spacing w:line="360" w:lineRule="auto"/>
              <w:rPr>
                <w:rFonts w:cs="仿宋_GB2312" w:asciiTheme="minorEastAsia" w:hAnsiTheme="minorEastAsia" w:eastAsiaTheme="minorEastAsia"/>
                <w:color w:val="auto"/>
                <w:sz w:val="24"/>
                <w:highlight w:val="none"/>
              </w:rPr>
            </w:pPr>
          </w:p>
        </w:tc>
        <w:tc>
          <w:tcPr>
            <w:tcW w:w="553" w:type="dxa"/>
          </w:tcPr>
          <w:p w14:paraId="7CB44E20">
            <w:pPr>
              <w:spacing w:line="360" w:lineRule="auto"/>
              <w:rPr>
                <w:rFonts w:cs="仿宋_GB2312" w:asciiTheme="minorEastAsia" w:hAnsiTheme="minorEastAsia" w:eastAsiaTheme="minorEastAsia"/>
                <w:color w:val="auto"/>
                <w:sz w:val="24"/>
                <w:highlight w:val="none"/>
              </w:rPr>
            </w:pPr>
          </w:p>
        </w:tc>
      </w:tr>
      <w:tr w14:paraId="2311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13BA915">
            <w:pPr>
              <w:spacing w:line="360" w:lineRule="auto"/>
              <w:rPr>
                <w:rFonts w:cs="仿宋_GB2312" w:asciiTheme="minorEastAsia" w:hAnsiTheme="minorEastAsia" w:eastAsiaTheme="minorEastAsia"/>
                <w:color w:val="auto"/>
                <w:sz w:val="24"/>
                <w:highlight w:val="none"/>
              </w:rPr>
            </w:pPr>
          </w:p>
        </w:tc>
        <w:tc>
          <w:tcPr>
            <w:tcW w:w="552" w:type="dxa"/>
          </w:tcPr>
          <w:p w14:paraId="63841AFE">
            <w:pPr>
              <w:spacing w:line="360" w:lineRule="auto"/>
              <w:rPr>
                <w:rFonts w:cs="仿宋_GB2312" w:asciiTheme="minorEastAsia" w:hAnsiTheme="minorEastAsia" w:eastAsiaTheme="minorEastAsia"/>
                <w:color w:val="auto"/>
                <w:sz w:val="24"/>
                <w:highlight w:val="none"/>
              </w:rPr>
            </w:pPr>
          </w:p>
        </w:tc>
        <w:tc>
          <w:tcPr>
            <w:tcW w:w="552" w:type="dxa"/>
          </w:tcPr>
          <w:p w14:paraId="0E211E58">
            <w:pPr>
              <w:spacing w:line="360" w:lineRule="auto"/>
              <w:rPr>
                <w:rFonts w:cs="仿宋_GB2312" w:asciiTheme="minorEastAsia" w:hAnsiTheme="minorEastAsia" w:eastAsiaTheme="minorEastAsia"/>
                <w:color w:val="auto"/>
                <w:sz w:val="24"/>
                <w:highlight w:val="none"/>
              </w:rPr>
            </w:pPr>
          </w:p>
        </w:tc>
        <w:tc>
          <w:tcPr>
            <w:tcW w:w="552" w:type="dxa"/>
          </w:tcPr>
          <w:p w14:paraId="243D445D">
            <w:pPr>
              <w:spacing w:line="360" w:lineRule="auto"/>
              <w:rPr>
                <w:rFonts w:cs="仿宋_GB2312" w:asciiTheme="minorEastAsia" w:hAnsiTheme="minorEastAsia" w:eastAsiaTheme="minorEastAsia"/>
                <w:color w:val="auto"/>
                <w:sz w:val="24"/>
                <w:highlight w:val="none"/>
              </w:rPr>
            </w:pPr>
          </w:p>
        </w:tc>
        <w:tc>
          <w:tcPr>
            <w:tcW w:w="552" w:type="dxa"/>
          </w:tcPr>
          <w:p w14:paraId="27B9C4E6">
            <w:pPr>
              <w:spacing w:line="360" w:lineRule="auto"/>
              <w:rPr>
                <w:rFonts w:cs="仿宋_GB2312" w:asciiTheme="minorEastAsia" w:hAnsiTheme="minorEastAsia" w:eastAsiaTheme="minorEastAsia"/>
                <w:color w:val="auto"/>
                <w:sz w:val="24"/>
                <w:highlight w:val="none"/>
              </w:rPr>
            </w:pPr>
          </w:p>
        </w:tc>
        <w:tc>
          <w:tcPr>
            <w:tcW w:w="552" w:type="dxa"/>
          </w:tcPr>
          <w:p w14:paraId="7D9CDDE0">
            <w:pPr>
              <w:spacing w:line="360" w:lineRule="auto"/>
              <w:rPr>
                <w:rFonts w:cs="仿宋_GB2312" w:asciiTheme="minorEastAsia" w:hAnsiTheme="minorEastAsia" w:eastAsiaTheme="minorEastAsia"/>
                <w:color w:val="auto"/>
                <w:sz w:val="24"/>
                <w:highlight w:val="none"/>
              </w:rPr>
            </w:pPr>
          </w:p>
        </w:tc>
        <w:tc>
          <w:tcPr>
            <w:tcW w:w="552" w:type="dxa"/>
          </w:tcPr>
          <w:p w14:paraId="45F3226F">
            <w:pPr>
              <w:spacing w:line="360" w:lineRule="auto"/>
              <w:rPr>
                <w:rFonts w:cs="仿宋_GB2312" w:asciiTheme="minorEastAsia" w:hAnsiTheme="minorEastAsia" w:eastAsiaTheme="minorEastAsia"/>
                <w:color w:val="auto"/>
                <w:sz w:val="24"/>
                <w:highlight w:val="none"/>
              </w:rPr>
            </w:pPr>
          </w:p>
        </w:tc>
        <w:tc>
          <w:tcPr>
            <w:tcW w:w="553" w:type="dxa"/>
          </w:tcPr>
          <w:p w14:paraId="531D507A">
            <w:pPr>
              <w:spacing w:line="360" w:lineRule="auto"/>
              <w:rPr>
                <w:rFonts w:cs="仿宋_GB2312" w:asciiTheme="minorEastAsia" w:hAnsiTheme="minorEastAsia" w:eastAsiaTheme="minorEastAsia"/>
                <w:color w:val="auto"/>
                <w:sz w:val="24"/>
                <w:highlight w:val="none"/>
              </w:rPr>
            </w:pPr>
          </w:p>
        </w:tc>
        <w:tc>
          <w:tcPr>
            <w:tcW w:w="553" w:type="dxa"/>
          </w:tcPr>
          <w:p w14:paraId="5DF18341">
            <w:pPr>
              <w:spacing w:line="360" w:lineRule="auto"/>
              <w:rPr>
                <w:rFonts w:cs="仿宋_GB2312" w:asciiTheme="minorEastAsia" w:hAnsiTheme="minorEastAsia" w:eastAsiaTheme="minorEastAsia"/>
                <w:color w:val="auto"/>
                <w:sz w:val="24"/>
                <w:highlight w:val="none"/>
              </w:rPr>
            </w:pPr>
          </w:p>
        </w:tc>
        <w:tc>
          <w:tcPr>
            <w:tcW w:w="553" w:type="dxa"/>
          </w:tcPr>
          <w:p w14:paraId="58664381">
            <w:pPr>
              <w:spacing w:line="360" w:lineRule="auto"/>
              <w:rPr>
                <w:rFonts w:cs="仿宋_GB2312" w:asciiTheme="minorEastAsia" w:hAnsiTheme="minorEastAsia" w:eastAsiaTheme="minorEastAsia"/>
                <w:color w:val="auto"/>
                <w:sz w:val="24"/>
                <w:highlight w:val="none"/>
              </w:rPr>
            </w:pPr>
          </w:p>
        </w:tc>
        <w:tc>
          <w:tcPr>
            <w:tcW w:w="553" w:type="dxa"/>
          </w:tcPr>
          <w:p w14:paraId="06E1C290">
            <w:pPr>
              <w:spacing w:line="360" w:lineRule="auto"/>
              <w:rPr>
                <w:rFonts w:cs="仿宋_GB2312" w:asciiTheme="minorEastAsia" w:hAnsiTheme="minorEastAsia" w:eastAsiaTheme="minorEastAsia"/>
                <w:color w:val="auto"/>
                <w:sz w:val="24"/>
                <w:highlight w:val="none"/>
              </w:rPr>
            </w:pPr>
          </w:p>
        </w:tc>
        <w:tc>
          <w:tcPr>
            <w:tcW w:w="553" w:type="dxa"/>
          </w:tcPr>
          <w:p w14:paraId="5BCA59C8">
            <w:pPr>
              <w:spacing w:line="360" w:lineRule="auto"/>
              <w:rPr>
                <w:rFonts w:cs="仿宋_GB2312" w:asciiTheme="minorEastAsia" w:hAnsiTheme="minorEastAsia" w:eastAsiaTheme="minorEastAsia"/>
                <w:color w:val="auto"/>
                <w:sz w:val="24"/>
                <w:highlight w:val="none"/>
              </w:rPr>
            </w:pPr>
          </w:p>
        </w:tc>
        <w:tc>
          <w:tcPr>
            <w:tcW w:w="553" w:type="dxa"/>
          </w:tcPr>
          <w:p w14:paraId="7760ACAE">
            <w:pPr>
              <w:spacing w:line="360" w:lineRule="auto"/>
              <w:rPr>
                <w:rFonts w:cs="仿宋_GB2312" w:asciiTheme="minorEastAsia" w:hAnsiTheme="minorEastAsia" w:eastAsiaTheme="minorEastAsia"/>
                <w:color w:val="auto"/>
                <w:sz w:val="24"/>
                <w:highlight w:val="none"/>
              </w:rPr>
            </w:pPr>
          </w:p>
        </w:tc>
        <w:tc>
          <w:tcPr>
            <w:tcW w:w="553" w:type="dxa"/>
          </w:tcPr>
          <w:p w14:paraId="5EDD7260">
            <w:pPr>
              <w:spacing w:line="360" w:lineRule="auto"/>
              <w:rPr>
                <w:rFonts w:cs="仿宋_GB2312" w:asciiTheme="minorEastAsia" w:hAnsiTheme="minorEastAsia" w:eastAsiaTheme="minorEastAsia"/>
                <w:color w:val="auto"/>
                <w:sz w:val="24"/>
                <w:highlight w:val="none"/>
              </w:rPr>
            </w:pPr>
          </w:p>
        </w:tc>
        <w:tc>
          <w:tcPr>
            <w:tcW w:w="553" w:type="dxa"/>
          </w:tcPr>
          <w:p w14:paraId="630B8D2A">
            <w:pPr>
              <w:spacing w:line="360" w:lineRule="auto"/>
              <w:rPr>
                <w:rFonts w:cs="仿宋_GB2312" w:asciiTheme="minorEastAsia" w:hAnsiTheme="minorEastAsia" w:eastAsiaTheme="minorEastAsia"/>
                <w:color w:val="auto"/>
                <w:sz w:val="24"/>
                <w:highlight w:val="none"/>
              </w:rPr>
            </w:pPr>
          </w:p>
        </w:tc>
        <w:tc>
          <w:tcPr>
            <w:tcW w:w="553" w:type="dxa"/>
          </w:tcPr>
          <w:p w14:paraId="5D4CC67F">
            <w:pPr>
              <w:spacing w:line="360" w:lineRule="auto"/>
              <w:rPr>
                <w:rFonts w:cs="仿宋_GB2312" w:asciiTheme="minorEastAsia" w:hAnsiTheme="minorEastAsia" w:eastAsiaTheme="minorEastAsia"/>
                <w:color w:val="auto"/>
                <w:sz w:val="24"/>
                <w:highlight w:val="none"/>
              </w:rPr>
            </w:pPr>
          </w:p>
        </w:tc>
        <w:tc>
          <w:tcPr>
            <w:tcW w:w="553" w:type="dxa"/>
          </w:tcPr>
          <w:p w14:paraId="514AE1A6">
            <w:pPr>
              <w:spacing w:line="360" w:lineRule="auto"/>
              <w:rPr>
                <w:rFonts w:cs="仿宋_GB2312" w:asciiTheme="minorEastAsia" w:hAnsiTheme="minorEastAsia" w:eastAsiaTheme="minorEastAsia"/>
                <w:color w:val="auto"/>
                <w:sz w:val="24"/>
                <w:highlight w:val="none"/>
              </w:rPr>
            </w:pPr>
          </w:p>
        </w:tc>
      </w:tr>
      <w:tr w14:paraId="5FF25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0A2FE55">
            <w:pPr>
              <w:spacing w:line="360" w:lineRule="auto"/>
              <w:rPr>
                <w:rFonts w:cs="仿宋_GB2312" w:asciiTheme="minorEastAsia" w:hAnsiTheme="minorEastAsia" w:eastAsiaTheme="minorEastAsia"/>
                <w:color w:val="auto"/>
                <w:sz w:val="24"/>
                <w:highlight w:val="none"/>
              </w:rPr>
            </w:pPr>
          </w:p>
        </w:tc>
        <w:tc>
          <w:tcPr>
            <w:tcW w:w="552" w:type="dxa"/>
          </w:tcPr>
          <w:p w14:paraId="09B668D7">
            <w:pPr>
              <w:spacing w:line="360" w:lineRule="auto"/>
              <w:rPr>
                <w:rFonts w:cs="仿宋_GB2312" w:asciiTheme="minorEastAsia" w:hAnsiTheme="minorEastAsia" w:eastAsiaTheme="minorEastAsia"/>
                <w:color w:val="auto"/>
                <w:sz w:val="24"/>
                <w:highlight w:val="none"/>
              </w:rPr>
            </w:pPr>
          </w:p>
        </w:tc>
        <w:tc>
          <w:tcPr>
            <w:tcW w:w="552" w:type="dxa"/>
          </w:tcPr>
          <w:p w14:paraId="0B69D2E0">
            <w:pPr>
              <w:spacing w:line="360" w:lineRule="auto"/>
              <w:rPr>
                <w:rFonts w:cs="仿宋_GB2312" w:asciiTheme="minorEastAsia" w:hAnsiTheme="minorEastAsia" w:eastAsiaTheme="minorEastAsia"/>
                <w:color w:val="auto"/>
                <w:sz w:val="24"/>
                <w:highlight w:val="none"/>
              </w:rPr>
            </w:pPr>
          </w:p>
        </w:tc>
        <w:tc>
          <w:tcPr>
            <w:tcW w:w="552" w:type="dxa"/>
          </w:tcPr>
          <w:p w14:paraId="574FE239">
            <w:pPr>
              <w:spacing w:line="360" w:lineRule="auto"/>
              <w:rPr>
                <w:rFonts w:cs="仿宋_GB2312" w:asciiTheme="minorEastAsia" w:hAnsiTheme="minorEastAsia" w:eastAsiaTheme="minorEastAsia"/>
                <w:color w:val="auto"/>
                <w:sz w:val="24"/>
                <w:highlight w:val="none"/>
              </w:rPr>
            </w:pPr>
          </w:p>
        </w:tc>
        <w:tc>
          <w:tcPr>
            <w:tcW w:w="552" w:type="dxa"/>
          </w:tcPr>
          <w:p w14:paraId="6BE8D54E">
            <w:pPr>
              <w:spacing w:line="360" w:lineRule="auto"/>
              <w:rPr>
                <w:rFonts w:cs="仿宋_GB2312" w:asciiTheme="minorEastAsia" w:hAnsiTheme="minorEastAsia" w:eastAsiaTheme="minorEastAsia"/>
                <w:color w:val="auto"/>
                <w:sz w:val="24"/>
                <w:highlight w:val="none"/>
              </w:rPr>
            </w:pPr>
          </w:p>
        </w:tc>
        <w:tc>
          <w:tcPr>
            <w:tcW w:w="552" w:type="dxa"/>
          </w:tcPr>
          <w:p w14:paraId="36F3F7BB">
            <w:pPr>
              <w:spacing w:line="360" w:lineRule="auto"/>
              <w:rPr>
                <w:rFonts w:cs="仿宋_GB2312" w:asciiTheme="minorEastAsia" w:hAnsiTheme="minorEastAsia" w:eastAsiaTheme="minorEastAsia"/>
                <w:color w:val="auto"/>
                <w:sz w:val="24"/>
                <w:highlight w:val="none"/>
              </w:rPr>
            </w:pPr>
          </w:p>
        </w:tc>
        <w:tc>
          <w:tcPr>
            <w:tcW w:w="552" w:type="dxa"/>
          </w:tcPr>
          <w:p w14:paraId="6D69E9F6">
            <w:pPr>
              <w:spacing w:line="360" w:lineRule="auto"/>
              <w:rPr>
                <w:rFonts w:cs="仿宋_GB2312" w:asciiTheme="minorEastAsia" w:hAnsiTheme="minorEastAsia" w:eastAsiaTheme="minorEastAsia"/>
                <w:color w:val="auto"/>
                <w:sz w:val="24"/>
                <w:highlight w:val="none"/>
              </w:rPr>
            </w:pPr>
          </w:p>
        </w:tc>
        <w:tc>
          <w:tcPr>
            <w:tcW w:w="553" w:type="dxa"/>
          </w:tcPr>
          <w:p w14:paraId="4AB4C3C7">
            <w:pPr>
              <w:spacing w:line="360" w:lineRule="auto"/>
              <w:rPr>
                <w:rFonts w:cs="仿宋_GB2312" w:asciiTheme="minorEastAsia" w:hAnsiTheme="minorEastAsia" w:eastAsiaTheme="minorEastAsia"/>
                <w:color w:val="auto"/>
                <w:sz w:val="24"/>
                <w:highlight w:val="none"/>
              </w:rPr>
            </w:pPr>
          </w:p>
        </w:tc>
        <w:tc>
          <w:tcPr>
            <w:tcW w:w="553" w:type="dxa"/>
          </w:tcPr>
          <w:p w14:paraId="5C40EF34">
            <w:pPr>
              <w:spacing w:line="360" w:lineRule="auto"/>
              <w:rPr>
                <w:rFonts w:cs="仿宋_GB2312" w:asciiTheme="minorEastAsia" w:hAnsiTheme="minorEastAsia" w:eastAsiaTheme="minorEastAsia"/>
                <w:color w:val="auto"/>
                <w:sz w:val="24"/>
                <w:highlight w:val="none"/>
              </w:rPr>
            </w:pPr>
          </w:p>
        </w:tc>
        <w:tc>
          <w:tcPr>
            <w:tcW w:w="553" w:type="dxa"/>
          </w:tcPr>
          <w:p w14:paraId="13BC011B">
            <w:pPr>
              <w:spacing w:line="360" w:lineRule="auto"/>
              <w:rPr>
                <w:rFonts w:cs="仿宋_GB2312" w:asciiTheme="minorEastAsia" w:hAnsiTheme="minorEastAsia" w:eastAsiaTheme="minorEastAsia"/>
                <w:color w:val="auto"/>
                <w:sz w:val="24"/>
                <w:highlight w:val="none"/>
              </w:rPr>
            </w:pPr>
          </w:p>
        </w:tc>
        <w:tc>
          <w:tcPr>
            <w:tcW w:w="553" w:type="dxa"/>
          </w:tcPr>
          <w:p w14:paraId="60E7838E">
            <w:pPr>
              <w:spacing w:line="360" w:lineRule="auto"/>
              <w:rPr>
                <w:rFonts w:cs="仿宋_GB2312" w:asciiTheme="minorEastAsia" w:hAnsiTheme="minorEastAsia" w:eastAsiaTheme="minorEastAsia"/>
                <w:color w:val="auto"/>
                <w:sz w:val="24"/>
                <w:highlight w:val="none"/>
              </w:rPr>
            </w:pPr>
          </w:p>
        </w:tc>
        <w:tc>
          <w:tcPr>
            <w:tcW w:w="553" w:type="dxa"/>
          </w:tcPr>
          <w:p w14:paraId="444C7D2A">
            <w:pPr>
              <w:spacing w:line="360" w:lineRule="auto"/>
              <w:rPr>
                <w:rFonts w:cs="仿宋_GB2312" w:asciiTheme="minorEastAsia" w:hAnsiTheme="minorEastAsia" w:eastAsiaTheme="minorEastAsia"/>
                <w:color w:val="auto"/>
                <w:sz w:val="24"/>
                <w:highlight w:val="none"/>
              </w:rPr>
            </w:pPr>
          </w:p>
        </w:tc>
        <w:tc>
          <w:tcPr>
            <w:tcW w:w="553" w:type="dxa"/>
          </w:tcPr>
          <w:p w14:paraId="0A67D184">
            <w:pPr>
              <w:spacing w:line="360" w:lineRule="auto"/>
              <w:rPr>
                <w:rFonts w:cs="仿宋_GB2312" w:asciiTheme="minorEastAsia" w:hAnsiTheme="minorEastAsia" w:eastAsiaTheme="minorEastAsia"/>
                <w:color w:val="auto"/>
                <w:sz w:val="24"/>
                <w:highlight w:val="none"/>
              </w:rPr>
            </w:pPr>
          </w:p>
        </w:tc>
        <w:tc>
          <w:tcPr>
            <w:tcW w:w="553" w:type="dxa"/>
          </w:tcPr>
          <w:p w14:paraId="5673B47C">
            <w:pPr>
              <w:spacing w:line="360" w:lineRule="auto"/>
              <w:rPr>
                <w:rFonts w:cs="仿宋_GB2312" w:asciiTheme="minorEastAsia" w:hAnsiTheme="minorEastAsia" w:eastAsiaTheme="minorEastAsia"/>
                <w:color w:val="auto"/>
                <w:sz w:val="24"/>
                <w:highlight w:val="none"/>
              </w:rPr>
            </w:pPr>
          </w:p>
        </w:tc>
        <w:tc>
          <w:tcPr>
            <w:tcW w:w="553" w:type="dxa"/>
          </w:tcPr>
          <w:p w14:paraId="02836F11">
            <w:pPr>
              <w:spacing w:line="360" w:lineRule="auto"/>
              <w:rPr>
                <w:rFonts w:cs="仿宋_GB2312" w:asciiTheme="minorEastAsia" w:hAnsiTheme="minorEastAsia" w:eastAsiaTheme="minorEastAsia"/>
                <w:color w:val="auto"/>
                <w:sz w:val="24"/>
                <w:highlight w:val="none"/>
              </w:rPr>
            </w:pPr>
          </w:p>
        </w:tc>
        <w:tc>
          <w:tcPr>
            <w:tcW w:w="553" w:type="dxa"/>
          </w:tcPr>
          <w:p w14:paraId="221DD8B8">
            <w:pPr>
              <w:spacing w:line="360" w:lineRule="auto"/>
              <w:rPr>
                <w:rFonts w:cs="仿宋_GB2312" w:asciiTheme="minorEastAsia" w:hAnsiTheme="minorEastAsia" w:eastAsiaTheme="minorEastAsia"/>
                <w:color w:val="auto"/>
                <w:sz w:val="24"/>
                <w:highlight w:val="none"/>
              </w:rPr>
            </w:pPr>
          </w:p>
        </w:tc>
        <w:tc>
          <w:tcPr>
            <w:tcW w:w="553" w:type="dxa"/>
          </w:tcPr>
          <w:p w14:paraId="27670C88">
            <w:pPr>
              <w:spacing w:line="360" w:lineRule="auto"/>
              <w:rPr>
                <w:rFonts w:cs="仿宋_GB2312" w:asciiTheme="minorEastAsia" w:hAnsiTheme="minorEastAsia" w:eastAsiaTheme="minorEastAsia"/>
                <w:color w:val="auto"/>
                <w:sz w:val="24"/>
                <w:highlight w:val="none"/>
              </w:rPr>
            </w:pPr>
          </w:p>
        </w:tc>
      </w:tr>
      <w:tr w14:paraId="3883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64B7536">
            <w:pPr>
              <w:spacing w:line="360" w:lineRule="auto"/>
              <w:rPr>
                <w:rFonts w:cs="仿宋_GB2312" w:asciiTheme="minorEastAsia" w:hAnsiTheme="minorEastAsia" w:eastAsiaTheme="minorEastAsia"/>
                <w:color w:val="auto"/>
                <w:sz w:val="24"/>
                <w:highlight w:val="none"/>
              </w:rPr>
            </w:pPr>
          </w:p>
        </w:tc>
        <w:tc>
          <w:tcPr>
            <w:tcW w:w="552" w:type="dxa"/>
          </w:tcPr>
          <w:p w14:paraId="78EC59FF">
            <w:pPr>
              <w:spacing w:line="360" w:lineRule="auto"/>
              <w:rPr>
                <w:rFonts w:cs="仿宋_GB2312" w:asciiTheme="minorEastAsia" w:hAnsiTheme="minorEastAsia" w:eastAsiaTheme="minorEastAsia"/>
                <w:color w:val="auto"/>
                <w:sz w:val="24"/>
                <w:highlight w:val="none"/>
              </w:rPr>
            </w:pPr>
          </w:p>
        </w:tc>
        <w:tc>
          <w:tcPr>
            <w:tcW w:w="552" w:type="dxa"/>
          </w:tcPr>
          <w:p w14:paraId="43ABF50F">
            <w:pPr>
              <w:spacing w:line="360" w:lineRule="auto"/>
              <w:rPr>
                <w:rFonts w:cs="仿宋_GB2312" w:asciiTheme="minorEastAsia" w:hAnsiTheme="minorEastAsia" w:eastAsiaTheme="minorEastAsia"/>
                <w:color w:val="auto"/>
                <w:sz w:val="24"/>
                <w:highlight w:val="none"/>
              </w:rPr>
            </w:pPr>
          </w:p>
        </w:tc>
        <w:tc>
          <w:tcPr>
            <w:tcW w:w="552" w:type="dxa"/>
          </w:tcPr>
          <w:p w14:paraId="441E1CED">
            <w:pPr>
              <w:spacing w:line="360" w:lineRule="auto"/>
              <w:rPr>
                <w:rFonts w:cs="仿宋_GB2312" w:asciiTheme="minorEastAsia" w:hAnsiTheme="minorEastAsia" w:eastAsiaTheme="minorEastAsia"/>
                <w:color w:val="auto"/>
                <w:sz w:val="24"/>
                <w:highlight w:val="none"/>
              </w:rPr>
            </w:pPr>
          </w:p>
        </w:tc>
        <w:tc>
          <w:tcPr>
            <w:tcW w:w="552" w:type="dxa"/>
          </w:tcPr>
          <w:p w14:paraId="17F754FF">
            <w:pPr>
              <w:spacing w:line="360" w:lineRule="auto"/>
              <w:rPr>
                <w:rFonts w:cs="仿宋_GB2312" w:asciiTheme="minorEastAsia" w:hAnsiTheme="minorEastAsia" w:eastAsiaTheme="minorEastAsia"/>
                <w:color w:val="auto"/>
                <w:sz w:val="24"/>
                <w:highlight w:val="none"/>
              </w:rPr>
            </w:pPr>
          </w:p>
        </w:tc>
        <w:tc>
          <w:tcPr>
            <w:tcW w:w="552" w:type="dxa"/>
          </w:tcPr>
          <w:p w14:paraId="24E1EC04">
            <w:pPr>
              <w:spacing w:line="360" w:lineRule="auto"/>
              <w:rPr>
                <w:rFonts w:cs="仿宋_GB2312" w:asciiTheme="minorEastAsia" w:hAnsiTheme="minorEastAsia" w:eastAsiaTheme="minorEastAsia"/>
                <w:color w:val="auto"/>
                <w:sz w:val="24"/>
                <w:highlight w:val="none"/>
              </w:rPr>
            </w:pPr>
          </w:p>
        </w:tc>
        <w:tc>
          <w:tcPr>
            <w:tcW w:w="552" w:type="dxa"/>
          </w:tcPr>
          <w:p w14:paraId="2640C435">
            <w:pPr>
              <w:spacing w:line="360" w:lineRule="auto"/>
              <w:rPr>
                <w:rFonts w:cs="仿宋_GB2312" w:asciiTheme="minorEastAsia" w:hAnsiTheme="minorEastAsia" w:eastAsiaTheme="minorEastAsia"/>
                <w:color w:val="auto"/>
                <w:sz w:val="24"/>
                <w:highlight w:val="none"/>
              </w:rPr>
            </w:pPr>
          </w:p>
        </w:tc>
        <w:tc>
          <w:tcPr>
            <w:tcW w:w="553" w:type="dxa"/>
          </w:tcPr>
          <w:p w14:paraId="07B75381">
            <w:pPr>
              <w:spacing w:line="360" w:lineRule="auto"/>
              <w:rPr>
                <w:rFonts w:cs="仿宋_GB2312" w:asciiTheme="minorEastAsia" w:hAnsiTheme="minorEastAsia" w:eastAsiaTheme="minorEastAsia"/>
                <w:color w:val="auto"/>
                <w:sz w:val="24"/>
                <w:highlight w:val="none"/>
              </w:rPr>
            </w:pPr>
          </w:p>
        </w:tc>
        <w:tc>
          <w:tcPr>
            <w:tcW w:w="553" w:type="dxa"/>
          </w:tcPr>
          <w:p w14:paraId="6B9639C6">
            <w:pPr>
              <w:spacing w:line="360" w:lineRule="auto"/>
              <w:rPr>
                <w:rFonts w:cs="仿宋_GB2312" w:asciiTheme="minorEastAsia" w:hAnsiTheme="minorEastAsia" w:eastAsiaTheme="minorEastAsia"/>
                <w:color w:val="auto"/>
                <w:sz w:val="24"/>
                <w:highlight w:val="none"/>
              </w:rPr>
            </w:pPr>
          </w:p>
        </w:tc>
        <w:tc>
          <w:tcPr>
            <w:tcW w:w="553" w:type="dxa"/>
          </w:tcPr>
          <w:p w14:paraId="1BF05B11">
            <w:pPr>
              <w:spacing w:line="360" w:lineRule="auto"/>
              <w:rPr>
                <w:rFonts w:cs="仿宋_GB2312" w:asciiTheme="minorEastAsia" w:hAnsiTheme="minorEastAsia" w:eastAsiaTheme="minorEastAsia"/>
                <w:color w:val="auto"/>
                <w:sz w:val="24"/>
                <w:highlight w:val="none"/>
              </w:rPr>
            </w:pPr>
          </w:p>
        </w:tc>
        <w:tc>
          <w:tcPr>
            <w:tcW w:w="553" w:type="dxa"/>
          </w:tcPr>
          <w:p w14:paraId="7267AA83">
            <w:pPr>
              <w:spacing w:line="360" w:lineRule="auto"/>
              <w:rPr>
                <w:rFonts w:cs="仿宋_GB2312" w:asciiTheme="minorEastAsia" w:hAnsiTheme="minorEastAsia" w:eastAsiaTheme="minorEastAsia"/>
                <w:color w:val="auto"/>
                <w:sz w:val="24"/>
                <w:highlight w:val="none"/>
              </w:rPr>
            </w:pPr>
          </w:p>
        </w:tc>
        <w:tc>
          <w:tcPr>
            <w:tcW w:w="553" w:type="dxa"/>
          </w:tcPr>
          <w:p w14:paraId="679DC471">
            <w:pPr>
              <w:spacing w:line="360" w:lineRule="auto"/>
              <w:rPr>
                <w:rFonts w:cs="仿宋_GB2312" w:asciiTheme="minorEastAsia" w:hAnsiTheme="minorEastAsia" w:eastAsiaTheme="minorEastAsia"/>
                <w:color w:val="auto"/>
                <w:sz w:val="24"/>
                <w:highlight w:val="none"/>
              </w:rPr>
            </w:pPr>
          </w:p>
        </w:tc>
        <w:tc>
          <w:tcPr>
            <w:tcW w:w="553" w:type="dxa"/>
          </w:tcPr>
          <w:p w14:paraId="66DF5B51">
            <w:pPr>
              <w:spacing w:line="360" w:lineRule="auto"/>
              <w:rPr>
                <w:rFonts w:cs="仿宋_GB2312" w:asciiTheme="minorEastAsia" w:hAnsiTheme="minorEastAsia" w:eastAsiaTheme="minorEastAsia"/>
                <w:color w:val="auto"/>
                <w:sz w:val="24"/>
                <w:highlight w:val="none"/>
              </w:rPr>
            </w:pPr>
          </w:p>
        </w:tc>
        <w:tc>
          <w:tcPr>
            <w:tcW w:w="553" w:type="dxa"/>
          </w:tcPr>
          <w:p w14:paraId="38D0E834">
            <w:pPr>
              <w:spacing w:line="360" w:lineRule="auto"/>
              <w:rPr>
                <w:rFonts w:cs="仿宋_GB2312" w:asciiTheme="minorEastAsia" w:hAnsiTheme="minorEastAsia" w:eastAsiaTheme="minorEastAsia"/>
                <w:color w:val="auto"/>
                <w:sz w:val="24"/>
                <w:highlight w:val="none"/>
              </w:rPr>
            </w:pPr>
          </w:p>
        </w:tc>
        <w:tc>
          <w:tcPr>
            <w:tcW w:w="553" w:type="dxa"/>
          </w:tcPr>
          <w:p w14:paraId="54D1F842">
            <w:pPr>
              <w:spacing w:line="360" w:lineRule="auto"/>
              <w:rPr>
                <w:rFonts w:cs="仿宋_GB2312" w:asciiTheme="minorEastAsia" w:hAnsiTheme="minorEastAsia" w:eastAsiaTheme="minorEastAsia"/>
                <w:color w:val="auto"/>
                <w:sz w:val="24"/>
                <w:highlight w:val="none"/>
              </w:rPr>
            </w:pPr>
          </w:p>
        </w:tc>
        <w:tc>
          <w:tcPr>
            <w:tcW w:w="553" w:type="dxa"/>
          </w:tcPr>
          <w:p w14:paraId="45369E00">
            <w:pPr>
              <w:spacing w:line="360" w:lineRule="auto"/>
              <w:rPr>
                <w:rFonts w:cs="仿宋_GB2312" w:asciiTheme="minorEastAsia" w:hAnsiTheme="minorEastAsia" w:eastAsiaTheme="minorEastAsia"/>
                <w:color w:val="auto"/>
                <w:sz w:val="24"/>
                <w:highlight w:val="none"/>
              </w:rPr>
            </w:pPr>
          </w:p>
        </w:tc>
        <w:tc>
          <w:tcPr>
            <w:tcW w:w="553" w:type="dxa"/>
          </w:tcPr>
          <w:p w14:paraId="184F1BB1">
            <w:pPr>
              <w:spacing w:line="360" w:lineRule="auto"/>
              <w:rPr>
                <w:rFonts w:cs="仿宋_GB2312" w:asciiTheme="minorEastAsia" w:hAnsiTheme="minorEastAsia" w:eastAsiaTheme="minorEastAsia"/>
                <w:color w:val="auto"/>
                <w:sz w:val="24"/>
                <w:highlight w:val="none"/>
              </w:rPr>
            </w:pPr>
          </w:p>
        </w:tc>
      </w:tr>
      <w:tr w14:paraId="7EA20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37FF42F">
            <w:pPr>
              <w:spacing w:line="360" w:lineRule="auto"/>
              <w:rPr>
                <w:rFonts w:cs="仿宋_GB2312" w:asciiTheme="minorEastAsia" w:hAnsiTheme="minorEastAsia" w:eastAsiaTheme="minorEastAsia"/>
                <w:color w:val="auto"/>
                <w:sz w:val="24"/>
                <w:highlight w:val="none"/>
              </w:rPr>
            </w:pPr>
          </w:p>
        </w:tc>
        <w:tc>
          <w:tcPr>
            <w:tcW w:w="552" w:type="dxa"/>
          </w:tcPr>
          <w:p w14:paraId="67C04F53">
            <w:pPr>
              <w:spacing w:line="360" w:lineRule="auto"/>
              <w:rPr>
                <w:rFonts w:cs="仿宋_GB2312" w:asciiTheme="minorEastAsia" w:hAnsiTheme="minorEastAsia" w:eastAsiaTheme="minorEastAsia"/>
                <w:color w:val="auto"/>
                <w:sz w:val="24"/>
                <w:highlight w:val="none"/>
              </w:rPr>
            </w:pPr>
          </w:p>
        </w:tc>
        <w:tc>
          <w:tcPr>
            <w:tcW w:w="552" w:type="dxa"/>
          </w:tcPr>
          <w:p w14:paraId="626001BD">
            <w:pPr>
              <w:spacing w:line="360" w:lineRule="auto"/>
              <w:rPr>
                <w:rFonts w:cs="仿宋_GB2312" w:asciiTheme="minorEastAsia" w:hAnsiTheme="minorEastAsia" w:eastAsiaTheme="minorEastAsia"/>
                <w:color w:val="auto"/>
                <w:sz w:val="24"/>
                <w:highlight w:val="none"/>
              </w:rPr>
            </w:pPr>
          </w:p>
        </w:tc>
        <w:tc>
          <w:tcPr>
            <w:tcW w:w="552" w:type="dxa"/>
          </w:tcPr>
          <w:p w14:paraId="76183E26">
            <w:pPr>
              <w:spacing w:line="360" w:lineRule="auto"/>
              <w:rPr>
                <w:rFonts w:cs="仿宋_GB2312" w:asciiTheme="minorEastAsia" w:hAnsiTheme="minorEastAsia" w:eastAsiaTheme="minorEastAsia"/>
                <w:color w:val="auto"/>
                <w:sz w:val="24"/>
                <w:highlight w:val="none"/>
              </w:rPr>
            </w:pPr>
          </w:p>
        </w:tc>
        <w:tc>
          <w:tcPr>
            <w:tcW w:w="552" w:type="dxa"/>
          </w:tcPr>
          <w:p w14:paraId="0BFEF2B6">
            <w:pPr>
              <w:spacing w:line="360" w:lineRule="auto"/>
              <w:rPr>
                <w:rFonts w:cs="仿宋_GB2312" w:asciiTheme="minorEastAsia" w:hAnsiTheme="minorEastAsia" w:eastAsiaTheme="minorEastAsia"/>
                <w:color w:val="auto"/>
                <w:sz w:val="24"/>
                <w:highlight w:val="none"/>
              </w:rPr>
            </w:pPr>
          </w:p>
        </w:tc>
        <w:tc>
          <w:tcPr>
            <w:tcW w:w="552" w:type="dxa"/>
          </w:tcPr>
          <w:p w14:paraId="0A575447">
            <w:pPr>
              <w:spacing w:line="360" w:lineRule="auto"/>
              <w:rPr>
                <w:rFonts w:cs="仿宋_GB2312" w:asciiTheme="minorEastAsia" w:hAnsiTheme="minorEastAsia" w:eastAsiaTheme="minorEastAsia"/>
                <w:color w:val="auto"/>
                <w:sz w:val="24"/>
                <w:highlight w:val="none"/>
              </w:rPr>
            </w:pPr>
          </w:p>
        </w:tc>
        <w:tc>
          <w:tcPr>
            <w:tcW w:w="552" w:type="dxa"/>
          </w:tcPr>
          <w:p w14:paraId="3BA825F7">
            <w:pPr>
              <w:spacing w:line="360" w:lineRule="auto"/>
              <w:rPr>
                <w:rFonts w:cs="仿宋_GB2312" w:asciiTheme="minorEastAsia" w:hAnsiTheme="minorEastAsia" w:eastAsiaTheme="minorEastAsia"/>
                <w:color w:val="auto"/>
                <w:sz w:val="24"/>
                <w:highlight w:val="none"/>
              </w:rPr>
            </w:pPr>
          </w:p>
        </w:tc>
        <w:tc>
          <w:tcPr>
            <w:tcW w:w="553" w:type="dxa"/>
          </w:tcPr>
          <w:p w14:paraId="63210128">
            <w:pPr>
              <w:spacing w:line="360" w:lineRule="auto"/>
              <w:rPr>
                <w:rFonts w:cs="仿宋_GB2312" w:asciiTheme="minorEastAsia" w:hAnsiTheme="minorEastAsia" w:eastAsiaTheme="minorEastAsia"/>
                <w:color w:val="auto"/>
                <w:sz w:val="24"/>
                <w:highlight w:val="none"/>
              </w:rPr>
            </w:pPr>
          </w:p>
        </w:tc>
        <w:tc>
          <w:tcPr>
            <w:tcW w:w="553" w:type="dxa"/>
          </w:tcPr>
          <w:p w14:paraId="5C5C7273">
            <w:pPr>
              <w:spacing w:line="360" w:lineRule="auto"/>
              <w:rPr>
                <w:rFonts w:cs="仿宋_GB2312" w:asciiTheme="minorEastAsia" w:hAnsiTheme="minorEastAsia" w:eastAsiaTheme="minorEastAsia"/>
                <w:color w:val="auto"/>
                <w:sz w:val="24"/>
                <w:highlight w:val="none"/>
              </w:rPr>
            </w:pPr>
          </w:p>
        </w:tc>
        <w:tc>
          <w:tcPr>
            <w:tcW w:w="553" w:type="dxa"/>
          </w:tcPr>
          <w:p w14:paraId="0320B8CB">
            <w:pPr>
              <w:spacing w:line="360" w:lineRule="auto"/>
              <w:rPr>
                <w:rFonts w:cs="仿宋_GB2312" w:asciiTheme="minorEastAsia" w:hAnsiTheme="minorEastAsia" w:eastAsiaTheme="minorEastAsia"/>
                <w:color w:val="auto"/>
                <w:sz w:val="24"/>
                <w:highlight w:val="none"/>
              </w:rPr>
            </w:pPr>
          </w:p>
        </w:tc>
        <w:tc>
          <w:tcPr>
            <w:tcW w:w="553" w:type="dxa"/>
          </w:tcPr>
          <w:p w14:paraId="28DF3CEA">
            <w:pPr>
              <w:spacing w:line="360" w:lineRule="auto"/>
              <w:rPr>
                <w:rFonts w:cs="仿宋_GB2312" w:asciiTheme="minorEastAsia" w:hAnsiTheme="minorEastAsia" w:eastAsiaTheme="minorEastAsia"/>
                <w:color w:val="auto"/>
                <w:sz w:val="24"/>
                <w:highlight w:val="none"/>
              </w:rPr>
            </w:pPr>
          </w:p>
        </w:tc>
        <w:tc>
          <w:tcPr>
            <w:tcW w:w="553" w:type="dxa"/>
          </w:tcPr>
          <w:p w14:paraId="4BE9E041">
            <w:pPr>
              <w:spacing w:line="360" w:lineRule="auto"/>
              <w:rPr>
                <w:rFonts w:cs="仿宋_GB2312" w:asciiTheme="minorEastAsia" w:hAnsiTheme="minorEastAsia" w:eastAsiaTheme="minorEastAsia"/>
                <w:color w:val="auto"/>
                <w:sz w:val="24"/>
                <w:highlight w:val="none"/>
              </w:rPr>
            </w:pPr>
          </w:p>
        </w:tc>
        <w:tc>
          <w:tcPr>
            <w:tcW w:w="553" w:type="dxa"/>
          </w:tcPr>
          <w:p w14:paraId="7F5431A3">
            <w:pPr>
              <w:spacing w:line="360" w:lineRule="auto"/>
              <w:rPr>
                <w:rFonts w:cs="仿宋_GB2312" w:asciiTheme="minorEastAsia" w:hAnsiTheme="minorEastAsia" w:eastAsiaTheme="minorEastAsia"/>
                <w:color w:val="auto"/>
                <w:sz w:val="24"/>
                <w:highlight w:val="none"/>
              </w:rPr>
            </w:pPr>
          </w:p>
        </w:tc>
        <w:tc>
          <w:tcPr>
            <w:tcW w:w="553" w:type="dxa"/>
          </w:tcPr>
          <w:p w14:paraId="637451F1">
            <w:pPr>
              <w:spacing w:line="360" w:lineRule="auto"/>
              <w:rPr>
                <w:rFonts w:cs="仿宋_GB2312" w:asciiTheme="minorEastAsia" w:hAnsiTheme="minorEastAsia" w:eastAsiaTheme="minorEastAsia"/>
                <w:color w:val="auto"/>
                <w:sz w:val="24"/>
                <w:highlight w:val="none"/>
              </w:rPr>
            </w:pPr>
          </w:p>
        </w:tc>
        <w:tc>
          <w:tcPr>
            <w:tcW w:w="553" w:type="dxa"/>
          </w:tcPr>
          <w:p w14:paraId="643FE060">
            <w:pPr>
              <w:spacing w:line="360" w:lineRule="auto"/>
              <w:rPr>
                <w:rFonts w:cs="仿宋_GB2312" w:asciiTheme="minorEastAsia" w:hAnsiTheme="minorEastAsia" w:eastAsiaTheme="minorEastAsia"/>
                <w:color w:val="auto"/>
                <w:sz w:val="24"/>
                <w:highlight w:val="none"/>
              </w:rPr>
            </w:pPr>
          </w:p>
        </w:tc>
        <w:tc>
          <w:tcPr>
            <w:tcW w:w="553" w:type="dxa"/>
          </w:tcPr>
          <w:p w14:paraId="3AB78B24">
            <w:pPr>
              <w:spacing w:line="360" w:lineRule="auto"/>
              <w:rPr>
                <w:rFonts w:cs="仿宋_GB2312" w:asciiTheme="minorEastAsia" w:hAnsiTheme="minorEastAsia" w:eastAsiaTheme="minorEastAsia"/>
                <w:color w:val="auto"/>
                <w:sz w:val="24"/>
                <w:highlight w:val="none"/>
              </w:rPr>
            </w:pPr>
          </w:p>
        </w:tc>
        <w:tc>
          <w:tcPr>
            <w:tcW w:w="553" w:type="dxa"/>
          </w:tcPr>
          <w:p w14:paraId="5E6555BE">
            <w:pPr>
              <w:spacing w:line="360" w:lineRule="auto"/>
              <w:rPr>
                <w:rFonts w:cs="仿宋_GB2312" w:asciiTheme="minorEastAsia" w:hAnsiTheme="minorEastAsia" w:eastAsiaTheme="minorEastAsia"/>
                <w:color w:val="auto"/>
                <w:sz w:val="24"/>
                <w:highlight w:val="none"/>
              </w:rPr>
            </w:pPr>
          </w:p>
        </w:tc>
      </w:tr>
      <w:tr w14:paraId="58FBB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8D46939">
            <w:pPr>
              <w:spacing w:line="360" w:lineRule="auto"/>
              <w:rPr>
                <w:rFonts w:cs="仿宋_GB2312" w:asciiTheme="minorEastAsia" w:hAnsiTheme="minorEastAsia" w:eastAsiaTheme="minorEastAsia"/>
                <w:color w:val="auto"/>
                <w:sz w:val="24"/>
                <w:highlight w:val="none"/>
              </w:rPr>
            </w:pPr>
          </w:p>
        </w:tc>
        <w:tc>
          <w:tcPr>
            <w:tcW w:w="552" w:type="dxa"/>
          </w:tcPr>
          <w:p w14:paraId="21A1609C">
            <w:pPr>
              <w:spacing w:line="360" w:lineRule="auto"/>
              <w:rPr>
                <w:rFonts w:cs="仿宋_GB2312" w:asciiTheme="minorEastAsia" w:hAnsiTheme="minorEastAsia" w:eastAsiaTheme="minorEastAsia"/>
                <w:color w:val="auto"/>
                <w:sz w:val="24"/>
                <w:highlight w:val="none"/>
              </w:rPr>
            </w:pPr>
          </w:p>
        </w:tc>
        <w:tc>
          <w:tcPr>
            <w:tcW w:w="552" w:type="dxa"/>
          </w:tcPr>
          <w:p w14:paraId="5E3FCE13">
            <w:pPr>
              <w:spacing w:line="360" w:lineRule="auto"/>
              <w:rPr>
                <w:rFonts w:cs="仿宋_GB2312" w:asciiTheme="minorEastAsia" w:hAnsiTheme="minorEastAsia" w:eastAsiaTheme="minorEastAsia"/>
                <w:color w:val="auto"/>
                <w:sz w:val="24"/>
                <w:highlight w:val="none"/>
              </w:rPr>
            </w:pPr>
          </w:p>
        </w:tc>
        <w:tc>
          <w:tcPr>
            <w:tcW w:w="552" w:type="dxa"/>
          </w:tcPr>
          <w:p w14:paraId="7EB0525D">
            <w:pPr>
              <w:spacing w:line="360" w:lineRule="auto"/>
              <w:rPr>
                <w:rFonts w:cs="仿宋_GB2312" w:asciiTheme="minorEastAsia" w:hAnsiTheme="minorEastAsia" w:eastAsiaTheme="minorEastAsia"/>
                <w:color w:val="auto"/>
                <w:sz w:val="24"/>
                <w:highlight w:val="none"/>
              </w:rPr>
            </w:pPr>
          </w:p>
        </w:tc>
        <w:tc>
          <w:tcPr>
            <w:tcW w:w="552" w:type="dxa"/>
          </w:tcPr>
          <w:p w14:paraId="439AD26B">
            <w:pPr>
              <w:spacing w:line="360" w:lineRule="auto"/>
              <w:rPr>
                <w:rFonts w:cs="仿宋_GB2312" w:asciiTheme="minorEastAsia" w:hAnsiTheme="minorEastAsia" w:eastAsiaTheme="minorEastAsia"/>
                <w:color w:val="auto"/>
                <w:sz w:val="24"/>
                <w:highlight w:val="none"/>
              </w:rPr>
            </w:pPr>
          </w:p>
        </w:tc>
        <w:tc>
          <w:tcPr>
            <w:tcW w:w="552" w:type="dxa"/>
          </w:tcPr>
          <w:p w14:paraId="02E1BB44">
            <w:pPr>
              <w:spacing w:line="360" w:lineRule="auto"/>
              <w:rPr>
                <w:rFonts w:cs="仿宋_GB2312" w:asciiTheme="minorEastAsia" w:hAnsiTheme="minorEastAsia" w:eastAsiaTheme="minorEastAsia"/>
                <w:color w:val="auto"/>
                <w:sz w:val="24"/>
                <w:highlight w:val="none"/>
              </w:rPr>
            </w:pPr>
          </w:p>
        </w:tc>
        <w:tc>
          <w:tcPr>
            <w:tcW w:w="552" w:type="dxa"/>
          </w:tcPr>
          <w:p w14:paraId="1AA3497A">
            <w:pPr>
              <w:spacing w:line="360" w:lineRule="auto"/>
              <w:rPr>
                <w:rFonts w:cs="仿宋_GB2312" w:asciiTheme="minorEastAsia" w:hAnsiTheme="minorEastAsia" w:eastAsiaTheme="minorEastAsia"/>
                <w:color w:val="auto"/>
                <w:sz w:val="24"/>
                <w:highlight w:val="none"/>
              </w:rPr>
            </w:pPr>
          </w:p>
        </w:tc>
        <w:tc>
          <w:tcPr>
            <w:tcW w:w="553" w:type="dxa"/>
          </w:tcPr>
          <w:p w14:paraId="005DEDE2">
            <w:pPr>
              <w:spacing w:line="360" w:lineRule="auto"/>
              <w:rPr>
                <w:rFonts w:cs="仿宋_GB2312" w:asciiTheme="minorEastAsia" w:hAnsiTheme="minorEastAsia" w:eastAsiaTheme="minorEastAsia"/>
                <w:color w:val="auto"/>
                <w:sz w:val="24"/>
                <w:highlight w:val="none"/>
              </w:rPr>
            </w:pPr>
          </w:p>
        </w:tc>
        <w:tc>
          <w:tcPr>
            <w:tcW w:w="553" w:type="dxa"/>
          </w:tcPr>
          <w:p w14:paraId="3C7ED42A">
            <w:pPr>
              <w:spacing w:line="360" w:lineRule="auto"/>
              <w:rPr>
                <w:rFonts w:cs="仿宋_GB2312" w:asciiTheme="minorEastAsia" w:hAnsiTheme="minorEastAsia" w:eastAsiaTheme="minorEastAsia"/>
                <w:color w:val="auto"/>
                <w:sz w:val="24"/>
                <w:highlight w:val="none"/>
              </w:rPr>
            </w:pPr>
          </w:p>
        </w:tc>
        <w:tc>
          <w:tcPr>
            <w:tcW w:w="553" w:type="dxa"/>
          </w:tcPr>
          <w:p w14:paraId="5E229C05">
            <w:pPr>
              <w:spacing w:line="360" w:lineRule="auto"/>
              <w:rPr>
                <w:rFonts w:cs="仿宋_GB2312" w:asciiTheme="minorEastAsia" w:hAnsiTheme="minorEastAsia" w:eastAsiaTheme="minorEastAsia"/>
                <w:color w:val="auto"/>
                <w:sz w:val="24"/>
                <w:highlight w:val="none"/>
              </w:rPr>
            </w:pPr>
          </w:p>
        </w:tc>
        <w:tc>
          <w:tcPr>
            <w:tcW w:w="553" w:type="dxa"/>
          </w:tcPr>
          <w:p w14:paraId="0844AEF4">
            <w:pPr>
              <w:spacing w:line="360" w:lineRule="auto"/>
              <w:rPr>
                <w:rFonts w:cs="仿宋_GB2312" w:asciiTheme="minorEastAsia" w:hAnsiTheme="minorEastAsia" w:eastAsiaTheme="minorEastAsia"/>
                <w:color w:val="auto"/>
                <w:sz w:val="24"/>
                <w:highlight w:val="none"/>
              </w:rPr>
            </w:pPr>
          </w:p>
        </w:tc>
        <w:tc>
          <w:tcPr>
            <w:tcW w:w="553" w:type="dxa"/>
          </w:tcPr>
          <w:p w14:paraId="5669EEC8">
            <w:pPr>
              <w:spacing w:line="360" w:lineRule="auto"/>
              <w:rPr>
                <w:rFonts w:cs="仿宋_GB2312" w:asciiTheme="minorEastAsia" w:hAnsiTheme="minorEastAsia" w:eastAsiaTheme="minorEastAsia"/>
                <w:color w:val="auto"/>
                <w:sz w:val="24"/>
                <w:highlight w:val="none"/>
              </w:rPr>
            </w:pPr>
          </w:p>
        </w:tc>
        <w:tc>
          <w:tcPr>
            <w:tcW w:w="553" w:type="dxa"/>
          </w:tcPr>
          <w:p w14:paraId="177F9F08">
            <w:pPr>
              <w:spacing w:line="360" w:lineRule="auto"/>
              <w:rPr>
                <w:rFonts w:cs="仿宋_GB2312" w:asciiTheme="minorEastAsia" w:hAnsiTheme="minorEastAsia" w:eastAsiaTheme="minorEastAsia"/>
                <w:color w:val="auto"/>
                <w:sz w:val="24"/>
                <w:highlight w:val="none"/>
              </w:rPr>
            </w:pPr>
          </w:p>
        </w:tc>
        <w:tc>
          <w:tcPr>
            <w:tcW w:w="553" w:type="dxa"/>
          </w:tcPr>
          <w:p w14:paraId="759C886F">
            <w:pPr>
              <w:spacing w:line="360" w:lineRule="auto"/>
              <w:rPr>
                <w:rFonts w:cs="仿宋_GB2312" w:asciiTheme="minorEastAsia" w:hAnsiTheme="minorEastAsia" w:eastAsiaTheme="minorEastAsia"/>
                <w:color w:val="auto"/>
                <w:sz w:val="24"/>
                <w:highlight w:val="none"/>
              </w:rPr>
            </w:pPr>
          </w:p>
        </w:tc>
        <w:tc>
          <w:tcPr>
            <w:tcW w:w="553" w:type="dxa"/>
          </w:tcPr>
          <w:p w14:paraId="5728F946">
            <w:pPr>
              <w:spacing w:line="360" w:lineRule="auto"/>
              <w:rPr>
                <w:rFonts w:cs="仿宋_GB2312" w:asciiTheme="minorEastAsia" w:hAnsiTheme="minorEastAsia" w:eastAsiaTheme="minorEastAsia"/>
                <w:color w:val="auto"/>
                <w:sz w:val="24"/>
                <w:highlight w:val="none"/>
              </w:rPr>
            </w:pPr>
          </w:p>
        </w:tc>
        <w:tc>
          <w:tcPr>
            <w:tcW w:w="553" w:type="dxa"/>
          </w:tcPr>
          <w:p w14:paraId="2F47342E">
            <w:pPr>
              <w:spacing w:line="360" w:lineRule="auto"/>
              <w:rPr>
                <w:rFonts w:cs="仿宋_GB2312" w:asciiTheme="minorEastAsia" w:hAnsiTheme="minorEastAsia" w:eastAsiaTheme="minorEastAsia"/>
                <w:color w:val="auto"/>
                <w:sz w:val="24"/>
                <w:highlight w:val="none"/>
              </w:rPr>
            </w:pPr>
          </w:p>
        </w:tc>
        <w:tc>
          <w:tcPr>
            <w:tcW w:w="553" w:type="dxa"/>
          </w:tcPr>
          <w:p w14:paraId="09A3664F">
            <w:pPr>
              <w:spacing w:line="360" w:lineRule="auto"/>
              <w:rPr>
                <w:rFonts w:cs="仿宋_GB2312" w:asciiTheme="minorEastAsia" w:hAnsiTheme="minorEastAsia" w:eastAsiaTheme="minorEastAsia"/>
                <w:color w:val="auto"/>
                <w:sz w:val="24"/>
                <w:highlight w:val="none"/>
              </w:rPr>
            </w:pPr>
          </w:p>
        </w:tc>
      </w:tr>
      <w:tr w14:paraId="4110B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C14EB6E">
            <w:pPr>
              <w:spacing w:line="360" w:lineRule="auto"/>
              <w:rPr>
                <w:rFonts w:cs="仿宋_GB2312" w:asciiTheme="minorEastAsia" w:hAnsiTheme="minorEastAsia" w:eastAsiaTheme="minorEastAsia"/>
                <w:color w:val="auto"/>
                <w:sz w:val="24"/>
                <w:highlight w:val="none"/>
              </w:rPr>
            </w:pPr>
          </w:p>
        </w:tc>
        <w:tc>
          <w:tcPr>
            <w:tcW w:w="552" w:type="dxa"/>
          </w:tcPr>
          <w:p w14:paraId="733E7CBD">
            <w:pPr>
              <w:spacing w:line="360" w:lineRule="auto"/>
              <w:rPr>
                <w:rFonts w:cs="仿宋_GB2312" w:asciiTheme="minorEastAsia" w:hAnsiTheme="minorEastAsia" w:eastAsiaTheme="minorEastAsia"/>
                <w:color w:val="auto"/>
                <w:sz w:val="24"/>
                <w:highlight w:val="none"/>
              </w:rPr>
            </w:pPr>
          </w:p>
        </w:tc>
        <w:tc>
          <w:tcPr>
            <w:tcW w:w="552" w:type="dxa"/>
          </w:tcPr>
          <w:p w14:paraId="798C7DF9">
            <w:pPr>
              <w:spacing w:line="360" w:lineRule="auto"/>
              <w:rPr>
                <w:rFonts w:cs="仿宋_GB2312" w:asciiTheme="minorEastAsia" w:hAnsiTheme="minorEastAsia" w:eastAsiaTheme="minorEastAsia"/>
                <w:color w:val="auto"/>
                <w:sz w:val="24"/>
                <w:highlight w:val="none"/>
              </w:rPr>
            </w:pPr>
          </w:p>
        </w:tc>
        <w:tc>
          <w:tcPr>
            <w:tcW w:w="552" w:type="dxa"/>
          </w:tcPr>
          <w:p w14:paraId="144CF89B">
            <w:pPr>
              <w:spacing w:line="360" w:lineRule="auto"/>
              <w:rPr>
                <w:rFonts w:cs="仿宋_GB2312" w:asciiTheme="minorEastAsia" w:hAnsiTheme="minorEastAsia" w:eastAsiaTheme="minorEastAsia"/>
                <w:color w:val="auto"/>
                <w:sz w:val="24"/>
                <w:highlight w:val="none"/>
              </w:rPr>
            </w:pPr>
          </w:p>
        </w:tc>
        <w:tc>
          <w:tcPr>
            <w:tcW w:w="552" w:type="dxa"/>
          </w:tcPr>
          <w:p w14:paraId="7A32DD3B">
            <w:pPr>
              <w:spacing w:line="360" w:lineRule="auto"/>
              <w:rPr>
                <w:rFonts w:cs="仿宋_GB2312" w:asciiTheme="minorEastAsia" w:hAnsiTheme="minorEastAsia" w:eastAsiaTheme="minorEastAsia"/>
                <w:color w:val="auto"/>
                <w:sz w:val="24"/>
                <w:highlight w:val="none"/>
              </w:rPr>
            </w:pPr>
          </w:p>
        </w:tc>
        <w:tc>
          <w:tcPr>
            <w:tcW w:w="552" w:type="dxa"/>
          </w:tcPr>
          <w:p w14:paraId="2FBB6BB7">
            <w:pPr>
              <w:spacing w:line="360" w:lineRule="auto"/>
              <w:rPr>
                <w:rFonts w:cs="仿宋_GB2312" w:asciiTheme="minorEastAsia" w:hAnsiTheme="minorEastAsia" w:eastAsiaTheme="minorEastAsia"/>
                <w:color w:val="auto"/>
                <w:sz w:val="24"/>
                <w:highlight w:val="none"/>
              </w:rPr>
            </w:pPr>
          </w:p>
        </w:tc>
        <w:tc>
          <w:tcPr>
            <w:tcW w:w="552" w:type="dxa"/>
          </w:tcPr>
          <w:p w14:paraId="4FF08B44">
            <w:pPr>
              <w:spacing w:line="360" w:lineRule="auto"/>
              <w:rPr>
                <w:rFonts w:cs="仿宋_GB2312" w:asciiTheme="minorEastAsia" w:hAnsiTheme="minorEastAsia" w:eastAsiaTheme="minorEastAsia"/>
                <w:color w:val="auto"/>
                <w:sz w:val="24"/>
                <w:highlight w:val="none"/>
              </w:rPr>
            </w:pPr>
          </w:p>
        </w:tc>
        <w:tc>
          <w:tcPr>
            <w:tcW w:w="553" w:type="dxa"/>
          </w:tcPr>
          <w:p w14:paraId="171198E1">
            <w:pPr>
              <w:spacing w:line="360" w:lineRule="auto"/>
              <w:rPr>
                <w:rFonts w:cs="仿宋_GB2312" w:asciiTheme="minorEastAsia" w:hAnsiTheme="minorEastAsia" w:eastAsiaTheme="minorEastAsia"/>
                <w:color w:val="auto"/>
                <w:sz w:val="24"/>
                <w:highlight w:val="none"/>
              </w:rPr>
            </w:pPr>
          </w:p>
        </w:tc>
        <w:tc>
          <w:tcPr>
            <w:tcW w:w="553" w:type="dxa"/>
          </w:tcPr>
          <w:p w14:paraId="40301693">
            <w:pPr>
              <w:spacing w:line="360" w:lineRule="auto"/>
              <w:rPr>
                <w:rFonts w:cs="仿宋_GB2312" w:asciiTheme="minorEastAsia" w:hAnsiTheme="minorEastAsia" w:eastAsiaTheme="minorEastAsia"/>
                <w:color w:val="auto"/>
                <w:sz w:val="24"/>
                <w:highlight w:val="none"/>
              </w:rPr>
            </w:pPr>
          </w:p>
        </w:tc>
        <w:tc>
          <w:tcPr>
            <w:tcW w:w="553" w:type="dxa"/>
          </w:tcPr>
          <w:p w14:paraId="5C57CCD1">
            <w:pPr>
              <w:spacing w:line="360" w:lineRule="auto"/>
              <w:rPr>
                <w:rFonts w:cs="仿宋_GB2312" w:asciiTheme="minorEastAsia" w:hAnsiTheme="minorEastAsia" w:eastAsiaTheme="minorEastAsia"/>
                <w:color w:val="auto"/>
                <w:sz w:val="24"/>
                <w:highlight w:val="none"/>
              </w:rPr>
            </w:pPr>
          </w:p>
        </w:tc>
        <w:tc>
          <w:tcPr>
            <w:tcW w:w="553" w:type="dxa"/>
          </w:tcPr>
          <w:p w14:paraId="7D04AD67">
            <w:pPr>
              <w:spacing w:line="360" w:lineRule="auto"/>
              <w:rPr>
                <w:rFonts w:cs="仿宋_GB2312" w:asciiTheme="minorEastAsia" w:hAnsiTheme="minorEastAsia" w:eastAsiaTheme="minorEastAsia"/>
                <w:color w:val="auto"/>
                <w:sz w:val="24"/>
                <w:highlight w:val="none"/>
              </w:rPr>
            </w:pPr>
          </w:p>
        </w:tc>
        <w:tc>
          <w:tcPr>
            <w:tcW w:w="553" w:type="dxa"/>
          </w:tcPr>
          <w:p w14:paraId="076DD4BF">
            <w:pPr>
              <w:spacing w:line="360" w:lineRule="auto"/>
              <w:rPr>
                <w:rFonts w:cs="仿宋_GB2312" w:asciiTheme="minorEastAsia" w:hAnsiTheme="minorEastAsia" w:eastAsiaTheme="minorEastAsia"/>
                <w:color w:val="auto"/>
                <w:sz w:val="24"/>
                <w:highlight w:val="none"/>
              </w:rPr>
            </w:pPr>
          </w:p>
        </w:tc>
        <w:tc>
          <w:tcPr>
            <w:tcW w:w="553" w:type="dxa"/>
          </w:tcPr>
          <w:p w14:paraId="5FBC7C11">
            <w:pPr>
              <w:spacing w:line="360" w:lineRule="auto"/>
              <w:rPr>
                <w:rFonts w:cs="仿宋_GB2312" w:asciiTheme="minorEastAsia" w:hAnsiTheme="minorEastAsia" w:eastAsiaTheme="minorEastAsia"/>
                <w:color w:val="auto"/>
                <w:sz w:val="24"/>
                <w:highlight w:val="none"/>
              </w:rPr>
            </w:pPr>
          </w:p>
        </w:tc>
        <w:tc>
          <w:tcPr>
            <w:tcW w:w="553" w:type="dxa"/>
          </w:tcPr>
          <w:p w14:paraId="47543E3D">
            <w:pPr>
              <w:spacing w:line="360" w:lineRule="auto"/>
              <w:rPr>
                <w:rFonts w:cs="仿宋_GB2312" w:asciiTheme="minorEastAsia" w:hAnsiTheme="minorEastAsia" w:eastAsiaTheme="minorEastAsia"/>
                <w:color w:val="auto"/>
                <w:sz w:val="24"/>
                <w:highlight w:val="none"/>
              </w:rPr>
            </w:pPr>
          </w:p>
        </w:tc>
        <w:tc>
          <w:tcPr>
            <w:tcW w:w="553" w:type="dxa"/>
          </w:tcPr>
          <w:p w14:paraId="280DF717">
            <w:pPr>
              <w:spacing w:line="360" w:lineRule="auto"/>
              <w:rPr>
                <w:rFonts w:cs="仿宋_GB2312" w:asciiTheme="minorEastAsia" w:hAnsiTheme="minorEastAsia" w:eastAsiaTheme="minorEastAsia"/>
                <w:color w:val="auto"/>
                <w:sz w:val="24"/>
                <w:highlight w:val="none"/>
              </w:rPr>
            </w:pPr>
          </w:p>
        </w:tc>
        <w:tc>
          <w:tcPr>
            <w:tcW w:w="553" w:type="dxa"/>
          </w:tcPr>
          <w:p w14:paraId="382B31A8">
            <w:pPr>
              <w:spacing w:line="360" w:lineRule="auto"/>
              <w:rPr>
                <w:rFonts w:cs="仿宋_GB2312" w:asciiTheme="minorEastAsia" w:hAnsiTheme="minorEastAsia" w:eastAsiaTheme="minorEastAsia"/>
                <w:color w:val="auto"/>
                <w:sz w:val="24"/>
                <w:highlight w:val="none"/>
              </w:rPr>
            </w:pPr>
          </w:p>
        </w:tc>
        <w:tc>
          <w:tcPr>
            <w:tcW w:w="553" w:type="dxa"/>
          </w:tcPr>
          <w:p w14:paraId="6B14CD9A">
            <w:pPr>
              <w:spacing w:line="360" w:lineRule="auto"/>
              <w:rPr>
                <w:rFonts w:cs="仿宋_GB2312" w:asciiTheme="minorEastAsia" w:hAnsiTheme="minorEastAsia" w:eastAsiaTheme="minorEastAsia"/>
                <w:color w:val="auto"/>
                <w:sz w:val="24"/>
                <w:highlight w:val="none"/>
              </w:rPr>
            </w:pPr>
          </w:p>
        </w:tc>
      </w:tr>
    </w:tbl>
    <w:p w14:paraId="4306E882">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注：供应商可按上述时间表的格式自行编制切合实际的具体时间表。</w:t>
      </w:r>
    </w:p>
    <w:p w14:paraId="739508A2">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652BA067">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04DA067">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52A4EAD">
      <w:pPr>
        <w:spacing w:line="360" w:lineRule="auto"/>
        <w:jc w:val="center"/>
        <w:rPr>
          <w:rFonts w:cs="仿宋_GB2312" w:asciiTheme="minorEastAsia" w:hAnsiTheme="minorEastAsia" w:eastAsiaTheme="minorEastAsia"/>
          <w:b/>
          <w:bCs/>
          <w:color w:val="auto"/>
          <w:sz w:val="32"/>
          <w:szCs w:val="32"/>
          <w:highlight w:val="none"/>
        </w:rPr>
      </w:pPr>
    </w:p>
    <w:p w14:paraId="56FBAE2B">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十一、售后服务方案</w:t>
      </w:r>
    </w:p>
    <w:p w14:paraId="0378C9E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w:t>
      </w: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sz w:val="24"/>
          <w:highlight w:val="none"/>
        </w:rPr>
        <w:t>根据采购需求及磋商文件要求编制）</w:t>
      </w:r>
    </w:p>
    <w:p w14:paraId="451D61C6">
      <w:pPr>
        <w:autoSpaceDE w:val="0"/>
        <w:autoSpaceDN w:val="0"/>
        <w:spacing w:line="360" w:lineRule="auto"/>
        <w:rPr>
          <w:rFonts w:cs="仿宋_GB2312" w:asciiTheme="minorEastAsia" w:hAnsiTheme="minorEastAsia" w:eastAsiaTheme="minorEastAsia"/>
          <w:color w:val="auto"/>
          <w:kern w:val="0"/>
          <w:sz w:val="24"/>
          <w:highlight w:val="none"/>
        </w:rPr>
      </w:pPr>
    </w:p>
    <w:p w14:paraId="11AFDF82">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19A2843">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20D0E47">
      <w:pPr>
        <w:spacing w:line="360" w:lineRule="auto"/>
        <w:jc w:val="center"/>
        <w:rPr>
          <w:rFonts w:cs="仿宋_GB2312" w:asciiTheme="minorEastAsia" w:hAnsiTheme="minorEastAsia" w:eastAsiaTheme="minorEastAsia"/>
          <w:b/>
          <w:bCs/>
          <w:color w:val="auto"/>
          <w:sz w:val="32"/>
          <w:szCs w:val="32"/>
          <w:highlight w:val="none"/>
        </w:rPr>
      </w:pPr>
    </w:p>
    <w:p w14:paraId="42AB1F85">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十二、项目小组人员名单</w:t>
      </w:r>
    </w:p>
    <w:p w14:paraId="1F888D7F">
      <w:pPr>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546B7C41">
      <w:pPr>
        <w:keepNext/>
        <w:autoSpaceDE w:val="0"/>
        <w:autoSpaceDN w:val="0"/>
        <w:spacing w:line="360" w:lineRule="auto"/>
        <w:ind w:firstLine="477"/>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652A5298">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FDF419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FFFFFF" w:themeFill="background1"/>
            <w:vAlign w:val="center"/>
          </w:tcPr>
          <w:p w14:paraId="13F8390E">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B11B238">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响应截止时间近3年业绩及承担的主要工作情况，曾担任项目经理的项目应列明细</w:t>
            </w:r>
          </w:p>
        </w:tc>
      </w:tr>
      <w:tr w14:paraId="53C8EDC4">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C42A7D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3DC4B0F3">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2422BBB4">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70376460">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44D609A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5F0419C3">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37EFED1">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236B040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5EE59B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6954EBDF">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DE98CF7">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2DA543D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7B8C5A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7C1FD652">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DD7E1F8">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27EDA204">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71C6D96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4E0406AB">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CE6DACB">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3A43D28C">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4454F14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45309616">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5A78DE6">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7DAC0399">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63C812C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65A118EC">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967A113">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20CDFD92">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692AA6A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07B8CDE8">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732FDBC">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6B08B178">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4D060F8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4FEDD79F">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531E022">
            <w:pPr>
              <w:autoSpaceDE w:val="0"/>
              <w:autoSpaceDN w:val="0"/>
              <w:spacing w:line="360" w:lineRule="auto"/>
              <w:jc w:val="center"/>
              <w:rPr>
                <w:rFonts w:cs="仿宋_GB2312" w:asciiTheme="minorEastAsia" w:hAnsiTheme="minorEastAsia" w:eastAsiaTheme="minorEastAsia"/>
                <w:color w:val="auto"/>
                <w:sz w:val="24"/>
                <w:highlight w:val="none"/>
              </w:rPr>
            </w:pPr>
          </w:p>
        </w:tc>
      </w:tr>
    </w:tbl>
    <w:p w14:paraId="0AC75C79">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5D1E0C6D">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附表B:本项目的项目小组人员情况表</w:t>
      </w:r>
      <w:r>
        <w:rPr>
          <w:rFonts w:hint="eastAsia" w:cs="仿宋_GB2312" w:asciiTheme="minorEastAsia" w:hAnsiTheme="minorEastAsia" w:eastAsiaTheme="minorEastAsia"/>
          <w:color w:val="auto"/>
          <w:sz w:val="24"/>
          <w:highlight w:val="none"/>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5C414B17">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605A57A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5AE45A5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F2106C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2C934B7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31BF84B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p w14:paraId="0CD53A3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D83574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专业</w:t>
            </w:r>
          </w:p>
          <w:p w14:paraId="77F588D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F8B102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p w14:paraId="79B13AD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1A82652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4C8CC7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426D20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参与本项目的到位情况</w:t>
            </w:r>
          </w:p>
        </w:tc>
      </w:tr>
      <w:tr w14:paraId="716C8260">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2E227A94">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09A61888">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D9D25B5">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30E6A43B">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428540D5">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DAF1AA6">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9FEA195">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74F043E">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97E2E79">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31890E4B">
            <w:pPr>
              <w:autoSpaceDE w:val="0"/>
              <w:autoSpaceDN w:val="0"/>
              <w:spacing w:line="360" w:lineRule="auto"/>
              <w:rPr>
                <w:rFonts w:cs="仿宋_GB2312" w:asciiTheme="minorEastAsia" w:hAnsiTheme="minorEastAsia" w:eastAsiaTheme="minorEastAsia"/>
                <w:color w:val="auto"/>
                <w:sz w:val="24"/>
                <w:highlight w:val="none"/>
              </w:rPr>
            </w:pPr>
          </w:p>
        </w:tc>
      </w:tr>
      <w:tr w14:paraId="56BDB6EC">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7E844F76">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A9A94BF">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4FFA819C">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2D40DD64">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3C4ABA5D">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7F26715">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4E18AB4">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E77F8C5">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C2A026C">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4ED62B75">
            <w:pPr>
              <w:autoSpaceDE w:val="0"/>
              <w:autoSpaceDN w:val="0"/>
              <w:spacing w:line="360" w:lineRule="auto"/>
              <w:rPr>
                <w:rFonts w:cs="仿宋_GB2312" w:asciiTheme="minorEastAsia" w:hAnsiTheme="minorEastAsia" w:eastAsiaTheme="minorEastAsia"/>
                <w:color w:val="auto"/>
                <w:sz w:val="24"/>
                <w:highlight w:val="none"/>
              </w:rPr>
            </w:pPr>
          </w:p>
        </w:tc>
      </w:tr>
      <w:tr w14:paraId="7FBBC93E">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429C401C">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2C65095">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8B44022">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34D8E2B3">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24EA04B0">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5102550">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814A313">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C42B92E">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96B9507">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206E9B99">
            <w:pPr>
              <w:autoSpaceDE w:val="0"/>
              <w:autoSpaceDN w:val="0"/>
              <w:spacing w:line="360" w:lineRule="auto"/>
              <w:rPr>
                <w:rFonts w:cs="仿宋_GB2312" w:asciiTheme="minorEastAsia" w:hAnsiTheme="minorEastAsia" w:eastAsiaTheme="minorEastAsia"/>
                <w:color w:val="auto"/>
                <w:sz w:val="24"/>
                <w:highlight w:val="none"/>
              </w:rPr>
            </w:pPr>
          </w:p>
        </w:tc>
      </w:tr>
    </w:tbl>
    <w:p w14:paraId="247D344C">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注：供应商可按上述的格式自行编制，须随表提交相应的证书复印件并注明所在响应文件页码。</w:t>
      </w:r>
    </w:p>
    <w:p w14:paraId="34442B7D">
      <w:pPr>
        <w:spacing w:line="360" w:lineRule="auto"/>
        <w:rPr>
          <w:rFonts w:cs="仿宋_GB2312" w:asciiTheme="minorEastAsia" w:hAnsiTheme="minorEastAsia" w:eastAsiaTheme="minorEastAsia"/>
          <w:b/>
          <w:color w:val="auto"/>
          <w:sz w:val="24"/>
          <w:highlight w:val="none"/>
        </w:rPr>
      </w:pPr>
    </w:p>
    <w:p w14:paraId="43F2B9F0">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附表C:本项目的项目经理和小组人员交纳社保记录情况表</w:t>
      </w:r>
      <w:r>
        <w:rPr>
          <w:rFonts w:hint="eastAsia" w:cs="仿宋_GB2312" w:asciiTheme="minorEastAsia" w:hAnsiTheme="minorEastAsia" w:eastAsiaTheme="minorEastAsia"/>
          <w:color w:val="auto"/>
          <w:sz w:val="24"/>
          <w:highlight w:val="none"/>
        </w:rPr>
        <w:t>（以社保局缴纳凭证作附件）</w:t>
      </w:r>
    </w:p>
    <w:p w14:paraId="024DB4D7">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4B01D45">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06F9B2D">
      <w:pPr>
        <w:spacing w:line="360" w:lineRule="auto"/>
        <w:jc w:val="center"/>
        <w:rPr>
          <w:rFonts w:cs="仿宋_GB2312" w:asciiTheme="minorEastAsia" w:hAnsiTheme="minorEastAsia" w:eastAsiaTheme="minorEastAsia"/>
          <w:b/>
          <w:bCs/>
          <w:color w:val="auto"/>
          <w:sz w:val="32"/>
          <w:szCs w:val="32"/>
          <w:highlight w:val="none"/>
        </w:rPr>
      </w:pPr>
    </w:p>
    <w:p w14:paraId="4DEA383D">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24"/>
          <w:highlight w:val="none"/>
        </w:rPr>
        <w:br w:type="page"/>
      </w:r>
      <w:r>
        <w:rPr>
          <w:rFonts w:hint="eastAsia" w:cs="仿宋_GB2312" w:asciiTheme="minorEastAsia" w:hAnsiTheme="minorEastAsia" w:eastAsiaTheme="minorEastAsia"/>
          <w:b/>
          <w:color w:val="auto"/>
          <w:kern w:val="0"/>
          <w:sz w:val="32"/>
          <w:szCs w:val="32"/>
          <w:highlight w:val="none"/>
          <w:lang w:val="zh-CN"/>
        </w:rPr>
        <w:t>十三</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优惠条件及特殊承诺</w:t>
      </w:r>
    </w:p>
    <w:p w14:paraId="7496A606">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4F07620A">
      <w:pPr>
        <w:spacing w:line="360" w:lineRule="auto"/>
        <w:jc w:val="center"/>
        <w:rPr>
          <w:rFonts w:cs="仿宋_GB2312" w:asciiTheme="minorEastAsia" w:hAnsiTheme="minorEastAsia" w:eastAsiaTheme="minorEastAsia"/>
          <w:color w:val="auto"/>
          <w:sz w:val="24"/>
          <w:highlight w:val="none"/>
        </w:rPr>
      </w:pPr>
    </w:p>
    <w:p w14:paraId="1C46D6AA">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32B1F6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10BD4EA">
      <w:pPr>
        <w:spacing w:line="360" w:lineRule="auto"/>
        <w:jc w:val="center"/>
        <w:rPr>
          <w:rFonts w:cs="仿宋_GB2312" w:asciiTheme="minorEastAsia" w:hAnsiTheme="minorEastAsia" w:eastAsiaTheme="minorEastAsia"/>
          <w:b/>
          <w:bCs/>
          <w:color w:val="auto"/>
          <w:sz w:val="32"/>
          <w:szCs w:val="32"/>
          <w:highlight w:val="none"/>
        </w:rPr>
      </w:pPr>
    </w:p>
    <w:p w14:paraId="45BC79D0">
      <w:pPr>
        <w:spacing w:line="360" w:lineRule="auto"/>
        <w:jc w:val="center"/>
        <w:rPr>
          <w:rFonts w:cs="仿宋_GB2312" w:asciiTheme="minorEastAsia" w:hAnsiTheme="minorEastAsia" w:eastAsiaTheme="minorEastAsia"/>
          <w:b/>
          <w:bCs/>
          <w:color w:val="auto"/>
          <w:sz w:val="24"/>
          <w:highlight w:val="none"/>
        </w:rPr>
      </w:pPr>
    </w:p>
    <w:p w14:paraId="2A4D2B43">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十四、</w:t>
      </w:r>
      <w:r>
        <w:rPr>
          <w:rFonts w:hint="eastAsia" w:cs="仿宋_GB2312" w:asciiTheme="minorEastAsia" w:hAnsiTheme="minorEastAsia" w:eastAsiaTheme="minorEastAsia"/>
          <w:b/>
          <w:color w:val="auto"/>
          <w:kern w:val="0"/>
          <w:sz w:val="32"/>
          <w:szCs w:val="32"/>
          <w:highlight w:val="none"/>
          <w:lang w:val="zh-CN"/>
        </w:rPr>
        <w:t>培训计划</w:t>
      </w:r>
    </w:p>
    <w:p w14:paraId="6D7DDAC5">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1A77F3FB">
      <w:pPr>
        <w:keepNext/>
        <w:autoSpaceDE w:val="0"/>
        <w:autoSpaceDN w:val="0"/>
        <w:spacing w:line="360" w:lineRule="auto"/>
        <w:ind w:firstLine="477"/>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19807A1E">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755114C5">
            <w:pPr>
              <w:tabs>
                <w:tab w:val="center" w:pos="1690"/>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225AEC65">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41FC5328">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7BB82289">
            <w:pPr>
              <w:tabs>
                <w:tab w:val="center" w:pos="1028"/>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0214F738">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76B3E902">
            <w:pPr>
              <w:tabs>
                <w:tab w:val="center" w:pos="520"/>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6037DA7B">
            <w:pPr>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课程费用</w:t>
            </w:r>
          </w:p>
        </w:tc>
      </w:tr>
      <w:tr w14:paraId="495253C5">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4BC9B2BE">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3768546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7F0420D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5ECCD99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1096A708">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41E456D9">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69D82541">
            <w:pP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75FF62B9">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1DDDCFA0">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75FC440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76C5922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7D15A8CB">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121A6C97">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168308D7">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05345F2F">
            <w:pP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5E0D4486">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6EE51FF0">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1F333E5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55F212C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653B7A19">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504DA29A">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75B94611">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14BC1FDE">
            <w:pP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547A7215">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5B0EF8BD">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163C848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42C9E4E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16A9D874">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6711168B">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1109416F">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4CA2DF99">
            <w:pPr>
              <w:suppressAutoHyphens/>
              <w:autoSpaceDE w:val="0"/>
              <w:autoSpaceDN w:val="0"/>
              <w:spacing w:line="360" w:lineRule="auto"/>
              <w:rPr>
                <w:rFonts w:cs="仿宋_GB2312" w:asciiTheme="minorEastAsia" w:hAnsiTheme="minorEastAsia" w:eastAsiaTheme="minorEastAsia"/>
                <w:color w:val="auto"/>
                <w:sz w:val="24"/>
                <w:highlight w:val="none"/>
              </w:rPr>
            </w:pPr>
          </w:p>
        </w:tc>
      </w:tr>
    </w:tbl>
    <w:p w14:paraId="3C74DE14">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注解:A</w:t>
      </w:r>
      <w:r>
        <w:rPr>
          <w:rFonts w:hint="eastAsia" w:cs="仿宋_GB2312" w:asciiTheme="minorEastAsia" w:hAnsiTheme="minorEastAsia" w:eastAsiaTheme="minorEastAsia"/>
          <w:color w:val="auto"/>
          <w:sz w:val="24"/>
          <w:highlight w:val="none"/>
        </w:rPr>
        <w:tab/>
      </w:r>
      <w:r>
        <w:rPr>
          <w:rFonts w:hint="eastAsia" w:cs="仿宋_GB2312" w:asciiTheme="minorEastAsia" w:hAnsiTheme="minorEastAsia" w:eastAsiaTheme="minorEastAsia"/>
          <w:color w:val="auto"/>
          <w:sz w:val="24"/>
          <w:highlight w:val="none"/>
        </w:rPr>
        <w:t>课程清单按时间顺序排列，并提供以下详细资料：</w:t>
      </w:r>
    </w:p>
    <w:p w14:paraId="65B7E144">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课程概要</w:t>
      </w:r>
    </w:p>
    <w:p w14:paraId="51B3EE4E">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课程目的</w:t>
      </w:r>
    </w:p>
    <w:p w14:paraId="28CAC295">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教学方式</w:t>
      </w:r>
    </w:p>
    <w:p w14:paraId="1D79CE09">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先决条件</w:t>
      </w:r>
    </w:p>
    <w:p w14:paraId="7DB9E8BC">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教材目录</w:t>
      </w:r>
    </w:p>
    <w:p w14:paraId="695F7435">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B  按照附表A提供授课教师的简历</w:t>
      </w:r>
    </w:p>
    <w:p w14:paraId="2CE3F894">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3923452A">
      <w:pPr>
        <w:autoSpaceDE w:val="0"/>
        <w:autoSpaceDN w:val="0"/>
        <w:spacing w:line="360" w:lineRule="auto"/>
        <w:rPr>
          <w:rFonts w:cs="仿宋_GB2312" w:asciiTheme="minorEastAsia" w:hAnsiTheme="minorEastAsia" w:eastAsiaTheme="minorEastAsia"/>
          <w:b/>
          <w:color w:val="auto"/>
          <w:sz w:val="24"/>
          <w:highlight w:val="none"/>
        </w:rPr>
      </w:pPr>
    </w:p>
    <w:p w14:paraId="627041F8">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9F47E01">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34EA643">
      <w:pPr>
        <w:spacing w:line="360" w:lineRule="auto"/>
        <w:jc w:val="center"/>
        <w:rPr>
          <w:rFonts w:cs="仿宋_GB2312" w:asciiTheme="minorEastAsia" w:hAnsiTheme="minorEastAsia" w:eastAsiaTheme="minorEastAsia"/>
          <w:b/>
          <w:bCs/>
          <w:color w:val="auto"/>
          <w:sz w:val="32"/>
          <w:szCs w:val="32"/>
          <w:highlight w:val="none"/>
        </w:rPr>
      </w:pPr>
    </w:p>
    <w:p w14:paraId="42CE463B">
      <w:pPr>
        <w:spacing w:line="360" w:lineRule="auto"/>
        <w:jc w:val="center"/>
        <w:rPr>
          <w:rFonts w:cs="仿宋_GB2312" w:asciiTheme="minorEastAsia" w:hAnsiTheme="minorEastAsia" w:eastAsiaTheme="minorEastAsia"/>
          <w:color w:val="auto"/>
          <w:kern w:val="0"/>
          <w:sz w:val="24"/>
          <w:highlight w:val="none"/>
        </w:rPr>
      </w:pPr>
    </w:p>
    <w:p w14:paraId="66B78786">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31BA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52F57017">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名称</w:t>
            </w:r>
          </w:p>
        </w:tc>
        <w:tc>
          <w:tcPr>
            <w:tcW w:w="1900" w:type="dxa"/>
            <w:vAlign w:val="center"/>
          </w:tcPr>
          <w:p w14:paraId="28E2947D">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品牌</w:t>
            </w:r>
          </w:p>
        </w:tc>
        <w:tc>
          <w:tcPr>
            <w:tcW w:w="1800" w:type="dxa"/>
            <w:vAlign w:val="center"/>
          </w:tcPr>
          <w:p w14:paraId="0BA5184E">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制造厂/原产地</w:t>
            </w:r>
          </w:p>
        </w:tc>
        <w:tc>
          <w:tcPr>
            <w:tcW w:w="2880" w:type="dxa"/>
            <w:vAlign w:val="center"/>
          </w:tcPr>
          <w:p w14:paraId="4674DB3B">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规格型号</w:t>
            </w:r>
          </w:p>
        </w:tc>
        <w:tc>
          <w:tcPr>
            <w:tcW w:w="1332" w:type="dxa"/>
            <w:vAlign w:val="center"/>
          </w:tcPr>
          <w:p w14:paraId="5EB0BA87">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数 量</w:t>
            </w:r>
          </w:p>
        </w:tc>
      </w:tr>
      <w:tr w14:paraId="095B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EC056FD">
            <w:pPr>
              <w:pStyle w:val="31"/>
              <w:spacing w:line="360" w:lineRule="auto"/>
              <w:jc w:val="center"/>
              <w:rPr>
                <w:rFonts w:cs="仿宋_GB2312" w:asciiTheme="minorEastAsia" w:hAnsiTheme="minorEastAsia" w:eastAsiaTheme="minorEastAsia"/>
                <w:color w:val="auto"/>
                <w:sz w:val="24"/>
                <w:highlight w:val="none"/>
              </w:rPr>
            </w:pPr>
          </w:p>
        </w:tc>
        <w:tc>
          <w:tcPr>
            <w:tcW w:w="1900" w:type="dxa"/>
          </w:tcPr>
          <w:p w14:paraId="4F3E0BEE">
            <w:pPr>
              <w:pStyle w:val="31"/>
              <w:spacing w:line="360" w:lineRule="auto"/>
              <w:jc w:val="center"/>
              <w:rPr>
                <w:rFonts w:cs="仿宋_GB2312" w:asciiTheme="minorEastAsia" w:hAnsiTheme="minorEastAsia" w:eastAsiaTheme="minorEastAsia"/>
                <w:color w:val="auto"/>
                <w:sz w:val="24"/>
                <w:highlight w:val="none"/>
              </w:rPr>
            </w:pPr>
          </w:p>
        </w:tc>
        <w:tc>
          <w:tcPr>
            <w:tcW w:w="1800" w:type="dxa"/>
          </w:tcPr>
          <w:p w14:paraId="34E051D9">
            <w:pPr>
              <w:pStyle w:val="31"/>
              <w:spacing w:line="360" w:lineRule="auto"/>
              <w:jc w:val="center"/>
              <w:rPr>
                <w:rFonts w:cs="仿宋_GB2312" w:asciiTheme="minorEastAsia" w:hAnsiTheme="minorEastAsia" w:eastAsiaTheme="minorEastAsia"/>
                <w:color w:val="auto"/>
                <w:sz w:val="24"/>
                <w:highlight w:val="none"/>
              </w:rPr>
            </w:pPr>
          </w:p>
        </w:tc>
        <w:tc>
          <w:tcPr>
            <w:tcW w:w="2880" w:type="dxa"/>
          </w:tcPr>
          <w:p w14:paraId="2BC47641">
            <w:pPr>
              <w:pStyle w:val="31"/>
              <w:spacing w:line="360" w:lineRule="auto"/>
              <w:jc w:val="center"/>
              <w:rPr>
                <w:rFonts w:cs="仿宋_GB2312" w:asciiTheme="minorEastAsia" w:hAnsiTheme="minorEastAsia" w:eastAsiaTheme="minorEastAsia"/>
                <w:color w:val="auto"/>
                <w:sz w:val="24"/>
                <w:highlight w:val="none"/>
              </w:rPr>
            </w:pPr>
          </w:p>
        </w:tc>
        <w:tc>
          <w:tcPr>
            <w:tcW w:w="1332" w:type="dxa"/>
          </w:tcPr>
          <w:p w14:paraId="6B34937C">
            <w:pPr>
              <w:pStyle w:val="31"/>
              <w:spacing w:line="360" w:lineRule="auto"/>
              <w:jc w:val="center"/>
              <w:rPr>
                <w:rFonts w:cs="仿宋_GB2312" w:asciiTheme="minorEastAsia" w:hAnsiTheme="minorEastAsia" w:eastAsiaTheme="minorEastAsia"/>
                <w:color w:val="auto"/>
                <w:sz w:val="24"/>
                <w:highlight w:val="none"/>
              </w:rPr>
            </w:pPr>
          </w:p>
        </w:tc>
      </w:tr>
      <w:tr w14:paraId="035B3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B92E922">
            <w:pPr>
              <w:pStyle w:val="31"/>
              <w:spacing w:line="360" w:lineRule="auto"/>
              <w:jc w:val="center"/>
              <w:rPr>
                <w:rFonts w:cs="仿宋_GB2312" w:asciiTheme="minorEastAsia" w:hAnsiTheme="minorEastAsia" w:eastAsiaTheme="minorEastAsia"/>
                <w:color w:val="auto"/>
                <w:sz w:val="24"/>
                <w:highlight w:val="none"/>
              </w:rPr>
            </w:pPr>
          </w:p>
        </w:tc>
        <w:tc>
          <w:tcPr>
            <w:tcW w:w="1900" w:type="dxa"/>
          </w:tcPr>
          <w:p w14:paraId="45455C94">
            <w:pPr>
              <w:pStyle w:val="31"/>
              <w:spacing w:line="360" w:lineRule="auto"/>
              <w:jc w:val="center"/>
              <w:rPr>
                <w:rFonts w:cs="仿宋_GB2312" w:asciiTheme="minorEastAsia" w:hAnsiTheme="minorEastAsia" w:eastAsiaTheme="minorEastAsia"/>
                <w:color w:val="auto"/>
                <w:sz w:val="24"/>
                <w:highlight w:val="none"/>
              </w:rPr>
            </w:pPr>
          </w:p>
        </w:tc>
        <w:tc>
          <w:tcPr>
            <w:tcW w:w="1800" w:type="dxa"/>
          </w:tcPr>
          <w:p w14:paraId="5D93ADB1">
            <w:pPr>
              <w:pStyle w:val="31"/>
              <w:spacing w:line="360" w:lineRule="auto"/>
              <w:jc w:val="center"/>
              <w:rPr>
                <w:rFonts w:cs="仿宋_GB2312" w:asciiTheme="minorEastAsia" w:hAnsiTheme="minorEastAsia" w:eastAsiaTheme="minorEastAsia"/>
                <w:color w:val="auto"/>
                <w:sz w:val="24"/>
                <w:highlight w:val="none"/>
              </w:rPr>
            </w:pPr>
          </w:p>
        </w:tc>
        <w:tc>
          <w:tcPr>
            <w:tcW w:w="2880" w:type="dxa"/>
          </w:tcPr>
          <w:p w14:paraId="6A070FEB">
            <w:pPr>
              <w:pStyle w:val="31"/>
              <w:spacing w:line="360" w:lineRule="auto"/>
              <w:jc w:val="center"/>
              <w:rPr>
                <w:rFonts w:cs="仿宋_GB2312" w:asciiTheme="minorEastAsia" w:hAnsiTheme="minorEastAsia" w:eastAsiaTheme="minorEastAsia"/>
                <w:color w:val="auto"/>
                <w:sz w:val="24"/>
                <w:highlight w:val="none"/>
              </w:rPr>
            </w:pPr>
          </w:p>
        </w:tc>
        <w:tc>
          <w:tcPr>
            <w:tcW w:w="1332" w:type="dxa"/>
          </w:tcPr>
          <w:p w14:paraId="7B10F6F5">
            <w:pPr>
              <w:pStyle w:val="31"/>
              <w:spacing w:line="360" w:lineRule="auto"/>
              <w:jc w:val="center"/>
              <w:rPr>
                <w:rFonts w:cs="仿宋_GB2312" w:asciiTheme="minorEastAsia" w:hAnsiTheme="minorEastAsia" w:eastAsiaTheme="minorEastAsia"/>
                <w:color w:val="auto"/>
                <w:sz w:val="24"/>
                <w:highlight w:val="none"/>
              </w:rPr>
            </w:pPr>
          </w:p>
        </w:tc>
      </w:tr>
      <w:tr w14:paraId="02A19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89ABFA5">
            <w:pPr>
              <w:pStyle w:val="31"/>
              <w:spacing w:line="360" w:lineRule="auto"/>
              <w:jc w:val="center"/>
              <w:rPr>
                <w:rFonts w:cs="仿宋_GB2312" w:asciiTheme="minorEastAsia" w:hAnsiTheme="minorEastAsia" w:eastAsiaTheme="minorEastAsia"/>
                <w:color w:val="auto"/>
                <w:sz w:val="24"/>
                <w:highlight w:val="none"/>
              </w:rPr>
            </w:pPr>
          </w:p>
        </w:tc>
        <w:tc>
          <w:tcPr>
            <w:tcW w:w="1900" w:type="dxa"/>
          </w:tcPr>
          <w:p w14:paraId="288D92EB">
            <w:pPr>
              <w:pStyle w:val="31"/>
              <w:spacing w:line="360" w:lineRule="auto"/>
              <w:jc w:val="center"/>
              <w:rPr>
                <w:rFonts w:cs="仿宋_GB2312" w:asciiTheme="minorEastAsia" w:hAnsiTheme="minorEastAsia" w:eastAsiaTheme="minorEastAsia"/>
                <w:color w:val="auto"/>
                <w:sz w:val="24"/>
                <w:highlight w:val="none"/>
              </w:rPr>
            </w:pPr>
          </w:p>
        </w:tc>
        <w:tc>
          <w:tcPr>
            <w:tcW w:w="1800" w:type="dxa"/>
          </w:tcPr>
          <w:p w14:paraId="585357CB">
            <w:pPr>
              <w:pStyle w:val="31"/>
              <w:spacing w:line="360" w:lineRule="auto"/>
              <w:jc w:val="center"/>
              <w:rPr>
                <w:rFonts w:cs="仿宋_GB2312" w:asciiTheme="minorEastAsia" w:hAnsiTheme="minorEastAsia" w:eastAsiaTheme="minorEastAsia"/>
                <w:color w:val="auto"/>
                <w:sz w:val="24"/>
                <w:highlight w:val="none"/>
              </w:rPr>
            </w:pPr>
          </w:p>
        </w:tc>
        <w:tc>
          <w:tcPr>
            <w:tcW w:w="2880" w:type="dxa"/>
          </w:tcPr>
          <w:p w14:paraId="573D3395">
            <w:pPr>
              <w:pStyle w:val="31"/>
              <w:spacing w:line="360" w:lineRule="auto"/>
              <w:jc w:val="center"/>
              <w:rPr>
                <w:rFonts w:cs="仿宋_GB2312" w:asciiTheme="minorEastAsia" w:hAnsiTheme="minorEastAsia" w:eastAsiaTheme="minorEastAsia"/>
                <w:color w:val="auto"/>
                <w:sz w:val="24"/>
                <w:highlight w:val="none"/>
              </w:rPr>
            </w:pPr>
          </w:p>
        </w:tc>
        <w:tc>
          <w:tcPr>
            <w:tcW w:w="1332" w:type="dxa"/>
          </w:tcPr>
          <w:p w14:paraId="5BFCE30E">
            <w:pPr>
              <w:pStyle w:val="31"/>
              <w:spacing w:line="360" w:lineRule="auto"/>
              <w:jc w:val="center"/>
              <w:rPr>
                <w:rFonts w:cs="仿宋_GB2312" w:asciiTheme="minorEastAsia" w:hAnsiTheme="minorEastAsia" w:eastAsiaTheme="minorEastAsia"/>
                <w:color w:val="auto"/>
                <w:sz w:val="24"/>
                <w:highlight w:val="none"/>
              </w:rPr>
            </w:pPr>
          </w:p>
        </w:tc>
      </w:tr>
      <w:tr w14:paraId="1505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92A2DFC">
            <w:pPr>
              <w:pStyle w:val="31"/>
              <w:spacing w:line="360" w:lineRule="auto"/>
              <w:jc w:val="center"/>
              <w:rPr>
                <w:rFonts w:cs="仿宋_GB2312" w:asciiTheme="minorEastAsia" w:hAnsiTheme="minorEastAsia" w:eastAsiaTheme="minorEastAsia"/>
                <w:color w:val="auto"/>
                <w:sz w:val="24"/>
                <w:highlight w:val="none"/>
              </w:rPr>
            </w:pPr>
          </w:p>
        </w:tc>
        <w:tc>
          <w:tcPr>
            <w:tcW w:w="1900" w:type="dxa"/>
          </w:tcPr>
          <w:p w14:paraId="23194971">
            <w:pPr>
              <w:pStyle w:val="31"/>
              <w:spacing w:line="360" w:lineRule="auto"/>
              <w:jc w:val="center"/>
              <w:rPr>
                <w:rFonts w:cs="仿宋_GB2312" w:asciiTheme="minorEastAsia" w:hAnsiTheme="minorEastAsia" w:eastAsiaTheme="minorEastAsia"/>
                <w:color w:val="auto"/>
                <w:sz w:val="24"/>
                <w:highlight w:val="none"/>
              </w:rPr>
            </w:pPr>
          </w:p>
        </w:tc>
        <w:tc>
          <w:tcPr>
            <w:tcW w:w="1800" w:type="dxa"/>
          </w:tcPr>
          <w:p w14:paraId="6BFDB07E">
            <w:pPr>
              <w:pStyle w:val="31"/>
              <w:spacing w:line="360" w:lineRule="auto"/>
              <w:jc w:val="center"/>
              <w:rPr>
                <w:rFonts w:cs="仿宋_GB2312" w:asciiTheme="minorEastAsia" w:hAnsiTheme="minorEastAsia" w:eastAsiaTheme="minorEastAsia"/>
                <w:color w:val="auto"/>
                <w:sz w:val="24"/>
                <w:highlight w:val="none"/>
              </w:rPr>
            </w:pPr>
          </w:p>
        </w:tc>
        <w:tc>
          <w:tcPr>
            <w:tcW w:w="2880" w:type="dxa"/>
          </w:tcPr>
          <w:p w14:paraId="06A284D4">
            <w:pPr>
              <w:pStyle w:val="31"/>
              <w:spacing w:line="360" w:lineRule="auto"/>
              <w:jc w:val="center"/>
              <w:rPr>
                <w:rFonts w:cs="仿宋_GB2312" w:asciiTheme="minorEastAsia" w:hAnsiTheme="minorEastAsia" w:eastAsiaTheme="minorEastAsia"/>
                <w:color w:val="auto"/>
                <w:sz w:val="24"/>
                <w:highlight w:val="none"/>
              </w:rPr>
            </w:pPr>
          </w:p>
        </w:tc>
        <w:tc>
          <w:tcPr>
            <w:tcW w:w="1332" w:type="dxa"/>
          </w:tcPr>
          <w:p w14:paraId="0E226CE9">
            <w:pPr>
              <w:pStyle w:val="31"/>
              <w:spacing w:line="360" w:lineRule="auto"/>
              <w:jc w:val="center"/>
              <w:rPr>
                <w:rFonts w:cs="仿宋_GB2312" w:asciiTheme="minorEastAsia" w:hAnsiTheme="minorEastAsia" w:eastAsiaTheme="minorEastAsia"/>
                <w:color w:val="auto"/>
                <w:sz w:val="24"/>
                <w:highlight w:val="none"/>
              </w:rPr>
            </w:pPr>
          </w:p>
        </w:tc>
      </w:tr>
      <w:tr w14:paraId="051DB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0D1D9C0">
            <w:pPr>
              <w:pStyle w:val="31"/>
              <w:spacing w:line="360" w:lineRule="auto"/>
              <w:jc w:val="center"/>
              <w:rPr>
                <w:rFonts w:cs="仿宋_GB2312" w:asciiTheme="minorEastAsia" w:hAnsiTheme="minorEastAsia" w:eastAsiaTheme="minorEastAsia"/>
                <w:color w:val="auto"/>
                <w:sz w:val="24"/>
                <w:highlight w:val="none"/>
              </w:rPr>
            </w:pPr>
          </w:p>
        </w:tc>
        <w:tc>
          <w:tcPr>
            <w:tcW w:w="1900" w:type="dxa"/>
          </w:tcPr>
          <w:p w14:paraId="7CDA8FDA">
            <w:pPr>
              <w:pStyle w:val="31"/>
              <w:spacing w:line="360" w:lineRule="auto"/>
              <w:jc w:val="center"/>
              <w:rPr>
                <w:rFonts w:cs="仿宋_GB2312" w:asciiTheme="minorEastAsia" w:hAnsiTheme="minorEastAsia" w:eastAsiaTheme="minorEastAsia"/>
                <w:color w:val="auto"/>
                <w:sz w:val="24"/>
                <w:highlight w:val="none"/>
              </w:rPr>
            </w:pPr>
          </w:p>
        </w:tc>
        <w:tc>
          <w:tcPr>
            <w:tcW w:w="1800" w:type="dxa"/>
          </w:tcPr>
          <w:p w14:paraId="04467D2A">
            <w:pPr>
              <w:pStyle w:val="31"/>
              <w:spacing w:line="360" w:lineRule="auto"/>
              <w:jc w:val="center"/>
              <w:rPr>
                <w:rFonts w:cs="仿宋_GB2312" w:asciiTheme="minorEastAsia" w:hAnsiTheme="minorEastAsia" w:eastAsiaTheme="minorEastAsia"/>
                <w:color w:val="auto"/>
                <w:sz w:val="24"/>
                <w:highlight w:val="none"/>
              </w:rPr>
            </w:pPr>
          </w:p>
        </w:tc>
        <w:tc>
          <w:tcPr>
            <w:tcW w:w="2880" w:type="dxa"/>
          </w:tcPr>
          <w:p w14:paraId="377B2673">
            <w:pPr>
              <w:pStyle w:val="31"/>
              <w:spacing w:line="360" w:lineRule="auto"/>
              <w:jc w:val="center"/>
              <w:rPr>
                <w:rFonts w:cs="仿宋_GB2312" w:asciiTheme="minorEastAsia" w:hAnsiTheme="minorEastAsia" w:eastAsiaTheme="minorEastAsia"/>
                <w:color w:val="auto"/>
                <w:sz w:val="24"/>
                <w:highlight w:val="none"/>
              </w:rPr>
            </w:pPr>
          </w:p>
        </w:tc>
        <w:tc>
          <w:tcPr>
            <w:tcW w:w="1332" w:type="dxa"/>
          </w:tcPr>
          <w:p w14:paraId="3BE51CF0">
            <w:pPr>
              <w:pStyle w:val="31"/>
              <w:spacing w:line="360" w:lineRule="auto"/>
              <w:jc w:val="center"/>
              <w:rPr>
                <w:rFonts w:cs="仿宋_GB2312" w:asciiTheme="minorEastAsia" w:hAnsiTheme="minorEastAsia" w:eastAsiaTheme="minorEastAsia"/>
                <w:color w:val="auto"/>
                <w:sz w:val="24"/>
                <w:highlight w:val="none"/>
              </w:rPr>
            </w:pPr>
          </w:p>
        </w:tc>
      </w:tr>
      <w:tr w14:paraId="63EF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BE5D180">
            <w:pPr>
              <w:pStyle w:val="31"/>
              <w:spacing w:line="360" w:lineRule="auto"/>
              <w:rPr>
                <w:rFonts w:cs="仿宋_GB2312" w:asciiTheme="minorEastAsia" w:hAnsiTheme="minorEastAsia" w:eastAsiaTheme="minorEastAsia"/>
                <w:color w:val="auto"/>
                <w:sz w:val="24"/>
                <w:highlight w:val="none"/>
              </w:rPr>
            </w:pPr>
          </w:p>
        </w:tc>
        <w:tc>
          <w:tcPr>
            <w:tcW w:w="1900" w:type="dxa"/>
          </w:tcPr>
          <w:p w14:paraId="43EEAD2E">
            <w:pPr>
              <w:pStyle w:val="31"/>
              <w:spacing w:line="360" w:lineRule="auto"/>
              <w:jc w:val="center"/>
              <w:rPr>
                <w:rFonts w:cs="仿宋_GB2312" w:asciiTheme="minorEastAsia" w:hAnsiTheme="minorEastAsia" w:eastAsiaTheme="minorEastAsia"/>
                <w:color w:val="auto"/>
                <w:sz w:val="24"/>
                <w:highlight w:val="none"/>
              </w:rPr>
            </w:pPr>
          </w:p>
        </w:tc>
        <w:tc>
          <w:tcPr>
            <w:tcW w:w="1800" w:type="dxa"/>
          </w:tcPr>
          <w:p w14:paraId="2633FF68">
            <w:pPr>
              <w:pStyle w:val="31"/>
              <w:spacing w:line="360" w:lineRule="auto"/>
              <w:jc w:val="center"/>
              <w:rPr>
                <w:rFonts w:cs="仿宋_GB2312" w:asciiTheme="minorEastAsia" w:hAnsiTheme="minorEastAsia" w:eastAsiaTheme="minorEastAsia"/>
                <w:color w:val="auto"/>
                <w:sz w:val="24"/>
                <w:highlight w:val="none"/>
              </w:rPr>
            </w:pPr>
          </w:p>
        </w:tc>
        <w:tc>
          <w:tcPr>
            <w:tcW w:w="2880" w:type="dxa"/>
          </w:tcPr>
          <w:p w14:paraId="566C5169">
            <w:pPr>
              <w:pStyle w:val="31"/>
              <w:spacing w:line="360" w:lineRule="auto"/>
              <w:jc w:val="center"/>
              <w:rPr>
                <w:rFonts w:cs="仿宋_GB2312" w:asciiTheme="minorEastAsia" w:hAnsiTheme="minorEastAsia" w:eastAsiaTheme="minorEastAsia"/>
                <w:color w:val="auto"/>
                <w:sz w:val="24"/>
                <w:highlight w:val="none"/>
              </w:rPr>
            </w:pPr>
          </w:p>
        </w:tc>
        <w:tc>
          <w:tcPr>
            <w:tcW w:w="1332" w:type="dxa"/>
          </w:tcPr>
          <w:p w14:paraId="680771E7">
            <w:pPr>
              <w:pStyle w:val="31"/>
              <w:spacing w:line="360" w:lineRule="auto"/>
              <w:jc w:val="center"/>
              <w:rPr>
                <w:rFonts w:cs="仿宋_GB2312" w:asciiTheme="minorEastAsia" w:hAnsiTheme="minorEastAsia" w:eastAsiaTheme="minorEastAsia"/>
                <w:color w:val="auto"/>
                <w:sz w:val="24"/>
                <w:highlight w:val="none"/>
              </w:rPr>
            </w:pPr>
          </w:p>
        </w:tc>
      </w:tr>
      <w:tr w14:paraId="0FDB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C9DD3B1">
            <w:pPr>
              <w:pStyle w:val="31"/>
              <w:spacing w:line="360" w:lineRule="auto"/>
              <w:jc w:val="center"/>
              <w:rPr>
                <w:rFonts w:cs="仿宋_GB2312" w:asciiTheme="minorEastAsia" w:hAnsiTheme="minorEastAsia" w:eastAsiaTheme="minorEastAsia"/>
                <w:color w:val="auto"/>
                <w:sz w:val="24"/>
                <w:highlight w:val="none"/>
              </w:rPr>
            </w:pPr>
          </w:p>
        </w:tc>
        <w:tc>
          <w:tcPr>
            <w:tcW w:w="1900" w:type="dxa"/>
          </w:tcPr>
          <w:p w14:paraId="73C593D1">
            <w:pPr>
              <w:pStyle w:val="31"/>
              <w:spacing w:line="360" w:lineRule="auto"/>
              <w:jc w:val="center"/>
              <w:rPr>
                <w:rFonts w:cs="仿宋_GB2312" w:asciiTheme="minorEastAsia" w:hAnsiTheme="minorEastAsia" w:eastAsiaTheme="minorEastAsia"/>
                <w:color w:val="auto"/>
                <w:sz w:val="24"/>
                <w:highlight w:val="none"/>
              </w:rPr>
            </w:pPr>
          </w:p>
        </w:tc>
        <w:tc>
          <w:tcPr>
            <w:tcW w:w="1800" w:type="dxa"/>
          </w:tcPr>
          <w:p w14:paraId="50F516DE">
            <w:pPr>
              <w:pStyle w:val="31"/>
              <w:spacing w:line="360" w:lineRule="auto"/>
              <w:jc w:val="center"/>
              <w:rPr>
                <w:rFonts w:cs="仿宋_GB2312" w:asciiTheme="minorEastAsia" w:hAnsiTheme="minorEastAsia" w:eastAsiaTheme="minorEastAsia"/>
                <w:color w:val="auto"/>
                <w:sz w:val="24"/>
                <w:highlight w:val="none"/>
              </w:rPr>
            </w:pPr>
          </w:p>
        </w:tc>
        <w:tc>
          <w:tcPr>
            <w:tcW w:w="2880" w:type="dxa"/>
          </w:tcPr>
          <w:p w14:paraId="17FB997C">
            <w:pPr>
              <w:pStyle w:val="31"/>
              <w:spacing w:line="360" w:lineRule="auto"/>
              <w:jc w:val="center"/>
              <w:rPr>
                <w:rFonts w:cs="仿宋_GB2312" w:asciiTheme="minorEastAsia" w:hAnsiTheme="minorEastAsia" w:eastAsiaTheme="minorEastAsia"/>
                <w:color w:val="auto"/>
                <w:sz w:val="24"/>
                <w:highlight w:val="none"/>
              </w:rPr>
            </w:pPr>
          </w:p>
        </w:tc>
        <w:tc>
          <w:tcPr>
            <w:tcW w:w="1332" w:type="dxa"/>
          </w:tcPr>
          <w:p w14:paraId="51DBF068">
            <w:pPr>
              <w:pStyle w:val="31"/>
              <w:spacing w:line="360" w:lineRule="auto"/>
              <w:jc w:val="center"/>
              <w:rPr>
                <w:rFonts w:cs="仿宋_GB2312" w:asciiTheme="minorEastAsia" w:hAnsiTheme="minorEastAsia" w:eastAsiaTheme="minorEastAsia"/>
                <w:color w:val="auto"/>
                <w:sz w:val="24"/>
                <w:highlight w:val="none"/>
              </w:rPr>
            </w:pPr>
          </w:p>
        </w:tc>
      </w:tr>
    </w:tbl>
    <w:p w14:paraId="5AF225E5">
      <w:pPr>
        <w:spacing w:line="360" w:lineRule="auto"/>
        <w:ind w:firstLine="470" w:firstLineChars="196"/>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注：随机特殊工具和备品备件是指供应商在供货时免费赠送给采购人的工具及零配件，以备用。</w:t>
      </w:r>
    </w:p>
    <w:p w14:paraId="60127196">
      <w:pPr>
        <w:spacing w:line="360" w:lineRule="auto"/>
        <w:ind w:firstLine="480" w:firstLineChars="200"/>
        <w:rPr>
          <w:rFonts w:cs="仿宋_GB2312" w:asciiTheme="minorEastAsia" w:hAnsiTheme="minorEastAsia" w:eastAsiaTheme="minorEastAsia"/>
          <w:color w:val="auto"/>
          <w:sz w:val="24"/>
          <w:highlight w:val="none"/>
        </w:rPr>
      </w:pPr>
    </w:p>
    <w:p w14:paraId="49082005">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7DC6BBB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7DAED5E">
      <w:pPr>
        <w:spacing w:line="360" w:lineRule="auto"/>
        <w:jc w:val="center"/>
        <w:rPr>
          <w:rFonts w:cs="仿宋_GB2312" w:asciiTheme="minorEastAsia" w:hAnsiTheme="minorEastAsia" w:eastAsiaTheme="minorEastAsia"/>
          <w:b/>
          <w:bCs/>
          <w:color w:val="auto"/>
          <w:sz w:val="32"/>
          <w:szCs w:val="32"/>
          <w:highlight w:val="none"/>
        </w:rPr>
      </w:pPr>
    </w:p>
    <w:p w14:paraId="2F9DF3E0">
      <w:pPr>
        <w:spacing w:line="360" w:lineRule="auto"/>
        <w:jc w:val="center"/>
        <w:rPr>
          <w:rFonts w:cs="仿宋_GB2312" w:asciiTheme="minorEastAsia" w:hAnsiTheme="minorEastAsia" w:eastAsiaTheme="minorEastAsia"/>
          <w:color w:val="auto"/>
          <w:kern w:val="0"/>
          <w:sz w:val="24"/>
          <w:highlight w:val="none"/>
        </w:rPr>
      </w:pPr>
    </w:p>
    <w:p w14:paraId="0B5F7CF2">
      <w:pPr>
        <w:spacing w:line="360" w:lineRule="auto"/>
        <w:jc w:val="center"/>
        <w:rPr>
          <w:rFonts w:cs="仿宋_GB2312" w:asciiTheme="minorEastAsia" w:hAnsiTheme="minorEastAsia" w:eastAsiaTheme="minorEastAsia"/>
          <w:color w:val="auto"/>
          <w:kern w:val="0"/>
          <w:sz w:val="24"/>
          <w:highlight w:val="none"/>
        </w:rPr>
      </w:pPr>
    </w:p>
    <w:p w14:paraId="0135EA55">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十六、认为需求的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13B7C5E7">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74D9F73D">
      <w:pPr>
        <w:spacing w:line="360" w:lineRule="auto"/>
        <w:rPr>
          <w:rFonts w:cs="仿宋_GB2312" w:asciiTheme="minorEastAsia" w:hAnsiTheme="minorEastAsia" w:eastAsiaTheme="minorEastAsia"/>
          <w:color w:val="auto"/>
          <w:sz w:val="24"/>
          <w:highlight w:val="none"/>
        </w:rPr>
      </w:pPr>
    </w:p>
    <w:p w14:paraId="146E40C1">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3C886314">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3DC76C6">
      <w:pPr>
        <w:spacing w:line="360" w:lineRule="auto"/>
        <w:jc w:val="center"/>
        <w:rPr>
          <w:rFonts w:cs="仿宋_GB2312" w:asciiTheme="minorEastAsia" w:hAnsiTheme="minorEastAsia" w:eastAsiaTheme="minorEastAsia"/>
          <w:b/>
          <w:bCs/>
          <w:color w:val="auto"/>
          <w:sz w:val="32"/>
          <w:szCs w:val="32"/>
          <w:highlight w:val="none"/>
        </w:rPr>
      </w:pPr>
    </w:p>
    <w:p w14:paraId="3E0D30A4">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28542904">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7C4C6E07">
      <w:pPr>
        <w:widowControl/>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14:paraId="14934996">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十七、</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7ED68AEA">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lang w:eastAsia="zh-CN"/>
        </w:rPr>
        <w:t>浙江体育职业技术学院</w:t>
      </w:r>
      <w:r>
        <w:rPr>
          <w:rFonts w:hint="eastAsia" w:cs="仿宋_GB2312" w:asciiTheme="minorEastAsia" w:hAnsiTheme="minorEastAsia" w:eastAsiaTheme="minorEastAsia"/>
          <w:color w:val="auto"/>
          <w:kern w:val="0"/>
          <w:sz w:val="24"/>
          <w:highlight w:val="none"/>
          <w:lang w:val="zh-CN"/>
        </w:rPr>
        <w:t xml:space="preserve">：    </w:t>
      </w:r>
    </w:p>
    <w:p w14:paraId="05256BF1">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6090DB86">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4246153B">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33DA1B05">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2FFF4C2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4086FEE7">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32B57992">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214C6090">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6A2E4C61">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70618D54">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095447CA">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2E6F6295">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55B1A3A4">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72320923">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3E571392">
      <w:pPr>
        <w:spacing w:line="360" w:lineRule="auto"/>
        <w:jc w:val="center"/>
        <w:rPr>
          <w:rFonts w:cs="仿宋_GB2312" w:asciiTheme="minorEastAsia" w:hAnsiTheme="minorEastAsia" w:eastAsiaTheme="minorEastAsia"/>
          <w:b/>
          <w:color w:val="auto"/>
          <w:sz w:val="36"/>
          <w:szCs w:val="36"/>
          <w:highlight w:val="none"/>
        </w:rPr>
      </w:pPr>
    </w:p>
    <w:p w14:paraId="24EE9610">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104575D9">
      <w:pPr>
        <w:pStyle w:val="116"/>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p w14:paraId="4AEDEC00">
      <w:pPr>
        <w:pStyle w:val="394"/>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最后报价格式</w:t>
      </w:r>
    </w:p>
    <w:p w14:paraId="5BE05E2E">
      <w:pPr>
        <w:pStyle w:val="116"/>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（一）最后报价一览表</w:t>
      </w:r>
    </w:p>
    <w:p w14:paraId="663D74E3">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浙江体育职业技术学院</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浙江国际招投标有限公司</w:t>
      </w:r>
      <w:r>
        <w:rPr>
          <w:rFonts w:hint="eastAsia" w:cs="仿宋_GB2312" w:asciiTheme="minorEastAsia" w:hAnsiTheme="minorEastAsia" w:eastAsiaTheme="minorEastAsia"/>
          <w:color w:val="auto"/>
          <w:kern w:val="0"/>
          <w:sz w:val="24"/>
          <w:highlight w:val="none"/>
          <w:lang w:val="zh-CN"/>
        </w:rPr>
        <w:t>：</w:t>
      </w:r>
    </w:p>
    <w:p w14:paraId="4CA384E0">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highlight w:val="none"/>
          <w:lang w:eastAsia="zh-CN"/>
        </w:rPr>
        <w:t>萧山校区综合科技楼（运动队训练保障专用）项目地质勘察服务</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ZJ-2561953</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的实施。</w:t>
      </w:r>
    </w:p>
    <w:p w14:paraId="4D52F563">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FD8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945657D">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992" w:type="dxa"/>
            <w:vAlign w:val="center"/>
          </w:tcPr>
          <w:p w14:paraId="0E883B07">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2268" w:type="dxa"/>
          </w:tcPr>
          <w:p w14:paraId="7AD30985">
            <w:pPr>
              <w:spacing w:line="360" w:lineRule="auto"/>
              <w:jc w:val="center"/>
              <w:rPr>
                <w:rFonts w:cs="宋体" w:asciiTheme="minorEastAsia" w:hAnsiTheme="minorEastAsia" w:eastAsiaTheme="minorEastAsia"/>
                <w:b/>
                <w:color w:val="auto"/>
                <w:sz w:val="24"/>
                <w:highlight w:val="none"/>
              </w:rPr>
            </w:pPr>
          </w:p>
          <w:p w14:paraId="33CB5CA7">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服务范围</w:t>
            </w:r>
          </w:p>
        </w:tc>
        <w:tc>
          <w:tcPr>
            <w:tcW w:w="2410" w:type="dxa"/>
            <w:vAlign w:val="center"/>
          </w:tcPr>
          <w:p w14:paraId="15112CBC">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服务要求</w:t>
            </w:r>
          </w:p>
        </w:tc>
        <w:tc>
          <w:tcPr>
            <w:tcW w:w="2268" w:type="dxa"/>
            <w:vAlign w:val="center"/>
          </w:tcPr>
          <w:p w14:paraId="26656267">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服务时间</w:t>
            </w:r>
          </w:p>
        </w:tc>
        <w:tc>
          <w:tcPr>
            <w:tcW w:w="2126" w:type="dxa"/>
            <w:vAlign w:val="center"/>
          </w:tcPr>
          <w:p w14:paraId="109DE292">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服务标准</w:t>
            </w:r>
          </w:p>
        </w:tc>
        <w:tc>
          <w:tcPr>
            <w:tcW w:w="2127" w:type="dxa"/>
          </w:tcPr>
          <w:p w14:paraId="44B851A3">
            <w:pPr>
              <w:spacing w:line="360" w:lineRule="auto"/>
              <w:jc w:val="center"/>
              <w:rPr>
                <w:rFonts w:cs="宋体" w:asciiTheme="minorEastAsia" w:hAnsiTheme="minorEastAsia" w:eastAsiaTheme="minorEastAsia"/>
                <w:b/>
                <w:color w:val="auto"/>
                <w:sz w:val="24"/>
                <w:highlight w:val="none"/>
              </w:rPr>
            </w:pPr>
          </w:p>
          <w:p w14:paraId="165193D4">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服务人数</w:t>
            </w:r>
          </w:p>
        </w:tc>
        <w:tc>
          <w:tcPr>
            <w:tcW w:w="2126" w:type="dxa"/>
            <w:vAlign w:val="center"/>
          </w:tcPr>
          <w:p w14:paraId="6371DCFB">
            <w:pPr>
              <w:spacing w:line="360" w:lineRule="auto"/>
              <w:jc w:val="center"/>
              <w:rPr>
                <w:rFonts w:cs="宋体" w:asciiTheme="minorEastAsia" w:hAnsiTheme="minorEastAsia" w:eastAsiaTheme="minorEastAsia"/>
                <w:b/>
                <w:color w:val="auto"/>
                <w:sz w:val="24"/>
                <w:highlight w:val="none"/>
              </w:rPr>
            </w:pPr>
          </w:p>
          <w:p w14:paraId="3954ABC5">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14:paraId="2E6F16D8">
            <w:pPr>
              <w:spacing w:line="360" w:lineRule="auto"/>
              <w:jc w:val="center"/>
              <w:rPr>
                <w:rFonts w:cs="宋体" w:asciiTheme="minorEastAsia" w:hAnsiTheme="minorEastAsia" w:eastAsiaTheme="minorEastAsia"/>
                <w:b/>
                <w:color w:val="auto"/>
                <w:sz w:val="24"/>
                <w:highlight w:val="none"/>
              </w:rPr>
            </w:pPr>
          </w:p>
        </w:tc>
      </w:tr>
      <w:tr w14:paraId="7DBE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31500A5">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992" w:type="dxa"/>
            <w:vAlign w:val="center"/>
          </w:tcPr>
          <w:p w14:paraId="7C76EAA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433BF023">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0641E28D">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119492F7">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89DA5FD">
            <w:pPr>
              <w:spacing w:line="360" w:lineRule="auto"/>
              <w:jc w:val="center"/>
              <w:rPr>
                <w:rFonts w:cs="宋体" w:asciiTheme="minorEastAsia" w:hAnsiTheme="minorEastAsia" w:eastAsiaTheme="minorEastAsia"/>
                <w:color w:val="auto"/>
                <w:sz w:val="24"/>
                <w:highlight w:val="none"/>
              </w:rPr>
            </w:pPr>
          </w:p>
        </w:tc>
        <w:tc>
          <w:tcPr>
            <w:tcW w:w="2127" w:type="dxa"/>
          </w:tcPr>
          <w:p w14:paraId="4B7519A7">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C88E112">
            <w:pPr>
              <w:spacing w:line="360" w:lineRule="auto"/>
              <w:jc w:val="center"/>
              <w:rPr>
                <w:rFonts w:cs="宋体" w:asciiTheme="minorEastAsia" w:hAnsiTheme="minorEastAsia" w:eastAsiaTheme="minorEastAsia"/>
                <w:color w:val="auto"/>
                <w:sz w:val="24"/>
                <w:highlight w:val="none"/>
              </w:rPr>
            </w:pPr>
          </w:p>
        </w:tc>
      </w:tr>
      <w:tr w14:paraId="6094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0221E70">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992" w:type="dxa"/>
            <w:vAlign w:val="center"/>
          </w:tcPr>
          <w:p w14:paraId="37EC2DFC">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323BA7A6">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073E379E">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0B59B156">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7F7D403">
            <w:pPr>
              <w:spacing w:line="360" w:lineRule="auto"/>
              <w:jc w:val="center"/>
              <w:rPr>
                <w:rFonts w:cs="宋体" w:asciiTheme="minorEastAsia" w:hAnsiTheme="minorEastAsia" w:eastAsiaTheme="minorEastAsia"/>
                <w:color w:val="auto"/>
                <w:sz w:val="24"/>
                <w:highlight w:val="none"/>
              </w:rPr>
            </w:pPr>
          </w:p>
        </w:tc>
        <w:tc>
          <w:tcPr>
            <w:tcW w:w="2127" w:type="dxa"/>
          </w:tcPr>
          <w:p w14:paraId="6F56B122">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78C1371">
            <w:pPr>
              <w:spacing w:line="360" w:lineRule="auto"/>
              <w:jc w:val="center"/>
              <w:rPr>
                <w:rFonts w:cs="宋体" w:asciiTheme="minorEastAsia" w:hAnsiTheme="minorEastAsia" w:eastAsiaTheme="minorEastAsia"/>
                <w:color w:val="auto"/>
                <w:sz w:val="24"/>
                <w:highlight w:val="none"/>
              </w:rPr>
            </w:pPr>
          </w:p>
        </w:tc>
      </w:tr>
      <w:tr w14:paraId="0904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4ECC041">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992" w:type="dxa"/>
            <w:vAlign w:val="center"/>
          </w:tcPr>
          <w:p w14:paraId="1A43560B">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5D83685E">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5CC48648">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5B879D70">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64D98A62">
            <w:pPr>
              <w:spacing w:line="360" w:lineRule="auto"/>
              <w:jc w:val="center"/>
              <w:rPr>
                <w:rFonts w:cs="宋体" w:asciiTheme="minorEastAsia" w:hAnsiTheme="minorEastAsia" w:eastAsiaTheme="minorEastAsia"/>
                <w:color w:val="auto"/>
                <w:sz w:val="24"/>
                <w:highlight w:val="none"/>
              </w:rPr>
            </w:pPr>
          </w:p>
        </w:tc>
        <w:tc>
          <w:tcPr>
            <w:tcW w:w="2127" w:type="dxa"/>
          </w:tcPr>
          <w:p w14:paraId="59D4711B">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0F75ECA2">
            <w:pPr>
              <w:spacing w:line="360" w:lineRule="auto"/>
              <w:jc w:val="center"/>
              <w:rPr>
                <w:rFonts w:cs="宋体" w:asciiTheme="minorEastAsia" w:hAnsiTheme="minorEastAsia" w:eastAsiaTheme="minorEastAsia"/>
                <w:color w:val="auto"/>
                <w:sz w:val="24"/>
                <w:highlight w:val="none"/>
              </w:rPr>
            </w:pPr>
          </w:p>
        </w:tc>
      </w:tr>
      <w:tr w14:paraId="7DF6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6F4E189">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2B6559F7">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5B607453">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73004B84">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03B3E368">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661CA7A2">
            <w:pPr>
              <w:spacing w:line="360" w:lineRule="auto"/>
              <w:jc w:val="center"/>
              <w:rPr>
                <w:rFonts w:cs="宋体" w:asciiTheme="minorEastAsia" w:hAnsiTheme="minorEastAsia" w:eastAsiaTheme="minorEastAsia"/>
                <w:color w:val="auto"/>
                <w:sz w:val="24"/>
                <w:highlight w:val="none"/>
              </w:rPr>
            </w:pPr>
          </w:p>
        </w:tc>
        <w:tc>
          <w:tcPr>
            <w:tcW w:w="2127" w:type="dxa"/>
          </w:tcPr>
          <w:p w14:paraId="0574C9FC">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26C54F0">
            <w:pPr>
              <w:spacing w:line="360" w:lineRule="auto"/>
              <w:jc w:val="center"/>
              <w:rPr>
                <w:rFonts w:cs="宋体" w:asciiTheme="minorEastAsia" w:hAnsiTheme="minorEastAsia" w:eastAsiaTheme="minorEastAsia"/>
                <w:color w:val="auto"/>
                <w:sz w:val="24"/>
                <w:highlight w:val="none"/>
              </w:rPr>
            </w:pPr>
          </w:p>
        </w:tc>
      </w:tr>
      <w:tr w14:paraId="2B096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771A6CB">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5E57C16D">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3F8910A7">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3A2EB01E">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604455D9">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C64D4F7">
            <w:pPr>
              <w:spacing w:line="360" w:lineRule="auto"/>
              <w:jc w:val="center"/>
              <w:rPr>
                <w:rFonts w:cs="宋体" w:asciiTheme="minorEastAsia" w:hAnsiTheme="minorEastAsia" w:eastAsiaTheme="minorEastAsia"/>
                <w:color w:val="auto"/>
                <w:sz w:val="24"/>
                <w:highlight w:val="none"/>
              </w:rPr>
            </w:pPr>
          </w:p>
        </w:tc>
        <w:tc>
          <w:tcPr>
            <w:tcW w:w="2127" w:type="dxa"/>
          </w:tcPr>
          <w:p w14:paraId="1D94CE90">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8BE20DF">
            <w:pPr>
              <w:spacing w:line="360" w:lineRule="auto"/>
              <w:jc w:val="center"/>
              <w:rPr>
                <w:rFonts w:cs="宋体" w:asciiTheme="minorEastAsia" w:hAnsiTheme="minorEastAsia" w:eastAsiaTheme="minorEastAsia"/>
                <w:color w:val="auto"/>
                <w:sz w:val="24"/>
                <w:highlight w:val="none"/>
              </w:rPr>
            </w:pPr>
          </w:p>
        </w:tc>
      </w:tr>
      <w:tr w14:paraId="10BD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BDF40B1">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最后报价（小写）</w:t>
            </w:r>
          </w:p>
        </w:tc>
        <w:tc>
          <w:tcPr>
            <w:tcW w:w="8647" w:type="dxa"/>
            <w:gridSpan w:val="4"/>
          </w:tcPr>
          <w:p w14:paraId="3721ACF4">
            <w:pPr>
              <w:spacing w:line="360" w:lineRule="auto"/>
              <w:jc w:val="center"/>
              <w:rPr>
                <w:rFonts w:cs="宋体" w:asciiTheme="minorEastAsia" w:hAnsiTheme="minorEastAsia" w:eastAsiaTheme="minorEastAsia"/>
                <w:color w:val="auto"/>
                <w:sz w:val="24"/>
                <w:highlight w:val="none"/>
              </w:rPr>
            </w:pPr>
          </w:p>
        </w:tc>
      </w:tr>
      <w:tr w14:paraId="3C26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9536B68">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最后报价（大写）</w:t>
            </w:r>
          </w:p>
        </w:tc>
        <w:tc>
          <w:tcPr>
            <w:tcW w:w="8647" w:type="dxa"/>
            <w:gridSpan w:val="4"/>
          </w:tcPr>
          <w:p w14:paraId="6C2E753E">
            <w:pPr>
              <w:spacing w:line="360" w:lineRule="auto"/>
              <w:jc w:val="center"/>
              <w:rPr>
                <w:rFonts w:cs="宋体" w:asciiTheme="minorEastAsia" w:hAnsiTheme="minorEastAsia" w:eastAsiaTheme="minorEastAsia"/>
                <w:color w:val="auto"/>
                <w:sz w:val="24"/>
                <w:highlight w:val="none"/>
              </w:rPr>
            </w:pPr>
          </w:p>
        </w:tc>
      </w:tr>
    </w:tbl>
    <w:p w14:paraId="2B355472">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2647CBD1">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cs="宋体" w:asciiTheme="minorEastAsia" w:hAnsiTheme="minorEastAsia" w:eastAsiaTheme="minorEastAsia"/>
          <w:b/>
          <w:color w:val="auto"/>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14:paraId="2C1541FD">
      <w:pPr>
        <w:snapToGrid w:val="0"/>
        <w:spacing w:line="360" w:lineRule="auto"/>
        <w:ind w:firstLine="480" w:firstLineChars="200"/>
        <w:jc w:val="left"/>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5DCB33F7">
      <w:pPr>
        <w:snapToGrid w:val="0"/>
        <w:spacing w:line="360" w:lineRule="auto"/>
        <w:ind w:firstLine="480" w:firstLineChars="200"/>
        <w:jc w:val="left"/>
        <w:rPr>
          <w:rFonts w:hint="eastAsia" w:cs="仿宋_GB2312" w:asciiTheme="minorEastAsia" w:hAnsiTheme="minorEastAsia" w:eastAsiaTheme="minorEastAsia"/>
          <w:color w:val="auto"/>
          <w:kern w:val="0"/>
          <w:sz w:val="24"/>
          <w:highlight w:val="none"/>
          <w:lang w:val="en-US" w:eastAsia="zh-CN"/>
        </w:rPr>
      </w:pPr>
      <w:r>
        <w:rPr>
          <w:rFonts w:hint="eastAsia" w:cs="仿宋_GB2312" w:asciiTheme="minorEastAsia" w:hAnsiTheme="minorEastAsia" w:eastAsiaTheme="minorEastAsia"/>
          <w:color w:val="auto"/>
          <w:kern w:val="0"/>
          <w:sz w:val="24"/>
          <w:highlight w:val="none"/>
          <w:lang w:val="en-US" w:eastAsia="zh-CN"/>
        </w:rPr>
        <w:t>4、</w:t>
      </w:r>
      <w:r>
        <w:rPr>
          <w:rFonts w:hint="eastAsia" w:ascii="仿宋" w:hAnsi="仿宋" w:eastAsia="仿宋" w:cs="仿宋"/>
          <w:b/>
          <w:color w:val="000000" w:themeColor="text1"/>
          <w:kern w:val="0"/>
          <w:sz w:val="24"/>
          <w:highlight w:val="none"/>
          <w14:textFill>
            <w14:solidFill>
              <w14:schemeClr w14:val="tx1"/>
            </w14:solidFill>
          </w14:textFill>
        </w:rPr>
        <w:t>▲特别说明：供应商</w:t>
      </w:r>
      <w:r>
        <w:rPr>
          <w:rFonts w:hint="eastAsia" w:ascii="仿宋" w:hAnsi="仿宋" w:eastAsia="仿宋" w:cs="仿宋"/>
          <w:b/>
          <w:color w:val="000000" w:themeColor="text1"/>
          <w:kern w:val="0"/>
          <w:sz w:val="24"/>
          <w:highlight w:val="none"/>
          <w:lang w:eastAsia="zh-CN"/>
          <w14:textFill>
            <w14:solidFill>
              <w14:schemeClr w14:val="tx1"/>
            </w14:solidFill>
          </w14:textFill>
        </w:rPr>
        <w:t>最终</w:t>
      </w:r>
      <w:r>
        <w:rPr>
          <w:rFonts w:hint="eastAsia" w:ascii="仿宋" w:hAnsi="仿宋" w:eastAsia="仿宋" w:cs="仿宋"/>
          <w:b/>
          <w:color w:val="000000" w:themeColor="text1"/>
          <w:kern w:val="0"/>
          <w:sz w:val="24"/>
          <w:highlight w:val="none"/>
          <w14:textFill>
            <w14:solidFill>
              <w14:schemeClr w14:val="tx1"/>
            </w14:solidFill>
          </w14:textFill>
        </w:rPr>
        <w:t>报价低于项目预算50%的，应当在详细阐述不影响</w:t>
      </w:r>
      <w:r>
        <w:rPr>
          <w:rFonts w:hint="eastAsia" w:ascii="仿宋" w:hAnsi="仿宋" w:eastAsia="仿宋" w:cs="仿宋"/>
          <w:b/>
          <w:color w:val="000000" w:themeColor="text1"/>
          <w:kern w:val="0"/>
          <w:sz w:val="24"/>
          <w:highlight w:val="none"/>
          <w:lang w:eastAsia="zh-CN"/>
          <w14:textFill>
            <w14:solidFill>
              <w14:schemeClr w14:val="tx1"/>
            </w14:solidFill>
          </w14:textFill>
        </w:rPr>
        <w:t>服务</w:t>
      </w:r>
      <w:r>
        <w:rPr>
          <w:rFonts w:hint="eastAsia" w:ascii="仿宋" w:hAnsi="仿宋" w:eastAsia="仿宋" w:cs="仿宋"/>
          <w:b/>
          <w:color w:val="000000" w:themeColor="text1"/>
          <w:kern w:val="0"/>
          <w:sz w:val="24"/>
          <w:highlight w:val="none"/>
          <w14:textFill>
            <w14:solidFill>
              <w14:schemeClr w14:val="tx1"/>
            </w14:solidFill>
          </w14:textFill>
        </w:rPr>
        <w:t>质量或者诚信履约的具体原因。</w:t>
      </w:r>
    </w:p>
    <w:p w14:paraId="6907D12F">
      <w:pPr>
        <w:spacing w:line="360" w:lineRule="auto"/>
        <w:ind w:firstLine="480" w:firstLineChars="200"/>
        <w:rPr>
          <w:rFonts w:cs="仿宋_GB2312" w:asciiTheme="minorEastAsia" w:hAnsiTheme="minorEastAsia" w:eastAsiaTheme="minorEastAsia"/>
          <w:color w:val="auto"/>
          <w:kern w:val="0"/>
          <w:sz w:val="24"/>
          <w:highlight w:val="none"/>
          <w:u w:val="single"/>
          <w:lang w:val="zh-CN"/>
        </w:rPr>
      </w:pPr>
    </w:p>
    <w:p w14:paraId="4EC3B00C">
      <w:pPr>
        <w:spacing w:line="360" w:lineRule="auto"/>
        <w:ind w:right="-874" w:rightChars="-416"/>
        <w:rPr>
          <w:rFonts w:cs="仿宋_GB2312" w:asciiTheme="minorEastAsia" w:hAnsiTheme="minorEastAsia" w:eastAsiaTheme="minorEastAsia"/>
          <w:color w:val="auto"/>
          <w:sz w:val="24"/>
          <w:highlight w:val="none"/>
        </w:rPr>
      </w:pPr>
    </w:p>
    <w:p w14:paraId="0BCC2223">
      <w:pPr>
        <w:spacing w:line="360" w:lineRule="auto"/>
        <w:ind w:right="-874" w:rightChars="-416"/>
        <w:rPr>
          <w:rFonts w:cs="仿宋_GB2312" w:asciiTheme="minorEastAsia" w:hAnsiTheme="minorEastAsia" w:eastAsiaTheme="minorEastAsia"/>
          <w:color w:val="auto"/>
          <w:sz w:val="24"/>
          <w:highlight w:val="none"/>
        </w:rPr>
      </w:pPr>
    </w:p>
    <w:p w14:paraId="297586C3">
      <w:pPr>
        <w:spacing w:line="360" w:lineRule="auto"/>
        <w:ind w:right="-874" w:rightChars="-416"/>
        <w:rPr>
          <w:rFonts w:cs="仿宋_GB2312" w:asciiTheme="minorEastAsia" w:hAnsiTheme="minorEastAsia" w:eastAsiaTheme="minorEastAsia"/>
          <w:color w:val="auto"/>
          <w:sz w:val="24"/>
          <w:highlight w:val="none"/>
        </w:rPr>
      </w:pPr>
    </w:p>
    <w:p w14:paraId="66FEBB17">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16B80B69">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5364D22E">
      <w:pPr>
        <w:widowControl/>
        <w:adjustRightInd/>
        <w:jc w:val="left"/>
        <w:rPr>
          <w:rFonts w:cs="仿宋_GB2312" w:asciiTheme="minorEastAsia" w:hAnsiTheme="minorEastAsia" w:eastAsiaTheme="minorEastAsia"/>
          <w:color w:val="auto"/>
          <w:kern w:val="0"/>
          <w:sz w:val="24"/>
          <w:highlight w:val="none"/>
          <w:lang w:val="zh-CN"/>
        </w:rPr>
        <w:sectPr>
          <w:pgSz w:w="16838" w:h="11906" w:orient="landscape"/>
          <w:pgMar w:top="1418" w:right="471" w:bottom="1418" w:left="777" w:header="851" w:footer="992" w:gutter="0"/>
          <w:pgBorders>
            <w:top w:val="none" w:sz="0" w:space="0"/>
            <w:left w:val="none" w:sz="0" w:space="0"/>
            <w:bottom w:val="none" w:sz="0" w:space="0"/>
            <w:right w:val="none" w:sz="0" w:space="0"/>
          </w:pgBorders>
          <w:cols w:space="720" w:num="1"/>
          <w:titlePg/>
          <w:docGrid w:linePitch="312" w:charSpace="0"/>
        </w:sectPr>
      </w:pPr>
    </w:p>
    <w:p w14:paraId="097726D4">
      <w:pPr>
        <w:widowControl/>
        <w:adjustRightInd/>
        <w:jc w:val="center"/>
        <w:rPr>
          <w:rFonts w:hint="eastAsia" w:asciiTheme="minorEastAsia" w:hAnsiTheme="minorEastAsia" w:eastAsiaTheme="minorEastAsia"/>
          <w:b/>
          <w:color w:val="auto"/>
          <w:sz w:val="32"/>
          <w:szCs w:val="32"/>
          <w:highlight w:val="none"/>
        </w:rPr>
      </w:pPr>
    </w:p>
    <w:p w14:paraId="573EF222">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w:t>
      </w:r>
      <w:r>
        <w:rPr>
          <w:rFonts w:hint="eastAsia" w:asciiTheme="minorEastAsia" w:hAnsiTheme="minorEastAsia" w:eastAsiaTheme="minorEastAsia"/>
          <w:b/>
          <w:color w:val="auto"/>
          <w:sz w:val="32"/>
          <w:szCs w:val="32"/>
          <w:highlight w:val="none"/>
          <w:lang w:val="en-US" w:eastAsia="zh-CN"/>
        </w:rPr>
        <w:t>二</w:t>
      </w:r>
      <w:r>
        <w:rPr>
          <w:rFonts w:hint="eastAsia" w:asciiTheme="minorEastAsia" w:hAnsiTheme="minorEastAsia" w:eastAsiaTheme="minorEastAsia"/>
          <w:b/>
          <w:color w:val="auto"/>
          <w:sz w:val="32"/>
          <w:szCs w:val="32"/>
          <w:highlight w:val="none"/>
        </w:rPr>
        <w:t>）中小企业声明函</w:t>
      </w:r>
      <w:bookmarkStart w:id="173" w:name="_Toc465665161"/>
      <w:r>
        <w:rPr>
          <w:rFonts w:hint="eastAsia" w:asciiTheme="minorEastAsia" w:hAnsiTheme="minorEastAsia" w:eastAsiaTheme="minorEastAsia"/>
          <w:b/>
          <w:color w:val="auto"/>
          <w:sz w:val="32"/>
          <w:szCs w:val="32"/>
          <w:highlight w:val="none"/>
        </w:rPr>
        <w:t>（如果有）</w:t>
      </w:r>
    </w:p>
    <w:p w14:paraId="17E3E8A0">
      <w:pPr>
        <w:widowControl/>
        <w:spacing w:line="360" w:lineRule="auto"/>
        <w:ind w:firstLine="120" w:firstLineChars="50"/>
        <w:jc w:val="left"/>
        <w:rPr>
          <w:rFonts w:cs="宋体" w:asciiTheme="minorEastAsia" w:hAnsiTheme="minorEastAsia" w:eastAsiaTheme="minorEastAsia"/>
          <w:b/>
          <w:color w:val="auto"/>
          <w:sz w:val="24"/>
          <w:highlight w:val="none"/>
        </w:rPr>
      </w:pPr>
    </w:p>
    <w:p w14:paraId="5F718DF5">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5A8BAE53">
      <w:pPr>
        <w:widowControl/>
        <w:adjustRightInd/>
        <w:jc w:val="center"/>
        <w:rPr>
          <w:rFonts w:cs="仿宋_GB2312" w:asciiTheme="minorEastAsia" w:hAnsiTheme="minorEastAsia" w:eastAsiaTheme="minorEastAsia"/>
          <w:color w:val="auto"/>
          <w:sz w:val="24"/>
          <w:highlight w:val="none"/>
        </w:rPr>
      </w:pPr>
    </w:p>
    <w:p w14:paraId="15937A91">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122A5618">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173"/>
    </w:p>
    <w:p w14:paraId="0ACBFC51">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77195061">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0A7CBDFC">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57B40405">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14:paraId="2725A946">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01442DE1">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3F4E35A7">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14:paraId="5B79CBB2">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3B5DCA42">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0E978569">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148C544C">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14:paraId="5FB6A70A">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4422BD2E">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14:paraId="5B2B3A9F">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14:paraId="1443AA01">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015C4F86">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14:paraId="3B1FD35D">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012D4DB0">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71CAFDB1">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6BFB4367">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078F7D21">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0264ECC0">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53FD623D">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4FB90115">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14:paraId="0D4674F4">
      <w:pPr>
        <w:spacing w:line="360" w:lineRule="auto"/>
        <w:rPr>
          <w:rFonts w:cs="仿宋_GB2312" w:asciiTheme="minorEastAsia" w:hAnsiTheme="minorEastAsia" w:eastAsiaTheme="minorEastAsia"/>
          <w:color w:val="auto"/>
          <w:sz w:val="24"/>
          <w:highlight w:val="none"/>
        </w:rPr>
      </w:pPr>
    </w:p>
    <w:p w14:paraId="3451E7C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767D89F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716DABA0">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6A2F28E7">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1537C19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362216E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0E4AC095">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7A215C66">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5ADBE2C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7F3A49BE">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2140ED29">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718A0D30">
      <w:pPr>
        <w:spacing w:line="360" w:lineRule="auto"/>
        <w:jc w:val="center"/>
        <w:rPr>
          <w:rFonts w:cs="仿宋_GB2312" w:asciiTheme="minorEastAsia" w:hAnsiTheme="minorEastAsia" w:eastAsiaTheme="minorEastAsia"/>
          <w:b/>
          <w:color w:val="auto"/>
          <w:sz w:val="24"/>
          <w:highlight w:val="none"/>
        </w:rPr>
      </w:pPr>
    </w:p>
    <w:p w14:paraId="5E9FC4BE">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77402C5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225A4CA3">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6F37C5CC">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0547C42A">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2F60D5C3">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43A3586E">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195A85A0">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546F5C5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4CAE88F">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3AF2726B">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6643D08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4D7C08B0">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4A60567A">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BA4D07D">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A3472A5">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6334D87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355CF013">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06C4173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599B29C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6068649">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12A43CDD">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02CB6A3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634BC33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3AF5769D">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2E6DE6B0">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67742FBB">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14:paraId="212FB60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4C0935B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6F25E44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5C3206CE">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45101841">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38D1A15B">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0B6EB10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10E308FC">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59E83F8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1EBDD91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31B2D86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7E4FE0B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2BA0D75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4534237B">
      <w:pPr>
        <w:spacing w:line="360" w:lineRule="auto"/>
        <w:rPr>
          <w:rFonts w:cs="仿宋_GB2312" w:asciiTheme="minorEastAsia" w:hAnsiTheme="minorEastAsia" w:eastAsiaTheme="minorEastAsia"/>
          <w:b/>
          <w:color w:val="auto"/>
          <w:sz w:val="24"/>
          <w:highlight w:val="none"/>
        </w:rPr>
      </w:pPr>
    </w:p>
    <w:p w14:paraId="6D4B3ECA">
      <w:pPr>
        <w:spacing w:line="360" w:lineRule="auto"/>
        <w:rPr>
          <w:rFonts w:cs="仿宋_GB2312" w:asciiTheme="minorEastAsia" w:hAnsiTheme="minorEastAsia" w:eastAsiaTheme="minorEastAsia"/>
          <w:b/>
          <w:color w:val="auto"/>
          <w:sz w:val="24"/>
          <w:highlight w:val="none"/>
        </w:rPr>
      </w:pPr>
    </w:p>
    <w:p w14:paraId="79454521">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052FE31C">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7AD07A6B">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42157871">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54AC7DFF">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3C37675D">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7DBCA4BE">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4BD92E82">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3842562C">
      <w:pPr>
        <w:rPr>
          <w:rFonts w:cs="仿宋_GB2312" w:asciiTheme="minorEastAsia" w:hAnsiTheme="minorEastAsia" w:eastAsiaTheme="minorEastAsia"/>
          <w:b/>
          <w:color w:val="auto"/>
          <w:sz w:val="24"/>
          <w:highlight w:val="none"/>
        </w:rPr>
      </w:pPr>
    </w:p>
    <w:p w14:paraId="69BE9253">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13F9EDB8">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0E0FEDC4">
      <w:pPr>
        <w:spacing w:line="360" w:lineRule="auto"/>
        <w:rPr>
          <w:rFonts w:asciiTheme="minorEastAsia" w:hAnsiTheme="minorEastAsia" w:eastAsiaTheme="minorEastAsia"/>
          <w:b/>
          <w:color w:val="auto"/>
          <w:spacing w:val="6"/>
          <w:sz w:val="32"/>
          <w:szCs w:val="32"/>
          <w:highlight w:val="none"/>
        </w:rPr>
      </w:pPr>
    </w:p>
    <w:p w14:paraId="2A2D634B">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26BFF5DB">
      <w:pPr>
        <w:spacing w:line="360" w:lineRule="auto"/>
        <w:rPr>
          <w:rFonts w:asciiTheme="minorEastAsia" w:hAnsiTheme="minorEastAsia" w:eastAsiaTheme="minorEastAsia"/>
          <w:b/>
          <w:color w:val="auto"/>
          <w:spacing w:val="6"/>
          <w:sz w:val="30"/>
          <w:szCs w:val="30"/>
          <w:highlight w:val="none"/>
        </w:rPr>
      </w:pPr>
    </w:p>
    <w:p w14:paraId="4C721690">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eastAsia="zh-CN"/>
        </w:rPr>
        <w:t>浙江体育职业技术学院</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eastAsia="zh-CN"/>
        </w:rPr>
        <w:t>萧山校区综合科技楼（运动队训练保障专用）项目地质勘察服务</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6C38C29E">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5A08D1CA">
      <w:pPr>
        <w:spacing w:line="360" w:lineRule="auto"/>
        <w:ind w:firstLine="480" w:firstLineChars="200"/>
        <w:rPr>
          <w:rFonts w:cs="仿宋_GB2312" w:asciiTheme="minorEastAsia" w:hAnsiTheme="minorEastAsia" w:eastAsiaTheme="minorEastAsia"/>
          <w:color w:val="auto"/>
          <w:sz w:val="24"/>
          <w:highlight w:val="none"/>
        </w:rPr>
      </w:pPr>
    </w:p>
    <w:p w14:paraId="19BF4278">
      <w:pPr>
        <w:spacing w:line="360" w:lineRule="auto"/>
        <w:ind w:firstLine="480" w:firstLineChars="200"/>
        <w:rPr>
          <w:rFonts w:cs="仿宋_GB2312" w:asciiTheme="minorEastAsia" w:hAnsiTheme="minorEastAsia" w:eastAsiaTheme="minorEastAsia"/>
          <w:color w:val="auto"/>
          <w:sz w:val="24"/>
          <w:highlight w:val="none"/>
        </w:rPr>
      </w:pPr>
    </w:p>
    <w:p w14:paraId="20D6D487">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15B2A52D">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3DB585FB">
      <w:pPr>
        <w:spacing w:line="360" w:lineRule="auto"/>
        <w:ind w:firstLine="480" w:firstLineChars="200"/>
        <w:rPr>
          <w:rFonts w:cs="仿宋_GB2312" w:asciiTheme="minorEastAsia" w:hAnsiTheme="minorEastAsia" w:eastAsiaTheme="minorEastAsia"/>
          <w:color w:val="auto"/>
          <w:sz w:val="24"/>
          <w:highlight w:val="none"/>
        </w:rPr>
      </w:pPr>
    </w:p>
    <w:p w14:paraId="5A920D49">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537C5684">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23E4275F">
      <w:pPr>
        <w:spacing w:line="360" w:lineRule="auto"/>
        <w:jc w:val="left"/>
        <w:rPr>
          <w:rFonts w:cs="仿宋_GB2312" w:asciiTheme="minorEastAsia" w:hAnsiTheme="minorEastAsia" w:eastAsiaTheme="minorEastAsia"/>
          <w:b/>
          <w:color w:val="auto"/>
          <w:sz w:val="24"/>
          <w:highlight w:val="none"/>
        </w:rPr>
      </w:pPr>
    </w:p>
    <w:p w14:paraId="1E9C39D9">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34A9E189">
      <w:pPr>
        <w:autoSpaceDE w:val="0"/>
        <w:autoSpaceDN w:val="0"/>
        <w:jc w:val="center"/>
        <w:rPr>
          <w:rFonts w:asciiTheme="minorEastAsia" w:hAnsiTheme="minorEastAsia" w:eastAsiaTheme="minorEastAsia"/>
          <w:b/>
          <w:bCs/>
          <w:color w:val="auto"/>
          <w:sz w:val="32"/>
          <w:szCs w:val="32"/>
          <w:highlight w:val="none"/>
        </w:rPr>
      </w:pPr>
    </w:p>
    <w:p w14:paraId="753E7EB6">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浙江体育职业技术学院</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浙江国际招投标有限公司</w:t>
      </w:r>
      <w:r>
        <w:rPr>
          <w:rFonts w:hint="eastAsia" w:cs="仿宋_GB2312" w:asciiTheme="minorEastAsia" w:hAnsiTheme="minorEastAsia" w:eastAsiaTheme="minorEastAsia"/>
          <w:color w:val="auto"/>
          <w:sz w:val="24"/>
          <w:highlight w:val="none"/>
        </w:rPr>
        <w:t>：</w:t>
      </w:r>
    </w:p>
    <w:p w14:paraId="28ED5075">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w:t>
      </w:r>
      <w:r>
        <w:rPr>
          <w:rFonts w:hint="eastAsia" w:cs="仿宋_GB2312" w:asciiTheme="minorEastAsia" w:hAnsiTheme="minorEastAsia" w:eastAsiaTheme="minorEastAsia"/>
          <w:color w:val="auto"/>
          <w:sz w:val="24"/>
          <w:highlight w:val="none"/>
          <w:lang w:eastAsia="zh-CN"/>
        </w:rPr>
        <w:t>萧山校区综合科技楼（运动队训练保障专用）项目地质勘察服务</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ZJ-2561953</w:t>
      </w:r>
      <w:r>
        <w:rPr>
          <w:rFonts w:hint="eastAsia" w:cs="仿宋_GB2312" w:asciiTheme="minorEastAsia" w:hAnsiTheme="minorEastAsia" w:eastAsiaTheme="minorEastAsia"/>
          <w:color w:val="auto"/>
          <w:sz w:val="24"/>
          <w:highlight w:val="none"/>
        </w:rPr>
        <w:t>】</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494EDE0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0FE51DC4">
      <w:pPr>
        <w:spacing w:line="360" w:lineRule="auto"/>
        <w:ind w:firstLine="494"/>
        <w:rPr>
          <w:rFonts w:cs="宋体" w:asciiTheme="minorEastAsia" w:hAnsiTheme="minorEastAsia" w:eastAsiaTheme="minorEastAsia"/>
          <w:color w:val="auto"/>
          <w:sz w:val="24"/>
          <w:highlight w:val="none"/>
        </w:rPr>
      </w:pPr>
    </w:p>
    <w:p w14:paraId="298EF206">
      <w:pPr>
        <w:spacing w:line="360" w:lineRule="auto"/>
        <w:ind w:firstLine="494"/>
        <w:rPr>
          <w:rFonts w:cs="宋体" w:asciiTheme="minorEastAsia" w:hAnsiTheme="minorEastAsia" w:eastAsiaTheme="minorEastAsia"/>
          <w:color w:val="auto"/>
          <w:sz w:val="24"/>
          <w:highlight w:val="none"/>
        </w:rPr>
      </w:pPr>
    </w:p>
    <w:p w14:paraId="250D8F30">
      <w:pPr>
        <w:spacing w:line="360" w:lineRule="auto"/>
        <w:ind w:firstLine="494"/>
        <w:rPr>
          <w:rFonts w:cs="宋体" w:asciiTheme="minorEastAsia" w:hAnsiTheme="minorEastAsia" w:eastAsiaTheme="minorEastAsia"/>
          <w:color w:val="auto"/>
          <w:sz w:val="24"/>
          <w:highlight w:val="none"/>
        </w:rPr>
      </w:pPr>
    </w:p>
    <w:p w14:paraId="5FF12C61">
      <w:pPr>
        <w:spacing w:line="360" w:lineRule="auto"/>
        <w:ind w:firstLine="494"/>
        <w:rPr>
          <w:rFonts w:cs="宋体" w:asciiTheme="minorEastAsia" w:hAnsiTheme="minorEastAsia" w:eastAsiaTheme="minorEastAsia"/>
          <w:color w:val="auto"/>
          <w:sz w:val="24"/>
          <w:highlight w:val="none"/>
        </w:rPr>
      </w:pPr>
    </w:p>
    <w:p w14:paraId="051C916B">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47FF27B0">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63A4F09F">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27336161">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617F4C09">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7EDCA9B2">
      <w:pPr>
        <w:snapToGrid w:val="0"/>
        <w:spacing w:line="360" w:lineRule="auto"/>
        <w:jc w:val="center"/>
        <w:rPr>
          <w:rFonts w:cs="仿宋_GB2312" w:asciiTheme="minorEastAsia" w:hAnsiTheme="minorEastAsia" w:eastAsiaTheme="minorEastAsia"/>
          <w:b/>
          <w:color w:val="auto"/>
          <w:sz w:val="24"/>
          <w:highlight w:val="none"/>
        </w:rPr>
      </w:pPr>
    </w:p>
    <w:p w14:paraId="26305A65">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7DC68137">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76DC3483">
      <w:pPr>
        <w:spacing w:line="360" w:lineRule="auto"/>
        <w:jc w:val="center"/>
        <w:rPr>
          <w:rFonts w:cs="宋体" w:asciiTheme="minorEastAsia" w:hAnsiTheme="minorEastAsia" w:eastAsiaTheme="minorEastAsia"/>
          <w:b/>
          <w:color w:val="auto"/>
          <w:sz w:val="32"/>
          <w:szCs w:val="32"/>
          <w:highlight w:val="none"/>
        </w:rPr>
      </w:pPr>
    </w:p>
    <w:p w14:paraId="5EF1C7AD">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56CDBED9">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本公司（联合体）郑重声明，根据《政府采购促进中小企业发展管理办法》（财库﹝2020﹞46号）的规定，本公司（联合体）参加</w:t>
      </w:r>
      <w:r>
        <w:rPr>
          <w:rFonts w:hint="eastAsia" w:cs="宋体" w:asciiTheme="minorEastAsia" w:hAnsiTheme="minorEastAsia" w:eastAsiaTheme="minorEastAsia"/>
          <w:color w:val="auto"/>
          <w:sz w:val="24"/>
          <w:highlight w:val="none"/>
          <w:u w:val="single"/>
          <w:lang w:eastAsia="zh-CN"/>
        </w:rPr>
        <w:t>浙江体育职业技术学院</w:t>
      </w:r>
      <w:r>
        <w:rPr>
          <w:rFonts w:hint="eastAsia" w:cs="宋体" w:asciiTheme="minorEastAsia" w:hAnsiTheme="minorEastAsia" w:eastAsiaTheme="minorEastAsia"/>
          <w:color w:val="auto"/>
          <w:sz w:val="24"/>
          <w:highlight w:val="none"/>
        </w:rPr>
        <w:t>的</w:t>
      </w:r>
      <w:r>
        <w:rPr>
          <w:rFonts w:hint="eastAsia" w:cs="宋体" w:asciiTheme="minorEastAsia" w:hAnsiTheme="minorEastAsia" w:eastAsiaTheme="minorEastAsia"/>
          <w:color w:val="auto"/>
          <w:sz w:val="24"/>
          <w:highlight w:val="none"/>
          <w:u w:val="single"/>
          <w:lang w:eastAsia="zh-CN"/>
        </w:rPr>
        <w:t>萧山校区综合科技楼（运动队训练保障专用）项目地质勘察服务</w:t>
      </w:r>
      <w:r>
        <w:rPr>
          <w:rFonts w:hint="eastAsia" w:cs="宋体" w:asciiTheme="minorEastAsia" w:hAnsiTheme="minorEastAsia" w:eastAsiaTheme="minorEastAsia"/>
          <w:color w:val="auto"/>
          <w:sz w:val="24"/>
          <w:highlight w:val="none"/>
        </w:rPr>
        <w:t>采购活动，服务全部由符合政策要求的中小企业承接。相关企业（含联合体中的中小企业、签订分包意向协议的中小企业）的具体情况如下：</w:t>
      </w:r>
    </w:p>
    <w:p w14:paraId="677EF763">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lang w:eastAsia="zh-CN"/>
        </w:rPr>
        <w:t>萧山校区综合科技楼（运动队训练保障专用）项目地质勘察服务</w:t>
      </w:r>
      <w:r>
        <w:rPr>
          <w:rFonts w:hint="eastAsia" w:cs="宋体" w:asciiTheme="minorEastAsia" w:hAnsiTheme="minorEastAsia" w:eastAsiaTheme="minorEastAsia"/>
          <w:color w:val="auto"/>
          <w:sz w:val="24"/>
          <w:highlight w:val="none"/>
        </w:rPr>
        <w:t>，属于</w:t>
      </w:r>
      <w:r>
        <w:rPr>
          <w:rFonts w:hint="eastAsia" w:cs="宋体" w:asciiTheme="minorEastAsia" w:hAnsiTheme="minorEastAsia" w:eastAsiaTheme="minorEastAsia"/>
          <w:color w:val="auto"/>
          <w:sz w:val="24"/>
          <w:highlight w:val="none"/>
          <w:u w:val="single"/>
          <w:lang w:eastAsia="zh-CN"/>
        </w:rPr>
        <w:t>其他未列明行业</w:t>
      </w:r>
      <w:r>
        <w:rPr>
          <w:rFonts w:hint="eastAsia" w:cs="宋体" w:asciiTheme="minorEastAsia" w:hAnsiTheme="minorEastAsia" w:eastAsiaTheme="minorEastAsia"/>
          <w:color w:val="auto"/>
          <w:sz w:val="24"/>
          <w:highlight w:val="none"/>
        </w:rPr>
        <w:t>；承接企业为</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（中型企业、小型企业、微型企业）</w:t>
      </w:r>
      <w:r>
        <w:rPr>
          <w:rFonts w:hint="eastAsia" w:cs="宋体" w:asciiTheme="minorEastAsia" w:hAnsiTheme="minorEastAsia" w:eastAsiaTheme="minorEastAsia"/>
          <w:color w:val="auto"/>
          <w:sz w:val="24"/>
          <w:highlight w:val="none"/>
        </w:rPr>
        <w:t>；</w:t>
      </w:r>
    </w:p>
    <w:p w14:paraId="16BF1B8D">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，属于</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（中型企业、小型企业、微型企业）</w:t>
      </w:r>
      <w:r>
        <w:rPr>
          <w:rFonts w:hint="eastAsia" w:cs="宋体" w:asciiTheme="minorEastAsia" w:hAnsiTheme="minorEastAsia" w:eastAsiaTheme="minorEastAsia"/>
          <w:color w:val="auto"/>
          <w:sz w:val="24"/>
          <w:highlight w:val="none"/>
        </w:rPr>
        <w:t>；</w:t>
      </w:r>
    </w:p>
    <w:p w14:paraId="1051A6C6">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459FC71E">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008B3FE4">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2090D646">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3C43ED24">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310E86E7">
      <w:pPr>
        <w:spacing w:line="360" w:lineRule="auto"/>
        <w:ind w:right="42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r>
        <w:rPr>
          <w:rFonts w:hint="eastAsia" w:cs="宋体" w:asciiTheme="minorEastAsia" w:hAnsiTheme="minorEastAsia" w:eastAsiaTheme="minorEastAsia"/>
          <w:color w:val="auto"/>
          <w:sz w:val="24"/>
          <w:highlight w:val="none"/>
          <w:lang w:eastAsia="zh-CN"/>
        </w:rPr>
        <w:t>①</w:t>
      </w:r>
      <w:r>
        <w:rPr>
          <w:rFonts w:hint="eastAsia" w:cs="宋体" w:asciiTheme="minorEastAsia" w:hAnsiTheme="minorEastAsia" w:eastAsiaTheme="minorEastAsia"/>
          <w:color w:val="auto"/>
          <w:sz w:val="24"/>
          <w:highlight w:val="none"/>
        </w:rPr>
        <w:t>从业人员、营业收入、资产总额填报上一年度数据，无上一年度数据的新成立企业可不填报</w:t>
      </w:r>
      <w:r>
        <w:rPr>
          <w:rFonts w:hint="eastAsia" w:cs="宋体" w:asciiTheme="minorEastAsia" w:hAnsiTheme="minorEastAsia" w:eastAsiaTheme="minorEastAsia"/>
          <w:color w:val="auto"/>
          <w:sz w:val="24"/>
          <w:highlight w:val="none"/>
          <w:lang w:eastAsia="zh-CN"/>
        </w:rPr>
        <w:t>。②</w:t>
      </w:r>
      <w:r>
        <w:rPr>
          <w:rFonts w:hint="eastAsia" w:cs="宋体" w:asciiTheme="minorEastAsia" w:hAnsiTheme="minorEastAsia" w:eastAsiaTheme="minorEastAsia"/>
          <w:color w:val="auto"/>
          <w:sz w:val="24"/>
          <w:highlight w:val="none"/>
        </w:rPr>
        <w:t>《中小企业声明函》中“标的名称”、“采购文件中明确的所属行业”依据</w:t>
      </w:r>
      <w:r>
        <w:rPr>
          <w:rFonts w:hint="eastAsia" w:cs="宋体" w:asciiTheme="minorEastAsia" w:hAnsiTheme="minorEastAsia" w:eastAsiaTheme="minorEastAsia"/>
          <w:color w:val="auto"/>
          <w:sz w:val="24"/>
          <w:highlight w:val="none"/>
          <w:lang w:val="en-US" w:eastAsia="zh-CN"/>
        </w:rPr>
        <w:t>磋商</w:t>
      </w:r>
      <w:r>
        <w:rPr>
          <w:rFonts w:hint="eastAsia" w:cs="宋体" w:asciiTheme="minorEastAsia" w:hAnsiTheme="minorEastAsia" w:eastAsiaTheme="minorEastAsia"/>
          <w:color w:val="auto"/>
          <w:sz w:val="24"/>
          <w:highlight w:val="none"/>
        </w:rPr>
        <w:t>文件第</w:t>
      </w:r>
      <w:r>
        <w:rPr>
          <w:rFonts w:hint="eastAsia" w:cs="宋体" w:asciiTheme="minorEastAsia" w:hAnsiTheme="minorEastAsia" w:eastAsiaTheme="minorEastAsia"/>
          <w:color w:val="auto"/>
          <w:sz w:val="24"/>
          <w:highlight w:val="none"/>
          <w:lang w:val="en-US" w:eastAsia="zh-CN"/>
        </w:rPr>
        <w:t>三</w:t>
      </w:r>
      <w:r>
        <w:rPr>
          <w:rFonts w:hint="eastAsia" w:cs="宋体" w:asciiTheme="minorEastAsia" w:hAnsiTheme="minorEastAsia" w:eastAsiaTheme="minorEastAsia"/>
          <w:color w:val="auto"/>
          <w:sz w:val="24"/>
          <w:highlight w:val="none"/>
        </w:rPr>
        <w:t>部分</w:t>
      </w:r>
      <w:r>
        <w:rPr>
          <w:rFonts w:hint="eastAsia" w:cs="宋体" w:asciiTheme="minorEastAsia" w:hAnsiTheme="minorEastAsia" w:eastAsiaTheme="minorEastAsia"/>
          <w:color w:val="auto"/>
          <w:sz w:val="24"/>
          <w:highlight w:val="none"/>
          <w:lang w:val="en-US" w:eastAsia="zh-CN"/>
        </w:rPr>
        <w:t>供应商</w:t>
      </w:r>
      <w:r>
        <w:rPr>
          <w:rFonts w:hint="eastAsia" w:cs="宋体" w:asciiTheme="minorEastAsia" w:hAnsiTheme="minorEastAsia" w:eastAsiaTheme="minorEastAsia"/>
          <w:color w:val="auto"/>
          <w:sz w:val="24"/>
          <w:highlight w:val="none"/>
        </w:rPr>
        <w:t>须知前附表中“采购标的及其对应的中小企业划分标准所属行业”的指引，逐一填写，不得缺漏。</w:t>
      </w:r>
    </w:p>
    <w:sectPr>
      <w:pgSz w:w="11906" w:h="16838"/>
      <w:pgMar w:top="779" w:right="1418" w:bottom="468"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Lucida Sans">
    <w:panose1 w:val="020B0602030504020204"/>
    <w:charset w:val="00"/>
    <w:family w:val="swiss"/>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panose1 w:val="020B0604020202020204"/>
    <w:charset w:val="00"/>
    <w:family w:val="swiss"/>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Arial Unicode MS"/>
    <w:panose1 w:val="00000000000000000000"/>
    <w:charset w:val="00"/>
    <w:family w:val="moder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方正宋体">
    <w:altName w:val="宋体"/>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Arial Unicode MS"/>
    <w:panose1 w:val="00000000000000000000"/>
    <w:charset w:val="00"/>
    <w:family w:val="roman"/>
    <w:pitch w:val="default"/>
    <w:sig w:usb0="00000000" w:usb1="00000000" w:usb2="00000000" w:usb3="00000000" w:csb0="00040001" w:csb1="0000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00AF0">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CC48E">
    <w:pPr>
      <w:pStyle w:val="37"/>
      <w:framePr w:wrap="around" w:vAnchor="text" w:hAnchor="margin" w:xAlign="right" w:y="1"/>
      <w:rPr>
        <w:rStyle w:val="64"/>
      </w:rPr>
    </w:pPr>
    <w:r>
      <w:fldChar w:fldCharType="begin"/>
    </w:r>
    <w:r>
      <w:rPr>
        <w:rStyle w:val="64"/>
      </w:rPr>
      <w:instrText xml:space="preserve">PAGE  </w:instrText>
    </w:r>
    <w:r>
      <w:fldChar w:fldCharType="end"/>
    </w:r>
  </w:p>
  <w:p w14:paraId="3F34B944">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5F0B4">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D3569">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A89F2">
    <w:pPr>
      <w:pStyle w:val="37"/>
      <w:framePr w:wrap="around" w:vAnchor="text" w:hAnchor="margin" w:xAlign="right" w:y="1"/>
      <w:rPr>
        <w:rStyle w:val="64"/>
      </w:rPr>
    </w:pPr>
    <w:r>
      <w:fldChar w:fldCharType="begin"/>
    </w:r>
    <w:r>
      <w:rPr>
        <w:rStyle w:val="64"/>
      </w:rPr>
      <w:instrText xml:space="preserve">PAGE  </w:instrText>
    </w:r>
    <w:r>
      <w:fldChar w:fldCharType="end"/>
    </w:r>
  </w:p>
  <w:p w14:paraId="49CD9CF1">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24E1B">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74" w:name="_Toc164085800"/>
    <w:bookmarkStart w:id="175" w:name="_Toc131845147"/>
    <w:bookmarkStart w:id="176" w:name="_Toc91899912"/>
    <w:bookmarkStart w:id="177" w:name="_Toc36110187"/>
    <w:r>
      <w:rPr>
        <w:rFonts w:hint="eastAsia" w:ascii="仿宋_GB2312" w:eastAsia="仿宋_GB2312"/>
        <w:kern w:val="0"/>
        <w:szCs w:val="21"/>
      </w:rPr>
      <w:t xml:space="preserve"> 页</w:t>
    </w:r>
    <w:bookmarkEnd w:id="174"/>
    <w:bookmarkEnd w:id="175"/>
    <w:bookmarkEnd w:id="176"/>
    <w:bookmarkEnd w:id="177"/>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D20AA">
    <w:pPr>
      <w:pStyle w:val="38"/>
      <w:jc w:val="right"/>
      <w:rPr>
        <w:rFonts w:hint="default" w:eastAsia="仿宋_GB2312"/>
        <w:iCs/>
        <w:lang w:val="en-US" w:eastAsia="zh-CN"/>
      </w:rPr>
    </w:pPr>
    <w:r>
      <w:rPr>
        <w:rFonts w:hint="eastAsia" w:eastAsia="仿宋_GB2312"/>
        <w:i w:val="0"/>
        <w:iCs/>
      </w:rPr>
      <w:t>杭州市政府采购竞争性磋商文件</w:t>
    </w:r>
    <w:r>
      <w:rPr>
        <w:rFonts w:hint="eastAsia" w:eastAsia="仿宋_GB2312"/>
        <w:i w:val="0"/>
        <w:iCs/>
        <w:lang w:val="en-US" w:eastAsia="zh-CN"/>
      </w:rPr>
      <w:t>(服务类)</w:t>
    </w:r>
  </w:p>
  <w:p w14:paraId="4EE3CD7C">
    <w:pPr>
      <w:pStyle w:val="56"/>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B52BB">
    <w:pPr>
      <w:pStyle w:val="38"/>
      <w:jc w:val="right"/>
      <w:rPr>
        <w:rFonts w:hint="default" w:eastAsia="仿宋_GB2312"/>
        <w:iCs/>
        <w:lang w:val="en-US" w:eastAsia="zh-CN"/>
      </w:rPr>
    </w:pPr>
    <w:r>
      <w:rPr>
        <w:rFonts w:hint="eastAsia" w:eastAsia="仿宋_GB2312"/>
        <w:i w:val="0"/>
        <w:iCs/>
      </w:rPr>
      <w:t>杭州市政府采购竞争性磋商文件</w:t>
    </w:r>
    <w:r>
      <w:rPr>
        <w:rFonts w:hint="eastAsia" w:eastAsia="仿宋_GB2312"/>
        <w:i w:val="0"/>
        <w:iCs/>
        <w:lang w:val="en-US" w:eastAsia="zh-CN"/>
      </w:rPr>
      <w:t>(服务类)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E9D68">
    <w:pPr>
      <w:pStyle w:val="38"/>
      <w:jc w:val="right"/>
      <w:rPr>
        <w:rFonts w:eastAsia="仿宋_GB2312"/>
      </w:rPr>
    </w:pPr>
    <w:r>
      <w:rPr>
        <w:rFonts w:hint="eastAsia" w:eastAsia="仿宋_GB2312"/>
        <w:i w:val="0"/>
        <w:iCs/>
      </w:rPr>
      <w:t>杭州市政府采购竞争性磋商文件</w:t>
    </w:r>
    <w:r>
      <w:rPr>
        <w:rFonts w:hint="eastAsia" w:eastAsia="仿宋_GB2312"/>
        <w:i w:val="0"/>
        <w:iCs/>
        <w:lang w:val="en-US" w:eastAsia="zh-CN"/>
      </w:rPr>
      <w:t>(服务类)</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9AA27">
    <w:pPr>
      <w:pStyle w:val="38"/>
      <w:jc w:val="right"/>
      <w:rPr>
        <w:rFonts w:eastAsia="仿宋_GB2312"/>
      </w:rPr>
    </w:pPr>
    <w:r>
      <w:rPr>
        <w:rFonts w:hint="eastAsia" w:eastAsia="仿宋_GB2312"/>
        <w:i w:val="0"/>
        <w:iCs/>
      </w:rPr>
      <w:t>杭州市政府采购竞争性磋商文件</w:t>
    </w:r>
    <w:r>
      <w:rPr>
        <w:rFonts w:hint="eastAsia" w:eastAsia="仿宋_GB2312"/>
        <w:i w:val="0"/>
        <w:iCs/>
        <w:lang w:val="en-US" w:eastAsia="zh-CN"/>
      </w:rPr>
      <w:t>(服务类)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3"/>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2C4C238F"/>
    <w:multiLevelType w:val="singleLevel"/>
    <w:tmpl w:val="2C4C238F"/>
    <w:lvl w:ilvl="0" w:tentative="0">
      <w:start w:val="3"/>
      <w:numFmt w:val="chineseCounting"/>
      <w:suff w:val="nothing"/>
      <w:lvlText w:val="（%1）"/>
      <w:lvlJc w:val="left"/>
      <w:rPr>
        <w:rFonts w:hint="eastAsia"/>
      </w:r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8"/>
  </w:num>
  <w:num w:numId="6">
    <w:abstractNumId w:val="10"/>
  </w:num>
  <w:num w:numId="7">
    <w:abstractNumId w:val="11"/>
  </w:num>
  <w:num w:numId="8">
    <w:abstractNumId w:val="5"/>
  </w:num>
  <w:num w:numId="9">
    <w:abstractNumId w:val="6"/>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2F5F9F"/>
    <w:rsid w:val="02DA0C0E"/>
    <w:rsid w:val="03DD35E4"/>
    <w:rsid w:val="065A6178"/>
    <w:rsid w:val="074E5106"/>
    <w:rsid w:val="075562B7"/>
    <w:rsid w:val="07F6164B"/>
    <w:rsid w:val="087A1B7A"/>
    <w:rsid w:val="08A771BC"/>
    <w:rsid w:val="096B2097"/>
    <w:rsid w:val="0A5B7E63"/>
    <w:rsid w:val="0ACD4199"/>
    <w:rsid w:val="0B3A5C6C"/>
    <w:rsid w:val="0C87121B"/>
    <w:rsid w:val="0DF702FE"/>
    <w:rsid w:val="0E3F698B"/>
    <w:rsid w:val="0F21508F"/>
    <w:rsid w:val="0F816ACD"/>
    <w:rsid w:val="0FB94501"/>
    <w:rsid w:val="10B047CF"/>
    <w:rsid w:val="10FC16EA"/>
    <w:rsid w:val="118963A1"/>
    <w:rsid w:val="127723A9"/>
    <w:rsid w:val="13072A44"/>
    <w:rsid w:val="132F6A72"/>
    <w:rsid w:val="145044FA"/>
    <w:rsid w:val="15E05AE2"/>
    <w:rsid w:val="186742B0"/>
    <w:rsid w:val="1956617F"/>
    <w:rsid w:val="1B2A271F"/>
    <w:rsid w:val="1B890139"/>
    <w:rsid w:val="1D266CE1"/>
    <w:rsid w:val="1D3963AF"/>
    <w:rsid w:val="1E4217E2"/>
    <w:rsid w:val="1E714A66"/>
    <w:rsid w:val="1E865BEC"/>
    <w:rsid w:val="1FE868A9"/>
    <w:rsid w:val="211E26D6"/>
    <w:rsid w:val="21283D08"/>
    <w:rsid w:val="230E1A35"/>
    <w:rsid w:val="25B440B3"/>
    <w:rsid w:val="281A482C"/>
    <w:rsid w:val="2AA1365A"/>
    <w:rsid w:val="2AB624C2"/>
    <w:rsid w:val="2B253DEB"/>
    <w:rsid w:val="2DC46415"/>
    <w:rsid w:val="2DD15014"/>
    <w:rsid w:val="2FB44A0F"/>
    <w:rsid w:val="2FD25781"/>
    <w:rsid w:val="30A63CC6"/>
    <w:rsid w:val="319C6071"/>
    <w:rsid w:val="31A905EB"/>
    <w:rsid w:val="322E1CFE"/>
    <w:rsid w:val="32DB72BE"/>
    <w:rsid w:val="342E63AB"/>
    <w:rsid w:val="345D260B"/>
    <w:rsid w:val="36206718"/>
    <w:rsid w:val="365302AE"/>
    <w:rsid w:val="37F142D2"/>
    <w:rsid w:val="39A13F14"/>
    <w:rsid w:val="3B6A5AD3"/>
    <w:rsid w:val="3B79C5FC"/>
    <w:rsid w:val="3C5F759A"/>
    <w:rsid w:val="3D5C78D4"/>
    <w:rsid w:val="3D8D321B"/>
    <w:rsid w:val="3DD00824"/>
    <w:rsid w:val="3FFF72A6"/>
    <w:rsid w:val="41BA7B53"/>
    <w:rsid w:val="42103979"/>
    <w:rsid w:val="422F3FA0"/>
    <w:rsid w:val="42E1381E"/>
    <w:rsid w:val="43FB717C"/>
    <w:rsid w:val="449B2E50"/>
    <w:rsid w:val="44F33213"/>
    <w:rsid w:val="451E447A"/>
    <w:rsid w:val="45345B76"/>
    <w:rsid w:val="45B44352"/>
    <w:rsid w:val="47307808"/>
    <w:rsid w:val="486F747C"/>
    <w:rsid w:val="4A7C111B"/>
    <w:rsid w:val="4AC62A0B"/>
    <w:rsid w:val="4BD934B1"/>
    <w:rsid w:val="4D2F3630"/>
    <w:rsid w:val="4D861CF6"/>
    <w:rsid w:val="4E4D5946"/>
    <w:rsid w:val="51A0432A"/>
    <w:rsid w:val="527140E5"/>
    <w:rsid w:val="5292508F"/>
    <w:rsid w:val="52A96B6F"/>
    <w:rsid w:val="545735C7"/>
    <w:rsid w:val="550764A4"/>
    <w:rsid w:val="551926E0"/>
    <w:rsid w:val="553D0290"/>
    <w:rsid w:val="558C43EA"/>
    <w:rsid w:val="561279B9"/>
    <w:rsid w:val="56515F3B"/>
    <w:rsid w:val="5676E2BD"/>
    <w:rsid w:val="572B71CA"/>
    <w:rsid w:val="57E958DA"/>
    <w:rsid w:val="58AE4F0C"/>
    <w:rsid w:val="5A2A7C7B"/>
    <w:rsid w:val="5BE02A4F"/>
    <w:rsid w:val="5C80234E"/>
    <w:rsid w:val="5E261785"/>
    <w:rsid w:val="5FCC5339"/>
    <w:rsid w:val="5FE70807"/>
    <w:rsid w:val="5FE84C69"/>
    <w:rsid w:val="60E53485"/>
    <w:rsid w:val="61054A27"/>
    <w:rsid w:val="611D2366"/>
    <w:rsid w:val="612A3574"/>
    <w:rsid w:val="62885958"/>
    <w:rsid w:val="6379079D"/>
    <w:rsid w:val="64CE2EAA"/>
    <w:rsid w:val="662E75B1"/>
    <w:rsid w:val="66342C2E"/>
    <w:rsid w:val="663E784C"/>
    <w:rsid w:val="685867EC"/>
    <w:rsid w:val="69AA4EE0"/>
    <w:rsid w:val="6AD466B8"/>
    <w:rsid w:val="6AEF7F46"/>
    <w:rsid w:val="6E8E12EF"/>
    <w:rsid w:val="6FA37551"/>
    <w:rsid w:val="71D43752"/>
    <w:rsid w:val="72A11F2B"/>
    <w:rsid w:val="72FFFA5B"/>
    <w:rsid w:val="73DD6243"/>
    <w:rsid w:val="749C4185"/>
    <w:rsid w:val="75DA2C18"/>
    <w:rsid w:val="77062109"/>
    <w:rsid w:val="775319EF"/>
    <w:rsid w:val="782D083A"/>
    <w:rsid w:val="790F1C77"/>
    <w:rsid w:val="7A286FF8"/>
    <w:rsid w:val="7A67303B"/>
    <w:rsid w:val="7AAB1D04"/>
    <w:rsid w:val="7ABA4368"/>
    <w:rsid w:val="7B257FFD"/>
    <w:rsid w:val="7B872B63"/>
    <w:rsid w:val="7C2B1DA5"/>
    <w:rsid w:val="7DF4317E"/>
    <w:rsid w:val="7E64308B"/>
    <w:rsid w:val="7EFDE7A7"/>
    <w:rsid w:val="AFF7A0CB"/>
    <w:rsid w:val="B7BF6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3"/>
    <w:qFormat/>
    <w:uiPriority w:val="99"/>
    <w:pPr>
      <w:jc w:val="left"/>
    </w:pPr>
  </w:style>
  <w:style w:type="paragraph" w:styleId="20">
    <w:name w:val="Salutation"/>
    <w:basedOn w:val="1"/>
    <w:next w:val="1"/>
    <w:link w:val="481"/>
    <w:qFormat/>
    <w:uiPriority w:val="0"/>
    <w:rPr>
      <w:rFonts w:ascii="仿宋_GB2312" w:eastAsia="仿宋_GB2312"/>
      <w:sz w:val="28"/>
      <w:szCs w:val="20"/>
    </w:rPr>
  </w:style>
  <w:style w:type="paragraph" w:styleId="21">
    <w:name w:val="Body Text 3"/>
    <w:basedOn w:val="1"/>
    <w:link w:val="580"/>
    <w:qFormat/>
    <w:uiPriority w:val="0"/>
    <w:pPr>
      <w:jc w:val="center"/>
    </w:pPr>
    <w:rPr>
      <w:szCs w:val="20"/>
    </w:rPr>
  </w:style>
  <w:style w:type="paragraph" w:styleId="22">
    <w:name w:val="Body Text"/>
    <w:basedOn w:val="1"/>
    <w:link w:val="511"/>
    <w:qFormat/>
    <w:uiPriority w:val="0"/>
    <w:pPr>
      <w:autoSpaceDE w:val="0"/>
      <w:autoSpaceDN w:val="0"/>
      <w:spacing w:line="360" w:lineRule="auto"/>
    </w:pPr>
    <w:rPr>
      <w:rFonts w:ascii="宋体"/>
      <w:sz w:val="24"/>
      <w:szCs w:val="21"/>
      <w:lang w:val="zh-CN"/>
    </w:rPr>
  </w:style>
  <w:style w:type="paragraph" w:styleId="23">
    <w:name w:val="Body Text Indent"/>
    <w:basedOn w:val="1"/>
    <w:link w:val="474"/>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88"/>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7"/>
    <w:qFormat/>
    <w:uiPriority w:val="0"/>
    <w:pPr>
      <w:ind w:left="100" w:leftChars="2500"/>
    </w:pPr>
    <w:rPr>
      <w:rFonts w:ascii="宋体"/>
      <w:sz w:val="24"/>
      <w:szCs w:val="21"/>
      <w:lang w:val="zh-CN"/>
    </w:rPr>
  </w:style>
  <w:style w:type="paragraph" w:styleId="35">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6">
    <w:name w:val="Balloon Text"/>
    <w:basedOn w:val="1"/>
    <w:link w:val="614"/>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472"/>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7"/>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link w:val="544"/>
    <w:qFormat/>
    <w:uiPriority w:val="0"/>
    <w:pPr>
      <w:ind w:firstLine="420"/>
    </w:pPr>
    <w:rPr>
      <w:szCs w:val="20"/>
    </w:rPr>
  </w:style>
  <w:style w:type="paragraph" w:styleId="59">
    <w:name w:val="Body Text First Indent 2"/>
    <w:basedOn w:val="23"/>
    <w:link w:val="501"/>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72">
    <w:name w:val="List Paragraph"/>
    <w:basedOn w:val="1"/>
    <w:qFormat/>
    <w:uiPriority w:val="0"/>
    <w:pPr>
      <w:spacing w:line="360" w:lineRule="auto"/>
      <w:ind w:firstLine="200" w:firstLineChars="200"/>
    </w:pPr>
    <w:rPr>
      <w:rFonts w:eastAsia="楷体_GB2312" w:cs="Lucida Sans"/>
      <w:sz w:val="24"/>
    </w:rPr>
  </w:style>
  <w:style w:type="character" w:customStyle="1" w:styleId="73">
    <w:name w:val="正文文本 Char"/>
    <w:qFormat/>
    <w:uiPriority w:val="0"/>
    <w:rPr>
      <w:rFonts w:eastAsia="宋体"/>
      <w:kern w:val="2"/>
      <w:sz w:val="24"/>
      <w:szCs w:val="24"/>
      <w:lang w:val="en-US" w:eastAsia="zh-CN" w:bidi="ar-SA"/>
    </w:rPr>
  </w:style>
  <w:style w:type="paragraph" w:customStyle="1" w:styleId="7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3"/>
    <w:basedOn w:val="77"/>
    <w:qFormat/>
    <w:uiPriority w:val="0"/>
    <w:pPr>
      <w:tabs>
        <w:tab w:val="left" w:pos="2790"/>
        <w:tab w:val="left" w:pos="4230"/>
      </w:tabs>
      <w:spacing w:before="312" w:beforeLines="100"/>
      <w:jc w:val="left"/>
    </w:pPr>
  </w:style>
  <w:style w:type="paragraph" w:customStyle="1" w:styleId="7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1"/>
    <w:basedOn w:val="1"/>
    <w:qFormat/>
    <w:uiPriority w:val="0"/>
    <w:pPr>
      <w:adjustRightInd/>
      <w:spacing w:line="288" w:lineRule="auto"/>
      <w:ind w:firstLine="425" w:firstLineChars="200"/>
    </w:pPr>
  </w:style>
  <w:style w:type="paragraph" w:customStyle="1" w:styleId="79">
    <w:name w:val="Char1 Char Char Char"/>
    <w:basedOn w:val="1"/>
    <w:qFormat/>
    <w:uiPriority w:val="0"/>
    <w:rPr>
      <w:rFonts w:ascii="Tahoma" w:hAnsi="Tahoma"/>
      <w:sz w:val="24"/>
      <w:szCs w:val="20"/>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
    <w:name w:val="样式7"/>
    <w:basedOn w:val="85"/>
    <w:next w:val="1"/>
    <w:qFormat/>
    <w:uiPriority w:val="0"/>
    <w:pPr>
      <w:spacing w:after="156" w:afterLines="50"/>
      <w:jc w:val="left"/>
      <w:outlineLvl w:val="3"/>
    </w:pPr>
    <w:rPr>
      <w:sz w:val="24"/>
      <w:szCs w:val="24"/>
    </w:rPr>
  </w:style>
  <w:style w:type="paragraph" w:customStyle="1" w:styleId="8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qFormat/>
    <w:uiPriority w:val="0"/>
    <w:pPr>
      <w:numPr>
        <w:ilvl w:val="1"/>
        <w:numId w:val="4"/>
      </w:numPr>
      <w:adjustRightInd/>
    </w:pPr>
  </w:style>
  <w:style w:type="paragraph" w:customStyle="1" w:styleId="87">
    <w:name w:val="Char3"/>
    <w:basedOn w:val="1"/>
    <w:qFormat/>
    <w:uiPriority w:val="0"/>
    <w:pPr>
      <w:adjustRightInd/>
    </w:pPr>
    <w:rPr>
      <w:rFonts w:ascii="仿宋_GB2312" w:eastAsia="仿宋_GB2312"/>
      <w:b/>
      <w:sz w:val="32"/>
      <w:szCs w:val="32"/>
    </w:rPr>
  </w:style>
  <w:style w:type="paragraph" w:customStyle="1" w:styleId="88">
    <w:name w:val="Char Char1 Char Char Char Char Char Char"/>
    <w:basedOn w:val="1"/>
    <w:qFormat/>
    <w:uiPriority w:val="0"/>
    <w:rPr>
      <w:rFonts w:ascii="仿宋_GB2312" w:eastAsia="仿宋_GB2312"/>
      <w:b/>
      <w:sz w:val="32"/>
      <w:szCs w:val="20"/>
    </w:rPr>
  </w:style>
  <w:style w:type="paragraph" w:customStyle="1" w:styleId="89">
    <w:name w:val="文本正文 Char"/>
    <w:basedOn w:val="1"/>
    <w:qFormat/>
    <w:uiPriority w:val="0"/>
    <w:pPr>
      <w:spacing w:line="360" w:lineRule="auto"/>
      <w:ind w:firstLine="200" w:firstLineChars="200"/>
    </w:pPr>
    <w:rPr>
      <w:kern w:val="0"/>
      <w:sz w:val="24"/>
      <w:szCs w:val="20"/>
    </w:rPr>
  </w:style>
  <w:style w:type="paragraph" w:customStyle="1" w:styleId="9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6">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9">
    <w:name w:val="Char1"/>
    <w:basedOn w:val="1"/>
    <w:qFormat/>
    <w:uiPriority w:val="0"/>
    <w:rPr>
      <w:rFonts w:ascii="仿宋_GB2312" w:eastAsia="仿宋_GB2312"/>
      <w:b/>
      <w:sz w:val="32"/>
      <w:szCs w:val="32"/>
    </w:rPr>
  </w:style>
  <w:style w:type="paragraph" w:customStyle="1" w:styleId="100">
    <w:name w:val="CM14"/>
    <w:basedOn w:val="101"/>
    <w:next w:val="101"/>
    <w:qFormat/>
    <w:uiPriority w:val="0"/>
    <w:pPr>
      <w:spacing w:after="68"/>
    </w:pPr>
    <w:rPr>
      <w:rFonts w:ascii="FHLHE E+ Futura Bk" w:eastAsia="FHLHE E+ Futura Bk" w:cs="Times New Roman"/>
      <w:color w:val="auto"/>
    </w:rPr>
  </w:style>
  <w:style w:type="paragraph" w:customStyle="1" w:styleId="101">
    <w:name w:val="Default"/>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3">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6">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0"/>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8"/>
    <w:qFormat/>
    <w:uiPriority w:val="0"/>
    <w:pPr>
      <w:tabs>
        <w:tab w:val="left" w:pos="2356"/>
      </w:tabs>
    </w:pPr>
  </w:style>
  <w:style w:type="paragraph" w:customStyle="1" w:styleId="171">
    <w:name w:val="样式 标题 4h4H4Fab-4T5Ref Heading 1rh1Heading sqlsect 1.2.3...."/>
    <w:basedOn w:val="5"/>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4"/>
      </w:numPr>
      <w:tabs>
        <w:tab w:val="left" w:pos="1680"/>
      </w:tabs>
      <w:ind w:left="0"/>
      <w:outlineLvl w:val="3"/>
    </w:pPr>
  </w:style>
  <w:style w:type="paragraph" w:customStyle="1" w:styleId="175">
    <w:name w:val="一级条标题"/>
    <w:basedOn w:val="138"/>
    <w:next w:val="139"/>
    <w:qFormat/>
    <w:uiPriority w:val="0"/>
    <w:pPr>
      <w:tabs>
        <w:tab w:val="left" w:pos="1680"/>
        <w:tab w:val="clear" w:pos="1260"/>
      </w:tabs>
      <w:spacing w:before="0" w:beforeLines="0" w:after="0" w:afterLines="0"/>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qFormat/>
    <w:uiPriority w:val="0"/>
    <w:rPr>
      <w:rFonts w:eastAsia="仿宋_GB2312"/>
      <w:sz w:val="28"/>
      <w:szCs w:val="20"/>
    </w:rPr>
  </w:style>
  <w:style w:type="paragraph" w:customStyle="1" w:styleId="19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qFormat/>
    <w:uiPriority w:val="0"/>
    <w:pPr>
      <w:adjustRightInd/>
      <w:spacing w:before="156" w:beforeLines="50" w:line="360" w:lineRule="auto"/>
    </w:pPr>
    <w:rPr>
      <w:b/>
      <w:sz w:val="24"/>
    </w:rPr>
  </w:style>
  <w:style w:type="paragraph" w:customStyle="1" w:styleId="201">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qFormat/>
    <w:uiPriority w:val="0"/>
    <w:pPr>
      <w:spacing w:line="360" w:lineRule="auto"/>
    </w:pPr>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5"/>
    <w:qFormat/>
    <w:uiPriority w:val="0"/>
    <w:pPr>
      <w:widowControl/>
      <w:jc w:val="left"/>
    </w:pPr>
    <w:rPr>
      <w:rFonts w:cs="宋体"/>
      <w:sz w:val="24"/>
      <w:szCs w:val="20"/>
    </w:rPr>
  </w:style>
  <w:style w:type="paragraph" w:customStyle="1" w:styleId="21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qFormat/>
    <w:uiPriority w:val="0"/>
    <w:rPr>
      <w:b/>
    </w:rPr>
  </w:style>
  <w:style w:type="paragraph" w:customStyle="1" w:styleId="213">
    <w:name w:val="表格内文"/>
    <w:basedOn w:val="1"/>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qFormat/>
    <w:uiPriority w:val="0"/>
    <w:rPr>
      <w:rFonts w:ascii="仿宋_GB2312" w:eastAsia="仿宋_GB2312"/>
      <w:b/>
      <w:sz w:val="32"/>
      <w:szCs w:val="32"/>
    </w:rPr>
  </w:style>
  <w:style w:type="paragraph" w:customStyle="1" w:styleId="2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qFormat/>
    <w:uiPriority w:val="0"/>
    <w:pPr>
      <w:adjustRightInd/>
      <w:spacing w:line="360" w:lineRule="auto"/>
      <w:ind w:firstLine="480"/>
    </w:pPr>
    <w:rPr>
      <w:rFonts w:cs="宋体"/>
      <w:sz w:val="24"/>
      <w:szCs w:val="20"/>
    </w:rPr>
  </w:style>
  <w:style w:type="paragraph" w:customStyle="1" w:styleId="2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qFormat/>
    <w:uiPriority w:val="0"/>
    <w:pPr>
      <w:widowControl/>
      <w:spacing w:before="60" w:after="60"/>
      <w:jc w:val="left"/>
    </w:pPr>
    <w:rPr>
      <w:kern w:val="0"/>
      <w:sz w:val="24"/>
    </w:rPr>
  </w:style>
  <w:style w:type="paragraph" w:customStyle="1" w:styleId="2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qFormat/>
    <w:uiPriority w:val="0"/>
    <w:rPr>
      <w:rFonts w:ascii="仿宋_GB2312" w:eastAsia="仿宋_GB2312"/>
      <w:b/>
      <w:sz w:val="32"/>
      <w:szCs w:val="32"/>
    </w:rPr>
  </w:style>
  <w:style w:type="paragraph" w:customStyle="1" w:styleId="228">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3"/>
    <w:qFormat/>
    <w:uiPriority w:val="0"/>
    <w:pPr>
      <w:snapToGrid w:val="0"/>
      <w:spacing w:line="360" w:lineRule="auto"/>
    </w:pPr>
    <w:rPr>
      <w:rFonts w:ascii="宋体"/>
      <w:b/>
      <w:sz w:val="24"/>
      <w:szCs w:val="20"/>
    </w:rPr>
  </w:style>
  <w:style w:type="paragraph" w:customStyle="1" w:styleId="230">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qFormat/>
    <w:uiPriority w:val="0"/>
    <w:pPr>
      <w:spacing w:line="360" w:lineRule="auto"/>
    </w:pPr>
    <w:rPr>
      <w:szCs w:val="20"/>
    </w:rPr>
  </w:style>
  <w:style w:type="paragraph" w:customStyle="1" w:styleId="2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5"/>
    <w:qFormat/>
    <w:uiPriority w:val="0"/>
    <w:pPr>
      <w:spacing w:after="120" w:line="480" w:lineRule="auto"/>
      <w:ind w:left="420" w:leftChars="200"/>
    </w:pPr>
    <w:rPr>
      <w:sz w:val="24"/>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sz w:val="24"/>
    </w:rPr>
  </w:style>
  <w:style w:type="paragraph" w:customStyle="1" w:styleId="2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9"/>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1"/>
    <w:next w:val="101"/>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styleId="2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qFormat/>
    <w:uiPriority w:val="0"/>
    <w:pPr>
      <w:spacing w:line="360" w:lineRule="auto"/>
      <w:ind w:firstLine="480" w:firstLineChars="200"/>
    </w:pPr>
    <w:rPr>
      <w:rFonts w:ascii="宋体"/>
      <w:sz w:val="24"/>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6"/>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4"/>
    <w:next w:val="1"/>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156" w:afterLines="50"/>
      <w:ind w:firstLine="200" w:firstLineChars="200"/>
    </w:pPr>
    <w:rPr>
      <w:kern w:val="0"/>
      <w:sz w:val="24"/>
      <w:szCs w:val="20"/>
    </w:rPr>
  </w:style>
  <w:style w:type="paragraph" w:customStyle="1" w:styleId="33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4"/>
    <w:qFormat/>
    <w:uiPriority w:val="0"/>
    <w:pPr>
      <w:numPr>
        <w:numId w:val="4"/>
      </w:numPr>
      <w:tabs>
        <w:tab w:val="left" w:pos="840"/>
        <w:tab w:val="left" w:pos="1680"/>
        <w:tab w:val="clear" w:pos="900"/>
      </w:tabs>
      <w:adjustRightInd/>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5"/>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39"/>
    <w:qFormat/>
    <w:uiPriority w:val="0"/>
    <w:pPr>
      <w:adjustRightInd/>
      <w:spacing w:line="360" w:lineRule="auto"/>
      <w:ind w:firstLine="200" w:firstLineChars="200"/>
    </w:pPr>
    <w:rPr>
      <w:sz w:val="24"/>
    </w:r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2"/>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18"/>
    <w:qFormat/>
    <w:uiPriority w:val="0"/>
    <w:pPr>
      <w:snapToGrid w:val="0"/>
      <w:spacing w:line="360" w:lineRule="auto"/>
    </w:pPr>
  </w:style>
  <w:style w:type="paragraph" w:customStyle="1" w:styleId="372">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6"/>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2"/>
    <w:next w:val="139"/>
    <w:qFormat/>
    <w:uiPriority w:val="0"/>
    <w:pPr>
      <w:numPr>
        <w:ilvl w:val="6"/>
      </w:numPr>
      <w:tabs>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6"/>
    <w:next w:val="1"/>
    <w:qFormat/>
    <w:uiPriority w:val="0"/>
    <w:pPr>
      <w:numPr>
        <w:numId w:val="5"/>
      </w:numPr>
      <w:tabs>
        <w:tab w:val="left" w:pos="480"/>
        <w:tab w:val="left" w:pos="1080"/>
        <w:tab w:val="clear" w:pos="1008"/>
      </w:tabs>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6"/>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2"/>
    <w:next w:val="1"/>
    <w:qFormat/>
    <w:uiPriority w:val="0"/>
    <w:pPr>
      <w:numPr>
        <w:numId w:val="5"/>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2"/>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39"/>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5"/>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4"/>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2"/>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9"/>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Char"/>
    <w:link w:val="9"/>
    <w:qFormat/>
    <w:uiPriority w:val="0"/>
    <w:rPr>
      <w:rFonts w:ascii="Arial" w:hAnsi="Arial" w:eastAsia="黑体"/>
      <w:kern w:val="2"/>
      <w:sz w:val="24"/>
      <w:szCs w:val="24"/>
    </w:rPr>
  </w:style>
  <w:style w:type="character" w:customStyle="1" w:styleId="471">
    <w:name w:val="冯广丽 Char"/>
    <w:link w:val="235"/>
    <w:qFormat/>
    <w:uiPriority w:val="0"/>
    <w:rPr>
      <w:rFonts w:ascii="宋体" w:hAnsi="宋体"/>
      <w:kern w:val="2"/>
      <w:sz w:val="24"/>
      <w:szCs w:val="22"/>
    </w:rPr>
  </w:style>
  <w:style w:type="character" w:customStyle="1" w:styleId="472">
    <w:name w:val="脚注文本 Char"/>
    <w:link w:val="47"/>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3"/>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2"/>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Char"/>
    <w:link w:val="8"/>
    <w:qFormat/>
    <w:uiPriority w:val="0"/>
    <w:rPr>
      <w:b/>
      <w:bCs/>
      <w:kern w:val="2"/>
      <w:sz w:val="24"/>
      <w:szCs w:val="24"/>
    </w:rPr>
  </w:style>
  <w:style w:type="character" w:customStyle="1" w:styleId="481">
    <w:name w:val="称呼 Char"/>
    <w:link w:val="20"/>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Char"/>
    <w:link w:val="44"/>
    <w:qFormat/>
    <w:uiPriority w:val="0"/>
    <w:rPr>
      <w:rFonts w:ascii="Arial" w:hAnsi="Arial" w:eastAsia="隶书"/>
      <w:b/>
      <w:bCs/>
      <w:kern w:val="28"/>
      <w:sz w:val="44"/>
      <w:szCs w:val="32"/>
      <w:lang w:val="en-US" w:eastAsia="zh-CN" w:bidi="ar-SA"/>
    </w:rPr>
  </w:style>
  <w:style w:type="character" w:customStyle="1" w:styleId="488">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3"/>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首行缩进 2 Char"/>
    <w:link w:val="59"/>
    <w:qFormat/>
    <w:uiPriority w:val="0"/>
    <w:rPr>
      <w:rFonts w:ascii="宋体" w:hAnsi="宋体"/>
      <w:kern w:val="2"/>
      <w:sz w:val="21"/>
      <w:szCs w:val="24"/>
    </w:rPr>
  </w:style>
  <w:style w:type="character" w:customStyle="1" w:styleId="502">
    <w:name w:val="正文文本缩进 2 Char"/>
    <w:link w:val="35"/>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5"/>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Char"/>
    <w:link w:val="10"/>
    <w:qFormat/>
    <w:uiPriority w:val="0"/>
    <w:rPr>
      <w:rFonts w:ascii="Arial" w:hAnsi="Arial" w:eastAsia="黑体"/>
      <w:kern w:val="2"/>
      <w:sz w:val="21"/>
      <w:szCs w:val="21"/>
    </w:rPr>
  </w:style>
  <w:style w:type="character" w:customStyle="1" w:styleId="519">
    <w:name w:val="md"/>
    <w:basedOn w:val="62"/>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9"/>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2"/>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Char"/>
    <w:link w:val="54"/>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首行缩进 Char"/>
    <w:link w:val="58"/>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Char"/>
    <w:link w:val="2"/>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9"/>
    <w:qFormat/>
    <w:uiPriority w:val="0"/>
    <w:rPr>
      <w:rFonts w:ascii="Verdana" w:hAnsi="Verdana"/>
      <w:b/>
      <w:bCs/>
      <w:color w:val="4A82CA"/>
      <w:sz w:val="17"/>
      <w:szCs w:val="17"/>
    </w:rPr>
  </w:style>
  <w:style w:type="character" w:customStyle="1" w:styleId="551">
    <w:name w:val="标题4-dyf Char"/>
    <w:link w:val="347"/>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Char"/>
    <w:link w:val="28"/>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Char"/>
    <w:link w:val="6"/>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2"/>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Char"/>
    <w:link w:val="21"/>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6"/>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Char"/>
    <w:link w:val="50"/>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2"/>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Char"/>
    <w:link w:val="34"/>
    <w:qFormat/>
    <w:uiPriority w:val="0"/>
    <w:rPr>
      <w:rFonts w:ascii="宋体"/>
      <w:kern w:val="2"/>
      <w:sz w:val="24"/>
      <w:szCs w:val="21"/>
      <w:lang w:val="zh-CN"/>
    </w:rPr>
  </w:style>
  <w:style w:type="character" w:customStyle="1" w:styleId="598">
    <w:name w:val="标题 4 Char"/>
    <w:link w:val="5"/>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Char"/>
    <w:link w:val="7"/>
    <w:qFormat/>
    <w:uiPriority w:val="0"/>
    <w:rPr>
      <w:rFonts w:ascii="Arial" w:hAnsi="Arial" w:eastAsia="黑体"/>
      <w:b/>
      <w:bCs/>
      <w:kern w:val="2"/>
      <w:sz w:val="24"/>
      <w:szCs w:val="24"/>
    </w:rPr>
  </w:style>
  <w:style w:type="character" w:customStyle="1" w:styleId="612">
    <w:name w:val="正文缩进 Char2"/>
    <w:link w:val="15"/>
    <w:qFormat/>
    <w:uiPriority w:val="0"/>
    <w:rPr>
      <w:rFonts w:ascii="宋体" w:eastAsia="宋体"/>
      <w:snapToGrid w:val="0"/>
      <w:color w:val="000000"/>
      <w:kern w:val="28"/>
      <w:sz w:val="28"/>
      <w:lang w:val="en-US" w:eastAsia="zh-CN" w:bidi="ar-SA"/>
    </w:rPr>
  </w:style>
  <w:style w:type="character" w:customStyle="1" w:styleId="613">
    <w:name w:val="批注文字 Char1"/>
    <w:link w:val="19"/>
    <w:qFormat/>
    <w:uiPriority w:val="99"/>
    <w:rPr>
      <w:kern w:val="2"/>
      <w:sz w:val="21"/>
      <w:szCs w:val="24"/>
    </w:rPr>
  </w:style>
  <w:style w:type="character" w:customStyle="1" w:styleId="614">
    <w:name w:val="批注框文本 Char"/>
    <w:link w:val="36"/>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101"/>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1">
    <w:name w:val="正文空2字"/>
    <w:basedOn w:val="63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2">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11336</Words>
  <Characters>12070</Characters>
  <Lines>379</Lines>
  <Paragraphs>106</Paragraphs>
  <TotalTime>26</TotalTime>
  <ScaleCrop>false</ScaleCrop>
  <LinksUpToDate>false</LinksUpToDate>
  <CharactersWithSpaces>12350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2015-04-28T09:52:00Z</dcterms:created>
  <dc:creator>玥</dc:creator>
  <cp:lastModifiedBy>周峰</cp:lastModifiedBy>
  <cp:lastPrinted>2021-10-23T18:37:00Z</cp:lastPrinted>
  <dcterms:modified xsi:type="dcterms:W3CDTF">2025-07-14T09:43:52Z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48B36E9E77174DAAB6949DC8D46B2B2A_13</vt:lpwstr>
  </property>
  <property fmtid="{D5CDD505-2E9C-101B-9397-08002B2CF9AE}" pid="4" name="KSOTemplateDocerSaveRecord">
    <vt:lpwstr>eyJoZGlkIjoiOGJiZTk2NWVjNDkwNjgxMmFiZjVkNmIzMjg1ZmVmNWQiLCJ1c2VySWQiOiIyODYyNzA4MjQifQ==</vt:lpwstr>
  </property>
</Properties>
</file>