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2C170">
      <w:pPr>
        <w:adjustRightInd/>
        <w:spacing w:line="360" w:lineRule="auto"/>
        <w:jc w:val="center"/>
        <w:rPr>
          <w:rFonts w:ascii="宋体" w:hAnsi="宋体" w:cs="宋体"/>
          <w:b/>
          <w:color w:val="auto"/>
          <w:sz w:val="48"/>
          <w:szCs w:val="48"/>
          <w:highlight w:val="none"/>
        </w:rPr>
      </w:pPr>
    </w:p>
    <w:p w14:paraId="674F37C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网络改造和信创超融合系统建设项目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ZJ-2561830</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杭州市人民职业学校</w:t>
      </w:r>
    </w:p>
    <w:p w14:paraId="623050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浙江国际招投标有限公司</w:t>
      </w:r>
    </w:p>
    <w:p w14:paraId="73A0EB74">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eastAsia="zh-CN"/>
        </w:rPr>
        <w:t>七</w:t>
      </w:r>
      <w:r>
        <w:rPr>
          <w:rFonts w:hint="eastAsia" w:ascii="宋体" w:hAnsi="宋体" w:cs="宋体"/>
          <w:bCs/>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E647CFF">
      <w:pPr>
        <w:adjustRightInd/>
        <w:spacing w:line="360" w:lineRule="auto"/>
        <w:jc w:val="center"/>
        <w:outlineLvl w:val="0"/>
        <w:rPr>
          <w:rFonts w:hint="eastAsia" w:ascii="宋体" w:hAnsi="宋体" w:cs="宋体"/>
          <w:b/>
          <w:color w:val="auto"/>
          <w:sz w:val="36"/>
          <w:szCs w:val="36"/>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p>
    <w:p w14:paraId="4D52D920">
      <w:pPr>
        <w:bidi w:val="0"/>
        <w:rPr>
          <w:rFonts w:hint="eastAsia"/>
          <w:highlight w:val="none"/>
        </w:rPr>
      </w:pPr>
    </w:p>
    <w:p w14:paraId="0DC7F39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网络改造和信创超融合系统建设项目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7"/>
          <w:rFonts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24</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00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ZJ-2561830</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网络改造和信创超融合系统建设项目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sz w:val="24"/>
          <w:highlight w:val="none"/>
          <w:lang w:eastAsia="zh-CN"/>
        </w:rPr>
        <w:t>1000000.00</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sz w:val="24"/>
          <w:highlight w:val="none"/>
          <w:lang w:eastAsia="zh-CN"/>
        </w:rPr>
        <w:t>1000000.00</w:t>
      </w:r>
    </w:p>
    <w:p w14:paraId="5B41C99A">
      <w:pP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网络改造和信创超融合系统建设项目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网络改造和信创超融合系统建设项目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Theme="minorEastAsia" w:hAnsiTheme="minorEastAsia" w:eastAsiaTheme="minorEastAsia" w:cstheme="minorEastAsia"/>
          <w:color w:val="000000"/>
          <w:kern w:val="0"/>
          <w:sz w:val="24"/>
          <w:szCs w:val="24"/>
          <w:highlight w:val="none"/>
          <w:u w:val="single"/>
          <w:lang w:val="en-US" w:eastAsia="zh-CN"/>
        </w:rPr>
        <w:t>2025年8月25日前实施完毕、符合验收标准。</w:t>
      </w:r>
    </w:p>
    <w:p w14:paraId="43F20924">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5E604CB">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70FAD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1.采购人信息</w:t>
      </w:r>
    </w:p>
    <w:p w14:paraId="599BF2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杭州市人民职业学校</w:t>
      </w:r>
      <w:r>
        <w:rPr>
          <w:rFonts w:hint="eastAsia" w:ascii="宋体" w:hAnsi="宋体" w:eastAsia="宋体" w:cs="宋体"/>
          <w:sz w:val="24"/>
          <w:highlight w:val="none"/>
        </w:rPr>
        <w:t xml:space="preserve">  </w:t>
      </w:r>
    </w:p>
    <w:p w14:paraId="4D291CF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lang w:eastAsia="zh-CN"/>
        </w:rPr>
        <w:t>浙江省杭州市下城区建国北路回龙庙前32-1号</w:t>
      </w:r>
    </w:p>
    <w:p w14:paraId="751A1F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    真： /</w:t>
      </w:r>
    </w:p>
    <w:p w14:paraId="4FD3F77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项目联系人（询问）：朱老师</w:t>
      </w:r>
    </w:p>
    <w:p w14:paraId="1417E6D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项目联系方式（询问）：0571-87292742</w:t>
      </w:r>
    </w:p>
    <w:p w14:paraId="3D2743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质疑联系人：黄老师</w:t>
      </w:r>
    </w:p>
    <w:p w14:paraId="17D53F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质疑联系方式：0571-87295246</w:t>
      </w:r>
    </w:p>
    <w:p w14:paraId="2F3A98C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44031B7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称：浙江国际招投标有限公司</w:t>
      </w:r>
    </w:p>
    <w:p w14:paraId="529D8C0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址：杭州市文三路90号东部软件园1号楼3楼</w:t>
      </w:r>
    </w:p>
    <w:p w14:paraId="366F38C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    真： /</w:t>
      </w:r>
    </w:p>
    <w:p w14:paraId="5D82EFC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项目联系人（询问）：周峰</w:t>
      </w:r>
    </w:p>
    <w:p w14:paraId="576C2F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项目联系方式（询问）：0571-89731840 </w:t>
      </w:r>
    </w:p>
    <w:p w14:paraId="6ACB73B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质疑联系人：董福利</w:t>
      </w:r>
    </w:p>
    <w:p w14:paraId="432A1A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质疑联系方式：0571-81061818（请通过以下路径在线提起质疑：政采云-项目采购-询问质疑投诉-质疑列表）</w:t>
      </w:r>
    </w:p>
    <w:p w14:paraId="4DE3A5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6CC6F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EF7D04">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62A1812">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AE2AD6F">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政策咨询：沈先生、陈先生，电话：0571-89580457、0571-89580460。</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DD6328D">
      <w:pPr>
        <w:bidi w:val="0"/>
        <w:rPr>
          <w:highlight w:val="none"/>
        </w:rPr>
      </w:pPr>
      <w:r>
        <w:rPr>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000000" w:themeColor="text1"/>
                <w:kern w:val="0"/>
                <w:sz w:val="24"/>
                <w:highlight w:val="none"/>
                <w:u w:val="single"/>
                <w14:textFill>
                  <w14:solidFill>
                    <w14:schemeClr w14:val="tx1"/>
                  </w14:solidFill>
                </w14:textFill>
              </w:rPr>
              <w:t>核心交换机</w:t>
            </w:r>
            <w:r>
              <w:rPr>
                <w:rFonts w:hint="eastAsia" w:ascii="宋体" w:hAnsi="宋体" w:cs="宋体"/>
                <w:color w:val="000000" w:themeColor="text1"/>
                <w:sz w:val="24"/>
                <w:highlight w:val="none"/>
                <w14:textFill>
                  <w14:solidFill>
                    <w14:schemeClr w14:val="tx1"/>
                  </w14:solidFill>
                </w14:textFill>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95285">
            <w:pPr>
              <w:pStyle w:val="4"/>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标的：</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56"/>
              <w:gridCol w:w="1274"/>
            </w:tblGrid>
            <w:tr w14:paraId="712C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7D71101">
                  <w:pPr>
                    <w:widowControl/>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序号</w:t>
                  </w:r>
                </w:p>
              </w:tc>
              <w:tc>
                <w:tcPr>
                  <w:tcW w:w="2056" w:type="dxa"/>
                  <w:vAlign w:val="center"/>
                </w:tcPr>
                <w:p w14:paraId="4A903961">
                  <w:pPr>
                    <w:widowControl/>
                    <w:jc w:val="center"/>
                    <w:textAlignment w:val="center"/>
                    <w:rPr>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品名</w:t>
                  </w:r>
                </w:p>
              </w:tc>
              <w:tc>
                <w:tcPr>
                  <w:tcW w:w="1274" w:type="dxa"/>
                  <w:vAlign w:val="center"/>
                </w:tcPr>
                <w:p w14:paraId="18D0D3F5">
                  <w:pPr>
                    <w:widowControl/>
                    <w:jc w:val="center"/>
                    <w:textAlignment w:val="center"/>
                    <w:rPr>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所属行业</w:t>
                  </w:r>
                </w:p>
              </w:tc>
            </w:tr>
            <w:tr w14:paraId="12C9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7847CD6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2056" w:type="dxa"/>
                  <w:vAlign w:val="center"/>
                </w:tcPr>
                <w:p w14:paraId="1CCABAC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核心交换机</w:t>
                  </w:r>
                </w:p>
              </w:tc>
              <w:tc>
                <w:tcPr>
                  <w:tcW w:w="1274" w:type="dxa"/>
                  <w:vAlign w:val="center"/>
                </w:tcPr>
                <w:p w14:paraId="531B2332">
                  <w:pPr>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53CC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3F0CA10D">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2</w:t>
                  </w:r>
                </w:p>
              </w:tc>
              <w:tc>
                <w:tcPr>
                  <w:tcW w:w="2056" w:type="dxa"/>
                  <w:vAlign w:val="center"/>
                </w:tcPr>
                <w:p w14:paraId="0171B571">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48口全光汇聚交换机</w:t>
                  </w:r>
                </w:p>
              </w:tc>
              <w:tc>
                <w:tcPr>
                  <w:tcW w:w="1274" w:type="dxa"/>
                  <w:vAlign w:val="center"/>
                </w:tcPr>
                <w:p w14:paraId="1B978A42">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7AFE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90631C8">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3</w:t>
                  </w:r>
                </w:p>
              </w:tc>
              <w:tc>
                <w:tcPr>
                  <w:tcW w:w="2056" w:type="dxa"/>
                  <w:shd w:val="clear" w:color="auto" w:fill="auto"/>
                  <w:vAlign w:val="center"/>
                </w:tcPr>
                <w:p w14:paraId="27B2C7C0">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24口万兆上行接入交换机</w:t>
                  </w:r>
                </w:p>
              </w:tc>
              <w:tc>
                <w:tcPr>
                  <w:tcW w:w="1274" w:type="dxa"/>
                  <w:shd w:val="clear" w:color="auto" w:fill="auto"/>
                  <w:vAlign w:val="center"/>
                </w:tcPr>
                <w:p w14:paraId="4D7859BC">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18CD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9941D28">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4</w:t>
                  </w:r>
                </w:p>
              </w:tc>
              <w:tc>
                <w:tcPr>
                  <w:tcW w:w="2056" w:type="dxa"/>
                  <w:vAlign w:val="center"/>
                </w:tcPr>
                <w:p w14:paraId="15F5E822">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48口万兆上行接入交换机</w:t>
                  </w:r>
                </w:p>
              </w:tc>
              <w:tc>
                <w:tcPr>
                  <w:tcW w:w="1274" w:type="dxa"/>
                  <w:vAlign w:val="center"/>
                </w:tcPr>
                <w:p w14:paraId="2A172844">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3EBC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5CEDC17">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5</w:t>
                  </w:r>
                </w:p>
              </w:tc>
              <w:tc>
                <w:tcPr>
                  <w:tcW w:w="2056" w:type="dxa"/>
                  <w:vAlign w:val="center"/>
                </w:tcPr>
                <w:p w14:paraId="0D71AFEC">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口万兆上行接入交换机（光纤入室）</w:t>
                  </w:r>
                </w:p>
              </w:tc>
              <w:tc>
                <w:tcPr>
                  <w:tcW w:w="1274" w:type="dxa"/>
                  <w:vAlign w:val="center"/>
                </w:tcPr>
                <w:p w14:paraId="16E0986B">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45B3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7AF7E50">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6</w:t>
                  </w:r>
                </w:p>
              </w:tc>
              <w:tc>
                <w:tcPr>
                  <w:tcW w:w="2056" w:type="dxa"/>
                  <w:vAlign w:val="center"/>
                </w:tcPr>
                <w:p w14:paraId="109B5B23">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万兆堆叠模块</w:t>
                  </w:r>
                </w:p>
              </w:tc>
              <w:tc>
                <w:tcPr>
                  <w:tcW w:w="1274" w:type="dxa"/>
                  <w:vAlign w:val="center"/>
                </w:tcPr>
                <w:p w14:paraId="1D9ACDAC">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4AEB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213DE0F">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7</w:t>
                  </w:r>
                </w:p>
              </w:tc>
              <w:tc>
                <w:tcPr>
                  <w:tcW w:w="2056" w:type="dxa"/>
                  <w:vAlign w:val="center"/>
                </w:tcPr>
                <w:p w14:paraId="71D72D44">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万兆单模光模块</w:t>
                  </w:r>
                </w:p>
              </w:tc>
              <w:tc>
                <w:tcPr>
                  <w:tcW w:w="1274" w:type="dxa"/>
                  <w:vAlign w:val="center"/>
                </w:tcPr>
                <w:p w14:paraId="517E3117">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2E57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93ED401">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8</w:t>
                  </w:r>
                </w:p>
              </w:tc>
              <w:tc>
                <w:tcPr>
                  <w:tcW w:w="2056" w:type="dxa"/>
                  <w:vAlign w:val="center"/>
                </w:tcPr>
                <w:p w14:paraId="296263A1">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下一代防火墙更新</w:t>
                  </w:r>
                </w:p>
              </w:tc>
              <w:tc>
                <w:tcPr>
                  <w:tcW w:w="1274" w:type="dxa"/>
                  <w:vAlign w:val="center"/>
                </w:tcPr>
                <w:p w14:paraId="5E81FC9E">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5F39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E7EC0B8">
                  <w:pPr>
                    <w:jc w:val="center"/>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9</w:t>
                  </w:r>
                </w:p>
              </w:tc>
              <w:tc>
                <w:tcPr>
                  <w:tcW w:w="2056" w:type="dxa"/>
                  <w:vAlign w:val="center"/>
                </w:tcPr>
                <w:p w14:paraId="0AD6C4F2">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综合日志审计系统</w:t>
                  </w:r>
                </w:p>
              </w:tc>
              <w:tc>
                <w:tcPr>
                  <w:tcW w:w="1274" w:type="dxa"/>
                  <w:vAlign w:val="center"/>
                </w:tcPr>
                <w:p w14:paraId="1CC4FEC6">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r w14:paraId="53A1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71E95E3">
                  <w:pPr>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10</w:t>
                  </w:r>
                </w:p>
              </w:tc>
              <w:tc>
                <w:tcPr>
                  <w:tcW w:w="2056" w:type="dxa"/>
                  <w:vAlign w:val="center"/>
                </w:tcPr>
                <w:p w14:paraId="6BD4C520">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堡垒机</w:t>
                  </w:r>
                </w:p>
              </w:tc>
              <w:tc>
                <w:tcPr>
                  <w:tcW w:w="1274" w:type="dxa"/>
                  <w:vAlign w:val="center"/>
                </w:tcPr>
                <w:p w14:paraId="1554ACAA">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工业</w:t>
                  </w:r>
                </w:p>
              </w:tc>
            </w:tr>
          </w:tbl>
          <w:p w14:paraId="30D90DD3">
            <w:pPr>
              <w:rPr>
                <w:rFonts w:hint="eastAsia" w:ascii="宋体" w:hAnsi="宋体" w:eastAsia="仿宋_GB2312" w:cs="宋体"/>
                <w:color w:val="auto"/>
                <w:highlight w:val="none"/>
                <w:lang w:val="en-US" w:eastAsia="zh-CN"/>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中小企业划型标准：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tcPr>
          <w:p w14:paraId="75E7F9B5">
            <w:pPr>
              <w:snapToGrid w:val="0"/>
              <w:spacing w:line="360" w:lineRule="auto"/>
              <w:jc w:val="center"/>
              <w:rPr>
                <w:rFonts w:hint="eastAsia"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4B514">
            <w:pPr>
              <w:spacing w:line="360" w:lineRule="auto"/>
              <w:rPr>
                <w:rFonts w:ascii="宋体" w:hAnsi="宋体" w:cs="宋体"/>
                <w:sz w:val="24"/>
                <w:highlight w:val="none"/>
              </w:rPr>
            </w:pPr>
            <w:sdt>
              <w:sdtPr>
                <w:rPr>
                  <w:rFonts w:hint="eastAsia" w:ascii="宋体" w:hAnsi="宋体" w:cs="宋体"/>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color w:val="000000" w:themeColor="text1"/>
                <w:sz w:val="24"/>
                <w:highlight w:val="none"/>
                <w:u w:val="single"/>
                <w14:textFill>
                  <w14:solidFill>
                    <w14:schemeClr w14:val="tx1"/>
                  </w14:solidFill>
                </w14:textFill>
              </w:rPr>
              <w:t>装卸、安装、运输</w:t>
            </w:r>
            <w:r>
              <w:rPr>
                <w:rFonts w:hint="eastAsia" w:ascii="宋体" w:hAnsi="宋体" w:cs="宋体"/>
                <w:sz w:val="24"/>
                <w:highlight w:val="none"/>
                <w:u w:val="single"/>
              </w:rPr>
              <w:t xml:space="preserve"> </w:t>
            </w:r>
            <w:r>
              <w:rPr>
                <w:rFonts w:hint="eastAsia" w:ascii="宋体" w:hAnsi="宋体" w:cs="宋体"/>
                <w:sz w:val="24"/>
                <w:highlight w:val="none"/>
              </w:rPr>
              <w:t>工作分包。</w:t>
            </w:r>
          </w:p>
          <w:p w14:paraId="501BD39D">
            <w:pPr>
              <w:spacing w:line="360" w:lineRule="auto"/>
              <w:rPr>
                <w:rFonts w:ascii="宋体" w:hAnsi="宋体" w:cs="宋体"/>
                <w:sz w:val="24"/>
                <w:highlight w:val="none"/>
              </w:rPr>
            </w:pPr>
            <w:r>
              <w:rPr>
                <w:rFonts w:hint="eastAsia" w:ascii="宋体" w:hAnsi="宋体" w:cs="宋体"/>
                <w:kern w:val="0"/>
                <w:sz w:val="24"/>
                <w:highlight w:val="none"/>
              </w:rPr>
              <w:sym w:font="Wingdings 2" w:char="00A3"/>
            </w:r>
            <w:r>
              <w:rPr>
                <w:rFonts w:hint="eastAsia" w:ascii="宋体" w:hAnsi="宋体" w:cs="宋体"/>
                <w:kern w:val="0"/>
                <w:sz w:val="24"/>
                <w:highlight w:val="none"/>
              </w:rPr>
              <w:t>B</w:t>
            </w:r>
            <w:r>
              <w:rPr>
                <w:rFonts w:hint="eastAsia" w:ascii="宋体" w:hAnsi="宋体" w:cs="宋体"/>
                <w:sz w:val="24"/>
                <w:highlight w:val="none"/>
              </w:rPr>
              <w:t>不同意分包。</w:t>
            </w:r>
          </w:p>
          <w:p w14:paraId="089E344F">
            <w:pPr>
              <w:spacing w:line="360" w:lineRule="auto"/>
              <w:rPr>
                <w:rFonts w:ascii="宋体" w:hAnsi="宋体" w:cs="宋体"/>
                <w:color w:val="auto"/>
                <w:sz w:val="24"/>
                <w:highlight w:val="none"/>
              </w:rPr>
            </w:pPr>
            <w:r>
              <w:rPr>
                <w:rFonts w:hint="eastAsia" w:ascii="宋体" w:hAnsi="宋体" w:cs="宋体"/>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2"/>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2"/>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22D4E7">
            <w:pPr>
              <w:spacing w:line="360" w:lineRule="auto"/>
              <w:rPr>
                <w:rFonts w:ascii="宋体" w:hAnsi="宋体" w:cs="宋体"/>
                <w:sz w:val="24"/>
                <w:highlight w:val="none"/>
              </w:rPr>
            </w:pPr>
            <w:sdt>
              <w:sdtPr>
                <w:rPr>
                  <w:rFonts w:hint="eastAsia" w:ascii="宋体" w:hAnsi="宋体" w:cs="宋体"/>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0EEF5E2">
            <w:pPr>
              <w:spacing w:line="360" w:lineRule="auto"/>
              <w:rPr>
                <w:rFonts w:ascii="宋体" w:hAnsi="宋体" w:cs="宋体"/>
                <w:kern w:val="0"/>
                <w:sz w:val="24"/>
                <w:highlight w:val="none"/>
              </w:rPr>
            </w:pPr>
            <w:sdt>
              <w:sdtPr>
                <w:rPr>
                  <w:rFonts w:hint="eastAsia" w:ascii="宋体" w:hAnsi="宋体" w:cs="宋体"/>
                  <w:kern w:val="0"/>
                  <w:sz w:val="24"/>
                  <w:highlight w:val="none"/>
                </w:rPr>
                <w:id w:val="14747540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p w14:paraId="2C07A87A">
            <w:pPr>
              <w:pStyle w:val="2"/>
              <w:ind w:firstLine="0" w:firstLineChars="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eastAsia="zh-CN"/>
              </w:rPr>
              <w:t>演示形式：演示视频</w:t>
            </w:r>
            <w:r>
              <w:rPr>
                <w:rFonts w:hint="eastAsia" w:asciiTheme="minorEastAsia" w:hAnsiTheme="minorEastAsia" w:eastAsiaTheme="minorEastAsia" w:cstheme="minorEastAsia"/>
                <w:b/>
                <w:bCs/>
                <w:sz w:val="24"/>
                <w:highlight w:val="none"/>
                <w:lang w:val="en-US" w:eastAsia="zh-CN"/>
              </w:rPr>
              <w:t>U盘形式递交。</w:t>
            </w:r>
          </w:p>
          <w:p w14:paraId="68A3150C">
            <w:pPr>
              <w:keepNext w:val="0"/>
              <w:keepLines w:val="0"/>
              <w:pageBreakBefore w:val="0"/>
              <w:kinsoku/>
              <w:wordWrap/>
              <w:overflowPunct/>
              <w:topLinePunct w:val="0"/>
              <w:autoSpaceDE/>
              <w:autoSpaceDN/>
              <w:bidi w:val="0"/>
              <w:adjustRightInd w:val="0"/>
              <w:spacing w:line="360" w:lineRule="auto"/>
              <w:jc w:val="both"/>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为满足实际使用需求，要求投标人</w:t>
            </w:r>
            <w:r>
              <w:rPr>
                <w:rFonts w:hint="eastAsia" w:asciiTheme="minorEastAsia" w:hAnsiTheme="minorEastAsia" w:eastAsiaTheme="minorEastAsia" w:cstheme="minorEastAsia"/>
                <w:b/>
                <w:bCs/>
                <w:sz w:val="24"/>
                <w:highlight w:val="none"/>
                <w:lang w:eastAsia="zh-CN"/>
              </w:rPr>
              <w:t>提前</w:t>
            </w:r>
            <w:r>
              <w:rPr>
                <w:rFonts w:hint="eastAsia" w:asciiTheme="minorEastAsia" w:hAnsiTheme="minorEastAsia" w:eastAsiaTheme="minorEastAsia" w:cstheme="minorEastAsia"/>
                <w:b/>
                <w:bCs/>
                <w:sz w:val="24"/>
                <w:highlight w:val="none"/>
              </w:rPr>
              <w:t>自行搭建模拟真实使用场景的平台模型，</w:t>
            </w:r>
            <w:r>
              <w:rPr>
                <w:rFonts w:hint="eastAsia" w:asciiTheme="minorEastAsia" w:hAnsiTheme="minorEastAsia" w:eastAsiaTheme="minorEastAsia" w:cstheme="minorEastAsia"/>
                <w:b/>
                <w:bCs/>
                <w:sz w:val="24"/>
                <w:highlight w:val="none"/>
                <w:lang w:eastAsia="zh-CN"/>
              </w:rPr>
              <w:t>录制“</w:t>
            </w:r>
            <w:r>
              <w:rPr>
                <w:rFonts w:hint="eastAsia" w:asciiTheme="minorEastAsia" w:hAnsiTheme="minorEastAsia" w:eastAsiaTheme="minorEastAsia" w:cstheme="minorEastAsia"/>
                <w:b/>
                <w:bCs/>
                <w:sz w:val="24"/>
                <w:highlight w:val="none"/>
              </w:rPr>
              <w:t>演示故障维护软件的关键功能</w:t>
            </w:r>
            <w:r>
              <w:rPr>
                <w:rFonts w:hint="eastAsia" w:asciiTheme="minorEastAsia" w:hAnsiTheme="minorEastAsia" w:eastAsiaTheme="minorEastAsia" w:cstheme="minorEastAsia"/>
                <w:b/>
                <w:bCs/>
                <w:sz w:val="24"/>
                <w:highlight w:val="none"/>
                <w:lang w:eastAsia="zh-CN"/>
              </w:rPr>
              <w:t>”的视频</w:t>
            </w:r>
            <w:r>
              <w:rPr>
                <w:rFonts w:hint="eastAsia" w:asciiTheme="minorEastAsia" w:hAnsiTheme="minorEastAsia" w:eastAsiaTheme="minorEastAsia" w:cstheme="minorEastAsia"/>
                <w:b/>
                <w:bCs/>
                <w:sz w:val="24"/>
                <w:highlight w:val="none"/>
              </w:rPr>
              <w:t>，演示内容根据评分标准逐条演示</w:t>
            </w:r>
            <w:r>
              <w:rPr>
                <w:rFonts w:hint="eastAsia" w:asciiTheme="minorEastAsia" w:hAnsiTheme="minorEastAsia" w:eastAsiaTheme="minorEastAsia" w:cstheme="minorEastAsia"/>
                <w:b/>
                <w:bCs/>
                <w:sz w:val="24"/>
                <w:highlight w:val="none"/>
                <w:lang w:eastAsia="zh-CN"/>
              </w:rPr>
              <w:t>（分三个视频拍摄并备注视频名称（如视频</w:t>
            </w:r>
            <w:r>
              <w:rPr>
                <w:rFonts w:hint="eastAsia" w:asciiTheme="minorEastAsia" w:hAnsiTheme="minorEastAsia" w:eastAsiaTheme="minorEastAsia" w:cstheme="minorEastAsia"/>
                <w:b/>
                <w:bCs/>
                <w:sz w:val="24"/>
                <w:highlight w:val="none"/>
                <w:lang w:val="en-US" w:eastAsia="zh-CN"/>
              </w:rPr>
              <w:t>1，</w:t>
            </w:r>
            <w:r>
              <w:rPr>
                <w:rFonts w:hint="eastAsia" w:asciiTheme="minorEastAsia" w:hAnsiTheme="minorEastAsia" w:eastAsiaTheme="minorEastAsia" w:cstheme="minorEastAsia"/>
                <w:b/>
                <w:bCs/>
                <w:sz w:val="24"/>
                <w:highlight w:val="none"/>
                <w:lang w:eastAsia="zh-CN"/>
              </w:rPr>
              <w:t>视频</w:t>
            </w:r>
            <w:r>
              <w:rPr>
                <w:rFonts w:hint="eastAsia" w:asciiTheme="minorEastAsia" w:hAnsiTheme="minorEastAsia" w:eastAsiaTheme="minorEastAsia" w:cstheme="minorEastAsia"/>
                <w:b/>
                <w:bCs/>
                <w:sz w:val="24"/>
                <w:highlight w:val="none"/>
                <w:lang w:val="en-US" w:eastAsia="zh-CN"/>
              </w:rPr>
              <w:t>2，</w:t>
            </w:r>
            <w:r>
              <w:rPr>
                <w:rFonts w:hint="eastAsia" w:asciiTheme="minorEastAsia" w:hAnsiTheme="minorEastAsia" w:eastAsiaTheme="minorEastAsia" w:cstheme="minorEastAsia"/>
                <w:b/>
                <w:bCs/>
                <w:sz w:val="24"/>
                <w:highlight w:val="none"/>
                <w:lang w:eastAsia="zh-CN"/>
              </w:rPr>
              <w:t>视频</w:t>
            </w:r>
            <w:r>
              <w:rPr>
                <w:rFonts w:hint="eastAsia" w:asciiTheme="minorEastAsia" w:hAnsiTheme="minorEastAsia" w:eastAsiaTheme="minorEastAsia" w:cstheme="minorEastAsia"/>
                <w:b/>
                <w:bCs/>
                <w:sz w:val="24"/>
                <w:highlight w:val="none"/>
                <w:lang w:val="en-US" w:eastAsia="zh-CN"/>
              </w:rPr>
              <w:t>3</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w:t>
            </w:r>
          </w:p>
          <w:p w14:paraId="36C9B6C6">
            <w:pPr>
              <w:pStyle w:val="2"/>
              <w:ind w:firstLine="0" w:firstLineChars="0"/>
              <w:rPr>
                <w:rFonts w:hint="default" w:eastAsiaTheme="minorEastAsia"/>
                <w:highlight w:val="none"/>
                <w:lang w:val="en-US" w:eastAsia="zh-CN"/>
              </w:rPr>
            </w:pPr>
            <w:r>
              <w:rPr>
                <w:rFonts w:hint="eastAsia" w:asciiTheme="minorEastAsia" w:hAnsiTheme="minorEastAsia" w:eastAsiaTheme="minorEastAsia" w:cstheme="minorEastAsia"/>
                <w:b/>
                <w:bCs/>
                <w:sz w:val="24"/>
                <w:highlight w:val="none"/>
                <w:lang w:eastAsia="zh-CN"/>
              </w:rPr>
              <w:t>视频时长：每个视频不超过</w:t>
            </w:r>
            <w:r>
              <w:rPr>
                <w:rFonts w:hint="eastAsia" w:asciiTheme="minorEastAsia" w:hAnsiTheme="minorEastAsia" w:eastAsiaTheme="minorEastAsia" w:cstheme="minorEastAsia"/>
                <w:b/>
                <w:bCs/>
                <w:sz w:val="24"/>
                <w:highlight w:val="none"/>
                <w:lang w:val="en-US" w:eastAsia="zh-CN"/>
              </w:rPr>
              <w:t>3分钟。</w:t>
            </w:r>
          </w:p>
          <w:p w14:paraId="55E6DDA8">
            <w:pPr>
              <w:pStyle w:val="2"/>
              <w:ind w:firstLine="0" w:firstLineChars="0"/>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递交方式：可以采用现场递交、也可以采用邮寄（需充分考虑邮寄时间，建议提前投标截止时间一天递交，建议使用顺丰快递）。</w:t>
            </w:r>
          </w:p>
          <w:p w14:paraId="6A9288BB">
            <w:pPr>
              <w:pStyle w:val="2"/>
              <w:ind w:firstLine="0" w:firstLineChars="0"/>
              <w:rPr>
                <w:rFonts w:hint="eastAsia" w:ascii="宋体" w:hAnsi="宋体" w:eastAsia="宋体" w:cs="宋体"/>
                <w:sz w:val="24"/>
                <w:highlight w:val="none"/>
                <w:lang w:val="en-US" w:eastAsia="zh-CN"/>
              </w:rPr>
            </w:pPr>
            <w:r>
              <w:rPr>
                <w:rFonts w:hint="eastAsia" w:asciiTheme="minorEastAsia" w:hAnsiTheme="minorEastAsia" w:eastAsiaTheme="minorEastAsia" w:cstheme="minorEastAsia"/>
                <w:b/>
                <w:bCs/>
                <w:sz w:val="24"/>
                <w:highlight w:val="none"/>
                <w:lang w:val="en-US" w:eastAsia="zh-CN"/>
              </w:rPr>
              <w:t>递交地址：</w:t>
            </w:r>
            <w:r>
              <w:rPr>
                <w:rFonts w:hint="eastAsia" w:ascii="宋体" w:hAnsi="宋体" w:eastAsia="宋体" w:cs="宋体"/>
                <w:b/>
                <w:bCs/>
                <w:sz w:val="24"/>
                <w:highlight w:val="none"/>
              </w:rPr>
              <w:t>杭州市文三路90号东部软件园1号楼3楼</w:t>
            </w:r>
            <w:r>
              <w:rPr>
                <w:rFonts w:hint="eastAsia" w:ascii="宋体" w:hAnsi="宋体" w:eastAsia="宋体" w:cs="宋体"/>
                <w:b/>
                <w:bCs/>
                <w:sz w:val="24"/>
                <w:highlight w:val="none"/>
                <w:lang w:val="en-US" w:eastAsia="zh-CN"/>
              </w:rPr>
              <w:t>317室。</w:t>
            </w:r>
          </w:p>
          <w:p w14:paraId="3804DE55">
            <w:pPr>
              <w:pStyle w:val="2"/>
              <w:ind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接收人：周峰    0571-89731840。</w:t>
            </w:r>
          </w:p>
          <w:p w14:paraId="39A4E222">
            <w:pPr>
              <w:pStyle w:val="2"/>
              <w:ind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接收截止时间：同投标截止时间。</w:t>
            </w:r>
          </w:p>
          <w:p w14:paraId="7B45DAD7">
            <w:pPr>
              <w:snapToGrid w:val="0"/>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演示顺序：按照投标文件递交顺序演示。</w:t>
            </w:r>
          </w:p>
          <w:p w14:paraId="7636EF0D">
            <w:pPr>
              <w:spacing w:line="360" w:lineRule="auto"/>
              <w:rPr>
                <w:rFonts w:ascii="宋体" w:hAnsi="宋体" w:cs="宋体"/>
                <w:b/>
                <w:color w:val="auto"/>
                <w:kern w:val="0"/>
                <w:sz w:val="24"/>
                <w:highlight w:val="none"/>
                <w:lang w:val="zh-CN"/>
              </w:rPr>
            </w:pPr>
            <w:r>
              <w:rPr>
                <w:rFonts w:hint="eastAsia" w:asciiTheme="minorEastAsia" w:hAnsiTheme="minorEastAsia" w:eastAsiaTheme="minorEastAsia" w:cstheme="minorEastAsia"/>
                <w:b/>
                <w:bCs/>
                <w:sz w:val="24"/>
                <w:highlight w:val="none"/>
              </w:rPr>
              <w:t>演示内容</w:t>
            </w:r>
            <w:r>
              <w:rPr>
                <w:rFonts w:hint="eastAsia" w:asciiTheme="minorEastAsia" w:hAnsiTheme="minorEastAsia" w:eastAsiaTheme="minorEastAsia" w:cstheme="minorEastAsia"/>
                <w:b/>
                <w:bCs/>
                <w:sz w:val="24"/>
                <w:highlight w:val="none"/>
                <w:lang w:eastAsia="zh-CN"/>
              </w:rPr>
              <w:t>：详见“第三部分采购需求”。</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76F0578">
            <w:pPr>
              <w:pStyle w:val="35"/>
              <w:snapToGrid w:val="0"/>
              <w:spacing w:line="400" w:lineRule="exact"/>
              <w:rPr>
                <w:rFonts w:ascii="仿宋" w:hAnsi="仿宋" w:eastAsia="仿宋" w:cs="仿宋"/>
                <w:sz w:val="24"/>
                <w:szCs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杭州市文三路90号东部软件园1号楼317室</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周峰</w:t>
            </w:r>
            <w:r>
              <w:rPr>
                <w:rFonts w:hint="eastAsia" w:hAnsi="宋体" w:cs="宋体"/>
                <w:kern w:val="28"/>
                <w:sz w:val="24"/>
                <w:szCs w:val="24"/>
                <w:highlight w:val="none"/>
              </w:rPr>
              <w:t>；联系电话：</w:t>
            </w:r>
            <w:r>
              <w:rPr>
                <w:rFonts w:hint="eastAsia" w:hAnsi="宋体" w:cs="宋体"/>
                <w:kern w:val="28"/>
                <w:sz w:val="24"/>
                <w:szCs w:val="24"/>
                <w:highlight w:val="none"/>
                <w:u w:val="single"/>
              </w:rPr>
              <w:t>0571-89731840</w:t>
            </w:r>
            <w:r>
              <w:rPr>
                <w:rFonts w:hint="eastAsia" w:hAnsi="宋体" w:cs="宋体"/>
                <w:kern w:val="28"/>
                <w:sz w:val="24"/>
                <w:szCs w:val="24"/>
                <w:highlight w:val="none"/>
              </w:rPr>
              <w:t>。</w:t>
            </w:r>
          </w:p>
          <w:p w14:paraId="03A07239">
            <w:pPr>
              <w:pStyle w:val="35"/>
              <w:spacing w:line="360" w:lineRule="auto"/>
              <w:rPr>
                <w:rFonts w:hAnsi="宋体" w:cs="宋体"/>
                <w:color w:val="auto"/>
                <w:kern w:val="28"/>
                <w:sz w:val="24"/>
                <w:highlight w:val="none"/>
              </w:rPr>
            </w:pPr>
            <w:r>
              <w:rPr>
                <w:rFonts w:hint="eastAsia" w:hAnsi="宋体" w:cs="宋体"/>
                <w:b/>
                <w:sz w:val="24"/>
                <w:szCs w:val="24"/>
                <w:highlight w:val="none"/>
              </w:rPr>
              <w:t>采购人、采购代理机构不强制或变相强制投标人提交备份投标文件。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2"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04C0924">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4748271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E5E81D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kern w:val="0"/>
                  <w:sz w:val="24"/>
                  <w:highlight w:val="none"/>
                </w:rPr>
                <w:id w:val="14745133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5BB24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2" w:hRule="atLeast"/>
          <w:tblHeader/>
        </w:trPr>
        <w:tc>
          <w:tcPr>
            <w:tcW w:w="629" w:type="dxa"/>
            <w:vMerge w:val="continue"/>
            <w:tcBorders>
              <w:left w:val="single" w:color="000000" w:sz="8" w:space="0"/>
              <w:bottom w:val="single" w:color="auto" w:sz="4" w:space="0"/>
              <w:right w:val="single" w:color="000000" w:sz="2" w:space="0"/>
            </w:tcBorders>
          </w:tcPr>
          <w:p w14:paraId="6605BCFC">
            <w:pPr>
              <w:snapToGrid w:val="0"/>
              <w:spacing w:line="360" w:lineRule="auto"/>
              <w:jc w:val="center"/>
              <w:rPr>
                <w:rFonts w:ascii="宋体" w:hAnsi="宋体" w:cs="宋体"/>
                <w:color w:val="auto"/>
                <w:sz w:val="24"/>
                <w:highlight w:val="none"/>
              </w:rPr>
            </w:pPr>
            <w:bookmarkStart w:id="13" w:name="_Toc164416483"/>
            <w:bookmarkStart w:id="14" w:name="第三部分"/>
          </w:p>
        </w:tc>
        <w:tc>
          <w:tcPr>
            <w:tcW w:w="1843" w:type="dxa"/>
            <w:vMerge w:val="continue"/>
            <w:tcBorders>
              <w:left w:val="single" w:color="000000" w:sz="2" w:space="0"/>
              <w:bottom w:val="single" w:color="auto" w:sz="4" w:space="0"/>
              <w:right w:val="single" w:color="000000" w:sz="8" w:space="0"/>
            </w:tcBorders>
            <w:vAlign w:val="center"/>
          </w:tcPr>
          <w:p w14:paraId="60B4DD0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auto" w:sz="4" w:space="0"/>
              <w:right w:val="single" w:color="000000" w:sz="8" w:space="0"/>
            </w:tcBorders>
            <w:vAlign w:val="center"/>
          </w:tcPr>
          <w:p w14:paraId="010C878A">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kern w:val="28"/>
                <w:sz w:val="24"/>
                <w:highlight w:val="none"/>
              </w:rPr>
              <w:t>联合体投标的，联合体中有一方或者联合体成员根据分工按招标文件招标公告特定资格要求提供资格文件</w:t>
            </w:r>
            <w:r>
              <w:rPr>
                <w:rFonts w:hint="eastAsia" w:ascii="宋体" w:hAnsi="宋体" w:cs="宋体"/>
                <w:sz w:val="24"/>
                <w:highlight w:val="none"/>
              </w:rPr>
              <w:t>特定资格要求的相应资格证明资料</w:t>
            </w:r>
            <w:r>
              <w:rPr>
                <w:rFonts w:hint="eastAsia" w:ascii="宋体" w:hAnsi="宋体" w:cs="宋体"/>
                <w:snapToGrid w:val="0"/>
                <w:kern w:val="28"/>
                <w:sz w:val="24"/>
                <w:highlight w:val="none"/>
              </w:rPr>
              <w:t>的，视为符合了</w:t>
            </w:r>
            <w:r>
              <w:rPr>
                <w:rFonts w:hint="eastAsia" w:ascii="宋体" w:hAnsi="宋体" w:cs="宋体"/>
                <w:sz w:val="24"/>
                <w:highlight w:val="none"/>
              </w:rPr>
              <w:t>特定资格</w:t>
            </w:r>
            <w:r>
              <w:rPr>
                <w:rFonts w:hint="eastAsia" w:ascii="宋体" w:hAnsi="宋体" w:cs="宋体"/>
                <w:snapToGrid w:val="0"/>
                <w:kern w:val="28"/>
                <w:sz w:val="24"/>
                <w:highlight w:val="none"/>
              </w:rPr>
              <w:t>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US" w:eastAsia="zh-CN"/>
              </w:rPr>
              <w:t>中标</w:t>
            </w:r>
            <w:r>
              <w:rPr>
                <w:rFonts w:hint="eastAsia" w:cs="仿宋_GB2312" w:asciiTheme="minorEastAsia" w:hAnsiTheme="minorEastAsia" w:eastAsiaTheme="minorEastAsia"/>
                <w:b/>
                <w:color w:val="auto"/>
                <w:sz w:val="24"/>
                <w:highlight w:val="none"/>
                <w:lang w:val="en" w:eastAsia="zh-CN"/>
              </w:rPr>
              <w:t>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auto" w:sz="4" w:space="0"/>
              <w:left w:val="single" w:color="auto" w:sz="4" w:space="0"/>
              <w:bottom w:val="single" w:color="auto" w:sz="4" w:space="0"/>
              <w:right w:val="single" w:color="auto" w:sz="4" w:space="0"/>
            </w:tcBorders>
            <w:vAlign w:val="center"/>
          </w:tcPr>
          <w:p w14:paraId="6F3D95BB">
            <w:pPr>
              <w:pStyle w:val="35"/>
              <w:snapToGrid w:val="0"/>
              <w:spacing w:line="400" w:lineRule="exact"/>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本项目的采购代理服务费由中标供应商支付。</w:t>
            </w:r>
          </w:p>
          <w:p w14:paraId="03AEC6CF">
            <w:pPr>
              <w:pStyle w:val="35"/>
              <w:snapToGrid w:val="0"/>
              <w:spacing w:line="400" w:lineRule="exact"/>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1.计费标准：</w:t>
            </w:r>
          </w:p>
          <w:p w14:paraId="17DD41C3">
            <w:pPr>
              <w:pStyle w:val="35"/>
              <w:snapToGrid w:val="0"/>
              <w:spacing w:line="400" w:lineRule="exact"/>
              <w:rPr>
                <w:rFonts w:hint="eastAsia" w:asciiTheme="minorEastAsia" w:hAnsiTheme="minorEastAsia" w:eastAsiaTheme="minorEastAsia" w:cstheme="minorEastAsia"/>
                <w:kern w:val="0"/>
                <w:sz w:val="24"/>
                <w:szCs w:val="24"/>
                <w:highlight w:val="none"/>
              </w:rPr>
            </w:pPr>
            <w:bookmarkStart w:id="15" w:name="OLE_LINK24"/>
            <w:r>
              <w:rPr>
                <w:rFonts w:hint="eastAsia" w:ascii="宋体" w:hAnsi="宋体" w:cs="Arial"/>
                <w:sz w:val="24"/>
                <w:szCs w:val="18"/>
                <w:highlight w:val="none"/>
                <w:lang w:eastAsia="zh-CN"/>
              </w:rPr>
              <w:t>按照发改委计价格</w:t>
            </w:r>
            <w:r>
              <w:rPr>
                <w:rFonts w:hint="eastAsia" w:ascii="宋体" w:hAnsi="宋体" w:cs="Arial"/>
                <w:sz w:val="24"/>
                <w:szCs w:val="18"/>
                <w:highlight w:val="none"/>
                <w:lang w:val="en-US" w:eastAsia="zh-CN"/>
              </w:rPr>
              <w:t>[2002]1980号文件收费标准的80%记取，单个标段实际结算价低于6000元的按照6000元记取</w:t>
            </w:r>
            <w:r>
              <w:rPr>
                <w:rFonts w:hint="eastAsia" w:asciiTheme="minorEastAsia" w:hAnsiTheme="minorEastAsia" w:eastAsiaTheme="minorEastAsia" w:cstheme="minorEastAsia"/>
                <w:kern w:val="0"/>
                <w:sz w:val="24"/>
                <w:szCs w:val="24"/>
                <w:highlight w:val="none"/>
              </w:rPr>
              <w:t>。</w:t>
            </w:r>
          </w:p>
          <w:p w14:paraId="47F424D5">
            <w:pPr>
              <w:pStyle w:val="35"/>
              <w:snapToGrid w:val="0"/>
              <w:spacing w:line="400" w:lineRule="exact"/>
              <w:rPr>
                <w:rFonts w:hint="eastAsia" w:asciiTheme="minorEastAsia" w:hAnsiTheme="minorEastAsia" w:eastAsiaTheme="minorEastAsia" w:cstheme="minorEastAsia"/>
                <w:kern w:val="0"/>
                <w:sz w:val="24"/>
                <w:szCs w:val="24"/>
                <w:highlight w:val="none"/>
              </w:rPr>
            </w:pPr>
            <w:r>
              <w:rPr>
                <w:rFonts w:hint="eastAsia" w:ascii="宋体" w:hAnsi="宋体" w:cs="Arial"/>
                <w:sz w:val="24"/>
                <w:szCs w:val="18"/>
                <w:highlight w:val="none"/>
                <w:lang w:eastAsia="zh-CN"/>
              </w:rPr>
              <w:t>发改委计价格</w:t>
            </w:r>
            <w:r>
              <w:rPr>
                <w:rFonts w:hint="eastAsia" w:ascii="宋体" w:hAnsi="宋体" w:cs="Arial"/>
                <w:sz w:val="24"/>
                <w:szCs w:val="18"/>
                <w:highlight w:val="none"/>
                <w:lang w:val="en-US" w:eastAsia="zh-CN"/>
              </w:rPr>
              <w:t>[2002]1980号文件收费标准具体如下：</w:t>
            </w:r>
          </w:p>
          <w:bookmarkEnd w:id="15"/>
          <w:tbl>
            <w:tblPr>
              <w:tblStyle w:val="63"/>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958"/>
            </w:tblGrid>
            <w:tr w14:paraId="1200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20" w:type="dxa"/>
                </w:tcPr>
                <w:p w14:paraId="4A3EE574">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中标金额</w:t>
                  </w:r>
                </w:p>
              </w:tc>
              <w:tc>
                <w:tcPr>
                  <w:tcW w:w="1958" w:type="dxa"/>
                </w:tcPr>
                <w:p w14:paraId="25EB9C1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标准费率</w:t>
                  </w:r>
                </w:p>
              </w:tc>
            </w:tr>
            <w:tr w14:paraId="42DF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20" w:type="dxa"/>
                </w:tcPr>
                <w:p w14:paraId="1C385711">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≤100万元</w:t>
                  </w:r>
                </w:p>
              </w:tc>
              <w:tc>
                <w:tcPr>
                  <w:tcW w:w="1958" w:type="dxa"/>
                </w:tcPr>
                <w:p w14:paraId="18691A7B">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w:t>
                  </w:r>
                </w:p>
              </w:tc>
            </w:tr>
            <w:tr w14:paraId="1326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20" w:type="dxa"/>
                </w:tcPr>
                <w:p w14:paraId="0BC6C6C8">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100-500</w:t>
                  </w:r>
                </w:p>
              </w:tc>
              <w:tc>
                <w:tcPr>
                  <w:tcW w:w="1958" w:type="dxa"/>
                </w:tcPr>
                <w:p w14:paraId="1B010DD4">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0.8%</w:t>
                  </w:r>
                </w:p>
              </w:tc>
            </w:tr>
            <w:tr w14:paraId="302C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20" w:type="dxa"/>
                </w:tcPr>
                <w:p w14:paraId="7BB880FB">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500-1000</w:t>
                  </w:r>
                </w:p>
              </w:tc>
              <w:tc>
                <w:tcPr>
                  <w:tcW w:w="1958" w:type="dxa"/>
                </w:tcPr>
                <w:p w14:paraId="1C67EFF4">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0.45%</w:t>
                  </w:r>
                </w:p>
              </w:tc>
            </w:tr>
          </w:tbl>
          <w:p w14:paraId="70B3BE96">
            <w:pPr>
              <w:pStyle w:val="35"/>
              <w:snapToGrid w:val="0"/>
              <w:spacing w:line="400" w:lineRule="exac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采购代理费收费按照差额定率累进法计取。</w:t>
            </w:r>
          </w:p>
          <w:p w14:paraId="7729F4A6">
            <w:pPr>
              <w:pStyle w:val="35"/>
              <w:snapToGrid w:val="0"/>
              <w:spacing w:line="400" w:lineRule="exact"/>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2.结算方式及时间为：中标结果公示之日起5个工作日之内。</w:t>
            </w:r>
          </w:p>
          <w:p w14:paraId="5040C171">
            <w:pPr>
              <w:pStyle w:val="35"/>
              <w:snapToGrid w:val="0"/>
              <w:spacing w:line="400" w:lineRule="exact"/>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3.付款账号：</w:t>
            </w:r>
          </w:p>
          <w:p w14:paraId="0950AA82">
            <w:pPr>
              <w:pStyle w:val="35"/>
              <w:snapToGrid w:val="0"/>
              <w:spacing w:line="400" w:lineRule="exact"/>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 xml:space="preserve">账户名称：浙江国际招投标有限公司 </w:t>
            </w:r>
          </w:p>
          <w:p w14:paraId="4F360764">
            <w:pPr>
              <w:pStyle w:val="35"/>
              <w:snapToGrid w:val="0"/>
              <w:spacing w:line="400" w:lineRule="exact"/>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开户银行：工商银行杭州武林支行</w:t>
            </w:r>
          </w:p>
          <w:p w14:paraId="07C8359A">
            <w:pPr>
              <w:pStyle w:val="35"/>
              <w:snapToGrid w:val="0"/>
              <w:spacing w:line="400" w:lineRule="exact"/>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账号：1202021209906782015</w:t>
            </w:r>
          </w:p>
          <w:p w14:paraId="53229E15">
            <w:pPr>
              <w:spacing w:line="360" w:lineRule="auto"/>
              <w:rPr>
                <w:rFonts w:hint="eastAsia" w:ascii="宋体" w:hAnsi="宋体" w:cs="宋体"/>
                <w:color w:val="auto"/>
                <w:kern w:val="0"/>
                <w:sz w:val="24"/>
                <w:highlight w:val="none"/>
                <w:lang w:val="en" w:eastAsia="zh-CN"/>
              </w:rPr>
            </w:pPr>
            <w:r>
              <w:rPr>
                <w:rFonts w:hint="eastAsia" w:asciiTheme="minorEastAsia" w:hAnsiTheme="minorEastAsia" w:eastAsiaTheme="minorEastAsia" w:cstheme="minorEastAsia"/>
                <w:b/>
                <w:bCs/>
                <w:sz w:val="24"/>
                <w:highlight w:val="none"/>
              </w:rPr>
              <w:t>特别说明：中标、成交供应商放弃中标、成交资格导致重新采购的，应当承担支付代理费和专家评审费等费用在内的赔偿责任。</w:t>
            </w:r>
          </w:p>
        </w:tc>
      </w:tr>
      <w:bookmarkEnd w:id="10"/>
    </w:tbl>
    <w:p w14:paraId="0A733C27">
      <w:pPr>
        <w:adjustRightInd/>
        <w:spacing w:line="360" w:lineRule="auto"/>
        <w:ind w:firstLine="3845" w:firstLineChars="1197"/>
        <w:outlineLvl w:val="0"/>
        <w:rPr>
          <w:rFonts w:hint="eastAsia" w:ascii="宋体" w:hAnsi="宋体" w:cs="宋体"/>
          <w:b/>
          <w:color w:val="auto"/>
          <w:sz w:val="32"/>
          <w:szCs w:val="20"/>
          <w:highlight w:val="none"/>
        </w:rPr>
      </w:pPr>
    </w:p>
    <w:p w14:paraId="34D6A2FA">
      <w:pPr>
        <w:adjustRightInd/>
        <w:spacing w:line="360" w:lineRule="auto"/>
        <w:ind w:firstLine="3845" w:firstLineChars="1197"/>
        <w:outlineLvl w:val="0"/>
        <w:rPr>
          <w:rFonts w:hint="eastAsia" w:ascii="宋体" w:hAnsi="宋体" w:cs="宋体"/>
          <w:b/>
          <w:color w:val="auto"/>
          <w:sz w:val="32"/>
          <w:szCs w:val="20"/>
          <w:highlight w:val="none"/>
        </w:rPr>
      </w:pPr>
    </w:p>
    <w:p w14:paraId="58BB2E86">
      <w:pPr>
        <w:adjustRightInd/>
        <w:spacing w:line="360" w:lineRule="auto"/>
        <w:ind w:firstLine="3845" w:firstLineChars="1197"/>
        <w:outlineLvl w:val="0"/>
        <w:rPr>
          <w:rFonts w:hint="eastAsia" w:ascii="宋体" w:hAnsi="宋体" w:cs="宋体"/>
          <w:b/>
          <w:color w:val="auto"/>
          <w:sz w:val="32"/>
          <w:szCs w:val="20"/>
          <w:highlight w:val="none"/>
        </w:rPr>
      </w:pPr>
    </w:p>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rPr>
        <w:t>3.4.</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rPr>
        <w:t xml:space="preserve"> </w:t>
      </w:r>
      <w:r>
        <w:rPr>
          <w:rFonts w:hint="eastAsia" w:ascii="宋体" w:hAnsi="宋体" w:cs="宋体"/>
          <w:color w:val="auto"/>
          <w:sz w:val="24"/>
          <w:highlight w:val="none"/>
          <w:lang w:val="en-US" w:eastAsia="zh-CN"/>
        </w:rPr>
        <w:t>采购人应当贯彻落实知识产权保护相关法律法规，</w:t>
      </w:r>
      <w:r>
        <w:rPr>
          <w:rFonts w:hint="eastAsia" w:ascii="宋体" w:hAnsi="宋体" w:cs="宋体"/>
          <w:color w:val="auto"/>
          <w:sz w:val="24"/>
          <w:highlight w:val="none"/>
          <w:lang w:val="en-US"/>
        </w:rPr>
        <w:t>应当采购使用正版软件。</w:t>
      </w:r>
    </w:p>
    <w:p w14:paraId="228C2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1"/>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15A0BF1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3B76A334">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5EC498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0A5DA997">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D99C5A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7198175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4CB47A3">
      <w:pPr>
        <w:pStyle w:val="890"/>
        <w:shd w:val="clear" w:color="auto" w:fill="FFFFFF"/>
        <w:spacing w:after="24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4.5 补偿救济</w:t>
      </w:r>
    </w:p>
    <w:p w14:paraId="4D3E61EF">
      <w:pPr>
        <w:pStyle w:val="890"/>
        <w:shd w:val="clear" w:color="auto" w:fill="FFFFFF"/>
        <w:spacing w:after="240" w:line="360" w:lineRule="auto"/>
        <w:ind w:firstLine="400"/>
        <w:contextualSpacing/>
        <w:rPr>
          <w:rFonts w:hint="eastAsia" w:ascii="宋体" w:hAnsi="宋体" w:cs="宋体"/>
          <w:color w:val="auto"/>
          <w:sz w:val="24"/>
          <w:szCs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09F9E09">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6"/>
        <w:snapToGrid w:val="0"/>
        <w:spacing w:before="0"/>
        <w:ind w:firstLine="480"/>
        <w:rPr>
          <w:rFonts w:ascii="宋体" w:hAnsi="宋体" w:cs="宋体"/>
          <w:color w:val="auto"/>
          <w:sz w:val="24"/>
          <w:szCs w:val="24"/>
          <w:highlight w:val="none"/>
        </w:rPr>
      </w:pPr>
      <w:r>
        <w:rPr>
          <w:rFonts w:hint="eastAsia" w:ascii="宋体" w:hAnsi="宋体" w:cs="宋体"/>
          <w:color w:val="auto"/>
          <w:sz w:val="24"/>
          <w:szCs w:val="24"/>
          <w:highlight w:val="none"/>
        </w:rPr>
        <w:t>6.1已获取招标文件的潜在投标人，若有问题需要澄清，应于投标截止时间前，以书面形式向</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提出。</w:t>
      </w:r>
    </w:p>
    <w:p w14:paraId="7C5502DC">
      <w:pPr>
        <w:pStyle w:val="136"/>
        <w:snapToGrid w:val="0"/>
        <w:spacing w:before="0"/>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6.2 </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10.投标文件的语言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11.投标文件的组成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本项目不适用</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无</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投标人应对投标文件中材料的真实性、合法性负责。投标人可事先在公开制造商官网查询、核对相关证书和报告内容，确保投标（响应）文件资料准确无误。</w:t>
      </w:r>
    </w:p>
    <w:p w14:paraId="1DA528ED">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12</w:t>
      </w:r>
      <w:r>
        <w:rPr>
          <w:rFonts w:hint="eastAsia" w:hAnsi="宋体" w:cs="宋体"/>
          <w:b/>
          <w:color w:val="auto"/>
          <w:kern w:val="28"/>
          <w:sz w:val="24"/>
          <w:szCs w:val="24"/>
          <w:highlight w:val="none"/>
          <w:lang w:val="zh-CN"/>
        </w:rPr>
        <w:t xml:space="preserve">. </w:t>
      </w:r>
      <w:r>
        <w:rPr>
          <w:rFonts w:hint="eastAsia" w:hAnsi="宋体" w:cs="宋体"/>
          <w:b/>
          <w:color w:val="auto"/>
          <w:kern w:val="28"/>
          <w:sz w:val="24"/>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13.投标文件的签署、盖章</w:t>
      </w:r>
    </w:p>
    <w:p w14:paraId="6935B9C8">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14. 投标文件的提交、补充、修改、撤回</w:t>
      </w:r>
    </w:p>
    <w:p w14:paraId="2A7C4C96">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15.备份投标文件</w:t>
      </w:r>
    </w:p>
    <w:p w14:paraId="5565B193">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16.投标文件的无效处理</w:t>
      </w:r>
    </w:p>
    <w:p w14:paraId="516E8FA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A2CADFF">
      <w:pPr>
        <w:pStyle w:val="136"/>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FC344E9">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四、开标、资格审查与信用信息查询</w:t>
      </w:r>
    </w:p>
    <w:p w14:paraId="46BACAED">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18.开标</w:t>
      </w:r>
    </w:p>
    <w:p w14:paraId="05A39951">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19</w:t>
      </w:r>
      <w:r>
        <w:rPr>
          <w:rFonts w:hint="eastAsia" w:hAnsi="宋体" w:cs="宋体"/>
          <w:b/>
          <w:color w:val="auto"/>
          <w:kern w:val="28"/>
          <w:sz w:val="24"/>
          <w:szCs w:val="24"/>
          <w:highlight w:val="none"/>
          <w:lang w:val="en-US" w:eastAsia="zh-CN"/>
        </w:rPr>
        <w:t>.</w:t>
      </w:r>
      <w:r>
        <w:rPr>
          <w:rFonts w:hint="eastAsia" w:hAnsi="宋体" w:cs="宋体"/>
          <w:b/>
          <w:color w:val="auto"/>
          <w:kern w:val="28"/>
          <w:sz w:val="24"/>
          <w:szCs w:val="24"/>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1开标后，</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6"/>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20</w:t>
      </w:r>
      <w:r>
        <w:rPr>
          <w:rFonts w:hint="eastAsia" w:hAnsi="宋体" w:cs="宋体"/>
          <w:b/>
          <w:color w:val="auto"/>
          <w:kern w:val="28"/>
          <w:sz w:val="24"/>
          <w:szCs w:val="24"/>
          <w:highlight w:val="none"/>
          <w:lang w:val="en-US" w:eastAsia="zh-CN"/>
        </w:rPr>
        <w:t>.</w:t>
      </w:r>
      <w:r>
        <w:rPr>
          <w:rFonts w:hint="eastAsia" w:hAnsi="宋体" w:cs="宋体"/>
          <w:b/>
          <w:color w:val="auto"/>
          <w:kern w:val="28"/>
          <w:sz w:val="24"/>
          <w:szCs w:val="24"/>
          <w:highlight w:val="none"/>
        </w:rPr>
        <w:t>信用信息查询</w:t>
      </w:r>
    </w:p>
    <w:p w14:paraId="406D4098">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A5CC671">
      <w:pPr>
        <w:spacing w:line="360" w:lineRule="auto"/>
        <w:rPr>
          <w:rFonts w:ascii="宋体" w:hAnsi="宋体" w:cs="宋体"/>
          <w:b/>
          <w:color w:val="auto"/>
          <w:sz w:val="24"/>
          <w:highlight w:val="none"/>
        </w:rPr>
      </w:pPr>
      <w:bookmarkStart w:id="19" w:name="_Toc91899903"/>
      <w:r>
        <w:rPr>
          <w:rFonts w:hint="eastAsia" w:ascii="宋体" w:hAnsi="宋体" w:eastAsia="宋体" w:cs="宋体"/>
          <w:b/>
          <w:snapToGrid w:val="0"/>
          <w:color w:val="auto"/>
          <w:kern w:val="28"/>
          <w:sz w:val="24"/>
          <w:szCs w:val="24"/>
          <w:highlight w:val="none"/>
          <w:lang w:val="en-US" w:eastAsia="zh-CN" w:bidi="ar-SA"/>
        </w:rPr>
        <w:t>21.评标委员会将根据招标文件和有关规定，履行评标工作职责，并按照评标方法及评</w:t>
      </w:r>
      <w:r>
        <w:rPr>
          <w:rFonts w:hint="eastAsia" w:ascii="宋体" w:hAnsi="宋体" w:cs="宋体"/>
          <w:color w:val="auto"/>
          <w:sz w:val="24"/>
          <w:highlight w:val="none"/>
        </w:rPr>
        <w:t>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129FEFB">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22.确定中标供应商</w:t>
      </w:r>
    </w:p>
    <w:p w14:paraId="05199F66">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23.中标通知与中标结果公告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348C08A">
      <w:pPr>
        <w:pStyle w:val="136"/>
        <w:adjustRightInd w:val="0"/>
        <w:snapToGrid w:val="0"/>
        <w:spacing w:before="0"/>
        <w:ind w:firstLine="482" w:firstLineChars="200"/>
        <w:rPr>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F892EC8">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七、合同授予</w:t>
      </w:r>
    </w:p>
    <w:p w14:paraId="154262E3">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24.合同主要条款详见第五部分拟签订的合同文本。</w:t>
      </w:r>
    </w:p>
    <w:p w14:paraId="474AEA59">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25.合同的签订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26.履约保证金</w:t>
      </w:r>
    </w:p>
    <w:p w14:paraId="076C145E">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w:t>
      </w:r>
      <w:r>
        <w:rPr>
          <w:rFonts w:hint="eastAsia" w:ascii="宋体" w:hAnsi="宋体" w:cs="宋体"/>
          <w:color w:val="auto"/>
          <w:kern w:val="0"/>
          <w:sz w:val="24"/>
          <w:highlight w:val="none"/>
        </w:rPr>
        <w:t>和法律规定承担相应的赔偿责任。</w:t>
      </w:r>
    </w:p>
    <w:p w14:paraId="5DD28227">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en-US"/>
        </w:rPr>
        <w:t>可</w:t>
      </w:r>
      <w:r>
        <w:rPr>
          <w:rFonts w:hint="eastAsia" w:ascii="宋体" w:hAnsi="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color w:val="auto"/>
          <w:kern w:val="0"/>
          <w:sz w:val="24"/>
          <w:highlight w:val="none"/>
          <w:lang w:val="en-US" w:eastAsia="zh-CN"/>
        </w:rPr>
        <w:t>95763</w:t>
      </w:r>
      <w:r>
        <w:rPr>
          <w:rFonts w:hint="eastAsia" w:ascii="宋体" w:hAnsi="宋体" w:cs="宋体"/>
          <w:color w:val="auto"/>
          <w:kern w:val="0"/>
          <w:sz w:val="24"/>
          <w:highlight w:val="none"/>
        </w:rPr>
        <w:t>。</w:t>
      </w:r>
    </w:p>
    <w:p w14:paraId="5C131172">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lang w:val="en-US"/>
        </w:rPr>
        <w:t>27.预付款</w:t>
      </w:r>
    </w:p>
    <w:p w14:paraId="6E0BC2D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81E8A98">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73E8DF1F">
      <w:pPr>
        <w:pStyle w:val="136"/>
        <w:snapToGrid w:val="0"/>
        <w:spacing w:before="0"/>
        <w:ind w:firstLine="0" w:firstLineChars="0"/>
        <w:rPr>
          <w:rFonts w:ascii="宋体" w:hAnsi="宋体" w:cs="宋体"/>
          <w:color w:val="auto"/>
          <w:highlight w:val="none"/>
        </w:rPr>
      </w:pPr>
      <w:r>
        <w:rPr>
          <w:rFonts w:hint="eastAsia" w:ascii="宋体" w:hAnsi="宋体" w:eastAsia="宋体" w:cs="宋体"/>
          <w:b/>
          <w:snapToGrid w:val="0"/>
          <w:color w:val="auto"/>
          <w:kern w:val="28"/>
          <w:sz w:val="24"/>
          <w:szCs w:val="24"/>
          <w:highlight w:val="none"/>
          <w:lang w:val="en-US" w:eastAsia="zh-CN" w:bidi="ar-SA"/>
        </w:rPr>
        <w:t>28.</w:t>
      </w:r>
      <w:r>
        <w:rPr>
          <w:rFonts w:hint="eastAsia" w:ascii="宋体" w:hAnsi="宋体" w:eastAsia="宋体" w:cs="宋体"/>
          <w:b w:val="0"/>
          <w:bCs/>
          <w:snapToGrid w:val="0"/>
          <w:color w:val="auto"/>
          <w:kern w:val="28"/>
          <w:sz w:val="24"/>
          <w:szCs w:val="24"/>
          <w:highlight w:val="none"/>
          <w:lang w:val="en-US" w:eastAsia="zh-CN" w:bidi="ar-SA"/>
        </w:rPr>
        <w:t>电子交易活动的中止。采购过程中出现以下情形，导致电子交易平台无法正常运行，</w:t>
      </w:r>
      <w:r>
        <w:rPr>
          <w:rFonts w:hint="eastAsia" w:ascii="宋体" w:hAnsi="宋体" w:cs="宋体"/>
          <w:color w:val="auto"/>
          <w:highlight w:val="none"/>
        </w:rPr>
        <w:t>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89E3579">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lang w:val="en-US" w:eastAsia="zh-CN"/>
        </w:rPr>
        <w:t>29.</w:t>
      </w:r>
      <w:r>
        <w:rPr>
          <w:rFonts w:hint="eastAsia" w:hAnsi="宋体" w:cs="宋体"/>
          <w:b w:val="0"/>
          <w:bCs/>
          <w:color w:val="auto"/>
          <w:kern w:val="28"/>
          <w:sz w:val="24"/>
          <w:szCs w:val="24"/>
          <w:highlight w:val="none"/>
          <w:lang w:val="en-US" w:eastAsia="zh-CN"/>
        </w:rPr>
        <w:t>出现以上情形，不影响采购公平、公正性的，采购组织机构可以待上述情形消除后</w:t>
      </w:r>
      <w:r>
        <w:rPr>
          <w:rFonts w:hint="eastAsia" w:hAnsi="宋体" w:cs="宋体"/>
          <w:b w:val="0"/>
          <w:bCs/>
          <w:color w:val="auto"/>
          <w:kern w:val="28"/>
          <w:sz w:val="24"/>
          <w:szCs w:val="24"/>
          <w:highlight w:val="none"/>
        </w:rPr>
        <w:t>继续组织电子交易活动，也可以决定某些环节以纸质形式进行；影响或可能影响采购公平、公正性的，应当重新采购。</w:t>
      </w:r>
    </w:p>
    <w:p w14:paraId="73AA1853">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九、验收</w:t>
      </w:r>
    </w:p>
    <w:p w14:paraId="3FF2944E">
      <w:pPr>
        <w:pStyle w:val="35"/>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hAnsi="宋体" w:cs="宋体"/>
          <w:b/>
          <w:color w:val="auto"/>
          <w:kern w:val="28"/>
          <w:sz w:val="24"/>
          <w:szCs w:val="24"/>
          <w:highlight w:val="none"/>
        </w:rPr>
      </w:pPr>
      <w:r>
        <w:rPr>
          <w:rFonts w:hint="eastAsia" w:hAnsi="宋体" w:cs="宋体"/>
          <w:b/>
          <w:color w:val="auto"/>
          <w:kern w:val="28"/>
          <w:sz w:val="24"/>
          <w:szCs w:val="24"/>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57669"/>
      <w:bookmarkEnd w:id="20"/>
      <w:bookmarkStart w:id="21" w:name="_Hlt74707468"/>
      <w:bookmarkEnd w:id="21"/>
      <w:bookmarkStart w:id="22" w:name="_Hlt68072998"/>
      <w:bookmarkEnd w:id="22"/>
      <w:bookmarkStart w:id="23" w:name="_Hlt74729768"/>
      <w:bookmarkEnd w:id="23"/>
      <w:bookmarkStart w:id="24" w:name="_Hlt74730295"/>
      <w:bookmarkEnd w:id="24"/>
      <w:bookmarkStart w:id="25" w:name="_Hlt75236011"/>
      <w:bookmarkEnd w:id="25"/>
      <w:bookmarkStart w:id="26" w:name="_Hlt68073093"/>
      <w:bookmarkEnd w:id="26"/>
      <w:bookmarkStart w:id="27" w:name="_Hlt75236101"/>
      <w:bookmarkEnd w:id="27"/>
      <w:bookmarkStart w:id="28" w:name="_Hlt74714665"/>
      <w:bookmarkEnd w:id="28"/>
      <w:bookmarkStart w:id="29" w:name="_Hlt68403820"/>
      <w:bookmarkEnd w:id="29"/>
      <w:bookmarkStart w:id="30" w:name="_Hlt68072990"/>
      <w:bookmarkEnd w:id="30"/>
      <w:bookmarkStart w:id="31" w:name="_Hlt75236290"/>
      <w:bookmarkEnd w:id="31"/>
    </w:p>
    <w:p w14:paraId="6708D7E0">
      <w:pPr>
        <w:tabs>
          <w:tab w:val="left" w:pos="0"/>
        </w:tabs>
        <w:spacing w:line="360" w:lineRule="auto"/>
        <w:ind w:firstLine="480"/>
        <w:rPr>
          <w:rFonts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cs="宋体"/>
          <w:color w:val="auto"/>
          <w:kern w:val="0"/>
          <w:sz w:val="24"/>
          <w:highlight w:val="none"/>
          <w:lang w:val="en-US" w:eastAsia="zh-CN"/>
        </w:rPr>
        <w:t>合同管理</w:t>
      </w:r>
      <w:r>
        <w:rPr>
          <w:rFonts w:hint="eastAsia" w:ascii="宋体" w:hAnsi="宋体" w:cs="宋体"/>
          <w:color w:val="auto"/>
          <w:kern w:val="0"/>
          <w:sz w:val="24"/>
          <w:highlight w:val="none"/>
          <w:lang w:val="en-US"/>
        </w:rPr>
        <w:t>-支付管理。对于供应商提起在线支付申请的，采购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lang w:val="en-US"/>
        </w:rPr>
        <w:t>应当</w:t>
      </w:r>
      <w:r>
        <w:rPr>
          <w:rFonts w:hint="eastAsia" w:ascii="宋体" w:hAnsi="宋体" w:cs="宋体"/>
          <w:color w:val="auto"/>
          <w:kern w:val="0"/>
          <w:sz w:val="24"/>
          <w:highlight w:val="none"/>
          <w:lang w:val="en-US" w:eastAsia="zh-CN"/>
        </w:rPr>
        <w:t>按规定</w:t>
      </w:r>
      <w:r>
        <w:rPr>
          <w:rFonts w:hint="eastAsia" w:ascii="宋体" w:hAnsi="宋体" w:cs="宋体"/>
          <w:color w:val="auto"/>
          <w:kern w:val="0"/>
          <w:sz w:val="24"/>
          <w:highlight w:val="none"/>
          <w:lang w:val="en-US"/>
        </w:rPr>
        <w:t>做好审核并完成支付。</w:t>
      </w:r>
    </w:p>
    <w:p w14:paraId="33C9DCFA">
      <w:pPr>
        <w:pStyle w:val="85"/>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14:paraId="189B4958">
      <w:pPr>
        <w:pageBreakBefore w:val="0"/>
        <w:kinsoku/>
        <w:wordWrap/>
        <w:overflowPunct/>
        <w:topLinePunct w:val="0"/>
        <w:autoSpaceDE/>
        <w:autoSpaceDN/>
        <w:bidi w:val="0"/>
        <w:adjustRightInd/>
        <w:spacing w:line="360" w:lineRule="auto"/>
        <w:ind w:left="0" w:leftChars="0" w:firstLine="422" w:firstLineChars="175"/>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一、项目概况</w:t>
      </w:r>
    </w:p>
    <w:p w14:paraId="1F98482F">
      <w:pPr>
        <w:pageBreakBefore w:val="0"/>
        <w:kinsoku/>
        <w:wordWrap/>
        <w:overflowPunct/>
        <w:topLinePunct w:val="0"/>
        <w:autoSpaceDE/>
        <w:autoSpaceDN/>
        <w:bidi w:val="0"/>
        <w:adjustRightInd/>
        <w:spacing w:line="360" w:lineRule="auto"/>
        <w:ind w:left="0" w:leftChars="0" w:firstLine="420" w:firstLineChars="175"/>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由于杭州市人民职业学校现有网络设备使用年限较长，部分设备已超过正常服役周期，导致性能下降、运行不稳定，难以满足当前教学、办公及信息化发展的需求。为保障校园网络的高效稳定运行，提升网络安全性和数据传输能力，更好地支持在线教学、智慧校园等应用，学校计划对网络设施进行整体升级改造。</w:t>
      </w:r>
    </w:p>
    <w:p w14:paraId="4E039C8E">
      <w:pPr>
        <w:pageBreakBefore w:val="0"/>
        <w:kinsoku/>
        <w:wordWrap/>
        <w:overflowPunct/>
        <w:topLinePunct w:val="0"/>
        <w:autoSpaceDE/>
        <w:autoSpaceDN/>
        <w:bidi w:val="0"/>
        <w:adjustRightInd/>
        <w:spacing w:line="360" w:lineRule="auto"/>
        <w:ind w:left="0" w:leftChars="0" w:firstLine="422" w:firstLineChars="175"/>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二、项目建设内容</w:t>
      </w:r>
    </w:p>
    <w:p w14:paraId="45E89B96">
      <w:pPr>
        <w:pageBreakBefore w:val="0"/>
        <w:kinsoku/>
        <w:wordWrap/>
        <w:overflowPunct/>
        <w:topLinePunct w:val="0"/>
        <w:autoSpaceDE/>
        <w:autoSpaceDN/>
        <w:bidi w:val="0"/>
        <w:adjustRightInd/>
        <w:spacing w:line="360" w:lineRule="auto"/>
        <w:ind w:left="0" w:leftChars="0" w:firstLine="422" w:firstLineChars="175"/>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本项目各子系统建设内容要求如下：</w:t>
      </w:r>
    </w:p>
    <w:p w14:paraId="703C8573">
      <w:pPr>
        <w:pageBreakBefore w:val="0"/>
        <w:kinsoku/>
        <w:wordWrap/>
        <w:overflowPunct/>
        <w:topLinePunct w:val="0"/>
        <w:autoSpaceDE/>
        <w:autoSpaceDN/>
        <w:bidi w:val="0"/>
        <w:adjustRightInd/>
        <w:spacing w:line="360" w:lineRule="auto"/>
        <w:ind w:left="0" w:leftChars="0" w:firstLine="422" w:firstLineChars="175"/>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（一）全光网络系统建设要求</w:t>
      </w:r>
    </w:p>
    <w:p w14:paraId="49494D08">
      <w:pPr>
        <w:pStyle w:val="5"/>
        <w:keepNext w:val="0"/>
        <w:keepLines w:val="0"/>
        <w:pageBreakBefore w:val="0"/>
        <w:kinsoku/>
        <w:wordWrap/>
        <w:overflowPunct/>
        <w:topLinePunct w:val="0"/>
        <w:autoSpaceDE/>
        <w:autoSpaceDN/>
        <w:bidi w:val="0"/>
        <w:snapToGrid/>
        <w:spacing w:before="0" w:after="0" w:line="360" w:lineRule="auto"/>
        <w:ind w:left="181"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核心交换机</w:t>
      </w:r>
    </w:p>
    <w:p w14:paraId="27138335">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交换网板满配；</w:t>
      </w:r>
    </w:p>
    <w:p w14:paraId="421296F3">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配置冗余主控、冗余电源，实现关键零部件冗余备份；</w:t>
      </w:r>
    </w:p>
    <w:p w14:paraId="3B9016C4">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配置10G/1G光接口板卡，用于上联出口安全设备、下联各建筑区域、下联电脑教室、部分机房设备光口接入等要求；</w:t>
      </w:r>
    </w:p>
    <w:p w14:paraId="418548DE">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配置千兆电接口板卡，用于网络维护管理、中心机房设备接入等要求</w:t>
      </w:r>
      <w:r>
        <w:rPr>
          <w:rFonts w:hint="eastAsia" w:asciiTheme="minorEastAsia" w:hAnsiTheme="minorEastAsia" w:eastAsiaTheme="minorEastAsia" w:cstheme="minorEastAsia"/>
          <w:sz w:val="24"/>
          <w:szCs w:val="24"/>
          <w:highlight w:val="none"/>
          <w:lang w:val="en-US" w:eastAsia="zh-CN"/>
        </w:rPr>
        <w:t>。</w:t>
      </w:r>
    </w:p>
    <w:p w14:paraId="4C2FCD30">
      <w:pPr>
        <w:numPr>
          <w:ilvl w:val="0"/>
          <w:numId w:val="0"/>
        </w:numPr>
        <w:autoSpaceDE/>
        <w:autoSpaceDN/>
        <w:adjustRightInd/>
        <w:spacing w:line="360" w:lineRule="auto"/>
        <w:ind w:left="420" w:firstLine="480"/>
        <w:jc w:val="both"/>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szCs w:val="24"/>
          <w:highlight w:val="none"/>
          <w:lang w:val="en-US" w:eastAsia="zh-CN"/>
        </w:rPr>
        <w:t>1.5设备采用符合信创要求的国产化芯片设计；</w:t>
      </w:r>
    </w:p>
    <w:p w14:paraId="5EBC6B1B">
      <w:pPr>
        <w:pStyle w:val="5"/>
        <w:keepNext w:val="0"/>
        <w:keepLines w:val="0"/>
        <w:pageBreakBefore w:val="0"/>
        <w:kinsoku/>
        <w:wordWrap/>
        <w:overflowPunct/>
        <w:topLinePunct w:val="0"/>
        <w:autoSpaceDE/>
        <w:autoSpaceDN/>
        <w:bidi w:val="0"/>
        <w:snapToGrid/>
        <w:spacing w:before="0" w:after="0" w:line="360" w:lineRule="auto"/>
        <w:ind w:left="181" w:firstLine="482"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汇聚交换机</w:t>
      </w:r>
    </w:p>
    <w:p w14:paraId="728B17C1">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2.1配置冗余热插拔风扇模块、冗余热插拔电源模块，保证设备的高稳定性；</w:t>
      </w:r>
    </w:p>
    <w:p w14:paraId="253CE412">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2.2配置万兆光口，实现与接入交换机的万兆互联；</w:t>
      </w:r>
    </w:p>
    <w:p w14:paraId="639A7309">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2.3实配40G QSFP+接口，支持与核心交换机的40G骨干互联扩展；</w:t>
      </w:r>
    </w:p>
    <w:p w14:paraId="3B59627F">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2.4支持扩展1G/2.5G/5G/10G BASE-T电口、1G/10G/25G/40G光口，满足多种接入及级联需求。</w:t>
      </w:r>
    </w:p>
    <w:p w14:paraId="7077DC9C">
      <w:pPr>
        <w:numPr>
          <w:ilvl w:val="0"/>
          <w:numId w:val="0"/>
        </w:numPr>
        <w:autoSpaceDE/>
        <w:autoSpaceDN/>
        <w:adjustRightInd/>
        <w:spacing w:line="360" w:lineRule="auto"/>
        <w:ind w:left="420" w:firstLine="480"/>
        <w:jc w:val="both"/>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szCs w:val="24"/>
          <w:highlight w:val="none"/>
          <w:lang w:val="en-US" w:eastAsia="zh-CN"/>
        </w:rPr>
        <w:t>2.5设备采用国产化芯片设计；</w:t>
      </w:r>
    </w:p>
    <w:p w14:paraId="04C11FA4">
      <w:pPr>
        <w:pStyle w:val="5"/>
        <w:keepNext w:val="0"/>
        <w:keepLines w:val="0"/>
        <w:pageBreakBefore w:val="0"/>
        <w:kinsoku/>
        <w:wordWrap/>
        <w:overflowPunct/>
        <w:topLinePunct w:val="0"/>
        <w:bidi w:val="0"/>
        <w:adjustRightInd w:val="0"/>
        <w:snapToGrid/>
        <w:spacing w:before="0" w:after="0" w:line="360" w:lineRule="auto"/>
        <w:ind w:left="181" w:firstLine="482"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3.接入点位统计表</w:t>
      </w:r>
    </w:p>
    <w:tbl>
      <w:tblPr>
        <w:tblStyle w:val="6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0"/>
        <w:gridCol w:w="765"/>
        <w:gridCol w:w="4168"/>
        <w:gridCol w:w="1194"/>
        <w:gridCol w:w="1195"/>
      </w:tblGrid>
      <w:tr w14:paraId="21A4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CE6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楼宇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E7E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楼层</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F1DE">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房间</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219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信息点位</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5A6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光纤点位</w:t>
            </w:r>
          </w:p>
        </w:tc>
      </w:tr>
      <w:tr w14:paraId="5239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BC6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行政楼</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C49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5F78">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101-108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D3C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958B">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r>
      <w:tr w14:paraId="5464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393C">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5B6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CC0E">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201-208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7B0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84BB">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r>
      <w:tr w14:paraId="6FC0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E50C">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60A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4F2B">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大会议室</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3B7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D9BB">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r>
      <w:tr w14:paraId="57C4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1AE4">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教学楼</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753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FBB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5间教室</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567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315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222E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7BE3">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0355">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289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3间办公室，4 6 6工位分布</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3E9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3818">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r>
      <w:tr w14:paraId="62DB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3149">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FEE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F79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5间教室</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4FB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A79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3CDA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0901">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E2C1">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758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3间办公室，4 6 6工位分布</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749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8AEE">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r>
      <w:tr w14:paraId="34B3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8AFC">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B65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C16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5间教室</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44A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CE0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2584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8407">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83CD">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2F7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3间办公室，4 6 6工位分布</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1A0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04E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64BE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3F97">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6A3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B51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5间教室</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78D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984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02E5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EB7B">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3B6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BCC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5间教室</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8EE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1A6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5B1F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C00FA2B">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41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D92AD7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6F</w:t>
            </w:r>
          </w:p>
        </w:tc>
        <w:tc>
          <w:tcPr>
            <w:tcW w:w="2244" w:type="pct"/>
            <w:tcBorders>
              <w:top w:val="single" w:color="000000" w:sz="4" w:space="0"/>
              <w:left w:val="single" w:color="000000" w:sz="4" w:space="0"/>
              <w:bottom w:val="single" w:color="auto" w:sz="4" w:space="0"/>
              <w:right w:val="single" w:color="000000" w:sz="4" w:space="0"/>
            </w:tcBorders>
            <w:shd w:val="clear" w:color="auto" w:fill="auto"/>
            <w:vAlign w:val="center"/>
          </w:tcPr>
          <w:p w14:paraId="4D444EF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5间教室</w:t>
            </w:r>
          </w:p>
        </w:tc>
        <w:tc>
          <w:tcPr>
            <w:tcW w:w="64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EED1FE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05D547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44E2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D2EB008">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综合楼</w:t>
            </w: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D1336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1F</w:t>
            </w: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2F43B82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图书馆</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D867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10FB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6E46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81B941">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A971B3">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35D6FA2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大会议室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FCCFE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5EF0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1E86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BC2A23">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76B69A">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7B0FEB9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陶艺教室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6FFC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ADE1A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5513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8EA59F">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6B50F2">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1D2815F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常规教室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326A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EE294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7014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45AB9B">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40B38C">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16AE4A1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仓库</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E5AA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9DF5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3254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C07244">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A4C39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2F</w:t>
            </w: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7C9A9F0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3间小办公室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08C8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8559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r>
      <w:tr w14:paraId="116D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67B7D6">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122D9B">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68FCA5A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1间大办公室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37F5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9D90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65A2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E2ED20">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2ABAB8">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0BA3E57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5间常规教室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C3BBF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DB88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79A8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C3E6B5">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8B3044">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4E82346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1间制作室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0DAC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06CD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2A75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E3176B">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14BB4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3F</w:t>
            </w: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3939065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茶艺教室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A3FDE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CE74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66DA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50A833">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26D171">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1ABF031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5间常规教室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20CA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BBC8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2566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D311DF">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44B6FC">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7A42282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2间小办公室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B5859">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E1B5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r>
      <w:tr w14:paraId="6EDA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F22A6D">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D0E52B">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3D620C4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1间大办公室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FFB78">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19C2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793E4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A705C1">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B78D2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4F</w:t>
            </w: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3E17D35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4间机房</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17FFE">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B89B6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r>
      <w:tr w14:paraId="4AC2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C81D25">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210546">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65CD7BE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档案室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9C59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56AC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2E1A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E180C6">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76EB40">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323D30F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3间小办公室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A3E8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C1AC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r>
      <w:tr w14:paraId="0174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DA3191">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3FDC9A">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06CE96D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仓库（教室）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A1E5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28E7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260A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FB6C48">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26FB2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5F</w:t>
            </w: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3AB1334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1间机房</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23DEE">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25F3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3AE1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A7A17A">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8BADDA">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68BBFC5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4间画室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AD276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C9721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r>
      <w:tr w14:paraId="6B91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475490">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4E7794">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54CFA79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1间工作室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8CAC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EC0D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7FB2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F2D2E9">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54CF35">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auto" w:sz="4" w:space="0"/>
              <w:left w:val="single" w:color="auto" w:sz="4" w:space="0"/>
              <w:bottom w:val="single" w:color="auto" w:sz="4" w:space="0"/>
              <w:right w:val="single" w:color="auto" w:sz="4" w:space="0"/>
            </w:tcBorders>
            <w:shd w:val="clear" w:color="auto" w:fill="auto"/>
            <w:vAlign w:val="center"/>
          </w:tcPr>
          <w:p w14:paraId="48F6361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5间办公室（工作室）</w:t>
            </w: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35A6D">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6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C44C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r>
      <w:tr w14:paraId="49BF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57B76489">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艺术楼</w:t>
            </w:r>
          </w:p>
        </w:tc>
        <w:tc>
          <w:tcPr>
            <w:tcW w:w="412"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6015576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1F</w:t>
            </w:r>
          </w:p>
        </w:tc>
        <w:tc>
          <w:tcPr>
            <w:tcW w:w="2244" w:type="pct"/>
            <w:tcBorders>
              <w:top w:val="single" w:color="auto" w:sz="4" w:space="0"/>
              <w:left w:val="single" w:color="000000" w:sz="4" w:space="0"/>
              <w:bottom w:val="single" w:color="000000" w:sz="4" w:space="0"/>
              <w:right w:val="single" w:color="000000" w:sz="4" w:space="0"/>
            </w:tcBorders>
            <w:shd w:val="clear" w:color="auto" w:fill="auto"/>
            <w:vAlign w:val="center"/>
          </w:tcPr>
          <w:p w14:paraId="1772134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2间画室（常规教室）</w:t>
            </w:r>
          </w:p>
        </w:tc>
        <w:tc>
          <w:tcPr>
            <w:tcW w:w="64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57CF85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64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A07504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r>
      <w:tr w14:paraId="2D43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5062">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9855">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BE9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1间舞蹈房</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5C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0A1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6DCF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68CA">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4F2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2F</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9A1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1间阶梯教室</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5E39">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C9D6">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r>
      <w:tr w14:paraId="1406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631E">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60DC">
            <w:pPr>
              <w:keepNext w:val="0"/>
              <w:keepLines w:val="0"/>
              <w:pageBreakBefore w:val="0"/>
              <w:kinsoku/>
              <w:wordWrap/>
              <w:overflowPunct/>
              <w:topLinePunct w:val="0"/>
              <w:bidi w:val="0"/>
              <w:adjustRightInd w:val="0"/>
              <w:snapToGrid/>
              <w:spacing w:line="360" w:lineRule="auto"/>
              <w:ind w:firstLine="480" w:firstLineChars="200"/>
              <w:jc w:val="center"/>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732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1间形体房</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58F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363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r>
      <w:tr w14:paraId="6832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1D3F">
            <w:pPr>
              <w:keepNext w:val="0"/>
              <w:keepLines w:val="0"/>
              <w:pageBreakBefore w:val="0"/>
              <w:widowControl/>
              <w:suppressLineNumbers w:val="0"/>
              <w:kinsoku/>
              <w:wordWrap/>
              <w:overflowPunct/>
              <w:topLinePunct w:val="0"/>
              <w:bidi w:val="0"/>
              <w:adjustRightInd w:val="0"/>
              <w:snapToGrid/>
              <w:spacing w:line="360" w:lineRule="auto"/>
              <w:ind w:firstLine="480" w:firstLineChars="20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合计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77E0">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5EB7">
            <w:pPr>
              <w:keepNext w:val="0"/>
              <w:keepLines w:val="0"/>
              <w:pageBreakBefore w:val="0"/>
              <w:kinsoku/>
              <w:wordWrap/>
              <w:overflowPunct/>
              <w:topLinePunct w:val="0"/>
              <w:bidi w:val="0"/>
              <w:adjustRightInd w:val="0"/>
              <w:snapToGrid/>
              <w:spacing w:line="360" w:lineRule="auto"/>
              <w:ind w:firstLine="480" w:firstLineChars="200"/>
              <w:jc w:val="both"/>
              <w:rPr>
                <w:rFonts w:hint="eastAsia" w:asciiTheme="minorEastAsia" w:hAnsiTheme="minorEastAsia" w:eastAsiaTheme="minorEastAsia" w:cstheme="minorEastAsia"/>
                <w:i w:val="0"/>
                <w:iCs w:val="0"/>
                <w:color w:val="000000"/>
                <w:sz w:val="24"/>
                <w:szCs w:val="24"/>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2FE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318</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3A1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79</w:t>
            </w:r>
          </w:p>
        </w:tc>
      </w:tr>
    </w:tbl>
    <w:p w14:paraId="3AD583F2">
      <w:pPr>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sz w:val="24"/>
          <w:szCs w:val="24"/>
          <w:highlight w:val="none"/>
          <w:lang w:val="en-US" w:eastAsia="zh-CN"/>
        </w:rPr>
      </w:pPr>
    </w:p>
    <w:p w14:paraId="609A95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4.本项目的配套工程施工，包括但不限于：</w:t>
      </w:r>
    </w:p>
    <w:p w14:paraId="7A0768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(1)可能涉及的信息点位变更，包括新增318个有线信息点位、79个光纤点位的信息箱新增和强电接入、教学楼墙柜新增以及楼宇间万兆互联光纤布线、材料和施工；</w:t>
      </w:r>
    </w:p>
    <w:p w14:paraId="6FA038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(2)项目完成所必须的各种配件及辅材；</w:t>
      </w:r>
    </w:p>
    <w:p w14:paraId="79737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(3)施工过程中对现有建筑及装修造成破坏，修复工程所涉及的各种材料。</w:t>
      </w:r>
    </w:p>
    <w:p w14:paraId="2A6841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5.原有线路拆除整理：</w:t>
      </w:r>
    </w:p>
    <w:p w14:paraId="2C7CF9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(1)行政楼、教学楼、艺术楼和综合楼原有废线全部拆除；</w:t>
      </w:r>
    </w:p>
    <w:p w14:paraId="3D2559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(2)中心机房线路重新整理。</w:t>
      </w:r>
    </w:p>
    <w:p w14:paraId="3FFACDA2">
      <w:pPr>
        <w:pStyle w:val="4"/>
        <w:numPr>
          <w:ilvl w:val="1"/>
          <w:numId w:val="0"/>
        </w:numPr>
        <w:spacing w:line="360" w:lineRule="auto"/>
        <w:ind w:left="0" w:leftChars="0" w:firstLine="0" w:firstLineChars="0"/>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i w:val="0"/>
          <w:snapToGrid w:val="0"/>
          <w:spacing w:val="0"/>
          <w:w w:val="100"/>
          <w:kern w:val="0"/>
          <w:position w:val="0"/>
          <w:sz w:val="24"/>
          <w:szCs w:val="24"/>
          <w:highlight w:val="none"/>
          <w:lang w:val="en-US" w:eastAsia="zh-CN" w:bidi="ar-SA"/>
        </w:rPr>
        <w:t>（二）</w:t>
      </w:r>
      <w:r>
        <w:rPr>
          <w:rFonts w:hint="eastAsia" w:asciiTheme="minorEastAsia" w:hAnsiTheme="minorEastAsia" w:eastAsiaTheme="minorEastAsia" w:cstheme="minorEastAsia"/>
          <w:sz w:val="24"/>
          <w:szCs w:val="24"/>
          <w:highlight w:val="none"/>
          <w:lang w:val="en-US" w:eastAsia="zh-CN"/>
        </w:rPr>
        <w:t>网络安全系统建设要求</w:t>
      </w:r>
    </w:p>
    <w:p w14:paraId="2C3E3788">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为满足校园网络出口高性能接入需求、同时适应等保2.0标准对网络安全的要求和主管部门对用户行为审计及信息安全的要求，需新增出口安全网关、上网行为管理系统、终端安全管理系统。需建设内容如下：</w:t>
      </w:r>
    </w:p>
    <w:p w14:paraId="2068F220">
      <w:pPr>
        <w:spacing w:line="360" w:lineRule="auto"/>
        <w:ind w:firstLine="426"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rPr>
        <w:t>出口安全网关</w:t>
      </w:r>
    </w:p>
    <w:p w14:paraId="39E912E4">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配置千兆电接口（其中至少一对接口支持BYPASS功能）、千兆光SFP业务接口、万兆光SFP+业务接口；每个业务接口均能够自定义为LAN口和WAN口、也可划分到不同安全域实现各接口间的安全隔离；实现与核心交换机的万兆骨干带宽，并能满足多种互联类型需求；</w:t>
      </w:r>
    </w:p>
    <w:p w14:paraId="2EC875CC">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配置双冗余电源，保证设备长久稳定运行；</w:t>
      </w:r>
    </w:p>
    <w:p w14:paraId="480749CE">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应用识别：识别网络流量类型，提供可视化的网络安全功能；</w:t>
      </w:r>
    </w:p>
    <w:p w14:paraId="1E5C72AB">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负载均衡功能：提供多条公网链路的自动探测负载均衡功能，充分利用多链路带宽；智能识别用户所属运营商，提供最快速应用服务；提供数据中心负载均衡功能，将流量负载均衡到多台提供相同应用的数据终端设备上；</w:t>
      </w:r>
    </w:p>
    <w:p w14:paraId="5181258A">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入侵检测防御：支持内置可自动升级IPS特征库，支持自定义入侵防御特征、提供预定义防御配置模板、基于状态、精准的高性能攻击检测和防御；</w:t>
      </w:r>
    </w:p>
    <w:p w14:paraId="0E6F9B23">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1.6</w:t>
      </w:r>
      <w:r>
        <w:rPr>
          <w:rFonts w:hint="eastAsia" w:asciiTheme="minorEastAsia" w:hAnsiTheme="minorEastAsia" w:eastAsiaTheme="minorEastAsia" w:cstheme="minorEastAsia"/>
          <w:sz w:val="24"/>
          <w:szCs w:val="24"/>
          <w:highlight w:val="none"/>
        </w:rPr>
        <w:t>攻击防护：多种畸形报文攻击防护、基于深度应用识别的访问控制；</w:t>
      </w:r>
    </w:p>
    <w:p w14:paraId="4F58ABB4">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1.7</w:t>
      </w:r>
      <w:r>
        <w:rPr>
          <w:rFonts w:hint="eastAsia" w:asciiTheme="minorEastAsia" w:hAnsiTheme="minorEastAsia" w:eastAsiaTheme="minorEastAsia" w:cstheme="minorEastAsia"/>
          <w:sz w:val="24"/>
          <w:szCs w:val="24"/>
          <w:highlight w:val="none"/>
        </w:rPr>
        <w:t>病毒过滤：支持内置可自动升级病毒库，实现网络流量的病毒过滤，预防校园网络外部病毒入侵；</w:t>
      </w:r>
    </w:p>
    <w:p w14:paraId="1F9FB400">
      <w:pPr>
        <w:spacing w:line="360" w:lineRule="auto"/>
        <w:ind w:firstLine="424" w:firstLineChars="17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SSL VPN：为方便日常远程管理维护远程接入内网，并减少VPN拨入用户操作难度，出口安全网关应具备集成简易SSL VPN功能，方便远程应急移动网络运维</w:t>
      </w:r>
      <w:r>
        <w:rPr>
          <w:rFonts w:hint="eastAsia" w:asciiTheme="minorEastAsia" w:hAnsiTheme="minorEastAsia" w:eastAsiaTheme="minorEastAsia" w:cstheme="minorEastAsia"/>
          <w:sz w:val="24"/>
          <w:szCs w:val="24"/>
          <w:highlight w:val="none"/>
          <w:lang w:eastAsia="zh-CN"/>
        </w:rPr>
        <w:t>。</w:t>
      </w:r>
    </w:p>
    <w:p w14:paraId="15EA4BE9">
      <w:pPr>
        <w:spacing w:line="360" w:lineRule="auto"/>
        <w:ind w:firstLine="426" w:firstLineChars="177"/>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rPr>
        <w:t>上网行为管理系统</w:t>
      </w:r>
      <w:r>
        <w:rPr>
          <w:rFonts w:hint="eastAsia" w:asciiTheme="minorEastAsia" w:hAnsiTheme="minorEastAsia" w:eastAsiaTheme="minorEastAsia" w:cstheme="minorEastAsia"/>
          <w:b/>
          <w:bCs/>
          <w:sz w:val="24"/>
          <w:szCs w:val="24"/>
          <w:highlight w:val="none"/>
          <w:lang w:val="en-US" w:eastAsia="zh-CN"/>
        </w:rPr>
        <w:t>续保</w:t>
      </w:r>
    </w:p>
    <w:p w14:paraId="4C0A411E">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rPr>
        <w:t>上网行为管理设备续保三年，包含产品质保、系统软件升级、URL&amp;应用识别规则库升级、400技术支持服务。</w:t>
      </w:r>
    </w:p>
    <w:p w14:paraId="637B9747">
      <w:pPr>
        <w:spacing w:line="360" w:lineRule="auto"/>
        <w:ind w:firstLine="424" w:firstLineChars="17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上网行为管理设备，可实现针对内网用户上网、城域网用户访问数据中心、公众互联网用户访问数据中心做日志记录和审计，并对访问互联网网址和网络通信功能做管理和流量控制，避免以上行为对网络造成拥堵，保障正常业务应用访问与办公；内置超大容量存储空间，满足至少180天日志审查追溯的需求；管理与维护内部有线/无线用户上网行为，对员工私接无线AP进行检测识别和邮件告警等，保障无线网络的稳定；针对内网用户的web访问质量进行检测，对整体网络提供清晰的整体网络质量评级，以列表形式展示访问质量差的用户名单，并可对单用户进行定向web访问质量检测；实现移动智能终端APP应用流量识别管控，对市场上主流网盘等云存储应用的登录、浏览、下载、上传等行为进行有效识别；加强HTTPS/SSL加密网页、翻墙软件、微博、聊天软件等流量识别和管控，对网上发帖等行为进行识别、记录、控制；实现跨三层的IP/MAC绑定功能，防止用户自行篡改IP，防止IP/MAC仿冒；实现虚拟安全桌面上网的功能，杜绝病毒和木马的侵害。</w:t>
      </w:r>
    </w:p>
    <w:p w14:paraId="47BE8663">
      <w:pPr>
        <w:spacing w:line="360" w:lineRule="auto"/>
        <w:ind w:firstLine="426" w:firstLineChars="177"/>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rPr>
        <w:t>终端安全管理系统</w:t>
      </w:r>
    </w:p>
    <w:p w14:paraId="6B81982D">
      <w:pPr>
        <w:keepNext w:val="0"/>
        <w:keepLines w:val="0"/>
        <w:pageBreakBefore w:val="0"/>
        <w:widowControl w:val="0"/>
        <w:kinsoku/>
        <w:wordWrap/>
        <w:overflowPunct/>
        <w:topLinePunct w:val="0"/>
        <w:autoSpaceDE/>
        <w:autoSpaceDN/>
        <w:bidi w:val="0"/>
        <w:adjustRightInd w:val="0"/>
        <w:snapToGrid/>
        <w:spacing w:line="360" w:lineRule="auto"/>
        <w:ind w:firstLine="424" w:firstLineChars="17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3.1</w:t>
      </w:r>
      <w:r>
        <w:rPr>
          <w:rFonts w:hint="eastAsia" w:asciiTheme="minorEastAsia" w:hAnsiTheme="minorEastAsia" w:eastAsiaTheme="minorEastAsia" w:cstheme="minorEastAsia"/>
          <w:sz w:val="24"/>
          <w:szCs w:val="24"/>
          <w:highlight w:val="none"/>
        </w:rPr>
        <w:t>配置</w:t>
      </w:r>
      <w:r>
        <w:rPr>
          <w:rFonts w:hint="eastAsia" w:asciiTheme="minorEastAsia" w:hAnsiTheme="minorEastAsia" w:eastAsiaTheme="minorEastAsia" w:cstheme="minorEastAsia"/>
          <w:sz w:val="24"/>
          <w:szCs w:val="24"/>
          <w:highlight w:val="none"/>
          <w:lang w:val="en-US" w:eastAsia="zh-CN"/>
        </w:rPr>
        <w:t>服务器</w:t>
      </w:r>
      <w:r>
        <w:rPr>
          <w:rFonts w:hint="eastAsia" w:asciiTheme="minorEastAsia" w:hAnsiTheme="minorEastAsia" w:eastAsiaTheme="minorEastAsia" w:cstheme="minorEastAsia"/>
          <w:sz w:val="24"/>
          <w:szCs w:val="24"/>
          <w:highlight w:val="none"/>
        </w:rPr>
        <w:t>专用终端安全管理系统，确保校园业务系统安全稳定运行；</w:t>
      </w:r>
    </w:p>
    <w:p w14:paraId="091B6FC3">
      <w:pPr>
        <w:keepNext w:val="0"/>
        <w:keepLines w:val="0"/>
        <w:pageBreakBefore w:val="0"/>
        <w:widowControl w:val="0"/>
        <w:kinsoku/>
        <w:wordWrap/>
        <w:overflowPunct/>
        <w:topLinePunct w:val="0"/>
        <w:autoSpaceDE/>
        <w:autoSpaceDN/>
        <w:bidi w:val="0"/>
        <w:adjustRightInd w:val="0"/>
        <w:snapToGrid/>
        <w:spacing w:line="360" w:lineRule="auto"/>
        <w:ind w:firstLine="424" w:firstLineChars="17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3.2</w:t>
      </w:r>
      <w:r>
        <w:rPr>
          <w:rFonts w:hint="eastAsia" w:asciiTheme="minorEastAsia" w:hAnsiTheme="minorEastAsia" w:eastAsiaTheme="minorEastAsia" w:cstheme="minorEastAsia"/>
          <w:sz w:val="24"/>
          <w:szCs w:val="24"/>
          <w:highlight w:val="none"/>
        </w:rPr>
        <w:t>终端安全管理软件，包含技术先进的网络版防病毒功能，实现企业级的安全防护，同时节省公网带宽，在校园网内部即可实现全校终端病毒库升级；</w:t>
      </w:r>
    </w:p>
    <w:p w14:paraId="4520AFEC">
      <w:pPr>
        <w:keepNext w:val="0"/>
        <w:keepLines w:val="0"/>
        <w:pageBreakBefore w:val="0"/>
        <w:widowControl w:val="0"/>
        <w:kinsoku/>
        <w:wordWrap/>
        <w:overflowPunct/>
        <w:topLinePunct w:val="0"/>
        <w:autoSpaceDE/>
        <w:autoSpaceDN/>
        <w:bidi w:val="0"/>
        <w:adjustRightInd w:val="0"/>
        <w:snapToGrid/>
        <w:spacing w:line="360" w:lineRule="auto"/>
        <w:ind w:firstLine="424" w:firstLineChars="17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3.3</w:t>
      </w:r>
      <w:r>
        <w:rPr>
          <w:rFonts w:hint="eastAsia" w:asciiTheme="minorEastAsia" w:hAnsiTheme="minorEastAsia" w:eastAsiaTheme="minorEastAsia" w:cstheme="minorEastAsia"/>
          <w:sz w:val="24"/>
          <w:szCs w:val="24"/>
          <w:highlight w:val="none"/>
        </w:rPr>
        <w:t>可通过云端的海量计算资源与海量存储资源满足对数十亿病毒进行100%查杀的防病毒需求，确保校园网络的长久安全稳定；</w:t>
      </w:r>
    </w:p>
    <w:p w14:paraId="1E54BC32">
      <w:pPr>
        <w:keepNext w:val="0"/>
        <w:keepLines w:val="0"/>
        <w:pageBreakBefore w:val="0"/>
        <w:widowControl w:val="0"/>
        <w:kinsoku/>
        <w:wordWrap/>
        <w:overflowPunct/>
        <w:topLinePunct w:val="0"/>
        <w:autoSpaceDE/>
        <w:autoSpaceDN/>
        <w:bidi w:val="0"/>
        <w:adjustRightInd w:val="0"/>
        <w:snapToGrid/>
        <w:spacing w:line="360" w:lineRule="auto"/>
        <w:ind w:firstLine="424" w:firstLineChars="177"/>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3.4支持</w:t>
      </w:r>
      <w:r>
        <w:rPr>
          <w:rFonts w:hint="eastAsia" w:asciiTheme="minorEastAsia" w:hAnsiTheme="minorEastAsia" w:eastAsiaTheme="minorEastAsia" w:cstheme="minorEastAsia"/>
          <w:sz w:val="24"/>
          <w:szCs w:val="24"/>
          <w:highlight w:val="none"/>
        </w:rPr>
        <w:t>与上网行为管理设备</w:t>
      </w:r>
      <w:r>
        <w:rPr>
          <w:rFonts w:hint="eastAsia" w:asciiTheme="minorEastAsia" w:hAnsiTheme="minorEastAsia" w:eastAsiaTheme="minorEastAsia" w:cstheme="minorEastAsia"/>
          <w:sz w:val="24"/>
          <w:szCs w:val="24"/>
          <w:highlight w:val="none"/>
          <w:lang w:val="en-US" w:eastAsia="zh-CN"/>
        </w:rPr>
        <w:t>等系统</w:t>
      </w:r>
      <w:r>
        <w:rPr>
          <w:rFonts w:hint="eastAsia" w:asciiTheme="minorEastAsia" w:hAnsiTheme="minorEastAsia" w:eastAsiaTheme="minorEastAsia" w:cstheme="minorEastAsia"/>
          <w:sz w:val="24"/>
          <w:szCs w:val="24"/>
          <w:highlight w:val="none"/>
        </w:rPr>
        <w:t>联动，实现统一的管控策略，实现立体化网络安全防护，保障校园</w:t>
      </w:r>
      <w:r>
        <w:rPr>
          <w:rFonts w:hint="eastAsia" w:asciiTheme="minorEastAsia" w:hAnsiTheme="minorEastAsia" w:eastAsiaTheme="minorEastAsia" w:cstheme="minorEastAsia"/>
          <w:bCs/>
          <w:kern w:val="0"/>
          <w:sz w:val="24"/>
          <w:szCs w:val="24"/>
          <w:highlight w:val="none"/>
          <w:lang w:bidi="ar"/>
        </w:rPr>
        <w:t>数据中心</w:t>
      </w:r>
      <w:r>
        <w:rPr>
          <w:rFonts w:hint="eastAsia" w:asciiTheme="minorEastAsia" w:hAnsiTheme="minorEastAsia" w:eastAsiaTheme="minorEastAsia" w:cstheme="minorEastAsia"/>
          <w:bCs/>
          <w:sz w:val="24"/>
          <w:szCs w:val="24"/>
          <w:highlight w:val="none"/>
          <w:lang w:bidi="ar"/>
        </w:rPr>
        <w:t>终端设备</w:t>
      </w:r>
      <w:r>
        <w:rPr>
          <w:rFonts w:hint="eastAsia" w:asciiTheme="minorEastAsia" w:hAnsiTheme="minorEastAsia" w:eastAsiaTheme="minorEastAsia" w:cstheme="minorEastAsia"/>
          <w:sz w:val="24"/>
          <w:szCs w:val="24"/>
          <w:highlight w:val="none"/>
        </w:rPr>
        <w:t>及业务的安全运行</w:t>
      </w:r>
      <w:r>
        <w:rPr>
          <w:rFonts w:hint="eastAsia" w:asciiTheme="minorEastAsia" w:hAnsiTheme="minorEastAsia" w:eastAsiaTheme="minorEastAsia" w:cstheme="minorEastAsia"/>
          <w:sz w:val="24"/>
          <w:szCs w:val="24"/>
          <w:highlight w:val="none"/>
          <w:lang w:val="en-US" w:eastAsia="zh-CN"/>
        </w:rPr>
        <w:t>。</w:t>
      </w:r>
    </w:p>
    <w:p w14:paraId="35B2D3C1">
      <w:pPr>
        <w:keepNext w:val="0"/>
        <w:keepLines w:val="0"/>
        <w:pageBreakBefore w:val="0"/>
        <w:widowControl w:val="0"/>
        <w:kinsoku/>
        <w:wordWrap/>
        <w:overflowPunct/>
        <w:topLinePunct w:val="0"/>
        <w:autoSpaceDE/>
        <w:autoSpaceDN/>
        <w:bidi w:val="0"/>
        <w:adjustRightInd w:val="0"/>
        <w:snapToGrid/>
        <w:spacing w:line="360" w:lineRule="auto"/>
        <w:ind w:firstLine="426" w:firstLineChars="177"/>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4.综合日志审计系统</w:t>
      </w:r>
    </w:p>
    <w:p w14:paraId="22990B65">
      <w:pPr>
        <w:keepNext w:val="0"/>
        <w:keepLines w:val="0"/>
        <w:pageBreakBefore w:val="0"/>
        <w:widowControl w:val="0"/>
        <w:kinsoku/>
        <w:wordWrap/>
        <w:overflowPunct/>
        <w:topLinePunct w:val="0"/>
        <w:autoSpaceDE/>
        <w:autoSpaceDN/>
        <w:bidi w:val="0"/>
        <w:adjustRightInd w:val="0"/>
        <w:snapToGrid/>
        <w:spacing w:line="360" w:lineRule="auto"/>
        <w:ind w:firstLine="424" w:firstLineChars="177"/>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4.1实时监控网络中的服务器、数据库、防火墙等设备产生的日志数据，进行统一归集、标准化处理和关联分析，帮助管理员快速发现异常行为、安全威胁或系统故障。系统具备日志检索、告警通知、合规审计及可视化报表等功能，满足网络安全等级保护、行业监管等合规要求，同时提升运维效率和安全事件响应能力。</w:t>
      </w:r>
    </w:p>
    <w:p w14:paraId="7979E9C5">
      <w:pPr>
        <w:keepNext w:val="0"/>
        <w:keepLines w:val="0"/>
        <w:pageBreakBefore w:val="0"/>
        <w:widowControl w:val="0"/>
        <w:kinsoku/>
        <w:wordWrap/>
        <w:overflowPunct/>
        <w:topLinePunct w:val="0"/>
        <w:autoSpaceDE/>
        <w:autoSpaceDN/>
        <w:bidi w:val="0"/>
        <w:adjustRightInd w:val="0"/>
        <w:snapToGrid/>
        <w:spacing w:line="360" w:lineRule="auto"/>
        <w:ind w:firstLine="426" w:firstLineChars="177"/>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5.堡垒机</w:t>
      </w:r>
    </w:p>
    <w:p w14:paraId="14176894">
      <w:pPr>
        <w:pageBreakBefore w:val="0"/>
        <w:kinsoku/>
        <w:wordWrap/>
        <w:overflowPunct/>
        <w:topLinePunct w:val="0"/>
        <w:autoSpaceDE/>
        <w:autoSpaceDN/>
        <w:bidi w:val="0"/>
        <w:adjustRightInd/>
        <w:spacing w:line="360" w:lineRule="auto"/>
        <w:ind w:left="0" w:leftChars="0" w:firstLine="420" w:firstLineChars="175"/>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5.1通过集中账号管理、身份认证和授权机制，确保运维人员必须经过严格验证才能访问服务器、数据库或网络设备，并全程记录操作日志（如命令、文件传输等），实现操作可追溯。支持会话录像、实时监控和异常行为告警，有效防止越权操作或恶意攻击，满足等保合规要求。</w:t>
      </w:r>
    </w:p>
    <w:p w14:paraId="721754FD">
      <w:pPr>
        <w:pageBreakBefore w:val="0"/>
        <w:kinsoku/>
        <w:wordWrap/>
        <w:overflowPunct/>
        <w:topLinePunct w:val="0"/>
        <w:autoSpaceDE/>
        <w:autoSpaceDN/>
        <w:bidi w:val="0"/>
        <w:adjustRightInd/>
        <w:spacing w:line="360" w:lineRule="auto"/>
        <w:ind w:left="0" w:leftChars="0" w:firstLine="422" w:firstLineChars="175"/>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三、项目采购清单</w:t>
      </w:r>
    </w:p>
    <w:p w14:paraId="24E91BF2">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说明：规格参数要求中，对于明确“要求投标文件提供详细品牌型号规格”的条目，不得使用“定制”“定制开发”等不明确型号投标，否则视为实质性负偏离。招标参数要求中如出现明确数值，均为最低指标要求，投标产品指标参数应不低于该要求。</w:t>
      </w:r>
    </w:p>
    <w:tbl>
      <w:tblPr>
        <w:tblStyle w:val="6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977"/>
        <w:gridCol w:w="6593"/>
        <w:gridCol w:w="670"/>
        <w:gridCol w:w="611"/>
      </w:tblGrid>
      <w:tr w14:paraId="706E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A9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B0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设备或材料名称</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A1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技术规格</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DE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FB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单位</w:t>
            </w:r>
          </w:p>
        </w:tc>
      </w:tr>
      <w:tr w14:paraId="7739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A0F6">
            <w:pPr>
              <w:jc w:val="center"/>
              <w:rPr>
                <w:rFonts w:hint="eastAsia" w:asciiTheme="minorEastAsia" w:hAnsiTheme="minorEastAsia" w:eastAsiaTheme="minorEastAsia" w:cstheme="minorEastAsia"/>
                <w:b/>
                <w:bCs/>
                <w:i w:val="0"/>
                <w:iCs w:val="0"/>
                <w:color w:val="000000"/>
                <w:sz w:val="24"/>
                <w:szCs w:val="24"/>
                <w:highlight w:val="none"/>
                <w:u w:val="none"/>
              </w:rPr>
            </w:pPr>
          </w:p>
        </w:tc>
        <w:tc>
          <w:tcPr>
            <w:tcW w:w="40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3B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第一部分、网络交换系统</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8C48">
            <w:pPr>
              <w:jc w:val="center"/>
              <w:rPr>
                <w:rFonts w:hint="eastAsia" w:asciiTheme="minorEastAsia" w:hAnsiTheme="minorEastAsia" w:eastAsiaTheme="minorEastAsia" w:cstheme="minorEastAsia"/>
                <w:i w:val="0"/>
                <w:iCs w:val="0"/>
                <w:color w:val="000000"/>
                <w:sz w:val="24"/>
                <w:szCs w:val="24"/>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7E67">
            <w:pPr>
              <w:jc w:val="center"/>
              <w:rPr>
                <w:rFonts w:hint="eastAsia" w:asciiTheme="minorEastAsia" w:hAnsiTheme="minorEastAsia" w:eastAsiaTheme="minorEastAsia" w:cstheme="minorEastAsia"/>
                <w:i w:val="0"/>
                <w:iCs w:val="0"/>
                <w:color w:val="000000"/>
                <w:sz w:val="24"/>
                <w:szCs w:val="24"/>
                <w:highlight w:val="none"/>
                <w:u w:val="none"/>
              </w:rPr>
            </w:pPr>
          </w:p>
        </w:tc>
      </w:tr>
      <w:tr w14:paraId="536D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6F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2E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核心交换机</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82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框式交换机主机：</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要求投标文件中提供明确的品牌型号,具体规格要求见后述详细技术、服务要求。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D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B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r>
      <w:tr w14:paraId="20E9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C580">
            <w:pPr>
              <w:jc w:val="center"/>
              <w:rPr>
                <w:rFonts w:hint="eastAsia" w:asciiTheme="minorEastAsia" w:hAnsiTheme="minorEastAsia" w:eastAsiaTheme="minorEastAsia" w:cstheme="minorEastAsia"/>
                <w:i w:val="0"/>
                <w:iCs w:val="0"/>
                <w:color w:val="000000"/>
                <w:sz w:val="24"/>
                <w:szCs w:val="24"/>
                <w:highlight w:val="none"/>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476C">
            <w:pPr>
              <w:jc w:val="both"/>
              <w:rPr>
                <w:rFonts w:hint="eastAsia" w:asciiTheme="minorEastAsia" w:hAnsiTheme="minorEastAsia" w:eastAsiaTheme="minorEastAsia" w:cstheme="minorEastAsia"/>
                <w:i w:val="0"/>
                <w:iCs w:val="0"/>
                <w:color w:val="000000"/>
                <w:sz w:val="24"/>
                <w:szCs w:val="24"/>
                <w:highlight w:val="none"/>
                <w:u w:val="none"/>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BB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主控引擎板卡：</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7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C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r>
      <w:tr w14:paraId="18F6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1681">
            <w:pPr>
              <w:jc w:val="center"/>
              <w:rPr>
                <w:rFonts w:hint="eastAsia" w:asciiTheme="minorEastAsia" w:hAnsiTheme="minorEastAsia" w:eastAsiaTheme="minorEastAsia" w:cstheme="minorEastAsia"/>
                <w:i w:val="0"/>
                <w:iCs w:val="0"/>
                <w:color w:val="000000"/>
                <w:sz w:val="24"/>
                <w:szCs w:val="24"/>
                <w:highlight w:val="none"/>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8908">
            <w:pPr>
              <w:jc w:val="both"/>
              <w:rPr>
                <w:rFonts w:hint="eastAsia" w:asciiTheme="minorEastAsia" w:hAnsiTheme="minorEastAsia" w:eastAsiaTheme="minorEastAsia" w:cstheme="minorEastAsia"/>
                <w:i w:val="0"/>
                <w:iCs w:val="0"/>
                <w:color w:val="000000"/>
                <w:sz w:val="24"/>
                <w:szCs w:val="24"/>
                <w:highlight w:val="none"/>
                <w:u w:val="none"/>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70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10G/1G光接口板卡</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F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F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r>
      <w:tr w14:paraId="1656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94D0">
            <w:pPr>
              <w:jc w:val="center"/>
              <w:rPr>
                <w:rFonts w:hint="eastAsia" w:asciiTheme="minorEastAsia" w:hAnsiTheme="minorEastAsia" w:eastAsiaTheme="minorEastAsia" w:cstheme="minorEastAsia"/>
                <w:i w:val="0"/>
                <w:iCs w:val="0"/>
                <w:color w:val="000000"/>
                <w:sz w:val="24"/>
                <w:szCs w:val="24"/>
                <w:highlight w:val="none"/>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F007">
            <w:pPr>
              <w:jc w:val="both"/>
              <w:rPr>
                <w:rFonts w:hint="eastAsia" w:asciiTheme="minorEastAsia" w:hAnsiTheme="minorEastAsia" w:eastAsiaTheme="minorEastAsia" w:cstheme="minorEastAsia"/>
                <w:i w:val="0"/>
                <w:iCs w:val="0"/>
                <w:color w:val="000000"/>
                <w:sz w:val="24"/>
                <w:szCs w:val="24"/>
                <w:highlight w:val="none"/>
                <w:u w:val="none"/>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C2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千兆电接口板卡：</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E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2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r>
      <w:tr w14:paraId="2757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BBDD">
            <w:pPr>
              <w:jc w:val="center"/>
              <w:rPr>
                <w:rFonts w:hint="eastAsia" w:asciiTheme="minorEastAsia" w:hAnsiTheme="minorEastAsia" w:eastAsiaTheme="minorEastAsia" w:cstheme="minorEastAsia"/>
                <w:i w:val="0"/>
                <w:iCs w:val="0"/>
                <w:color w:val="000000"/>
                <w:sz w:val="24"/>
                <w:szCs w:val="24"/>
                <w:highlight w:val="none"/>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CB12">
            <w:pPr>
              <w:jc w:val="both"/>
              <w:rPr>
                <w:rFonts w:hint="eastAsia" w:asciiTheme="minorEastAsia" w:hAnsiTheme="minorEastAsia" w:eastAsiaTheme="minorEastAsia" w:cstheme="minorEastAsia"/>
                <w:i w:val="0"/>
                <w:iCs w:val="0"/>
                <w:color w:val="000000"/>
                <w:sz w:val="24"/>
                <w:szCs w:val="24"/>
                <w:highlight w:val="none"/>
                <w:u w:val="none"/>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9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交流电源模块：</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6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D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r>
      <w:tr w14:paraId="6336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A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22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48口全光汇聚交换机</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E5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交换机主机：</w:t>
            </w:r>
          </w:p>
          <w:p w14:paraId="7CF31D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要求投标文件提供明确的品牌型号规格,具体规格要求见后述详细技术、服务要求。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5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62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r>
      <w:tr w14:paraId="279D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B0B0">
            <w:pPr>
              <w:jc w:val="center"/>
              <w:rPr>
                <w:rFonts w:hint="eastAsia" w:asciiTheme="minorEastAsia" w:hAnsiTheme="minorEastAsia" w:eastAsiaTheme="minorEastAsia" w:cstheme="minorEastAsia"/>
                <w:i w:val="0"/>
                <w:iCs w:val="0"/>
                <w:color w:val="000000"/>
                <w:sz w:val="24"/>
                <w:szCs w:val="24"/>
                <w:highlight w:val="none"/>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F8CB">
            <w:pPr>
              <w:jc w:val="left"/>
              <w:rPr>
                <w:rFonts w:hint="eastAsia" w:asciiTheme="minorEastAsia" w:hAnsiTheme="minorEastAsia" w:eastAsiaTheme="minorEastAsia" w:cstheme="minorEastAsia"/>
                <w:i w:val="0"/>
                <w:iCs w:val="0"/>
                <w:color w:val="000000"/>
                <w:sz w:val="24"/>
                <w:szCs w:val="24"/>
                <w:highlight w:val="none"/>
                <w:u w:val="none"/>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CC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独立热插拔风扇模块；</w:t>
            </w:r>
          </w:p>
          <w:p w14:paraId="441227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6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0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个</w:t>
            </w:r>
          </w:p>
        </w:tc>
      </w:tr>
      <w:tr w14:paraId="5BFD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B0A8">
            <w:pPr>
              <w:jc w:val="center"/>
              <w:rPr>
                <w:rFonts w:hint="eastAsia" w:asciiTheme="minorEastAsia" w:hAnsiTheme="minorEastAsia" w:eastAsiaTheme="minorEastAsia" w:cstheme="minorEastAsia"/>
                <w:i w:val="0"/>
                <w:iCs w:val="0"/>
                <w:color w:val="000000"/>
                <w:sz w:val="24"/>
                <w:szCs w:val="24"/>
                <w:highlight w:val="none"/>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1267">
            <w:pPr>
              <w:jc w:val="left"/>
              <w:rPr>
                <w:rFonts w:hint="eastAsia" w:asciiTheme="minorEastAsia" w:hAnsiTheme="minorEastAsia" w:eastAsiaTheme="minorEastAsia" w:cstheme="minorEastAsia"/>
                <w:i w:val="0"/>
                <w:iCs w:val="0"/>
                <w:color w:val="000000"/>
                <w:sz w:val="24"/>
                <w:szCs w:val="24"/>
                <w:highlight w:val="none"/>
                <w:u w:val="none"/>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2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独立热插拔交流电源模块，</w:t>
            </w:r>
          </w:p>
          <w:p w14:paraId="2C0A6B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9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6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个</w:t>
            </w:r>
          </w:p>
        </w:tc>
      </w:tr>
      <w:tr w14:paraId="40AF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5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2EC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24口万兆上行接入交换机</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A8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以太网交换机主机：</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1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9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r>
      <w:tr w14:paraId="3854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1A90">
            <w:pPr>
              <w:jc w:val="center"/>
              <w:rPr>
                <w:rFonts w:hint="eastAsia" w:asciiTheme="minorEastAsia" w:hAnsiTheme="minorEastAsia" w:eastAsiaTheme="minorEastAsia" w:cstheme="minorEastAsia"/>
                <w:i w:val="0"/>
                <w:iCs w:val="0"/>
                <w:color w:val="000000"/>
                <w:sz w:val="24"/>
                <w:szCs w:val="24"/>
                <w:highlight w:val="none"/>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D265">
            <w:pPr>
              <w:jc w:val="both"/>
              <w:rPr>
                <w:rFonts w:hint="eastAsia" w:asciiTheme="minorEastAsia" w:hAnsiTheme="minorEastAsia" w:eastAsiaTheme="minorEastAsia" w:cstheme="minorEastAsia"/>
                <w:i w:val="0"/>
                <w:iCs w:val="0"/>
                <w:color w:val="000000"/>
                <w:sz w:val="24"/>
                <w:szCs w:val="24"/>
                <w:highlight w:val="none"/>
                <w:u w:val="none"/>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DC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独立热插拔交流电源模块，</w:t>
            </w:r>
          </w:p>
          <w:p w14:paraId="1C9F41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7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r>
      <w:tr w14:paraId="53CF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A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6F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48口万兆上行接入交换机</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D0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以太网交换机主机：</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6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C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r>
      <w:tr w14:paraId="412E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D6E4">
            <w:pPr>
              <w:jc w:val="center"/>
              <w:rPr>
                <w:rFonts w:hint="eastAsia" w:asciiTheme="minorEastAsia" w:hAnsiTheme="minorEastAsia" w:eastAsiaTheme="minorEastAsia" w:cstheme="minorEastAsia"/>
                <w:i w:val="0"/>
                <w:iCs w:val="0"/>
                <w:color w:val="000000"/>
                <w:sz w:val="24"/>
                <w:szCs w:val="24"/>
                <w:highlight w:val="none"/>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904">
            <w:pPr>
              <w:jc w:val="both"/>
              <w:rPr>
                <w:rFonts w:hint="eastAsia" w:asciiTheme="minorEastAsia" w:hAnsiTheme="minorEastAsia" w:eastAsiaTheme="minorEastAsia" w:cstheme="minorEastAsia"/>
                <w:i w:val="0"/>
                <w:iCs w:val="0"/>
                <w:color w:val="000000"/>
                <w:sz w:val="24"/>
                <w:szCs w:val="24"/>
                <w:highlight w:val="none"/>
                <w:u w:val="none"/>
              </w:rPr>
            </w:pP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C7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独立热插拔交流电源模块：</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0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C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r>
      <w:tr w14:paraId="7A33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5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F2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10口万兆上行接入交换机（光纤入室）</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FC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以太网交换机主机：要求投标文件提供明确的品牌,具体规格要求见后述详细技术、服务要求。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3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7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r>
      <w:tr w14:paraId="176D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7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C94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万兆堆叠模块</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3D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万兆堆叠模块及线缆，同一设备间内24口万兆上行接入交换机、48口万兆上行接入交换机、24口万兆上行PoE接入交换机、48口万兆上行PoE接入交换机之间实现万兆堆叠，堆叠带宽≥20Gbps，支持堆叠链路冗余及环状堆叠；要求为交换机原厂正品、可通过厂商验证保修等相关信息；要求投标文件提供明确的品牌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3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7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r>
      <w:tr w14:paraId="6706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A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58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万兆单模光模块</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10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SFP+ 万兆模块(1310nm,10km,LC)；要求为交换机原厂正品、可通过厂商验证保修等相关信息；要求投标文件提供明确的品牌型号。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C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9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r>
      <w:tr w14:paraId="709C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3734">
            <w:pPr>
              <w:jc w:val="center"/>
              <w:rPr>
                <w:rFonts w:hint="eastAsia" w:asciiTheme="minorEastAsia" w:hAnsiTheme="minorEastAsia" w:eastAsiaTheme="minorEastAsia" w:cstheme="minorEastAsia"/>
                <w:i w:val="0"/>
                <w:iCs w:val="0"/>
                <w:color w:val="000000"/>
                <w:sz w:val="24"/>
                <w:szCs w:val="24"/>
                <w:highlight w:val="none"/>
                <w:u w:val="none"/>
              </w:rPr>
            </w:pPr>
          </w:p>
        </w:tc>
        <w:tc>
          <w:tcPr>
            <w:tcW w:w="40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8D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第二部分、校园网络安全及运维系统</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6426">
            <w:pPr>
              <w:jc w:val="center"/>
              <w:rPr>
                <w:rFonts w:hint="eastAsia" w:asciiTheme="minorEastAsia" w:hAnsiTheme="minorEastAsia" w:eastAsiaTheme="minorEastAsia" w:cstheme="minorEastAsia"/>
                <w:i w:val="0"/>
                <w:iCs w:val="0"/>
                <w:color w:val="000000"/>
                <w:sz w:val="24"/>
                <w:szCs w:val="24"/>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BECE">
            <w:pPr>
              <w:jc w:val="center"/>
              <w:rPr>
                <w:rFonts w:hint="eastAsia" w:asciiTheme="minorEastAsia" w:hAnsiTheme="minorEastAsia" w:eastAsiaTheme="minorEastAsia" w:cstheme="minorEastAsia"/>
                <w:i w:val="0"/>
                <w:iCs w:val="0"/>
                <w:color w:val="000000"/>
                <w:sz w:val="24"/>
                <w:szCs w:val="24"/>
                <w:highlight w:val="none"/>
                <w:u w:val="none"/>
              </w:rPr>
            </w:pPr>
          </w:p>
        </w:tc>
      </w:tr>
      <w:tr w14:paraId="2153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261F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BC9DA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下一代防火墙更新</w:t>
            </w:r>
          </w:p>
        </w:tc>
        <w:tc>
          <w:tcPr>
            <w:tcW w:w="355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4C378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万兆出口下一代防火墙：要求投标文件提供明确的品牌型号,具体规格要求见后述详细技术、服务要求。</w:t>
            </w:r>
          </w:p>
        </w:tc>
        <w:tc>
          <w:tcPr>
            <w:tcW w:w="36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C316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0134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r>
      <w:tr w14:paraId="6DDB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BA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EF1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上网行为管理维保服务</w:t>
            </w:r>
          </w:p>
        </w:tc>
        <w:tc>
          <w:tcPr>
            <w:tcW w:w="35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2B7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上网行为管理设备续保三年，包含产品质保、系统软件升级、URL&amp;应用识别规则库升级、400技术支持服务；</w:t>
            </w:r>
          </w:p>
          <w:p w14:paraId="57D7C9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如无法满足兼容性，可对所有涉及到的设备及平台进行替换或改造，替换或改造后设备所有参数均不得低于现有设备（报价清单中须列明替换清单和数量）。后附现有上网行为管理详细参数。</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D2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7D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r>
      <w:tr w14:paraId="160A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A4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9A8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终端安全管理系统维保服务</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6108AB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终端安全管理系统续保：</w:t>
            </w:r>
            <w:r>
              <w:rPr>
                <w:rFonts w:hint="eastAsia" w:asciiTheme="minorEastAsia" w:hAnsiTheme="minorEastAsia" w:eastAsiaTheme="minorEastAsia" w:cstheme="minorEastAsia"/>
                <w:b/>
                <w:bCs/>
                <w:i w:val="0"/>
                <w:iCs w:val="0"/>
                <w:color w:val="000000"/>
                <w:kern w:val="0"/>
                <w:sz w:val="24"/>
                <w:szCs w:val="24"/>
                <w:highlight w:val="none"/>
                <w:u w:val="single"/>
                <w:lang w:val="en-US" w:eastAsia="zh-CN" w:bidi="ar"/>
              </w:rPr>
              <w:t>现有平台及20点服务器系统专用客户端授权许可续保3年。</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79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8F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r>
      <w:tr w14:paraId="3B4D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A197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52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EDAFB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综合日志审计系统</w:t>
            </w:r>
          </w:p>
        </w:tc>
        <w:tc>
          <w:tcPr>
            <w:tcW w:w="355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C08C8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4BED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05D9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r>
      <w:tr w14:paraId="0676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E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B9A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堡垒机</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81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要求投标文件提供明确的品牌型号,具体规格要求见后述详细技术、服务要求。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8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F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r>
      <w:tr w14:paraId="6DCF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6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E3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移动运维平台</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F3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具体要求见后述详细技术、服务要求。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F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1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r>
      <w:tr w14:paraId="7117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1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B8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故障维护软件</w:t>
            </w:r>
          </w:p>
        </w:tc>
        <w:tc>
          <w:tcPr>
            <w:tcW w:w="3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5A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具体要求见后述详细技术、服务要求。</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E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E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r>
      <w:tr w14:paraId="506D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6AD9">
            <w:pPr>
              <w:jc w:val="center"/>
              <w:rPr>
                <w:rFonts w:hint="eastAsia" w:asciiTheme="minorEastAsia" w:hAnsiTheme="minorEastAsia" w:eastAsiaTheme="minorEastAsia" w:cstheme="minorEastAsia"/>
                <w:i w:val="0"/>
                <w:iCs w:val="0"/>
                <w:color w:val="000000"/>
                <w:sz w:val="24"/>
                <w:szCs w:val="24"/>
                <w:highlight w:val="none"/>
                <w:u w:val="none"/>
              </w:rPr>
            </w:pPr>
          </w:p>
        </w:tc>
        <w:tc>
          <w:tcPr>
            <w:tcW w:w="40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5D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第三部分、校园网络系统集成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7312">
            <w:pPr>
              <w:jc w:val="center"/>
              <w:rPr>
                <w:rFonts w:hint="eastAsia" w:asciiTheme="minorEastAsia" w:hAnsiTheme="minorEastAsia" w:eastAsiaTheme="minorEastAsia" w:cstheme="minorEastAsia"/>
                <w:i w:val="0"/>
                <w:iCs w:val="0"/>
                <w:color w:val="000000"/>
                <w:sz w:val="24"/>
                <w:szCs w:val="24"/>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E10D">
            <w:pPr>
              <w:jc w:val="center"/>
              <w:rPr>
                <w:rFonts w:hint="eastAsia" w:asciiTheme="minorEastAsia" w:hAnsiTheme="minorEastAsia" w:eastAsiaTheme="minorEastAsia" w:cstheme="minorEastAsia"/>
                <w:i w:val="0"/>
                <w:iCs w:val="0"/>
                <w:color w:val="000000"/>
                <w:sz w:val="24"/>
                <w:szCs w:val="24"/>
                <w:highlight w:val="none"/>
                <w:u w:val="none"/>
              </w:rPr>
            </w:pPr>
          </w:p>
        </w:tc>
      </w:tr>
      <w:tr w14:paraId="6ED7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B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70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配套工程及辅材</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41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本项目的配套施工，包括但不限于：</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(1)可能涉及的信息点位变更，包括新增318个有线信息点位、79个光纤点位的信息箱新增和强电接入、教学楼墙柜新增以及楼宇间万兆互联光纤布线、材料和维修工作；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(2)项目完成所必须的各种配件及辅材；</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(3)维修过程中对现有建筑及装修造成破坏，修复所涉及的各种材料；</w:t>
            </w:r>
          </w:p>
          <w:p w14:paraId="0797B5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(4)要求采用六类布线标准，对于网线等主要线材，要求投标文件提供明确的品牌型号。</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C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9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r>
      <w:tr w14:paraId="263B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B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A5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原有线路拆除整理</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3C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(1)行政楼、教学楼、艺术楼和综合楼原有网络系统涉及废线全部拆除；</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(2)中心机房线路重新整理。</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B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4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r>
      <w:tr w14:paraId="0950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1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87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系统集成</w:t>
            </w:r>
          </w:p>
        </w:tc>
        <w:tc>
          <w:tcPr>
            <w:tcW w:w="3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047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本项目的系统集成，包括但不限于：</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(1)本项目所有设备的运输、安装、调试费用；</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(2)与杭州市人民职业学校现有业务系统、其他同步建设业务系统的对接配合，所有相关工作量及费用由中标人自行承担；</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(3)校园网络统一管理、用户统一认证、物联网机房环境监控系统统一运维等；</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(4)本项目实行包干制，投标人投标前应充分了解本项目的技术要求并评估工作量和费用，招标人仅提供必要的协助，招标人对后期实施可能存在的技术、工程、费用问题不承担任何责任。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(5)项目实施完成后的后期维护服务。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6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8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r>
    </w:tbl>
    <w:p w14:paraId="1EADD9A2">
      <w:pPr>
        <w:rPr>
          <w:rFonts w:hint="eastAsia" w:asciiTheme="minorEastAsia" w:hAnsiTheme="minorEastAsia" w:eastAsiaTheme="minorEastAsia" w:cstheme="minorEastAsia"/>
          <w:b w:val="0"/>
          <w:bCs w:val="0"/>
          <w:sz w:val="24"/>
          <w:szCs w:val="24"/>
          <w:highlight w:val="none"/>
          <w:lang w:val="en-US" w:eastAsia="zh-CN"/>
        </w:rPr>
      </w:pPr>
    </w:p>
    <w:p w14:paraId="5647AF13">
      <w:pPr>
        <w:pStyle w:val="24"/>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四、现有项目情况介绍</w:t>
      </w:r>
      <w:r>
        <w:rPr>
          <w:rFonts w:hint="eastAsia" w:asciiTheme="minorEastAsia" w:hAnsiTheme="minorEastAsia" w:eastAsiaTheme="minorEastAsia" w:cstheme="minorEastAsia"/>
          <w:b w:val="0"/>
          <w:bCs w:val="0"/>
          <w:sz w:val="24"/>
          <w:szCs w:val="24"/>
          <w:highlight w:val="none"/>
          <w:lang w:val="en-US" w:eastAsia="zh-CN"/>
        </w:rPr>
        <w:br w:type="textWrapping"/>
      </w:r>
      <w:r>
        <w:rPr>
          <w:rFonts w:hint="eastAsia" w:asciiTheme="minorEastAsia" w:hAnsiTheme="minorEastAsia" w:eastAsia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现有上网行为管理参数</w:t>
      </w:r>
    </w:p>
    <w:tbl>
      <w:tblPr>
        <w:tblStyle w:val="63"/>
        <w:tblW w:w="8399" w:type="dxa"/>
        <w:jc w:val="center"/>
        <w:tblLayout w:type="autofit"/>
        <w:tblCellMar>
          <w:top w:w="0" w:type="dxa"/>
          <w:left w:w="108" w:type="dxa"/>
          <w:bottom w:w="0" w:type="dxa"/>
          <w:right w:w="108" w:type="dxa"/>
        </w:tblCellMar>
      </w:tblPr>
      <w:tblGrid>
        <w:gridCol w:w="1273"/>
        <w:gridCol w:w="7126"/>
      </w:tblGrid>
      <w:tr w14:paraId="6B2290C6">
        <w:tblPrEx>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CECACC">
            <w:pPr>
              <w:pStyle w:val="25"/>
              <w:numPr>
                <w:ilvl w:val="0"/>
                <w:numId w:val="0"/>
              </w:numPr>
              <w:jc w:val="center"/>
              <w:rPr>
                <w:rFonts w:hint="eastAsia" w:asciiTheme="minorEastAsia" w:hAnsiTheme="minorEastAsia" w:eastAsiaTheme="minorEastAsia" w:cstheme="minorEastAsia"/>
                <w:b/>
                <w:bCs/>
                <w:color w:val="000000"/>
                <w:kern w:val="0"/>
                <w:sz w:val="24"/>
                <w:szCs w:val="24"/>
                <w:highlight w:val="none"/>
                <w:u w:val="none" w:color="000000"/>
                <w:lang w:val="zh-TW" w:eastAsia="zh-TW"/>
              </w:rPr>
            </w:pPr>
            <w:r>
              <w:rPr>
                <w:rFonts w:hint="eastAsia" w:asciiTheme="minorEastAsia" w:hAnsiTheme="minorEastAsia" w:eastAsiaTheme="minorEastAsia" w:cstheme="minorEastAsia"/>
                <w:b/>
                <w:bCs/>
                <w:color w:val="000000"/>
                <w:kern w:val="0"/>
                <w:sz w:val="24"/>
                <w:szCs w:val="24"/>
                <w:highlight w:val="none"/>
                <w:u w:val="none" w:color="000000"/>
                <w:lang w:val="zh-TW" w:eastAsia="zh-TW"/>
              </w:rPr>
              <w:t>指标</w:t>
            </w:r>
            <w:r>
              <w:rPr>
                <w:rFonts w:hint="eastAsia" w:asciiTheme="minorEastAsia" w:hAnsiTheme="minorEastAsia" w:eastAsiaTheme="minorEastAsia" w:cstheme="minorEastAsia"/>
                <w:b/>
                <w:bCs/>
                <w:color w:val="000000"/>
                <w:kern w:val="0"/>
                <w:sz w:val="24"/>
                <w:szCs w:val="24"/>
                <w:highlight w:val="none"/>
                <w:u w:val="none" w:color="000000"/>
                <w:lang w:val="zh-TW"/>
              </w:rPr>
              <w:t>项</w:t>
            </w:r>
          </w:p>
        </w:tc>
        <w:tc>
          <w:tcPr>
            <w:tcW w:w="7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2DD6C4">
            <w:pPr>
              <w:pStyle w:val="25"/>
              <w:numPr>
                <w:ilvl w:val="0"/>
                <w:numId w:val="0"/>
              </w:numPr>
              <w:jc w:val="center"/>
              <w:rPr>
                <w:rFonts w:hint="eastAsia" w:asciiTheme="minorEastAsia" w:hAnsiTheme="minorEastAsia" w:eastAsiaTheme="minorEastAsia" w:cstheme="minorEastAsia"/>
                <w:b/>
                <w:bCs/>
                <w:color w:val="000000"/>
                <w:kern w:val="0"/>
                <w:sz w:val="24"/>
                <w:szCs w:val="24"/>
                <w:highlight w:val="none"/>
                <w:u w:val="none" w:color="000000"/>
                <w:lang w:val="zh-TW" w:eastAsia="zh-TW"/>
              </w:rPr>
            </w:pPr>
            <w:r>
              <w:rPr>
                <w:rFonts w:hint="eastAsia" w:asciiTheme="minorEastAsia" w:hAnsiTheme="minorEastAsia" w:eastAsiaTheme="minorEastAsia" w:cstheme="minorEastAsia"/>
                <w:b/>
                <w:bCs/>
                <w:color w:val="000000"/>
                <w:kern w:val="0"/>
                <w:sz w:val="24"/>
                <w:szCs w:val="24"/>
                <w:highlight w:val="none"/>
                <w:u w:val="none" w:color="000000"/>
                <w:lang w:val="en-US" w:eastAsia="zh-CN"/>
              </w:rPr>
              <w:t>校园现有上网行为管理参数</w:t>
            </w:r>
          </w:p>
        </w:tc>
      </w:tr>
      <w:tr w14:paraId="1CCE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right w:val="single" w:color="auto" w:sz="4" w:space="0"/>
            </w:tcBorders>
            <w:noWrap w:val="0"/>
            <w:vAlign w:val="center"/>
          </w:tcPr>
          <w:p w14:paraId="2E0DC120">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性能配置</w:t>
            </w:r>
          </w:p>
        </w:tc>
        <w:tc>
          <w:tcPr>
            <w:tcW w:w="7126" w:type="dxa"/>
            <w:tcBorders>
              <w:top w:val="single" w:color="auto" w:sz="4" w:space="0"/>
              <w:left w:val="single" w:color="auto" w:sz="4" w:space="0"/>
              <w:right w:val="single" w:color="auto" w:sz="4" w:space="0"/>
            </w:tcBorders>
            <w:noWrap w:val="0"/>
            <w:vAlign w:val="center"/>
          </w:tcPr>
          <w:p w14:paraId="473BF8F1">
            <w:pPr>
              <w:adjustRightInd w:val="0"/>
              <w:snapToGrid w:val="0"/>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性能参数：网络层吞吐量（大包）</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lang w:val="zh-TW" w:eastAsia="zh-TW"/>
              </w:rPr>
              <w:t>5.8G，应用层吞吐量</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lang w:val="zh-TW" w:eastAsia="zh-TW"/>
              </w:rPr>
              <w:t>750Mb，带宽性能</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lang w:val="zh-TW" w:eastAsia="zh-TW"/>
              </w:rPr>
              <w:t>500Mb，支持用户数</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大于等于大于等于</w:t>
            </w:r>
            <w:r>
              <w:rPr>
                <w:rFonts w:hint="eastAsia" w:asciiTheme="minorEastAsia" w:hAnsiTheme="minorEastAsia" w:eastAsiaTheme="minorEastAsia" w:cstheme="minorEastAsia"/>
                <w:color w:val="000000"/>
                <w:kern w:val="0"/>
                <w:sz w:val="24"/>
                <w:szCs w:val="24"/>
                <w:highlight w:val="none"/>
                <w:u w:val="none" w:color="000000"/>
                <w:lang w:val="zh-TW" w:eastAsia="zh-TW"/>
              </w:rPr>
              <w:t>4000，包转发率</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lang w:val="zh-TW" w:eastAsia="zh-TW"/>
              </w:rPr>
              <w:t>90Kpps，每秒新建连接数</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lang w:val="zh-TW" w:eastAsia="zh-TW"/>
              </w:rPr>
              <w:t>10000，最大并发连接数</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lang w:val="zh-TW" w:eastAsia="zh-TW"/>
              </w:rPr>
              <w:t>500000。</w:t>
            </w:r>
          </w:p>
          <w:p w14:paraId="3FCF45AC">
            <w:pPr>
              <w:adjustRightInd w:val="0"/>
              <w:snapToGrid w:val="0"/>
              <w:rPr>
                <w:rFonts w:hint="eastAsia" w:asciiTheme="minorEastAsia" w:hAnsiTheme="minorEastAsia" w:eastAsiaTheme="minorEastAsia" w:cstheme="minorEastAsia"/>
                <w:color w:val="000000"/>
                <w:kern w:val="0"/>
                <w:sz w:val="24"/>
                <w:szCs w:val="24"/>
                <w:highlight w:val="none"/>
                <w:u w:val="none" w:color="000000"/>
                <w:lang w:val="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硬件参数：标准</w:t>
            </w:r>
            <w:r>
              <w:rPr>
                <w:rFonts w:hint="eastAsia" w:asciiTheme="minorEastAsia" w:hAnsiTheme="minorEastAsia" w:eastAsiaTheme="minorEastAsia" w:cstheme="minorEastAsia"/>
                <w:color w:val="000000"/>
                <w:kern w:val="0"/>
                <w:sz w:val="24"/>
                <w:szCs w:val="24"/>
                <w:highlight w:val="none"/>
                <w:u w:val="none" w:color="000000"/>
              </w:rPr>
              <w:t>1</w:t>
            </w:r>
            <w:r>
              <w:rPr>
                <w:rFonts w:hint="eastAsia" w:asciiTheme="minorEastAsia" w:hAnsiTheme="minorEastAsia" w:eastAsiaTheme="minorEastAsia" w:cstheme="minorEastAsia"/>
                <w:color w:val="000000"/>
                <w:kern w:val="0"/>
                <w:sz w:val="24"/>
                <w:szCs w:val="24"/>
                <w:highlight w:val="none"/>
                <w:u w:val="none" w:color="000000"/>
                <w:lang w:val="zh-TW" w:eastAsia="zh-TW"/>
              </w:rPr>
              <w:t>U机架式设备，多核X86架构</w:t>
            </w:r>
            <w:r>
              <w:rPr>
                <w:rFonts w:hint="eastAsia" w:asciiTheme="minorEastAsia" w:hAnsiTheme="minorEastAsia" w:eastAsiaTheme="minorEastAsia" w:cstheme="minorEastAsia"/>
                <w:color w:val="000000"/>
                <w:kern w:val="0"/>
                <w:sz w:val="24"/>
                <w:szCs w:val="24"/>
                <w:highlight w:val="none"/>
                <w:u w:val="none" w:color="000000"/>
                <w:lang w:val="zh-TW"/>
              </w:rPr>
              <w:t>；</w:t>
            </w:r>
          </w:p>
          <w:p w14:paraId="15C01BBC">
            <w:pPr>
              <w:adjustRightInd w:val="0"/>
              <w:snapToGrid w:val="0"/>
              <w:rPr>
                <w:rFonts w:hint="eastAsia" w:asciiTheme="minorEastAsia" w:hAnsiTheme="minorEastAsia" w:eastAsiaTheme="minorEastAsia" w:cstheme="minorEastAsia"/>
                <w:color w:val="000000"/>
                <w:kern w:val="0"/>
                <w:sz w:val="24"/>
                <w:szCs w:val="24"/>
                <w:highlight w:val="none"/>
                <w:u w:val="none" w:color="000000"/>
                <w:lang w:val="zh-TW"/>
              </w:rPr>
            </w:pPr>
            <w:r>
              <w:rPr>
                <w:rFonts w:hint="eastAsia" w:asciiTheme="minorEastAsia" w:hAnsiTheme="minorEastAsia" w:eastAsiaTheme="minorEastAsia" w:cstheme="minorEastAsia"/>
                <w:color w:val="000000"/>
                <w:kern w:val="0"/>
                <w:sz w:val="24"/>
                <w:szCs w:val="24"/>
                <w:highlight w:val="none"/>
                <w:u w:val="none" w:color="000000"/>
              </w:rPr>
              <w:t>固化</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rPr>
              <w:t>6</w:t>
            </w:r>
            <w:r>
              <w:rPr>
                <w:rFonts w:hint="eastAsia" w:asciiTheme="minorEastAsia" w:hAnsiTheme="minorEastAsia" w:eastAsiaTheme="minorEastAsia" w:cstheme="minorEastAsia"/>
                <w:color w:val="000000"/>
                <w:kern w:val="0"/>
                <w:sz w:val="24"/>
                <w:szCs w:val="24"/>
                <w:highlight w:val="none"/>
                <w:u w:val="none" w:color="000000"/>
                <w:lang w:val="zh-TW" w:eastAsia="zh-TW"/>
              </w:rPr>
              <w:t>千兆电口+</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rPr>
              <w:t>2</w:t>
            </w:r>
            <w:r>
              <w:rPr>
                <w:rFonts w:hint="eastAsia" w:asciiTheme="minorEastAsia" w:hAnsiTheme="minorEastAsia" w:eastAsiaTheme="minorEastAsia" w:cstheme="minorEastAsia"/>
                <w:color w:val="000000"/>
                <w:kern w:val="0"/>
                <w:sz w:val="24"/>
                <w:szCs w:val="24"/>
                <w:highlight w:val="none"/>
                <w:u w:val="none" w:color="000000"/>
                <w:lang w:val="zh-TW" w:eastAsia="zh-TW"/>
              </w:rPr>
              <w:t>千兆光口SFP，内存</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u w:val="none" w:color="000000"/>
              </w:rPr>
              <w:t>4</w:t>
            </w:r>
            <w:r>
              <w:rPr>
                <w:rFonts w:hint="eastAsia" w:asciiTheme="minorEastAsia" w:hAnsiTheme="minorEastAsia" w:eastAsiaTheme="minorEastAsia" w:cstheme="minorEastAsia"/>
                <w:color w:val="000000"/>
                <w:kern w:val="0"/>
                <w:sz w:val="24"/>
                <w:szCs w:val="24"/>
                <w:highlight w:val="none"/>
                <w:u w:val="none" w:color="000000"/>
                <w:lang w:val="zh-TW" w:eastAsia="zh-TW"/>
              </w:rPr>
              <w:t>G，硬盘容量</w:t>
            </w:r>
            <w:r>
              <w:rPr>
                <w:rFonts w:hint="eastAsia" w:asciiTheme="minorEastAsia" w:hAnsiTheme="minorEastAsia" w:eastAsiaTheme="minorEastAsia" w:cstheme="minorEastAsia"/>
                <w:color w:val="000000"/>
                <w:kern w:val="0"/>
                <w:sz w:val="24"/>
                <w:szCs w:val="24"/>
                <w:highlight w:val="none"/>
                <w:u w:val="none" w:color="000000"/>
                <w:lang w:val="zh-TW"/>
              </w:rPr>
              <w:t>：</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lang w:bidi="ar"/>
              </w:rPr>
              <w:t>64G SSD系统硬盘、</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color w:val="000000"/>
                <w:kern w:val="0"/>
                <w:sz w:val="24"/>
                <w:szCs w:val="24"/>
                <w:highlight w:val="none"/>
                <w:lang w:bidi="ar"/>
              </w:rPr>
              <w:t>960G SSD日志硬盘</w:t>
            </w:r>
            <w:r>
              <w:rPr>
                <w:rFonts w:hint="eastAsia" w:asciiTheme="minorEastAsia" w:hAnsiTheme="minorEastAsia" w:eastAsiaTheme="minorEastAsia" w:cstheme="minorEastAsia"/>
                <w:color w:val="000000"/>
                <w:kern w:val="0"/>
                <w:sz w:val="24"/>
                <w:szCs w:val="24"/>
                <w:highlight w:val="none"/>
                <w:u w:val="none" w:color="000000"/>
                <w:lang w:val="zh-TW"/>
              </w:rPr>
              <w:t>；</w:t>
            </w:r>
          </w:p>
          <w:p w14:paraId="2370BD49">
            <w:pPr>
              <w:adjustRightInd w:val="0"/>
              <w:snapToGrid w:val="0"/>
              <w:rPr>
                <w:rFonts w:hint="eastAsia" w:asciiTheme="minorEastAsia" w:hAnsiTheme="minorEastAsia" w:eastAsiaTheme="minorEastAsia" w:cstheme="minorEastAsia"/>
                <w:color w:val="000000"/>
                <w:kern w:val="0"/>
                <w:sz w:val="24"/>
                <w:szCs w:val="24"/>
                <w:highlight w:val="none"/>
                <w:u w:val="none" w:color="000000"/>
                <w:lang w:val="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电源：冗余电源</w:t>
            </w:r>
            <w:r>
              <w:rPr>
                <w:rFonts w:hint="eastAsia" w:asciiTheme="minorEastAsia" w:hAnsiTheme="minorEastAsia" w:eastAsiaTheme="minorEastAsia" w:cstheme="minorEastAsia"/>
                <w:color w:val="000000"/>
                <w:kern w:val="0"/>
                <w:sz w:val="24"/>
                <w:szCs w:val="24"/>
                <w:highlight w:val="none"/>
                <w:u w:val="none" w:color="000000"/>
                <w:lang w:val="zh-TW"/>
              </w:rPr>
              <w:t>。</w:t>
            </w:r>
          </w:p>
        </w:tc>
      </w:tr>
      <w:tr w14:paraId="0B4B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5C0CB7B4">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应用识别规则库</w:t>
            </w:r>
          </w:p>
        </w:tc>
        <w:tc>
          <w:tcPr>
            <w:tcW w:w="7126" w:type="dxa"/>
            <w:tcBorders>
              <w:top w:val="single" w:color="auto" w:sz="4" w:space="0"/>
              <w:left w:val="single" w:color="auto" w:sz="4" w:space="0"/>
              <w:bottom w:val="single" w:color="auto" w:sz="4" w:space="0"/>
              <w:right w:val="single" w:color="auto" w:sz="4" w:space="0"/>
            </w:tcBorders>
            <w:noWrap w:val="0"/>
            <w:vAlign w:val="center"/>
          </w:tcPr>
          <w:p w14:paraId="2C322C4C">
            <w:pP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支持根据标签选择应用，标签分类至少包含安全风险、高带宽消耗、发送电子邮件、降低工作效率、外发文件泄密风险、主流论坛和微博发帖6大类；此外可根据需求自定义标签，根据标签做应用控制。</w:t>
            </w:r>
          </w:p>
        </w:tc>
      </w:tr>
      <w:tr w14:paraId="4F49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119C45FD">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应用控制</w:t>
            </w:r>
          </w:p>
        </w:tc>
        <w:tc>
          <w:tcPr>
            <w:tcW w:w="7126" w:type="dxa"/>
            <w:tcBorders>
              <w:top w:val="single" w:color="auto" w:sz="4" w:space="0"/>
              <w:left w:val="single" w:color="auto" w:sz="4" w:space="0"/>
              <w:bottom w:val="single" w:color="auto" w:sz="4" w:space="0"/>
              <w:right w:val="single" w:color="auto" w:sz="4" w:space="0"/>
            </w:tcBorders>
            <w:noWrap w:val="0"/>
            <w:vAlign w:val="center"/>
          </w:tcPr>
          <w:p w14:paraId="7761D152">
            <w:pP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设备内置应用识别规则库，支持超过6700条应用规则数，支持超过2900种以上的应用，1000种以上移动应用，并保持每两个星期更新一次，保证应用识别的准确率；</w:t>
            </w:r>
          </w:p>
        </w:tc>
      </w:tr>
      <w:tr w14:paraId="62B2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438E5067">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流控黑名单</w:t>
            </w:r>
          </w:p>
        </w:tc>
        <w:tc>
          <w:tcPr>
            <w:tcW w:w="7126" w:type="dxa"/>
            <w:tcBorders>
              <w:top w:val="single" w:color="auto" w:sz="4" w:space="0"/>
              <w:left w:val="single" w:color="auto" w:sz="4" w:space="0"/>
              <w:bottom w:val="single" w:color="auto" w:sz="4" w:space="0"/>
              <w:right w:val="single" w:color="auto" w:sz="4" w:space="0"/>
            </w:tcBorders>
            <w:noWrap w:val="0"/>
            <w:vAlign w:val="center"/>
          </w:tcPr>
          <w:p w14:paraId="64089153">
            <w:pPr>
              <w:rPr>
                <w:rFonts w:hint="eastAsia" w:asciiTheme="minorEastAsia" w:hAnsiTheme="minorEastAsia" w:eastAsiaTheme="minorEastAsia" w:cstheme="minorEastAsia"/>
                <w:color w:val="000000"/>
                <w:kern w:val="0"/>
                <w:sz w:val="24"/>
                <w:szCs w:val="24"/>
                <w:highlight w:val="none"/>
                <w:u w:val="none" w:color="000000"/>
                <w:lang w:val="zh-TW" w:eastAsia="zh-CN"/>
              </w:rPr>
            </w:pPr>
            <w:r>
              <w:rPr>
                <w:rFonts w:hint="eastAsia" w:asciiTheme="minorEastAsia" w:hAnsiTheme="minorEastAsia" w:eastAsiaTheme="minorEastAsia" w:cstheme="minorEastAsia"/>
                <w:color w:val="000000"/>
                <w:kern w:val="0"/>
                <w:sz w:val="24"/>
                <w:szCs w:val="24"/>
                <w:highlight w:val="none"/>
                <w:u w:val="none" w:color="000000"/>
                <w:lang w:val="zh-TW" w:eastAsia="zh-TW"/>
              </w:rPr>
              <w:t>基于“流量”、“流速”、“时长”设置配额，当配额耗尽后，将用户加入到指定的流控黑名单惩罚通道中</w:t>
            </w:r>
            <w:r>
              <w:rPr>
                <w:rFonts w:hint="eastAsia" w:asciiTheme="minorEastAsia" w:hAnsiTheme="minorEastAsia" w:eastAsiaTheme="minorEastAsia" w:cstheme="minorEastAsia"/>
                <w:color w:val="000000"/>
                <w:kern w:val="0"/>
                <w:sz w:val="24"/>
                <w:szCs w:val="24"/>
                <w:highlight w:val="none"/>
                <w:u w:val="none" w:color="000000"/>
                <w:lang w:val="zh-TW" w:eastAsia="zh-CN"/>
              </w:rPr>
              <w:t>。</w:t>
            </w:r>
          </w:p>
        </w:tc>
      </w:tr>
      <w:tr w14:paraId="5819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23885ED3">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P2P智能流控</w:t>
            </w:r>
          </w:p>
        </w:tc>
        <w:tc>
          <w:tcPr>
            <w:tcW w:w="7126" w:type="dxa"/>
            <w:tcBorders>
              <w:top w:val="single" w:color="auto" w:sz="4" w:space="0"/>
              <w:left w:val="single" w:color="auto" w:sz="4" w:space="0"/>
              <w:bottom w:val="single" w:color="auto" w:sz="4" w:space="0"/>
              <w:right w:val="single" w:color="auto" w:sz="4" w:space="0"/>
            </w:tcBorders>
            <w:noWrap w:val="0"/>
            <w:vAlign w:val="center"/>
          </w:tcPr>
          <w:p w14:paraId="3E5207E1">
            <w:pP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有效抑制如迅雷、ppstream等P2P应用带宽，通过抑制可看到出口上下行带宽的明显改善。</w:t>
            </w:r>
          </w:p>
        </w:tc>
      </w:tr>
      <w:tr w14:paraId="3086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68442BB4">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IM审计</w:t>
            </w:r>
          </w:p>
        </w:tc>
        <w:tc>
          <w:tcPr>
            <w:tcW w:w="7126" w:type="dxa"/>
            <w:tcBorders>
              <w:top w:val="single" w:color="auto" w:sz="4" w:space="0"/>
              <w:left w:val="single" w:color="auto" w:sz="4" w:space="0"/>
              <w:bottom w:val="single" w:color="auto" w:sz="4" w:space="0"/>
              <w:right w:val="single" w:color="auto" w:sz="4" w:space="0"/>
            </w:tcBorders>
            <w:noWrap w:val="0"/>
            <w:vAlign w:val="center"/>
          </w:tcPr>
          <w:p w14:paraId="719B65C8">
            <w:pPr>
              <w:rPr>
                <w:rFonts w:hint="eastAsia" w:asciiTheme="minorEastAsia" w:hAnsiTheme="minorEastAsia" w:eastAsiaTheme="minorEastAsia" w:cstheme="minorEastAsia"/>
                <w:color w:val="000000"/>
                <w:kern w:val="0"/>
                <w:sz w:val="24"/>
                <w:szCs w:val="24"/>
                <w:highlight w:val="none"/>
                <w:u w:val="none" w:color="000000"/>
                <w:lang w:val="zh-TW" w:eastAsia="zh-CN"/>
              </w:rPr>
            </w:pPr>
            <w:r>
              <w:rPr>
                <w:rFonts w:hint="eastAsia" w:asciiTheme="minorEastAsia" w:hAnsiTheme="minorEastAsia" w:eastAsiaTheme="minorEastAsia" w:cstheme="minorEastAsia"/>
                <w:color w:val="000000"/>
                <w:kern w:val="0"/>
                <w:sz w:val="24"/>
                <w:szCs w:val="24"/>
                <w:highlight w:val="none"/>
                <w:u w:val="none" w:color="000000"/>
                <w:lang w:val="zh-TW" w:eastAsia="zh-TW"/>
              </w:rPr>
              <w:t>支持对QQ（客户端版本）、阿里旺旺、万德（Wind）、路透等应用的聊天，群聊天等内容的审计</w:t>
            </w:r>
            <w:r>
              <w:rPr>
                <w:rFonts w:hint="eastAsia" w:asciiTheme="minorEastAsia" w:hAnsiTheme="minorEastAsia" w:eastAsiaTheme="minorEastAsia" w:cstheme="minorEastAsia"/>
                <w:color w:val="000000"/>
                <w:kern w:val="0"/>
                <w:sz w:val="24"/>
                <w:szCs w:val="24"/>
                <w:highlight w:val="none"/>
                <w:u w:val="none" w:color="000000"/>
                <w:lang w:val="zh-TW" w:eastAsia="zh-CN"/>
              </w:rPr>
              <w:t>。</w:t>
            </w:r>
          </w:p>
        </w:tc>
      </w:tr>
      <w:tr w14:paraId="0CE3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7EBC7351">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SSL加密</w:t>
            </w:r>
            <w:r>
              <w:rPr>
                <w:rFonts w:hint="eastAsia" w:asciiTheme="minorEastAsia" w:hAnsiTheme="minorEastAsia" w:eastAsiaTheme="minorEastAsia" w:cstheme="minorEastAsia"/>
                <w:color w:val="000000"/>
                <w:kern w:val="0"/>
                <w:sz w:val="24"/>
                <w:szCs w:val="24"/>
                <w:highlight w:val="none"/>
                <w:u w:val="none" w:color="000000"/>
                <w:lang w:val="zh-TW"/>
              </w:rPr>
              <w:t>内容审计和过滤</w:t>
            </w:r>
          </w:p>
        </w:tc>
        <w:tc>
          <w:tcPr>
            <w:tcW w:w="7126" w:type="dxa"/>
            <w:tcBorders>
              <w:top w:val="single" w:color="auto" w:sz="4" w:space="0"/>
              <w:left w:val="single" w:color="auto" w:sz="4" w:space="0"/>
              <w:bottom w:val="single" w:color="auto" w:sz="4" w:space="0"/>
              <w:right w:val="single" w:color="auto" w:sz="4" w:space="0"/>
            </w:tcBorders>
            <w:noWrap w:val="0"/>
            <w:vAlign w:val="center"/>
          </w:tcPr>
          <w:p w14:paraId="5CD75AB4">
            <w:pPr>
              <w:rPr>
                <w:rFonts w:hint="eastAsia" w:asciiTheme="minorEastAsia" w:hAnsiTheme="minorEastAsia" w:eastAsiaTheme="minorEastAsia" w:cstheme="minorEastAsia"/>
                <w:color w:val="000000"/>
                <w:kern w:val="0"/>
                <w:sz w:val="24"/>
                <w:szCs w:val="24"/>
                <w:highlight w:val="none"/>
                <w:u w:val="none" w:color="000000"/>
                <w:lang w:val="zh-TW" w:eastAsia="zh-CN"/>
              </w:rPr>
            </w:pPr>
            <w:r>
              <w:rPr>
                <w:rFonts w:hint="eastAsia" w:asciiTheme="minorEastAsia" w:hAnsiTheme="minorEastAsia" w:eastAsiaTheme="minorEastAsia" w:cstheme="minorEastAsia"/>
                <w:color w:val="000000"/>
                <w:kern w:val="0"/>
                <w:sz w:val="24"/>
                <w:szCs w:val="24"/>
                <w:highlight w:val="none"/>
                <w:u w:val="none" w:color="000000"/>
                <w:lang w:val="zh-TW" w:eastAsia="zh-TW"/>
              </w:rPr>
              <w:t>支持识别并过滤SSL加密的钓鱼网站、金融购物网站、非法网站等，</w:t>
            </w:r>
            <w:r>
              <w:rPr>
                <w:rFonts w:hint="eastAsia" w:asciiTheme="minorEastAsia" w:hAnsiTheme="minorEastAsia" w:eastAsiaTheme="minorEastAsia" w:cstheme="minorEastAsia"/>
                <w:color w:val="000000"/>
                <w:kern w:val="0"/>
                <w:sz w:val="24"/>
                <w:szCs w:val="24"/>
                <w:highlight w:val="none"/>
                <w:u w:val="none" w:color="000000"/>
                <w:lang w:val="zh-TW"/>
              </w:rPr>
              <w:t>同时</w:t>
            </w:r>
            <w:r>
              <w:rPr>
                <w:rFonts w:hint="eastAsia" w:asciiTheme="minorEastAsia" w:hAnsiTheme="minorEastAsia" w:eastAsiaTheme="minorEastAsia" w:cstheme="minorEastAsia"/>
                <w:color w:val="000000"/>
                <w:kern w:val="0"/>
                <w:sz w:val="24"/>
                <w:szCs w:val="24"/>
                <w:highlight w:val="none"/>
                <w:u w:val="none" w:color="000000"/>
                <w:lang w:val="zh-TW" w:eastAsia="zh-TW"/>
              </w:rPr>
              <w:t>支持SSL硬件加速卡解密，从而可提高SSL全流量解密性能</w:t>
            </w:r>
            <w:r>
              <w:rPr>
                <w:rFonts w:hint="eastAsia" w:asciiTheme="minorEastAsia" w:hAnsiTheme="minorEastAsia" w:eastAsiaTheme="minorEastAsia" w:cstheme="minorEastAsia"/>
                <w:color w:val="000000"/>
                <w:kern w:val="0"/>
                <w:sz w:val="24"/>
                <w:szCs w:val="24"/>
                <w:highlight w:val="none"/>
                <w:u w:val="none" w:color="000000"/>
                <w:lang w:val="zh-TW" w:eastAsia="zh-CN"/>
              </w:rPr>
              <w:t>。</w:t>
            </w:r>
          </w:p>
        </w:tc>
      </w:tr>
      <w:tr w14:paraId="1926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0FCF30C6">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单用户行为分析</w:t>
            </w:r>
          </w:p>
        </w:tc>
        <w:tc>
          <w:tcPr>
            <w:tcW w:w="7126" w:type="dxa"/>
            <w:tcBorders>
              <w:top w:val="single" w:color="auto" w:sz="4" w:space="0"/>
              <w:left w:val="single" w:color="auto" w:sz="4" w:space="0"/>
              <w:bottom w:val="single" w:color="auto" w:sz="4" w:space="0"/>
              <w:right w:val="single" w:color="auto" w:sz="4" w:space="0"/>
            </w:tcBorders>
            <w:noWrap w:val="0"/>
            <w:vAlign w:val="center"/>
          </w:tcPr>
          <w:p w14:paraId="34594263">
            <w:pPr>
              <w:rPr>
                <w:rFonts w:hint="eastAsia" w:asciiTheme="minorEastAsia" w:hAnsiTheme="minorEastAsia" w:eastAsiaTheme="minorEastAsia" w:cstheme="minorEastAsia"/>
                <w:color w:val="000000"/>
                <w:kern w:val="0"/>
                <w:sz w:val="24"/>
                <w:szCs w:val="24"/>
                <w:highlight w:val="none"/>
                <w:u w:val="none" w:color="000000"/>
                <w:lang w:val="zh-TW" w:eastAsia="zh-CN"/>
              </w:rPr>
            </w:pPr>
            <w:r>
              <w:rPr>
                <w:rFonts w:hint="eastAsia" w:asciiTheme="minorEastAsia" w:hAnsiTheme="minorEastAsia" w:eastAsiaTheme="minorEastAsia" w:cstheme="minorEastAsia"/>
                <w:color w:val="000000"/>
                <w:kern w:val="0"/>
                <w:sz w:val="24"/>
                <w:szCs w:val="24"/>
                <w:highlight w:val="none"/>
                <w:u w:val="none" w:color="000000"/>
                <w:lang w:val="zh-TW" w:eastAsia="zh-TW"/>
              </w:rPr>
              <w:t>针对单用户的行为分析（包括：应用流速趋势、应用流量排行、域名流量排行、应用时长排行、域名时长排行、行为汇总排行等）</w:t>
            </w:r>
            <w:r>
              <w:rPr>
                <w:rFonts w:hint="eastAsia" w:asciiTheme="minorEastAsia" w:hAnsiTheme="minorEastAsia" w:eastAsiaTheme="minorEastAsia" w:cstheme="minorEastAsia"/>
                <w:color w:val="000000"/>
                <w:kern w:val="0"/>
                <w:sz w:val="24"/>
                <w:szCs w:val="24"/>
                <w:highlight w:val="none"/>
                <w:u w:val="none" w:color="000000"/>
                <w:lang w:val="zh-TW" w:eastAsia="zh-CN"/>
              </w:rPr>
              <w:t>。</w:t>
            </w:r>
          </w:p>
        </w:tc>
      </w:tr>
      <w:tr w14:paraId="13A7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295976DB">
            <w:pPr>
              <w:jc w:val="center"/>
              <w:rPr>
                <w:rFonts w:hint="eastAsia" w:asciiTheme="minorEastAsia" w:hAnsiTheme="minorEastAsia" w:eastAsiaTheme="minorEastAsia" w:cstheme="minorEastAsia"/>
                <w:color w:val="000000"/>
                <w:kern w:val="0"/>
                <w:sz w:val="24"/>
                <w:szCs w:val="24"/>
                <w:highlight w:val="none"/>
                <w:u w:val="none" w:color="000000"/>
                <w:lang w:val="zh-TW" w:eastAsia="zh-TW"/>
              </w:rPr>
            </w:pPr>
            <w:r>
              <w:rPr>
                <w:rFonts w:hint="eastAsia" w:asciiTheme="minorEastAsia" w:hAnsiTheme="minorEastAsia" w:eastAsiaTheme="minorEastAsia" w:cstheme="minorEastAsia"/>
                <w:color w:val="000000"/>
                <w:kern w:val="0"/>
                <w:sz w:val="24"/>
                <w:szCs w:val="24"/>
                <w:highlight w:val="none"/>
                <w:u w:val="none" w:color="000000"/>
                <w:lang w:val="zh-TW" w:eastAsia="zh-TW"/>
              </w:rPr>
              <w:t>数据中心</w:t>
            </w:r>
          </w:p>
        </w:tc>
        <w:tc>
          <w:tcPr>
            <w:tcW w:w="7126" w:type="dxa"/>
            <w:tcBorders>
              <w:top w:val="single" w:color="auto" w:sz="4" w:space="0"/>
              <w:left w:val="single" w:color="auto" w:sz="4" w:space="0"/>
              <w:bottom w:val="single" w:color="auto" w:sz="4" w:space="0"/>
              <w:right w:val="single" w:color="auto" w:sz="4" w:space="0"/>
            </w:tcBorders>
            <w:noWrap w:val="0"/>
            <w:vAlign w:val="center"/>
          </w:tcPr>
          <w:p w14:paraId="61DDDE6D">
            <w:pPr>
              <w:rPr>
                <w:rFonts w:hint="eastAsia" w:asciiTheme="minorEastAsia" w:hAnsiTheme="minorEastAsia" w:eastAsiaTheme="minorEastAsia" w:cstheme="minorEastAsia"/>
                <w:color w:val="000000"/>
                <w:kern w:val="0"/>
                <w:sz w:val="24"/>
                <w:szCs w:val="24"/>
                <w:highlight w:val="none"/>
                <w:u w:val="none" w:color="000000"/>
                <w:lang w:val="zh-TW" w:eastAsia="zh-CN"/>
              </w:rPr>
            </w:pPr>
            <w:r>
              <w:rPr>
                <w:rFonts w:hint="eastAsia" w:asciiTheme="minorEastAsia" w:hAnsiTheme="minorEastAsia" w:eastAsiaTheme="minorEastAsia" w:cstheme="minorEastAsia"/>
                <w:color w:val="000000"/>
                <w:kern w:val="0"/>
                <w:sz w:val="24"/>
                <w:szCs w:val="24"/>
                <w:highlight w:val="none"/>
                <w:u w:val="none" w:color="000000"/>
                <w:lang w:val="zh-TW" w:eastAsia="zh-TW"/>
              </w:rPr>
              <w:t>支持将审计数据备份到外置数据中心，实现海量存储；支持通过USBKEY方式对数据中心管理员进行身份验证</w:t>
            </w:r>
            <w:r>
              <w:rPr>
                <w:rFonts w:hint="eastAsia" w:asciiTheme="minorEastAsia" w:hAnsiTheme="minorEastAsia" w:eastAsiaTheme="minorEastAsia" w:cstheme="minorEastAsia"/>
                <w:color w:val="000000"/>
                <w:kern w:val="0"/>
                <w:sz w:val="24"/>
                <w:szCs w:val="24"/>
                <w:highlight w:val="none"/>
                <w:u w:val="none" w:color="000000"/>
                <w:lang w:val="zh-TW" w:eastAsia="zh-CN"/>
              </w:rPr>
              <w:t>。</w:t>
            </w:r>
          </w:p>
        </w:tc>
      </w:tr>
    </w:tbl>
    <w:p w14:paraId="697B3EDB">
      <w:pPr>
        <w:pStyle w:val="25"/>
        <w:rPr>
          <w:rFonts w:hint="eastAsia" w:asciiTheme="minorEastAsia" w:hAnsiTheme="minorEastAsia" w:eastAsiaTheme="minorEastAsia" w:cstheme="minorEastAsia"/>
          <w:b w:val="0"/>
          <w:bCs w:val="0"/>
          <w:sz w:val="24"/>
          <w:szCs w:val="24"/>
          <w:highlight w:val="none"/>
          <w:lang w:val="en-US" w:eastAsia="zh-CN"/>
        </w:rPr>
      </w:pPr>
    </w:p>
    <w:p w14:paraId="511250CC">
      <w:pPr>
        <w:pStyle w:val="25"/>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sz w:val="24"/>
          <w:szCs w:val="24"/>
          <w:highlight w:val="none"/>
          <w:lang w:val="en-US" w:eastAsia="zh-CN"/>
        </w:rPr>
        <w:t>现有终端安全管理系统参数</w:t>
      </w:r>
    </w:p>
    <w:tbl>
      <w:tblPr>
        <w:tblStyle w:val="63"/>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647"/>
        <w:gridCol w:w="1176"/>
        <w:gridCol w:w="7456"/>
      </w:tblGrid>
      <w:tr w14:paraId="24266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tcBorders>
              <w:tl2br w:val="nil"/>
              <w:tr2bl w:val="nil"/>
            </w:tcBorders>
            <w:shd w:val="clear" w:color="auto" w:fill="auto"/>
            <w:vAlign w:val="center"/>
          </w:tcPr>
          <w:p w14:paraId="57F417D2">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lang w:bidi="ar"/>
              </w:rPr>
              <w:t>项目</w:t>
            </w:r>
          </w:p>
        </w:tc>
        <w:tc>
          <w:tcPr>
            <w:tcW w:w="633" w:type="pct"/>
            <w:tcBorders>
              <w:tl2br w:val="nil"/>
              <w:tr2bl w:val="nil"/>
            </w:tcBorders>
            <w:shd w:val="clear" w:color="auto" w:fill="auto"/>
            <w:vAlign w:val="center"/>
          </w:tcPr>
          <w:p w14:paraId="1C1DC5B8">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rPr>
              <w:t>指标项</w:t>
            </w:r>
          </w:p>
        </w:tc>
        <w:tc>
          <w:tcPr>
            <w:tcW w:w="4016" w:type="pct"/>
            <w:tcBorders>
              <w:tl2br w:val="nil"/>
              <w:tr2bl w:val="nil"/>
            </w:tcBorders>
            <w:shd w:val="clear" w:color="auto" w:fill="auto"/>
            <w:vAlign w:val="center"/>
          </w:tcPr>
          <w:p w14:paraId="1A2D12B5">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现有终端安全管理系统参数</w:t>
            </w:r>
          </w:p>
        </w:tc>
      </w:tr>
      <w:tr w14:paraId="5DB19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tcBorders>
              <w:tl2br w:val="nil"/>
              <w:tr2bl w:val="nil"/>
            </w:tcBorders>
            <w:shd w:val="clear" w:color="auto" w:fill="auto"/>
            <w:vAlign w:val="center"/>
          </w:tcPr>
          <w:p w14:paraId="0019C38B">
            <w:pPr>
              <w:jc w:val="center"/>
              <w:rPr>
                <w:rFonts w:hint="eastAsia" w:asciiTheme="minorEastAsia" w:hAnsiTheme="minorEastAsia" w:eastAsiaTheme="minorEastAsia" w:cstheme="minorEastAsia"/>
                <w:b w:val="0"/>
                <w:bCs w:val="0"/>
                <w:kern w:val="0"/>
                <w:sz w:val="24"/>
                <w:szCs w:val="24"/>
                <w:highlight w:val="none"/>
                <w:lang w:val="en-US" w:eastAsia="zh-CN" w:bidi="ar"/>
              </w:rPr>
            </w:pPr>
            <w:r>
              <w:rPr>
                <w:rFonts w:hint="eastAsia" w:asciiTheme="minorEastAsia" w:hAnsiTheme="minorEastAsia" w:eastAsiaTheme="minorEastAsia" w:cstheme="minorEastAsia"/>
                <w:b w:val="0"/>
                <w:bCs w:val="0"/>
                <w:kern w:val="0"/>
                <w:sz w:val="24"/>
                <w:szCs w:val="24"/>
                <w:highlight w:val="none"/>
                <w:lang w:val="en-US" w:eastAsia="zh-CN" w:bidi="ar"/>
              </w:rPr>
              <w:t>兼容性</w:t>
            </w:r>
          </w:p>
        </w:tc>
        <w:tc>
          <w:tcPr>
            <w:tcW w:w="633" w:type="pct"/>
            <w:tcBorders>
              <w:tl2br w:val="nil"/>
              <w:tr2bl w:val="nil"/>
            </w:tcBorders>
            <w:shd w:val="clear" w:color="auto" w:fill="auto"/>
            <w:vAlign w:val="center"/>
          </w:tcPr>
          <w:p w14:paraId="63FEB0E4">
            <w:pPr>
              <w:jc w:val="center"/>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lang w:val="en-US" w:eastAsia="zh-CN" w:bidi="ar"/>
              </w:rPr>
              <w:t>兼容</w:t>
            </w:r>
          </w:p>
        </w:tc>
        <w:tc>
          <w:tcPr>
            <w:tcW w:w="4016" w:type="pct"/>
            <w:tcBorders>
              <w:tl2br w:val="nil"/>
              <w:tr2bl w:val="nil"/>
            </w:tcBorders>
            <w:shd w:val="clear" w:color="auto" w:fill="auto"/>
            <w:vAlign w:val="center"/>
          </w:tcPr>
          <w:p w14:paraId="3366D524">
            <w:pPr>
              <w:jc w:val="left"/>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rPr>
              <w:t>终端安全管理系统与校园现有上网行为管理设备安全联动，在上网行为管理管理界面下发快速查杀任务，并查看任务状态，结果并进行处置；在该上网行为管理设备管理界面下发一键隔离指令，对终端恶意文件进行隔离，防止病毒进一步扩；</w:t>
            </w:r>
          </w:p>
        </w:tc>
      </w:tr>
      <w:tr w14:paraId="3E33B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5000" w:type="pct"/>
            <w:gridSpan w:val="3"/>
            <w:tcBorders>
              <w:tl2br w:val="nil"/>
              <w:tr2bl w:val="nil"/>
            </w:tcBorders>
            <w:shd w:val="clear" w:color="auto" w:fill="auto"/>
            <w:vAlign w:val="center"/>
          </w:tcPr>
          <w:p w14:paraId="6F7163EB">
            <w:pPr>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sz w:val="24"/>
                <w:szCs w:val="24"/>
                <w:highlight w:val="none"/>
                <w:lang w:val="en-US" w:eastAsia="zh-CN"/>
              </w:rPr>
              <w:t>现有终端安全管理系统参数</w:t>
            </w:r>
          </w:p>
        </w:tc>
      </w:tr>
      <w:tr w14:paraId="676D8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restart"/>
            <w:tcBorders>
              <w:tl2br w:val="nil"/>
              <w:tr2bl w:val="nil"/>
            </w:tcBorders>
            <w:shd w:val="clear" w:color="auto" w:fill="auto"/>
            <w:vAlign w:val="center"/>
          </w:tcPr>
          <w:p w14:paraId="242AC066">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bidi="ar"/>
              </w:rPr>
              <w:t>部署环境</w:t>
            </w:r>
          </w:p>
        </w:tc>
        <w:tc>
          <w:tcPr>
            <w:tcW w:w="633" w:type="pct"/>
            <w:tcBorders>
              <w:tl2br w:val="nil"/>
              <w:tr2bl w:val="nil"/>
            </w:tcBorders>
            <w:shd w:val="clear" w:color="auto" w:fill="auto"/>
            <w:vAlign w:val="center"/>
          </w:tcPr>
          <w:p w14:paraId="15424A7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产品形态</w:t>
            </w:r>
          </w:p>
        </w:tc>
        <w:tc>
          <w:tcPr>
            <w:tcW w:w="4016" w:type="pct"/>
            <w:tcBorders>
              <w:tl2br w:val="nil"/>
              <w:tr2bl w:val="nil"/>
            </w:tcBorders>
            <w:shd w:val="clear" w:color="auto" w:fill="auto"/>
            <w:vAlign w:val="center"/>
          </w:tcPr>
          <w:p w14:paraId="61C655A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纯软件交付，包含管理控制中心软件及终端客户端软件，其中管理控制中心可云化部署；同时也支持硬件管理平台交付。</w:t>
            </w:r>
          </w:p>
        </w:tc>
      </w:tr>
      <w:tr w14:paraId="6F4EA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0B421FE0">
            <w:pPr>
              <w:jc w:val="cente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346C84F8">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管理控制中心</w:t>
            </w:r>
          </w:p>
        </w:tc>
        <w:tc>
          <w:tcPr>
            <w:tcW w:w="4016" w:type="pct"/>
            <w:tcBorders>
              <w:tl2br w:val="nil"/>
              <w:tr2bl w:val="nil"/>
            </w:tcBorders>
            <w:shd w:val="clear" w:color="auto" w:fill="auto"/>
            <w:vAlign w:val="center"/>
          </w:tcPr>
          <w:p w14:paraId="4CA180B0">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目前</w:t>
            </w:r>
            <w:r>
              <w:rPr>
                <w:rFonts w:hint="eastAsia" w:asciiTheme="minorEastAsia" w:hAnsiTheme="minorEastAsia" w:eastAsiaTheme="minorEastAsia" w:cstheme="minorEastAsia"/>
                <w:kern w:val="0"/>
                <w:sz w:val="24"/>
                <w:szCs w:val="24"/>
                <w:highlight w:val="none"/>
                <w:lang w:bidi="ar"/>
              </w:rPr>
              <w:t>管理平台在64位的Centos7操作系统环境部署</w:t>
            </w:r>
            <w:r>
              <w:rPr>
                <w:rFonts w:hint="eastAsia" w:asciiTheme="minorEastAsia" w:hAnsiTheme="minorEastAsia" w:eastAsiaTheme="minorEastAsia" w:cstheme="minorEastAsia"/>
                <w:kern w:val="0"/>
                <w:sz w:val="24"/>
                <w:szCs w:val="24"/>
                <w:highlight w:val="none"/>
                <w:lang w:eastAsia="zh-CN" w:bidi="ar"/>
              </w:rPr>
              <w:t>。</w:t>
            </w:r>
          </w:p>
        </w:tc>
      </w:tr>
      <w:tr w14:paraId="5D241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restart"/>
            <w:tcBorders>
              <w:tl2br w:val="nil"/>
              <w:tr2bl w:val="nil"/>
            </w:tcBorders>
            <w:shd w:val="clear" w:color="auto" w:fill="auto"/>
          </w:tcPr>
          <w:p w14:paraId="700B159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全网威胁展示</w:t>
            </w:r>
          </w:p>
        </w:tc>
        <w:tc>
          <w:tcPr>
            <w:tcW w:w="633" w:type="pct"/>
            <w:vMerge w:val="restart"/>
            <w:tcBorders>
              <w:tl2br w:val="nil"/>
              <w:tr2bl w:val="nil"/>
            </w:tcBorders>
            <w:shd w:val="clear" w:color="auto" w:fill="auto"/>
            <w:vAlign w:val="center"/>
          </w:tcPr>
          <w:p w14:paraId="531E28A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多维度威胁展示</w:t>
            </w:r>
          </w:p>
        </w:tc>
        <w:tc>
          <w:tcPr>
            <w:tcW w:w="4016" w:type="pct"/>
            <w:tcBorders>
              <w:tl2br w:val="nil"/>
              <w:tr2bl w:val="nil"/>
            </w:tcBorders>
            <w:shd w:val="clear" w:color="auto" w:fill="auto"/>
            <w:vAlign w:val="center"/>
          </w:tcPr>
          <w:p w14:paraId="3215BDDA">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支持全网风险展示，包括未处理的勒索病毒数量、暴力破解数量、WebShell后门数量、高危漏洞及其各自影响的终端数量</w:t>
            </w:r>
            <w:r>
              <w:rPr>
                <w:rFonts w:hint="eastAsia" w:asciiTheme="minorEastAsia" w:hAnsiTheme="minorEastAsia" w:eastAsiaTheme="minorEastAsia" w:cstheme="minorEastAsia"/>
                <w:kern w:val="0"/>
                <w:sz w:val="24"/>
                <w:szCs w:val="24"/>
                <w:highlight w:val="none"/>
                <w:lang w:eastAsia="zh-CN" w:bidi="ar"/>
              </w:rPr>
              <w:t>。</w:t>
            </w:r>
          </w:p>
        </w:tc>
      </w:tr>
      <w:tr w14:paraId="4BB92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tcPr>
          <w:p w14:paraId="0CA2781E">
            <w:pPr>
              <w:rPr>
                <w:rFonts w:hint="eastAsia" w:asciiTheme="minorEastAsia" w:hAnsiTheme="minorEastAsia" w:eastAsiaTheme="minorEastAsia" w:cstheme="minorEastAsia"/>
                <w:sz w:val="24"/>
                <w:szCs w:val="24"/>
                <w:highlight w:val="none"/>
              </w:rPr>
            </w:pPr>
          </w:p>
        </w:tc>
        <w:tc>
          <w:tcPr>
            <w:tcW w:w="633" w:type="pct"/>
            <w:vMerge w:val="continue"/>
            <w:tcBorders>
              <w:tl2br w:val="nil"/>
              <w:tr2bl w:val="nil"/>
            </w:tcBorders>
            <w:shd w:val="clear" w:color="auto" w:fill="auto"/>
            <w:vAlign w:val="center"/>
          </w:tcPr>
          <w:p w14:paraId="21630B7F">
            <w:pPr>
              <w:jc w:val="center"/>
              <w:rPr>
                <w:rFonts w:hint="eastAsia" w:asciiTheme="minorEastAsia" w:hAnsiTheme="minorEastAsia" w:eastAsiaTheme="minorEastAsia" w:cstheme="minorEastAsia"/>
                <w:sz w:val="24"/>
                <w:szCs w:val="24"/>
                <w:highlight w:val="none"/>
              </w:rPr>
            </w:pPr>
          </w:p>
        </w:tc>
        <w:tc>
          <w:tcPr>
            <w:tcW w:w="4016" w:type="pct"/>
            <w:tcBorders>
              <w:tl2br w:val="nil"/>
              <w:tr2bl w:val="nil"/>
            </w:tcBorders>
            <w:shd w:val="clear" w:color="auto" w:fill="auto"/>
            <w:vAlign w:val="center"/>
          </w:tcPr>
          <w:p w14:paraId="0CFDEBDD">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提供勒索病毒整体防护体系入口，直观展示最近七天勒索病毒防护效果，包括已处置的勒索病毒数量、已阻止的勒索病毒行为次数、已阻止的未知进程操作次数、已阻止的暴力破解攻击次数</w:t>
            </w:r>
            <w:r>
              <w:rPr>
                <w:rFonts w:hint="eastAsia" w:asciiTheme="minorEastAsia" w:hAnsiTheme="minorEastAsia" w:eastAsiaTheme="minorEastAsia" w:cstheme="minorEastAsia"/>
                <w:kern w:val="0"/>
                <w:sz w:val="24"/>
                <w:szCs w:val="24"/>
                <w:highlight w:val="none"/>
                <w:lang w:eastAsia="zh-CN" w:bidi="ar"/>
              </w:rPr>
              <w:t>。</w:t>
            </w:r>
          </w:p>
        </w:tc>
      </w:tr>
      <w:tr w14:paraId="73373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tcPr>
          <w:p w14:paraId="45F485F0">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04454650">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云端威胁分析</w:t>
            </w:r>
          </w:p>
        </w:tc>
        <w:tc>
          <w:tcPr>
            <w:tcW w:w="4016" w:type="pct"/>
            <w:tcBorders>
              <w:tl2br w:val="nil"/>
              <w:tr2bl w:val="nil"/>
            </w:tcBorders>
            <w:shd w:val="clear" w:color="auto" w:fill="auto"/>
            <w:vAlign w:val="center"/>
          </w:tcPr>
          <w:p w14:paraId="396A464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支持跳转链接至云端安全威胁响应系统，针对已发生的威胁提供详细的分析结果，包含威胁分析、网络行为、静态分析、分析环境和影响分析。</w:t>
            </w:r>
          </w:p>
        </w:tc>
      </w:tr>
      <w:tr w14:paraId="3429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restart"/>
            <w:tcBorders>
              <w:tl2br w:val="nil"/>
              <w:tr2bl w:val="nil"/>
            </w:tcBorders>
            <w:shd w:val="clear" w:color="auto" w:fill="auto"/>
            <w:vAlign w:val="center"/>
          </w:tcPr>
          <w:p w14:paraId="524FC5FC">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终端配置管理</w:t>
            </w:r>
          </w:p>
        </w:tc>
        <w:tc>
          <w:tcPr>
            <w:tcW w:w="633" w:type="pct"/>
            <w:tcBorders>
              <w:tl2br w:val="nil"/>
              <w:tr2bl w:val="nil"/>
            </w:tcBorders>
            <w:shd w:val="clear" w:color="auto" w:fill="auto"/>
            <w:vAlign w:val="center"/>
          </w:tcPr>
          <w:p w14:paraId="4BCA57E8">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影子终端发现</w:t>
            </w:r>
          </w:p>
        </w:tc>
        <w:tc>
          <w:tcPr>
            <w:tcW w:w="4016" w:type="pct"/>
            <w:tcBorders>
              <w:tl2br w:val="nil"/>
              <w:tr2bl w:val="nil"/>
            </w:tcBorders>
            <w:shd w:val="clear" w:color="auto" w:fill="auto"/>
            <w:vAlign w:val="center"/>
          </w:tcPr>
          <w:p w14:paraId="4706C01E">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支持按照扫描网段、扫描方式、扫描协议、扫描端口对终端进行扫描，及时发现尚未纳入管控的终端</w:t>
            </w:r>
          </w:p>
        </w:tc>
      </w:tr>
      <w:tr w14:paraId="4400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7D46B4D2">
            <w:pPr>
              <w:jc w:val="center"/>
              <w:rPr>
                <w:rFonts w:hint="eastAsia" w:asciiTheme="minorEastAsia" w:hAnsiTheme="minorEastAsia" w:eastAsiaTheme="minorEastAsia" w:cstheme="minorEastAsia"/>
                <w:sz w:val="24"/>
                <w:szCs w:val="24"/>
                <w:highlight w:val="none"/>
              </w:rPr>
            </w:pPr>
          </w:p>
        </w:tc>
        <w:tc>
          <w:tcPr>
            <w:tcW w:w="633" w:type="pct"/>
            <w:vMerge w:val="restart"/>
            <w:tcBorders>
              <w:tl2br w:val="nil"/>
              <w:tr2bl w:val="nil"/>
            </w:tcBorders>
            <w:shd w:val="clear" w:color="auto" w:fill="auto"/>
            <w:vAlign w:val="center"/>
          </w:tcPr>
          <w:p w14:paraId="0FE5B320">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资产管理</w:t>
            </w:r>
          </w:p>
        </w:tc>
        <w:tc>
          <w:tcPr>
            <w:tcW w:w="4016" w:type="pct"/>
            <w:tcBorders>
              <w:tl2br w:val="nil"/>
              <w:tr2bl w:val="nil"/>
            </w:tcBorders>
            <w:shd w:val="clear" w:color="auto" w:fill="auto"/>
            <w:vAlign w:val="center"/>
          </w:tcPr>
          <w:p w14:paraId="4956985C">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支持全网视角的终端资产统一清点，便于帮助用户快速发现风险面。清点信息包括操作系统、应用软件、监听端口和主机账户，其中操作系统、应用软件和监听端口支持从资产和终端两个视角进行统计和展示</w:t>
            </w:r>
            <w:r>
              <w:rPr>
                <w:rFonts w:hint="eastAsia" w:asciiTheme="minorEastAsia" w:hAnsiTheme="minorEastAsia" w:eastAsiaTheme="minorEastAsia" w:cstheme="minorEastAsia"/>
                <w:kern w:val="0"/>
                <w:sz w:val="24"/>
                <w:szCs w:val="24"/>
                <w:highlight w:val="none"/>
                <w:lang w:eastAsia="zh-CN" w:bidi="ar"/>
              </w:rPr>
              <w:t>。</w:t>
            </w:r>
          </w:p>
        </w:tc>
      </w:tr>
      <w:tr w14:paraId="704F4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1CF0E683">
            <w:pPr>
              <w:jc w:val="center"/>
              <w:rPr>
                <w:rFonts w:hint="eastAsia" w:asciiTheme="minorEastAsia" w:hAnsiTheme="minorEastAsia" w:eastAsiaTheme="minorEastAsia" w:cstheme="minorEastAsia"/>
                <w:sz w:val="24"/>
                <w:szCs w:val="24"/>
                <w:highlight w:val="none"/>
              </w:rPr>
            </w:pPr>
          </w:p>
        </w:tc>
        <w:tc>
          <w:tcPr>
            <w:tcW w:w="633" w:type="pct"/>
            <w:vMerge w:val="continue"/>
            <w:tcBorders>
              <w:tl2br w:val="nil"/>
              <w:tr2bl w:val="nil"/>
            </w:tcBorders>
            <w:shd w:val="clear" w:color="auto" w:fill="auto"/>
            <w:vAlign w:val="center"/>
          </w:tcPr>
          <w:p w14:paraId="7642EA4A">
            <w:pPr>
              <w:jc w:val="center"/>
              <w:rPr>
                <w:rFonts w:hint="eastAsia" w:asciiTheme="minorEastAsia" w:hAnsiTheme="minorEastAsia" w:eastAsiaTheme="minorEastAsia" w:cstheme="minorEastAsia"/>
                <w:sz w:val="24"/>
                <w:szCs w:val="24"/>
                <w:highlight w:val="none"/>
              </w:rPr>
            </w:pPr>
          </w:p>
        </w:tc>
        <w:tc>
          <w:tcPr>
            <w:tcW w:w="4016" w:type="pct"/>
            <w:tcBorders>
              <w:tl2br w:val="nil"/>
              <w:tr2bl w:val="nil"/>
            </w:tcBorders>
            <w:shd w:val="clear" w:color="auto" w:fill="auto"/>
            <w:vAlign w:val="center"/>
          </w:tcPr>
          <w:p w14:paraId="5510A762">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r>
              <w:rPr>
                <w:rFonts w:hint="eastAsia" w:asciiTheme="minorEastAsia" w:hAnsiTheme="minorEastAsia" w:eastAsiaTheme="minorEastAsia" w:cstheme="minorEastAsia"/>
                <w:kern w:val="0"/>
                <w:sz w:val="24"/>
                <w:szCs w:val="24"/>
                <w:highlight w:val="none"/>
                <w:lang w:eastAsia="zh-CN" w:bidi="ar"/>
              </w:rPr>
              <w:t>。</w:t>
            </w:r>
          </w:p>
        </w:tc>
      </w:tr>
      <w:tr w14:paraId="36300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restart"/>
            <w:tcBorders>
              <w:tl2br w:val="nil"/>
              <w:tr2bl w:val="nil"/>
            </w:tcBorders>
            <w:shd w:val="clear" w:color="auto" w:fill="auto"/>
            <w:vAlign w:val="center"/>
          </w:tcPr>
          <w:p w14:paraId="159B73B4">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系统维护</w:t>
            </w:r>
          </w:p>
        </w:tc>
        <w:tc>
          <w:tcPr>
            <w:tcW w:w="633" w:type="pct"/>
            <w:tcBorders>
              <w:tl2br w:val="nil"/>
              <w:tr2bl w:val="nil"/>
            </w:tcBorders>
            <w:shd w:val="clear" w:color="auto" w:fill="auto"/>
            <w:vAlign w:val="center"/>
          </w:tcPr>
          <w:p w14:paraId="6180C822">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消息下发</w:t>
            </w:r>
          </w:p>
        </w:tc>
        <w:tc>
          <w:tcPr>
            <w:tcW w:w="4016" w:type="pct"/>
            <w:tcBorders>
              <w:tl2br w:val="nil"/>
              <w:tr2bl w:val="nil"/>
            </w:tcBorders>
            <w:shd w:val="clear" w:color="auto" w:fill="auto"/>
            <w:vAlign w:val="center"/>
          </w:tcPr>
          <w:p w14:paraId="00004935">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支持对在线终端下发实时通知消息</w:t>
            </w:r>
          </w:p>
        </w:tc>
      </w:tr>
      <w:tr w14:paraId="2D44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0F460180">
            <w:pPr>
              <w:jc w:val="cente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591B087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升级管理</w:t>
            </w:r>
          </w:p>
        </w:tc>
        <w:tc>
          <w:tcPr>
            <w:tcW w:w="4016" w:type="pct"/>
            <w:tcBorders>
              <w:tl2br w:val="nil"/>
              <w:tr2bl w:val="nil"/>
            </w:tcBorders>
            <w:shd w:val="clear" w:color="auto" w:fill="auto"/>
            <w:vAlign w:val="center"/>
          </w:tcPr>
          <w:p w14:paraId="5A3D5C8D">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支持客户端的错峰升级</w:t>
            </w:r>
            <w:r>
              <w:rPr>
                <w:rFonts w:hint="eastAsia" w:asciiTheme="minorEastAsia" w:hAnsiTheme="minorEastAsia" w:eastAsiaTheme="minorEastAsia" w:cstheme="minorEastAsia"/>
                <w:kern w:val="0"/>
                <w:sz w:val="24"/>
                <w:szCs w:val="24"/>
                <w:highlight w:val="none"/>
                <w:lang w:val="en-US" w:eastAsia="zh-CN" w:bidi="ar"/>
              </w:rPr>
              <w:t>和</w:t>
            </w:r>
            <w:r>
              <w:rPr>
                <w:rFonts w:hint="eastAsia" w:asciiTheme="minorEastAsia" w:hAnsiTheme="minorEastAsia" w:eastAsiaTheme="minorEastAsia" w:cstheme="minorEastAsia"/>
                <w:kern w:val="0"/>
                <w:sz w:val="24"/>
                <w:szCs w:val="24"/>
                <w:highlight w:val="none"/>
                <w:lang w:bidi="ar"/>
              </w:rPr>
              <w:t>灰度升级，根据实际情况控制客户端同时升级的最大数量，避免大量终端程序同时更新造成网络拥堵或I/O风暴</w:t>
            </w:r>
            <w:r>
              <w:rPr>
                <w:rFonts w:hint="eastAsia" w:asciiTheme="minorEastAsia" w:hAnsiTheme="minorEastAsia" w:eastAsiaTheme="minorEastAsia" w:cstheme="minorEastAsia"/>
                <w:kern w:val="0"/>
                <w:sz w:val="24"/>
                <w:szCs w:val="24"/>
                <w:highlight w:val="none"/>
                <w:lang w:eastAsia="zh-CN" w:bidi="ar"/>
              </w:rPr>
              <w:t>。</w:t>
            </w:r>
          </w:p>
        </w:tc>
      </w:tr>
      <w:tr w14:paraId="0F625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restart"/>
            <w:tcBorders>
              <w:tl2br w:val="nil"/>
              <w:tr2bl w:val="nil"/>
            </w:tcBorders>
            <w:shd w:val="clear" w:color="auto" w:fill="auto"/>
            <w:vAlign w:val="center"/>
          </w:tcPr>
          <w:p w14:paraId="34E9814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威胁防御</w:t>
            </w:r>
          </w:p>
        </w:tc>
        <w:tc>
          <w:tcPr>
            <w:tcW w:w="633" w:type="pct"/>
            <w:tcBorders>
              <w:tl2br w:val="nil"/>
              <w:tr2bl w:val="nil"/>
            </w:tcBorders>
            <w:shd w:val="clear" w:color="auto" w:fill="auto"/>
            <w:vAlign w:val="center"/>
          </w:tcPr>
          <w:p w14:paraId="086D455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威胁检测</w:t>
            </w:r>
          </w:p>
        </w:tc>
        <w:tc>
          <w:tcPr>
            <w:tcW w:w="4016" w:type="pct"/>
            <w:tcBorders>
              <w:tl2br w:val="nil"/>
              <w:tr2bl w:val="nil"/>
            </w:tcBorders>
            <w:shd w:val="clear" w:color="auto" w:fill="auto"/>
            <w:vAlign w:val="center"/>
          </w:tcPr>
          <w:p w14:paraId="2A1FBA78">
            <w:pPr>
              <w:rPr>
                <w:rFonts w:hint="eastAsia" w:asciiTheme="minorEastAsia" w:hAnsiTheme="minorEastAsia" w:eastAsiaTheme="minorEastAsia" w:cstheme="minorEastAsia"/>
                <w:kern w:val="0"/>
                <w:sz w:val="24"/>
                <w:szCs w:val="24"/>
                <w:highlight w:val="none"/>
                <w:lang w:eastAsia="zh-CN" w:bidi="ar"/>
              </w:rPr>
            </w:pPr>
            <w:r>
              <w:rPr>
                <w:rFonts w:hint="eastAsia" w:asciiTheme="minorEastAsia" w:hAnsiTheme="minorEastAsia" w:eastAsiaTheme="minorEastAsia" w:cstheme="minorEastAsia"/>
                <w:kern w:val="0"/>
                <w:sz w:val="24"/>
                <w:szCs w:val="24"/>
                <w:highlight w:val="none"/>
                <w:lang w:bidi="ar"/>
              </w:rPr>
              <w:t>支持本地查杀缓存，具备二级缓存机制：终端侧使用全盘文件缓存，加速本地二次扫描速度；管理平台侧使用全网文件缓存，加速云查杀速度</w:t>
            </w:r>
            <w:r>
              <w:rPr>
                <w:rFonts w:hint="eastAsia" w:asciiTheme="minorEastAsia" w:hAnsiTheme="minorEastAsia" w:eastAsiaTheme="minorEastAsia" w:cstheme="minorEastAsia"/>
                <w:kern w:val="0"/>
                <w:sz w:val="24"/>
                <w:szCs w:val="24"/>
                <w:highlight w:val="none"/>
                <w:lang w:eastAsia="zh-CN" w:bidi="ar"/>
              </w:rPr>
              <w:t>。</w:t>
            </w:r>
          </w:p>
          <w:p w14:paraId="026D07A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支持一键云鉴定服务，提供云端专家+沙箱+多引擎鉴定能力，结合云端威胁情报对已告警的威胁文件再次进行综合研判并给出100%黑白结果，用户可自助对管理平台告警的威胁快速判断是否误报和了解威胁详情。</w:t>
            </w:r>
          </w:p>
        </w:tc>
      </w:tr>
      <w:tr w14:paraId="5F07A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0D71CC2A">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7EA88E92">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终端自保护</w:t>
            </w:r>
          </w:p>
        </w:tc>
        <w:tc>
          <w:tcPr>
            <w:tcW w:w="4016" w:type="pct"/>
            <w:tcBorders>
              <w:tl2br w:val="nil"/>
              <w:tr2bl w:val="nil"/>
            </w:tcBorders>
            <w:shd w:val="clear" w:color="auto" w:fill="auto"/>
            <w:vAlign w:val="center"/>
          </w:tcPr>
          <w:p w14:paraId="62A4B77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支持禁止黑客工具启动，包含：冰刃、xuetr、ProcessHacker、PCHunter、火绒剑、Mimikatz的自启动，可以防止黑客攻击</w:t>
            </w:r>
          </w:p>
        </w:tc>
      </w:tr>
      <w:tr w14:paraId="63020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01492631">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38CA1F9C">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Webshell事件处理</w:t>
            </w:r>
          </w:p>
        </w:tc>
        <w:tc>
          <w:tcPr>
            <w:tcW w:w="4016" w:type="pct"/>
            <w:tcBorders>
              <w:tl2br w:val="nil"/>
              <w:tr2bl w:val="nil"/>
            </w:tcBorders>
            <w:shd w:val="clear" w:color="auto" w:fill="auto"/>
            <w:vAlign w:val="center"/>
          </w:tcPr>
          <w:p w14:paraId="1480AA10">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14:paraId="4ECE8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1624064D">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58E0416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Windows Server安全加固</w:t>
            </w:r>
          </w:p>
        </w:tc>
        <w:tc>
          <w:tcPr>
            <w:tcW w:w="4016" w:type="pct"/>
            <w:tcBorders>
              <w:tl2br w:val="nil"/>
              <w:tr2bl w:val="nil"/>
            </w:tcBorders>
            <w:shd w:val="clear" w:color="auto" w:fill="auto"/>
            <w:vAlign w:val="center"/>
          </w:tcPr>
          <w:p w14:paraId="1AF58E2C">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支持windows server RDP远程登录保护，可开启RDP远程登录二次认证，以防止黑客对</w:t>
            </w:r>
            <w:r>
              <w:rPr>
                <w:rFonts w:hint="eastAsia" w:asciiTheme="minorEastAsia" w:hAnsiTheme="minorEastAsia" w:eastAsiaTheme="minorEastAsia" w:cstheme="minorEastAsia"/>
                <w:bCs/>
                <w:kern w:val="0"/>
                <w:sz w:val="24"/>
                <w:szCs w:val="24"/>
                <w:highlight w:val="none"/>
                <w:lang w:bidi="ar"/>
              </w:rPr>
              <w:t>数据中心</w:t>
            </w:r>
            <w:r>
              <w:rPr>
                <w:rFonts w:hint="eastAsia" w:asciiTheme="minorEastAsia" w:hAnsiTheme="minorEastAsia" w:eastAsiaTheme="minorEastAsia" w:cstheme="minorEastAsia"/>
                <w:bCs/>
                <w:sz w:val="24"/>
                <w:szCs w:val="24"/>
                <w:highlight w:val="none"/>
                <w:lang w:bidi="ar"/>
              </w:rPr>
              <w:t>Server设备</w:t>
            </w:r>
            <w:r>
              <w:rPr>
                <w:rFonts w:hint="eastAsia" w:asciiTheme="minorEastAsia" w:hAnsiTheme="minorEastAsia" w:eastAsiaTheme="minorEastAsia" w:cstheme="minorEastAsia"/>
                <w:kern w:val="0"/>
                <w:sz w:val="24"/>
                <w:szCs w:val="24"/>
                <w:highlight w:val="none"/>
                <w:lang w:bidi="ar"/>
              </w:rPr>
              <w:t>的入侵</w:t>
            </w:r>
            <w:r>
              <w:rPr>
                <w:rFonts w:hint="eastAsia" w:asciiTheme="minorEastAsia" w:hAnsiTheme="minorEastAsia" w:eastAsiaTheme="minorEastAsia" w:cstheme="minorEastAsia"/>
                <w:kern w:val="0"/>
                <w:sz w:val="24"/>
                <w:szCs w:val="24"/>
                <w:highlight w:val="none"/>
                <w:lang w:eastAsia="zh-CN" w:bidi="ar"/>
              </w:rPr>
              <w:t>。</w:t>
            </w:r>
          </w:p>
        </w:tc>
      </w:tr>
      <w:tr w14:paraId="5E149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311E4E27">
            <w:pPr>
              <w:rPr>
                <w:rFonts w:hint="eastAsia" w:asciiTheme="minorEastAsia" w:hAnsiTheme="minorEastAsia" w:eastAsiaTheme="minorEastAsia" w:cstheme="minorEastAsia"/>
                <w:sz w:val="24"/>
                <w:szCs w:val="24"/>
                <w:highlight w:val="none"/>
              </w:rPr>
            </w:pPr>
          </w:p>
        </w:tc>
        <w:tc>
          <w:tcPr>
            <w:tcW w:w="633" w:type="pct"/>
            <w:vMerge w:val="restart"/>
            <w:tcBorders>
              <w:tl2br w:val="nil"/>
              <w:tr2bl w:val="nil"/>
            </w:tcBorders>
            <w:shd w:val="clear" w:color="auto" w:fill="auto"/>
            <w:vAlign w:val="center"/>
          </w:tcPr>
          <w:p w14:paraId="6877126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勒索病毒专防</w:t>
            </w:r>
          </w:p>
        </w:tc>
        <w:tc>
          <w:tcPr>
            <w:tcW w:w="4016" w:type="pct"/>
            <w:tcBorders>
              <w:tl2br w:val="nil"/>
              <w:tr2bl w:val="nil"/>
            </w:tcBorders>
            <w:shd w:val="clear" w:color="auto" w:fill="auto"/>
            <w:vAlign w:val="center"/>
          </w:tcPr>
          <w:p w14:paraId="40C604D2">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基于勒索病毒攻击过程，提供事前入侵防御-事中反加密-事后检测响应的完整防护体系，展示勒索病毒处置情况，对勒索病毒及变种实现专门有效防御</w:t>
            </w:r>
            <w:r>
              <w:rPr>
                <w:rFonts w:hint="eastAsia" w:asciiTheme="minorEastAsia" w:hAnsiTheme="minorEastAsia" w:eastAsiaTheme="minorEastAsia" w:cstheme="minorEastAsia"/>
                <w:kern w:val="0"/>
                <w:sz w:val="24"/>
                <w:szCs w:val="24"/>
                <w:highlight w:val="none"/>
                <w:lang w:eastAsia="zh-CN" w:bidi="ar"/>
              </w:rPr>
              <w:t>。</w:t>
            </w:r>
          </w:p>
        </w:tc>
      </w:tr>
      <w:tr w14:paraId="61A0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330938A8">
            <w:pPr>
              <w:rPr>
                <w:rFonts w:hint="eastAsia" w:asciiTheme="minorEastAsia" w:hAnsiTheme="minorEastAsia" w:eastAsiaTheme="minorEastAsia" w:cstheme="minorEastAsia"/>
                <w:sz w:val="24"/>
                <w:szCs w:val="24"/>
                <w:highlight w:val="none"/>
              </w:rPr>
            </w:pPr>
          </w:p>
        </w:tc>
        <w:tc>
          <w:tcPr>
            <w:tcW w:w="633" w:type="pct"/>
            <w:vMerge w:val="continue"/>
            <w:tcBorders>
              <w:tl2br w:val="nil"/>
              <w:tr2bl w:val="nil"/>
            </w:tcBorders>
            <w:shd w:val="clear" w:color="auto" w:fill="auto"/>
            <w:vAlign w:val="center"/>
          </w:tcPr>
          <w:p w14:paraId="2DB95558">
            <w:pPr>
              <w:jc w:val="center"/>
              <w:rPr>
                <w:rFonts w:hint="eastAsia" w:asciiTheme="minorEastAsia" w:hAnsiTheme="minorEastAsia" w:eastAsiaTheme="minorEastAsia" w:cstheme="minorEastAsia"/>
                <w:sz w:val="24"/>
                <w:szCs w:val="24"/>
                <w:highlight w:val="none"/>
              </w:rPr>
            </w:pPr>
          </w:p>
        </w:tc>
        <w:tc>
          <w:tcPr>
            <w:tcW w:w="4016" w:type="pct"/>
            <w:tcBorders>
              <w:tl2br w:val="nil"/>
              <w:tr2bl w:val="nil"/>
            </w:tcBorders>
            <w:shd w:val="clear" w:color="auto" w:fill="auto"/>
            <w:vAlign w:val="center"/>
          </w:tcPr>
          <w:p w14:paraId="4C8A0D63">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支持对勒索入侵的主流方式RDP暴破做全方位保护，包括RDP登录校验、RDP文件加白二次校验等功能</w:t>
            </w:r>
            <w:r>
              <w:rPr>
                <w:rFonts w:hint="eastAsia" w:asciiTheme="minorEastAsia" w:hAnsiTheme="minorEastAsia" w:eastAsiaTheme="minorEastAsia" w:cstheme="minorEastAsia"/>
                <w:kern w:val="0"/>
                <w:sz w:val="24"/>
                <w:szCs w:val="24"/>
                <w:highlight w:val="none"/>
                <w:lang w:eastAsia="zh-CN" w:bidi="ar"/>
              </w:rPr>
              <w:t>。</w:t>
            </w:r>
          </w:p>
        </w:tc>
      </w:tr>
      <w:tr w14:paraId="584E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2AA80F83">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6794938C">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Windows终端合规检查</w:t>
            </w:r>
          </w:p>
        </w:tc>
        <w:tc>
          <w:tcPr>
            <w:tcW w:w="4016" w:type="pct"/>
            <w:tcBorders>
              <w:tl2br w:val="nil"/>
              <w:tr2bl w:val="nil"/>
            </w:tcBorders>
            <w:shd w:val="clear" w:color="auto" w:fill="auto"/>
            <w:vAlign w:val="center"/>
          </w:tcPr>
          <w:p w14:paraId="1C74706E">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一键式操作对指定终端/终端组进行合规性检查，包括身份鉴别、访问控制、安全审计、剩余信息保护、入侵防范、恶意代码防范，对不合规的检查项提供设置建议，并可视化展示终端的基线合规检查结果</w:t>
            </w:r>
            <w:r>
              <w:rPr>
                <w:rFonts w:hint="eastAsia" w:asciiTheme="minorEastAsia" w:hAnsiTheme="minorEastAsia" w:eastAsiaTheme="minorEastAsia" w:cstheme="minorEastAsia"/>
                <w:kern w:val="0"/>
                <w:sz w:val="24"/>
                <w:szCs w:val="24"/>
                <w:highlight w:val="none"/>
                <w:lang w:eastAsia="zh-CN" w:bidi="ar"/>
              </w:rPr>
              <w:t>。</w:t>
            </w:r>
          </w:p>
        </w:tc>
      </w:tr>
      <w:tr w14:paraId="35383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3EC7FA4F">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5EA12FE3">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Linux终端合规检查</w:t>
            </w:r>
          </w:p>
        </w:tc>
        <w:tc>
          <w:tcPr>
            <w:tcW w:w="4016" w:type="pct"/>
            <w:tcBorders>
              <w:tl2br w:val="nil"/>
              <w:tr2bl w:val="nil"/>
            </w:tcBorders>
            <w:shd w:val="clear" w:color="auto" w:fill="auto"/>
            <w:vAlign w:val="center"/>
          </w:tcPr>
          <w:p w14:paraId="32A05281">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一键式操作对指定终端/终端组进行合规性检查，包括身份鉴别、访问控制、安全审计、SSH策略检测、入侵防范、恶意代码防范，对不合规的检查项提供设置建议，并可视化展示终端的基线合规检查结果</w:t>
            </w:r>
            <w:r>
              <w:rPr>
                <w:rFonts w:hint="eastAsia" w:asciiTheme="minorEastAsia" w:hAnsiTheme="minorEastAsia" w:eastAsiaTheme="minorEastAsia" w:cstheme="minorEastAsia"/>
                <w:kern w:val="0"/>
                <w:sz w:val="24"/>
                <w:szCs w:val="24"/>
                <w:highlight w:val="none"/>
                <w:lang w:eastAsia="zh-CN" w:bidi="ar"/>
              </w:rPr>
              <w:t>。</w:t>
            </w:r>
          </w:p>
        </w:tc>
      </w:tr>
      <w:tr w14:paraId="1CBE6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704458E5">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56FE4B45">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windows智御</w:t>
            </w:r>
          </w:p>
        </w:tc>
        <w:tc>
          <w:tcPr>
            <w:tcW w:w="4016" w:type="pct"/>
            <w:tcBorders>
              <w:tl2br w:val="nil"/>
              <w:tr2bl w:val="nil"/>
            </w:tcBorders>
            <w:shd w:val="clear" w:color="auto" w:fill="auto"/>
            <w:vAlign w:val="center"/>
          </w:tcPr>
          <w:p w14:paraId="31B36891">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支持对Windows停更的系统提供专项防护，包括0day漏洞防护、文件防护、暴破入侵防护、系统脆弱点识别和风险端口封堵等多项核心功能</w:t>
            </w:r>
            <w:r>
              <w:rPr>
                <w:rFonts w:hint="eastAsia" w:asciiTheme="minorEastAsia" w:hAnsiTheme="minorEastAsia" w:eastAsiaTheme="minorEastAsia" w:cstheme="minorEastAsia"/>
                <w:kern w:val="0"/>
                <w:sz w:val="24"/>
                <w:szCs w:val="24"/>
                <w:highlight w:val="none"/>
                <w:lang w:eastAsia="zh-CN" w:bidi="ar"/>
              </w:rPr>
              <w:t>。</w:t>
            </w:r>
          </w:p>
        </w:tc>
      </w:tr>
      <w:tr w14:paraId="4F3C3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6B8975CC">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1CA7402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威胁处置</w:t>
            </w:r>
          </w:p>
        </w:tc>
        <w:tc>
          <w:tcPr>
            <w:tcW w:w="4016" w:type="pct"/>
            <w:tcBorders>
              <w:tl2br w:val="nil"/>
              <w:tr2bl w:val="nil"/>
            </w:tcBorders>
            <w:shd w:val="clear" w:color="auto" w:fill="auto"/>
            <w:vAlign w:val="center"/>
          </w:tcPr>
          <w:p w14:paraId="249792A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具备强力专杀云端下发通道，支持在管理端批量下发强力专杀工具到内网各终端快速响应终端威胁。</w:t>
            </w:r>
          </w:p>
        </w:tc>
      </w:tr>
      <w:tr w14:paraId="788F3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restart"/>
            <w:tcBorders>
              <w:tl2br w:val="nil"/>
              <w:tr2bl w:val="nil"/>
            </w:tcBorders>
            <w:shd w:val="clear" w:color="auto" w:fill="auto"/>
          </w:tcPr>
          <w:p w14:paraId="57B5296A">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补丁管理</w:t>
            </w:r>
          </w:p>
        </w:tc>
        <w:tc>
          <w:tcPr>
            <w:tcW w:w="633" w:type="pct"/>
            <w:tcBorders>
              <w:tl2br w:val="nil"/>
              <w:tr2bl w:val="nil"/>
            </w:tcBorders>
            <w:shd w:val="clear" w:color="auto" w:fill="auto"/>
            <w:vAlign w:val="center"/>
          </w:tcPr>
          <w:p w14:paraId="5C16694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windows漏洞修复及补丁管理</w:t>
            </w:r>
          </w:p>
        </w:tc>
        <w:tc>
          <w:tcPr>
            <w:tcW w:w="4016" w:type="pct"/>
            <w:tcBorders>
              <w:tl2br w:val="nil"/>
              <w:tr2bl w:val="nil"/>
            </w:tcBorders>
            <w:shd w:val="clear" w:color="auto" w:fill="auto"/>
            <w:vAlign w:val="center"/>
          </w:tcPr>
          <w:p w14:paraId="08B3CD00">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支持流行Windows高危漏洞的轻补丁免疫防御，支持Windows补丁批量一键修复，</w:t>
            </w:r>
          </w:p>
        </w:tc>
      </w:tr>
      <w:tr w14:paraId="5DD0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tcPr>
          <w:p w14:paraId="2AFDF570">
            <w:pP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7B471B9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Linux漏洞扫描</w:t>
            </w:r>
          </w:p>
        </w:tc>
        <w:tc>
          <w:tcPr>
            <w:tcW w:w="4016" w:type="pct"/>
            <w:tcBorders>
              <w:tl2br w:val="nil"/>
              <w:tr2bl w:val="nil"/>
            </w:tcBorders>
            <w:shd w:val="clear" w:color="auto" w:fill="auto"/>
            <w:vAlign w:val="center"/>
          </w:tcPr>
          <w:p w14:paraId="3F6BD5DA">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支持对Linux终端扫描系统漏洞、提供漏洞分析详情和修复建议。</w:t>
            </w:r>
          </w:p>
        </w:tc>
      </w:tr>
      <w:tr w14:paraId="71EC2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restart"/>
            <w:tcBorders>
              <w:tl2br w:val="nil"/>
              <w:tr2bl w:val="nil"/>
            </w:tcBorders>
            <w:shd w:val="clear" w:color="auto" w:fill="auto"/>
            <w:vAlign w:val="center"/>
          </w:tcPr>
          <w:p w14:paraId="3E474E3A">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微隔离</w:t>
            </w:r>
          </w:p>
        </w:tc>
        <w:tc>
          <w:tcPr>
            <w:tcW w:w="633" w:type="pct"/>
            <w:vMerge w:val="restart"/>
            <w:tcBorders>
              <w:tl2br w:val="nil"/>
              <w:tr2bl w:val="nil"/>
            </w:tcBorders>
            <w:shd w:val="clear" w:color="auto" w:fill="auto"/>
            <w:vAlign w:val="center"/>
          </w:tcPr>
          <w:p w14:paraId="518423EC">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流量可视</w:t>
            </w:r>
          </w:p>
        </w:tc>
        <w:tc>
          <w:tcPr>
            <w:tcW w:w="4016" w:type="pct"/>
            <w:tcBorders>
              <w:tl2br w:val="nil"/>
              <w:tr2bl w:val="nil"/>
            </w:tcBorders>
            <w:shd w:val="clear" w:color="auto" w:fill="auto"/>
            <w:vAlign w:val="center"/>
          </w:tcPr>
          <w:p w14:paraId="45A4AC98">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服务端详情支持展示server的资源状态（CPU占有率、内存占有率和磁盘率）、流量分布Top5、该server开放的服务</w:t>
            </w:r>
            <w:r>
              <w:rPr>
                <w:rFonts w:hint="eastAsia" w:asciiTheme="minorEastAsia" w:hAnsiTheme="minorEastAsia" w:eastAsiaTheme="minorEastAsia" w:cstheme="minorEastAsia"/>
                <w:kern w:val="0"/>
                <w:sz w:val="24"/>
                <w:szCs w:val="24"/>
                <w:highlight w:val="none"/>
                <w:lang w:eastAsia="zh-CN" w:bidi="ar"/>
              </w:rPr>
              <w:t>。</w:t>
            </w:r>
          </w:p>
        </w:tc>
      </w:tr>
      <w:tr w14:paraId="0F91F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5B9DEAB6">
            <w:pPr>
              <w:jc w:val="center"/>
              <w:rPr>
                <w:rFonts w:hint="eastAsia" w:asciiTheme="minorEastAsia" w:hAnsiTheme="minorEastAsia" w:eastAsiaTheme="minorEastAsia" w:cstheme="minorEastAsia"/>
                <w:sz w:val="24"/>
                <w:szCs w:val="24"/>
                <w:highlight w:val="none"/>
              </w:rPr>
            </w:pPr>
          </w:p>
        </w:tc>
        <w:tc>
          <w:tcPr>
            <w:tcW w:w="633" w:type="pct"/>
            <w:vMerge w:val="continue"/>
            <w:tcBorders>
              <w:tl2br w:val="nil"/>
              <w:tr2bl w:val="nil"/>
            </w:tcBorders>
            <w:shd w:val="clear" w:color="auto" w:fill="auto"/>
            <w:vAlign w:val="center"/>
          </w:tcPr>
          <w:p w14:paraId="7F16A023">
            <w:pPr>
              <w:jc w:val="center"/>
              <w:rPr>
                <w:rFonts w:hint="eastAsia" w:asciiTheme="minorEastAsia" w:hAnsiTheme="minorEastAsia" w:eastAsiaTheme="minorEastAsia" w:cstheme="minorEastAsia"/>
                <w:sz w:val="24"/>
                <w:szCs w:val="24"/>
                <w:highlight w:val="none"/>
              </w:rPr>
            </w:pPr>
          </w:p>
        </w:tc>
        <w:tc>
          <w:tcPr>
            <w:tcW w:w="4016" w:type="pct"/>
            <w:tcBorders>
              <w:tl2br w:val="nil"/>
              <w:tr2bl w:val="nil"/>
            </w:tcBorders>
            <w:shd w:val="clear" w:color="auto" w:fill="auto"/>
            <w:vAlign w:val="center"/>
          </w:tcPr>
          <w:p w14:paraId="493BD710">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流量线详情支持展示该流量线对应的控制策略；图形化显示server间流量关系，包括访问详情、流量趋势等</w:t>
            </w:r>
            <w:r>
              <w:rPr>
                <w:rFonts w:hint="eastAsia" w:asciiTheme="minorEastAsia" w:hAnsiTheme="minorEastAsia" w:eastAsiaTheme="minorEastAsia" w:cstheme="minorEastAsia"/>
                <w:kern w:val="0"/>
                <w:sz w:val="24"/>
                <w:szCs w:val="24"/>
                <w:highlight w:val="none"/>
                <w:lang w:eastAsia="zh-CN" w:bidi="ar"/>
              </w:rPr>
              <w:t>。</w:t>
            </w:r>
          </w:p>
        </w:tc>
      </w:tr>
      <w:tr w14:paraId="5FBB2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3" w:hRule="atLeast"/>
        </w:trPr>
        <w:tc>
          <w:tcPr>
            <w:tcW w:w="349" w:type="pct"/>
            <w:tcBorders>
              <w:tl2br w:val="nil"/>
              <w:tr2bl w:val="nil"/>
            </w:tcBorders>
            <w:shd w:val="clear" w:color="auto" w:fill="auto"/>
            <w:vAlign w:val="center"/>
          </w:tcPr>
          <w:p w14:paraId="494B8019">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轻桌管功能</w:t>
            </w:r>
          </w:p>
        </w:tc>
        <w:tc>
          <w:tcPr>
            <w:tcW w:w="633" w:type="pct"/>
            <w:tcBorders>
              <w:tl2br w:val="nil"/>
              <w:tr2bl w:val="nil"/>
            </w:tcBorders>
            <w:shd w:val="clear" w:color="auto" w:fill="auto"/>
            <w:vAlign w:val="center"/>
          </w:tcPr>
          <w:p w14:paraId="46880FC8">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远程桌面控制</w:t>
            </w:r>
          </w:p>
        </w:tc>
        <w:tc>
          <w:tcPr>
            <w:tcW w:w="4016" w:type="pct"/>
            <w:tcBorders>
              <w:tl2br w:val="nil"/>
              <w:tr2bl w:val="nil"/>
            </w:tcBorders>
            <w:shd w:val="clear" w:color="auto" w:fill="auto"/>
            <w:vAlign w:val="center"/>
          </w:tcPr>
          <w:p w14:paraId="5A351CA1">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支持远程控制管控终端桌面的功能，便于管理员能够及时对存在故障的终端进行维护</w:t>
            </w:r>
            <w:r>
              <w:rPr>
                <w:rFonts w:hint="eastAsia" w:asciiTheme="minorEastAsia" w:hAnsiTheme="minorEastAsia" w:eastAsiaTheme="minorEastAsia" w:cstheme="minorEastAsia"/>
                <w:kern w:val="0"/>
                <w:sz w:val="24"/>
                <w:szCs w:val="24"/>
                <w:highlight w:val="none"/>
                <w:lang w:eastAsia="zh-CN" w:bidi="ar"/>
              </w:rPr>
              <w:t>。</w:t>
            </w:r>
          </w:p>
        </w:tc>
      </w:tr>
      <w:tr w14:paraId="498E7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restart"/>
            <w:tcBorders>
              <w:tl2br w:val="nil"/>
              <w:tr2bl w:val="nil"/>
            </w:tcBorders>
            <w:shd w:val="clear" w:color="auto" w:fill="auto"/>
            <w:vAlign w:val="center"/>
          </w:tcPr>
          <w:p w14:paraId="089DE41D">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网端响应</w:t>
            </w:r>
          </w:p>
        </w:tc>
        <w:tc>
          <w:tcPr>
            <w:tcW w:w="633" w:type="pct"/>
            <w:tcBorders>
              <w:tl2br w:val="nil"/>
              <w:tr2bl w:val="nil"/>
            </w:tcBorders>
            <w:shd w:val="clear" w:color="auto" w:fill="auto"/>
            <w:vAlign w:val="center"/>
          </w:tcPr>
          <w:p w14:paraId="10567151">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全网威胁狩猎</w:t>
            </w:r>
          </w:p>
        </w:tc>
        <w:tc>
          <w:tcPr>
            <w:tcW w:w="4016" w:type="pct"/>
            <w:tcBorders>
              <w:tl2br w:val="nil"/>
              <w:tr2bl w:val="nil"/>
            </w:tcBorders>
            <w:shd w:val="clear" w:color="auto" w:fill="auto"/>
            <w:vAlign w:val="center"/>
          </w:tcPr>
          <w:p w14:paraId="5EC1127D">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支持基于威胁情报的病毒文件哈希值、行为、域名、网络连接等各项终端系统层、应用层行为数据在全网终端发起搜索，挖掘潜伏攻击，快速定位出全网终端感染该威胁的情况</w:t>
            </w:r>
            <w:r>
              <w:rPr>
                <w:rFonts w:hint="eastAsia" w:asciiTheme="minorEastAsia" w:hAnsiTheme="minorEastAsia" w:eastAsiaTheme="minorEastAsia" w:cstheme="minorEastAsia"/>
                <w:kern w:val="0"/>
                <w:sz w:val="24"/>
                <w:szCs w:val="24"/>
                <w:highlight w:val="none"/>
                <w:lang w:eastAsia="zh-CN" w:bidi="ar"/>
              </w:rPr>
              <w:t>。</w:t>
            </w:r>
          </w:p>
        </w:tc>
      </w:tr>
      <w:tr w14:paraId="35B5E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7CAF53BA">
            <w:pPr>
              <w:jc w:val="center"/>
              <w:rPr>
                <w:rFonts w:hint="eastAsia" w:asciiTheme="minorEastAsia" w:hAnsiTheme="minorEastAsia" w:eastAsiaTheme="minorEastAsia" w:cstheme="minorEastAsia"/>
                <w:sz w:val="24"/>
                <w:szCs w:val="24"/>
                <w:highlight w:val="none"/>
              </w:rPr>
            </w:pPr>
          </w:p>
        </w:tc>
        <w:tc>
          <w:tcPr>
            <w:tcW w:w="633" w:type="pct"/>
            <w:vMerge w:val="restart"/>
            <w:tcBorders>
              <w:tl2br w:val="nil"/>
              <w:tr2bl w:val="nil"/>
            </w:tcBorders>
            <w:shd w:val="clear" w:color="auto" w:fill="auto"/>
            <w:vAlign w:val="center"/>
          </w:tcPr>
          <w:p w14:paraId="35A838E8">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云端安全管理平台</w:t>
            </w:r>
          </w:p>
        </w:tc>
        <w:tc>
          <w:tcPr>
            <w:tcW w:w="4016" w:type="pct"/>
            <w:tcBorders>
              <w:tl2br w:val="nil"/>
              <w:tr2bl w:val="nil"/>
            </w:tcBorders>
            <w:shd w:val="clear" w:color="auto" w:fill="auto"/>
            <w:vAlign w:val="center"/>
          </w:tcPr>
          <w:p w14:paraId="52106777">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支持与同厂商的云端分析平台进行安全联动，支持管理员在云端分析平台管理界面下发快速查杀任务，并查看任务状态、结果并进行处置</w:t>
            </w:r>
            <w:r>
              <w:rPr>
                <w:rFonts w:hint="eastAsia" w:asciiTheme="minorEastAsia" w:hAnsiTheme="minorEastAsia" w:eastAsiaTheme="minorEastAsia" w:cstheme="minorEastAsia"/>
                <w:kern w:val="0"/>
                <w:sz w:val="24"/>
                <w:szCs w:val="24"/>
                <w:highlight w:val="none"/>
                <w:lang w:eastAsia="zh-CN" w:bidi="ar"/>
              </w:rPr>
              <w:t>。</w:t>
            </w:r>
          </w:p>
        </w:tc>
      </w:tr>
      <w:tr w14:paraId="315E2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6B5EBE08">
            <w:pPr>
              <w:jc w:val="center"/>
              <w:rPr>
                <w:rFonts w:hint="eastAsia" w:asciiTheme="minorEastAsia" w:hAnsiTheme="minorEastAsia" w:eastAsiaTheme="minorEastAsia" w:cstheme="minorEastAsia"/>
                <w:sz w:val="24"/>
                <w:szCs w:val="24"/>
                <w:highlight w:val="none"/>
              </w:rPr>
            </w:pPr>
          </w:p>
        </w:tc>
        <w:tc>
          <w:tcPr>
            <w:tcW w:w="633" w:type="pct"/>
            <w:vMerge w:val="continue"/>
            <w:tcBorders>
              <w:tl2br w:val="nil"/>
              <w:tr2bl w:val="nil"/>
            </w:tcBorders>
            <w:shd w:val="clear" w:color="auto" w:fill="auto"/>
            <w:vAlign w:val="center"/>
          </w:tcPr>
          <w:p w14:paraId="1B6B9BFE">
            <w:pPr>
              <w:jc w:val="center"/>
              <w:rPr>
                <w:rFonts w:hint="eastAsia" w:asciiTheme="minorEastAsia" w:hAnsiTheme="minorEastAsia" w:eastAsiaTheme="minorEastAsia" w:cstheme="minorEastAsia"/>
                <w:sz w:val="24"/>
                <w:szCs w:val="24"/>
                <w:highlight w:val="none"/>
              </w:rPr>
            </w:pPr>
          </w:p>
        </w:tc>
        <w:tc>
          <w:tcPr>
            <w:tcW w:w="4016" w:type="pct"/>
            <w:tcBorders>
              <w:tl2br w:val="nil"/>
              <w:tr2bl w:val="nil"/>
            </w:tcBorders>
            <w:shd w:val="clear" w:color="auto" w:fill="auto"/>
            <w:vAlign w:val="center"/>
          </w:tcPr>
          <w:p w14:paraId="7298995A">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支持将终端安全软件客户端检测出来的恶意文件事件、暴力破解事件、微隔离事件的日志上报到同厂商云端分析平台，云端分析平台进行分析和展示</w:t>
            </w:r>
            <w:r>
              <w:rPr>
                <w:rFonts w:hint="eastAsia" w:asciiTheme="minorEastAsia" w:hAnsiTheme="minorEastAsia" w:eastAsiaTheme="minorEastAsia" w:cstheme="minorEastAsia"/>
                <w:kern w:val="0"/>
                <w:sz w:val="24"/>
                <w:szCs w:val="24"/>
                <w:highlight w:val="none"/>
                <w:lang w:eastAsia="zh-CN" w:bidi="ar"/>
              </w:rPr>
              <w:t>。</w:t>
            </w:r>
          </w:p>
        </w:tc>
      </w:tr>
      <w:tr w14:paraId="4007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1E658F86">
            <w:pPr>
              <w:jc w:val="center"/>
              <w:rPr>
                <w:rFonts w:hint="eastAsia" w:asciiTheme="minorEastAsia" w:hAnsiTheme="minorEastAsia" w:eastAsiaTheme="minorEastAsia" w:cstheme="minorEastAsia"/>
                <w:sz w:val="24"/>
                <w:szCs w:val="24"/>
                <w:highlight w:val="none"/>
              </w:rPr>
            </w:pPr>
          </w:p>
        </w:tc>
        <w:tc>
          <w:tcPr>
            <w:tcW w:w="633" w:type="pct"/>
            <w:vMerge w:val="restart"/>
            <w:tcBorders>
              <w:tl2br w:val="nil"/>
              <w:tr2bl w:val="nil"/>
            </w:tcBorders>
            <w:shd w:val="clear" w:color="auto" w:fill="auto"/>
            <w:vAlign w:val="center"/>
          </w:tcPr>
          <w:p w14:paraId="2EBFF4E9">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出口安全网关的联动响应</w:t>
            </w:r>
          </w:p>
        </w:tc>
        <w:tc>
          <w:tcPr>
            <w:tcW w:w="4016" w:type="pct"/>
            <w:tcBorders>
              <w:tl2br w:val="nil"/>
              <w:tr2bl w:val="nil"/>
            </w:tcBorders>
            <w:shd w:val="clear" w:color="auto" w:fill="auto"/>
            <w:vAlign w:val="center"/>
          </w:tcPr>
          <w:p w14:paraId="30BEC218">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支持管理员在同厂商的出口安全网关管理界面下发快速查杀任务，并查看任务状态，结果并进行处置</w:t>
            </w:r>
            <w:r>
              <w:rPr>
                <w:rFonts w:hint="eastAsia" w:asciiTheme="minorEastAsia" w:hAnsiTheme="minorEastAsia" w:eastAsiaTheme="minorEastAsia" w:cstheme="minorEastAsia"/>
                <w:kern w:val="0"/>
                <w:sz w:val="24"/>
                <w:szCs w:val="24"/>
                <w:highlight w:val="none"/>
                <w:lang w:eastAsia="zh-CN" w:bidi="ar"/>
              </w:rPr>
              <w:t>。</w:t>
            </w:r>
          </w:p>
        </w:tc>
      </w:tr>
      <w:tr w14:paraId="00097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0CABC91E">
            <w:pPr>
              <w:jc w:val="center"/>
              <w:rPr>
                <w:rFonts w:hint="eastAsia" w:asciiTheme="minorEastAsia" w:hAnsiTheme="minorEastAsia" w:eastAsiaTheme="minorEastAsia" w:cstheme="minorEastAsia"/>
                <w:sz w:val="24"/>
                <w:szCs w:val="24"/>
                <w:highlight w:val="none"/>
              </w:rPr>
            </w:pPr>
          </w:p>
        </w:tc>
        <w:tc>
          <w:tcPr>
            <w:tcW w:w="633" w:type="pct"/>
            <w:vMerge w:val="continue"/>
            <w:tcBorders>
              <w:tl2br w:val="nil"/>
              <w:tr2bl w:val="nil"/>
            </w:tcBorders>
            <w:shd w:val="clear" w:color="auto" w:fill="auto"/>
            <w:vAlign w:val="center"/>
          </w:tcPr>
          <w:p w14:paraId="236F924A">
            <w:pPr>
              <w:jc w:val="center"/>
              <w:rPr>
                <w:rFonts w:hint="eastAsia" w:asciiTheme="minorEastAsia" w:hAnsiTheme="minorEastAsia" w:eastAsiaTheme="minorEastAsia" w:cstheme="minorEastAsia"/>
                <w:sz w:val="24"/>
                <w:szCs w:val="24"/>
                <w:highlight w:val="none"/>
              </w:rPr>
            </w:pPr>
          </w:p>
        </w:tc>
        <w:tc>
          <w:tcPr>
            <w:tcW w:w="4016" w:type="pct"/>
            <w:tcBorders>
              <w:tl2br w:val="nil"/>
              <w:tr2bl w:val="nil"/>
            </w:tcBorders>
            <w:shd w:val="clear" w:color="auto" w:fill="auto"/>
            <w:vAlign w:val="center"/>
          </w:tcPr>
          <w:p w14:paraId="24B3CB7B">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支持管理员在同厂商的出口安全网关管理界面下发一键隔离指令，对对终端恶意文件进行隔离，防止病毒进一步扩散</w:t>
            </w:r>
            <w:r>
              <w:rPr>
                <w:rFonts w:hint="eastAsia" w:asciiTheme="minorEastAsia" w:hAnsiTheme="minorEastAsia" w:eastAsiaTheme="minorEastAsia" w:cstheme="minorEastAsia"/>
                <w:kern w:val="0"/>
                <w:sz w:val="24"/>
                <w:szCs w:val="24"/>
                <w:highlight w:val="none"/>
                <w:lang w:eastAsia="zh-CN" w:bidi="ar"/>
              </w:rPr>
              <w:t>。</w:t>
            </w:r>
          </w:p>
        </w:tc>
      </w:tr>
      <w:tr w14:paraId="6C834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349" w:type="pct"/>
            <w:vMerge w:val="continue"/>
            <w:tcBorders>
              <w:tl2br w:val="nil"/>
              <w:tr2bl w:val="nil"/>
            </w:tcBorders>
            <w:shd w:val="clear" w:color="auto" w:fill="auto"/>
            <w:vAlign w:val="center"/>
          </w:tcPr>
          <w:p w14:paraId="6466F360">
            <w:pPr>
              <w:jc w:val="center"/>
              <w:rPr>
                <w:rFonts w:hint="eastAsia" w:asciiTheme="minorEastAsia" w:hAnsiTheme="minorEastAsia" w:eastAsiaTheme="minorEastAsia" w:cstheme="minorEastAsia"/>
                <w:sz w:val="24"/>
                <w:szCs w:val="24"/>
                <w:highlight w:val="none"/>
              </w:rPr>
            </w:pPr>
          </w:p>
        </w:tc>
        <w:tc>
          <w:tcPr>
            <w:tcW w:w="633" w:type="pct"/>
            <w:vMerge w:val="continue"/>
            <w:tcBorders>
              <w:tl2br w:val="nil"/>
              <w:tr2bl w:val="nil"/>
            </w:tcBorders>
            <w:shd w:val="clear" w:color="auto" w:fill="auto"/>
            <w:vAlign w:val="center"/>
          </w:tcPr>
          <w:p w14:paraId="1F257BD2">
            <w:pPr>
              <w:jc w:val="center"/>
              <w:rPr>
                <w:rFonts w:hint="eastAsia" w:asciiTheme="minorEastAsia" w:hAnsiTheme="minorEastAsia" w:eastAsiaTheme="minorEastAsia" w:cstheme="minorEastAsia"/>
                <w:sz w:val="24"/>
                <w:szCs w:val="24"/>
                <w:highlight w:val="none"/>
              </w:rPr>
            </w:pPr>
          </w:p>
        </w:tc>
        <w:tc>
          <w:tcPr>
            <w:tcW w:w="4016" w:type="pct"/>
            <w:tcBorders>
              <w:tl2br w:val="nil"/>
              <w:tr2bl w:val="nil"/>
            </w:tcBorders>
            <w:shd w:val="clear" w:color="auto" w:fill="auto"/>
            <w:vAlign w:val="center"/>
          </w:tcPr>
          <w:p w14:paraId="587DCC8A">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支持与同厂商的出口安全网关联动，对僵尸网络进行举证、溯源和联动查杀</w:t>
            </w:r>
            <w:r>
              <w:rPr>
                <w:rFonts w:hint="eastAsia" w:asciiTheme="minorEastAsia" w:hAnsiTheme="minorEastAsia" w:eastAsiaTheme="minorEastAsia" w:cstheme="minorEastAsia"/>
                <w:kern w:val="0"/>
                <w:sz w:val="24"/>
                <w:szCs w:val="24"/>
                <w:highlight w:val="none"/>
                <w:lang w:eastAsia="zh-CN" w:bidi="ar"/>
              </w:rPr>
              <w:t>。</w:t>
            </w:r>
          </w:p>
        </w:tc>
      </w:tr>
      <w:tr w14:paraId="0DE69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98" w:hRule="atLeast"/>
        </w:trPr>
        <w:tc>
          <w:tcPr>
            <w:tcW w:w="349" w:type="pct"/>
            <w:vMerge w:val="continue"/>
            <w:tcBorders>
              <w:tl2br w:val="nil"/>
              <w:tr2bl w:val="nil"/>
            </w:tcBorders>
            <w:shd w:val="clear" w:color="auto" w:fill="auto"/>
            <w:vAlign w:val="center"/>
          </w:tcPr>
          <w:p w14:paraId="2FA7FEB1">
            <w:pPr>
              <w:jc w:val="center"/>
              <w:rPr>
                <w:rFonts w:hint="eastAsia" w:asciiTheme="minorEastAsia" w:hAnsiTheme="minorEastAsia" w:eastAsiaTheme="minorEastAsia" w:cstheme="minorEastAsia"/>
                <w:sz w:val="24"/>
                <w:szCs w:val="24"/>
                <w:highlight w:val="none"/>
              </w:rPr>
            </w:pPr>
          </w:p>
        </w:tc>
        <w:tc>
          <w:tcPr>
            <w:tcW w:w="633" w:type="pct"/>
            <w:tcBorders>
              <w:tl2br w:val="nil"/>
              <w:tr2bl w:val="nil"/>
            </w:tcBorders>
            <w:shd w:val="clear" w:color="auto" w:fill="auto"/>
            <w:vAlign w:val="center"/>
          </w:tcPr>
          <w:p w14:paraId="506D8AA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上网行为管理的联动响应</w:t>
            </w:r>
          </w:p>
        </w:tc>
        <w:tc>
          <w:tcPr>
            <w:tcW w:w="4016" w:type="pct"/>
            <w:tcBorders>
              <w:tl2br w:val="nil"/>
              <w:tr2bl w:val="nil"/>
            </w:tcBorders>
            <w:shd w:val="clear" w:color="auto" w:fill="auto"/>
            <w:vAlign w:val="center"/>
          </w:tcPr>
          <w:p w14:paraId="059F2235">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支持与上网行为管理设备实现安全联动，在上网行为管理管理界面下发快速查杀任务，并查看任务状态，结果并进行处置；可实现在该上网行为管理设备管理界面下发一键隔离指令，对终端恶意文件进行隔离，防止病毒进一步扩</w:t>
            </w:r>
            <w:r>
              <w:rPr>
                <w:rFonts w:hint="eastAsia" w:asciiTheme="minorEastAsia" w:hAnsiTheme="minorEastAsia" w:eastAsiaTheme="minorEastAsia" w:cstheme="minorEastAsia"/>
                <w:kern w:val="0"/>
                <w:sz w:val="24"/>
                <w:szCs w:val="24"/>
                <w:highlight w:val="none"/>
                <w:lang w:eastAsia="zh-CN" w:bidi="ar"/>
              </w:rPr>
              <w:t>。</w:t>
            </w:r>
          </w:p>
        </w:tc>
      </w:tr>
    </w:tbl>
    <w:p w14:paraId="22843023">
      <w:pPr>
        <w:pStyle w:val="25"/>
        <w:rPr>
          <w:rFonts w:hint="eastAsia" w:asciiTheme="minorEastAsia" w:hAnsiTheme="minorEastAsia" w:eastAsiaTheme="minorEastAsia" w:cstheme="minorEastAsia"/>
          <w:b w:val="0"/>
          <w:bCs w:val="0"/>
          <w:sz w:val="24"/>
          <w:szCs w:val="24"/>
          <w:highlight w:val="none"/>
          <w:lang w:val="en-US" w:eastAsia="zh-CN"/>
        </w:rPr>
      </w:pPr>
    </w:p>
    <w:p w14:paraId="21C56CAC">
      <w:pPr>
        <w:pStyle w:val="25"/>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sz w:val="24"/>
          <w:szCs w:val="24"/>
          <w:highlight w:val="none"/>
          <w:lang w:val="en-US" w:eastAsia="zh-CN"/>
        </w:rPr>
        <w:t>现有校园网络管理平台参数</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570"/>
      </w:tblGrid>
      <w:tr w14:paraId="491C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6BFB938">
            <w:pPr>
              <w:widowControl w:val="0"/>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技术指标</w:t>
            </w:r>
          </w:p>
        </w:tc>
        <w:tc>
          <w:tcPr>
            <w:tcW w:w="6570" w:type="dxa"/>
            <w:shd w:val="clear" w:color="auto" w:fill="auto"/>
            <w:noWrap w:val="0"/>
            <w:vAlign w:val="center"/>
          </w:tcPr>
          <w:p w14:paraId="53700690">
            <w:pPr>
              <w:widowControl w:val="0"/>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校园网络管理平台参数</w:t>
            </w:r>
          </w:p>
        </w:tc>
      </w:tr>
      <w:tr w14:paraId="57CC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14B5ED2">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处理器</w:t>
            </w:r>
          </w:p>
        </w:tc>
        <w:tc>
          <w:tcPr>
            <w:tcW w:w="6570" w:type="dxa"/>
            <w:shd w:val="clear" w:color="auto" w:fill="auto"/>
            <w:noWrap w:val="0"/>
            <w:vAlign w:val="center"/>
          </w:tcPr>
          <w:p w14:paraId="3733BFBE">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配置2颗处理器。</w:t>
            </w:r>
          </w:p>
        </w:tc>
      </w:tr>
      <w:tr w14:paraId="2DF5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908006E">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内存</w:t>
            </w:r>
          </w:p>
        </w:tc>
        <w:tc>
          <w:tcPr>
            <w:tcW w:w="6570" w:type="dxa"/>
            <w:shd w:val="clear" w:color="auto" w:fill="auto"/>
            <w:noWrap w:val="0"/>
            <w:vAlign w:val="center"/>
          </w:tcPr>
          <w:p w14:paraId="0BC09FE8">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配置2根</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kern w:val="0"/>
                <w:sz w:val="24"/>
                <w:szCs w:val="24"/>
                <w:highlight w:val="none"/>
              </w:rPr>
              <w:t>16GB DDR4-2400内存。</w:t>
            </w:r>
          </w:p>
          <w:p w14:paraId="1500B0D8">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22个DIMM内存插槽</w:t>
            </w:r>
          </w:p>
        </w:tc>
      </w:tr>
      <w:tr w14:paraId="1F14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34A80C2">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网卡</w:t>
            </w:r>
          </w:p>
        </w:tc>
        <w:tc>
          <w:tcPr>
            <w:tcW w:w="6570" w:type="dxa"/>
            <w:shd w:val="clear" w:color="auto" w:fill="auto"/>
            <w:noWrap w:val="0"/>
            <w:vAlign w:val="center"/>
          </w:tcPr>
          <w:p w14:paraId="7BA344A0">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主板集成4端口千兆网络适配器。</w:t>
            </w:r>
          </w:p>
        </w:tc>
      </w:tr>
      <w:tr w14:paraId="1189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9973A4C">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硬盘</w:t>
            </w:r>
          </w:p>
        </w:tc>
        <w:tc>
          <w:tcPr>
            <w:tcW w:w="6570" w:type="dxa"/>
            <w:shd w:val="clear" w:color="auto" w:fill="auto"/>
            <w:noWrap w:val="0"/>
            <w:vAlign w:val="center"/>
          </w:tcPr>
          <w:p w14:paraId="263D08E8">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配置2块</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kern w:val="0"/>
                <w:sz w:val="24"/>
                <w:szCs w:val="24"/>
                <w:highlight w:val="none"/>
              </w:rPr>
              <w:t>600GB 6G SAS 转速</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kern w:val="0"/>
                <w:sz w:val="24"/>
                <w:szCs w:val="24"/>
                <w:highlight w:val="none"/>
              </w:rPr>
              <w:t>15K rpm SFF (2.5-inch) 硬盘。</w:t>
            </w:r>
          </w:p>
        </w:tc>
      </w:tr>
      <w:tr w14:paraId="3A79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43C7613">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机箱形态</w:t>
            </w:r>
          </w:p>
        </w:tc>
        <w:tc>
          <w:tcPr>
            <w:tcW w:w="6570" w:type="dxa"/>
            <w:shd w:val="clear" w:color="auto" w:fill="auto"/>
            <w:noWrap w:val="0"/>
            <w:vAlign w:val="center"/>
          </w:tcPr>
          <w:p w14:paraId="1679CB0C">
            <w:pPr>
              <w:widowControl w:val="0"/>
              <w:spacing w:line="300" w:lineRule="exact"/>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2U机架式。面板支持服务器部件状态显示,如风扇、内存等状态</w:t>
            </w:r>
            <w:r>
              <w:rPr>
                <w:rFonts w:hint="eastAsia" w:asciiTheme="minorEastAsia" w:hAnsiTheme="minorEastAsia" w:eastAsiaTheme="minorEastAsia" w:cstheme="minorEastAsia"/>
                <w:kern w:val="0"/>
                <w:sz w:val="24"/>
                <w:szCs w:val="24"/>
                <w:highlight w:val="none"/>
                <w:lang w:eastAsia="zh-CN"/>
              </w:rPr>
              <w:t>。</w:t>
            </w:r>
          </w:p>
        </w:tc>
      </w:tr>
      <w:tr w14:paraId="3C6D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5E25F547">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I/O插槽</w:t>
            </w:r>
          </w:p>
        </w:tc>
        <w:tc>
          <w:tcPr>
            <w:tcW w:w="6570" w:type="dxa"/>
            <w:shd w:val="clear" w:color="auto" w:fill="auto"/>
            <w:noWrap w:val="0"/>
            <w:vAlign w:val="center"/>
          </w:tcPr>
          <w:p w14:paraId="1829465E">
            <w:pPr>
              <w:widowControl w:val="0"/>
              <w:spacing w:line="300" w:lineRule="exact"/>
              <w:jc w:val="both"/>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配置6个PCIe3.0插槽。</w:t>
            </w:r>
          </w:p>
        </w:tc>
      </w:tr>
      <w:tr w14:paraId="221F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5342CB3">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阵列控制器</w:t>
            </w:r>
          </w:p>
        </w:tc>
        <w:tc>
          <w:tcPr>
            <w:tcW w:w="6570" w:type="dxa"/>
            <w:shd w:val="clear" w:color="auto" w:fill="auto"/>
            <w:noWrap w:val="0"/>
            <w:vAlign w:val="center"/>
          </w:tcPr>
          <w:p w14:paraId="0AF484B2">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主板集成RAID卡，配置</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kern w:val="0"/>
                <w:sz w:val="24"/>
                <w:szCs w:val="24"/>
                <w:highlight w:val="none"/>
              </w:rPr>
              <w:t>512MB非易失性阵列缓存,配置大电容方案，掉电瞬间，RAID卡内存信息写到flash，提供永久保护。</w:t>
            </w:r>
          </w:p>
        </w:tc>
      </w:tr>
      <w:tr w14:paraId="3055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33A829B">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硬件集成管理</w:t>
            </w:r>
          </w:p>
        </w:tc>
        <w:tc>
          <w:tcPr>
            <w:tcW w:w="6570" w:type="dxa"/>
            <w:shd w:val="clear" w:color="auto" w:fill="auto"/>
            <w:noWrap w:val="0"/>
            <w:vAlign w:val="center"/>
          </w:tcPr>
          <w:p w14:paraId="34FCAD21">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硬件集成1个独立管理网口，端口速率</w:t>
            </w:r>
            <w:r>
              <w:rPr>
                <w:rFonts w:hint="eastAsia" w:asciiTheme="minorEastAsia" w:hAnsiTheme="minorEastAsia" w:eastAsiaTheme="minorEastAsia" w:cstheme="minorEastAsia"/>
                <w:color w:val="000000"/>
                <w:kern w:val="0"/>
                <w:sz w:val="24"/>
                <w:szCs w:val="24"/>
                <w:highlight w:val="none"/>
                <w:u w:val="none" w:color="000000"/>
                <w:lang w:val="zh-TW" w:eastAsia="zh-CN"/>
              </w:rPr>
              <w:t>大于等于</w:t>
            </w:r>
            <w:r>
              <w:rPr>
                <w:rFonts w:hint="eastAsia" w:asciiTheme="minorEastAsia" w:hAnsiTheme="minorEastAsia" w:eastAsiaTheme="minorEastAsia" w:cstheme="minorEastAsia"/>
                <w:kern w:val="0"/>
                <w:sz w:val="24"/>
                <w:szCs w:val="24"/>
                <w:highlight w:val="none"/>
              </w:rPr>
              <w:t>1000Mbps，实现虚拟介质、远程控制台、虚拟KVM功能、支持集成系统软件及驱动在主板上，无需启动光盘即可直接部署安装服务器；支持同时多人进行远程控制，以协同工作，无需另配远程控制卡。支持系统的在线升级，业务不中断。以上服务器管理无代理方式的，无需在OS下安装代理软件，以免对服务器产生影响</w:t>
            </w:r>
          </w:p>
        </w:tc>
      </w:tr>
      <w:tr w14:paraId="062F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937BB29">
            <w:pPr>
              <w:widowControl w:val="0"/>
              <w:spacing w:line="300" w:lineRule="exact"/>
              <w:jc w:val="both"/>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风扇</w:t>
            </w:r>
          </w:p>
        </w:tc>
        <w:tc>
          <w:tcPr>
            <w:tcW w:w="6570" w:type="dxa"/>
            <w:shd w:val="clear" w:color="auto" w:fill="auto"/>
            <w:noWrap w:val="0"/>
            <w:vAlign w:val="center"/>
          </w:tcPr>
          <w:p w14:paraId="2B1AB29A">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配置6个风扇</w:t>
            </w:r>
          </w:p>
        </w:tc>
      </w:tr>
      <w:tr w14:paraId="4BD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7DD70767">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机柜导轨</w:t>
            </w:r>
          </w:p>
        </w:tc>
        <w:tc>
          <w:tcPr>
            <w:tcW w:w="6570" w:type="dxa"/>
            <w:shd w:val="clear" w:color="auto" w:fill="auto"/>
            <w:noWrap w:val="0"/>
            <w:vAlign w:val="center"/>
          </w:tcPr>
          <w:p w14:paraId="557E0C25">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配置球轴承导轨</w:t>
            </w:r>
          </w:p>
        </w:tc>
      </w:tr>
      <w:tr w14:paraId="4620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895205C">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电源</w:t>
            </w:r>
          </w:p>
        </w:tc>
        <w:tc>
          <w:tcPr>
            <w:tcW w:w="6570" w:type="dxa"/>
            <w:shd w:val="clear" w:color="auto" w:fill="auto"/>
            <w:noWrap w:val="0"/>
            <w:vAlign w:val="center"/>
          </w:tcPr>
          <w:p w14:paraId="657340B7">
            <w:pPr>
              <w:widowControl w:val="0"/>
              <w:spacing w:line="3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配置2个电源模块。</w:t>
            </w:r>
          </w:p>
        </w:tc>
      </w:tr>
      <w:tr w14:paraId="10A3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B5EB509">
            <w:pPr>
              <w:widowControl w:val="0"/>
              <w:jc w:val="center"/>
              <w:rPr>
                <w:rFonts w:hint="eastAsia" w:asciiTheme="minorEastAsia" w:hAnsiTheme="minorEastAsia" w:eastAsiaTheme="minorEastAsia" w:cstheme="minorEastAsia"/>
                <w:b/>
                <w:bCs/>
                <w:kern w:val="0"/>
                <w:sz w:val="24"/>
                <w:szCs w:val="24"/>
                <w:highlight w:val="none"/>
              </w:rPr>
            </w:pPr>
          </w:p>
        </w:tc>
        <w:tc>
          <w:tcPr>
            <w:tcW w:w="6570" w:type="dxa"/>
            <w:shd w:val="clear" w:color="auto" w:fill="auto"/>
            <w:noWrap w:val="0"/>
            <w:vAlign w:val="center"/>
          </w:tcPr>
          <w:p w14:paraId="1E615899">
            <w:pPr>
              <w:widowControl w:val="0"/>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2）</w:t>
            </w:r>
            <w:r>
              <w:rPr>
                <w:rFonts w:hint="eastAsia" w:asciiTheme="minorEastAsia" w:hAnsiTheme="minorEastAsia" w:eastAsiaTheme="minorEastAsia" w:cstheme="minorEastAsia"/>
                <w:b/>
                <w:kern w:val="0"/>
                <w:sz w:val="24"/>
                <w:szCs w:val="24"/>
                <w:highlight w:val="none"/>
              </w:rPr>
              <w:t>基础软件平台功能</w:t>
            </w:r>
          </w:p>
        </w:tc>
      </w:tr>
      <w:tr w14:paraId="0A78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9A88D20">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管理界面</w:t>
            </w:r>
          </w:p>
        </w:tc>
        <w:tc>
          <w:tcPr>
            <w:tcW w:w="6570" w:type="dxa"/>
            <w:shd w:val="clear" w:color="auto" w:fill="auto"/>
            <w:noWrap w:val="0"/>
            <w:vAlign w:val="center"/>
          </w:tcPr>
          <w:p w14:paraId="2340585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在统一的操作界面上同时完成基础网络、无线网络、用户的管理。</w:t>
            </w:r>
          </w:p>
        </w:tc>
      </w:tr>
      <w:tr w14:paraId="1CB8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5F7555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可扩展性及冗余支持</w:t>
            </w:r>
          </w:p>
        </w:tc>
        <w:tc>
          <w:tcPr>
            <w:tcW w:w="6570" w:type="dxa"/>
            <w:shd w:val="clear" w:color="auto" w:fill="auto"/>
            <w:noWrap w:val="0"/>
            <w:vAlign w:val="center"/>
          </w:tcPr>
          <w:p w14:paraId="3EE31827">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支持冗余服务器、远程数据库以及数据库复制和备份服务。</w:t>
            </w:r>
          </w:p>
        </w:tc>
      </w:tr>
      <w:tr w14:paraId="7C25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0755E86">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标准接口</w:t>
            </w:r>
          </w:p>
        </w:tc>
        <w:tc>
          <w:tcPr>
            <w:tcW w:w="6570" w:type="dxa"/>
            <w:shd w:val="clear" w:color="auto" w:fill="auto"/>
            <w:noWrap w:val="0"/>
            <w:vAlign w:val="center"/>
          </w:tcPr>
          <w:p w14:paraId="15899AB9">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支持标准北向接口，便于向第三方系统提供设备网元、告警数据、性能数据等信息</w:t>
            </w:r>
          </w:p>
        </w:tc>
      </w:tr>
      <w:tr w14:paraId="0FC6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DB49D98">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系统可靠性</w:t>
            </w:r>
          </w:p>
        </w:tc>
        <w:tc>
          <w:tcPr>
            <w:tcW w:w="6570" w:type="dxa"/>
            <w:shd w:val="clear" w:color="auto" w:fill="auto"/>
            <w:noWrap w:val="0"/>
            <w:vAlign w:val="center"/>
          </w:tcPr>
          <w:p w14:paraId="562E4522">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服务器支持Windows及Linux操作系统，支持双机冷备或双击热备，提高系统可靠性</w:t>
            </w:r>
          </w:p>
        </w:tc>
      </w:tr>
      <w:tr w14:paraId="3C53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5AD98BC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运行环境</w:t>
            </w:r>
          </w:p>
        </w:tc>
        <w:tc>
          <w:tcPr>
            <w:tcW w:w="6570" w:type="dxa"/>
            <w:shd w:val="clear" w:color="auto" w:fill="auto"/>
            <w:noWrap w:val="0"/>
            <w:vAlign w:val="center"/>
          </w:tcPr>
          <w:p w14:paraId="07BEE5EA">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安装运行于64位Windows Server2012</w:t>
            </w:r>
          </w:p>
        </w:tc>
      </w:tr>
      <w:tr w14:paraId="2DED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07713DC">
            <w:pPr>
              <w:widowControl w:val="0"/>
              <w:jc w:val="center"/>
              <w:rPr>
                <w:rFonts w:hint="eastAsia" w:asciiTheme="minorEastAsia" w:hAnsiTheme="minorEastAsia" w:eastAsiaTheme="minorEastAsia" w:cstheme="minorEastAsia"/>
                <w:b/>
                <w:kern w:val="0"/>
                <w:sz w:val="24"/>
                <w:szCs w:val="24"/>
                <w:highlight w:val="none"/>
              </w:rPr>
            </w:pPr>
          </w:p>
        </w:tc>
        <w:tc>
          <w:tcPr>
            <w:tcW w:w="6570" w:type="dxa"/>
            <w:shd w:val="clear" w:color="auto" w:fill="auto"/>
            <w:noWrap w:val="0"/>
            <w:vAlign w:val="center"/>
          </w:tcPr>
          <w:p w14:paraId="25BF3D0F">
            <w:pPr>
              <w:widowControl w:val="0"/>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bCs/>
                <w:kern w:val="0"/>
                <w:sz w:val="24"/>
                <w:szCs w:val="24"/>
                <w:highlight w:val="none"/>
              </w:rPr>
              <w:t>3）基础网络管理功能</w:t>
            </w:r>
          </w:p>
        </w:tc>
      </w:tr>
      <w:tr w14:paraId="29F5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048D0E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实现全网设备的统一管理</w:t>
            </w:r>
          </w:p>
        </w:tc>
        <w:tc>
          <w:tcPr>
            <w:tcW w:w="6570" w:type="dxa"/>
            <w:shd w:val="clear" w:color="auto" w:fill="auto"/>
            <w:noWrap w:val="0"/>
            <w:vAlign w:val="center"/>
          </w:tcPr>
          <w:p w14:paraId="6D9C7AC5">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能够通过模块化、组件化方式，实现统一网管，对全网中的路由器、交换机等所有网络设备进行管理。对有线设备和无线设备进行统一管理。</w:t>
            </w:r>
          </w:p>
        </w:tc>
      </w:tr>
      <w:tr w14:paraId="3034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5F3CEA6">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支持分域、分权网管</w:t>
            </w:r>
          </w:p>
        </w:tc>
        <w:tc>
          <w:tcPr>
            <w:tcW w:w="6570" w:type="dxa"/>
            <w:shd w:val="clear" w:color="auto" w:fill="auto"/>
            <w:noWrap w:val="0"/>
            <w:vAlign w:val="center"/>
          </w:tcPr>
          <w:p w14:paraId="108E1AC9">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可以为不同的管理员设置不同的用户名、密码，并限制管理员的管理权限和管理范围，实现分域、分权管理。</w:t>
            </w:r>
          </w:p>
        </w:tc>
      </w:tr>
      <w:tr w14:paraId="3608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9F7090B">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自动发现拓扑</w:t>
            </w:r>
          </w:p>
        </w:tc>
        <w:tc>
          <w:tcPr>
            <w:tcW w:w="6570" w:type="dxa"/>
            <w:shd w:val="clear" w:color="auto" w:fill="auto"/>
            <w:noWrap w:val="0"/>
            <w:vAlign w:val="center"/>
          </w:tcPr>
          <w:p w14:paraId="32528F4E">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能自动发现网络中的所有网络设备，并在拓扑中显示出来，可以自动将网络中的逻辑连接关系显示出来</w:t>
            </w:r>
          </w:p>
        </w:tc>
      </w:tr>
      <w:tr w14:paraId="6489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2D9A86B">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可以自定义拓扑</w:t>
            </w:r>
          </w:p>
        </w:tc>
        <w:tc>
          <w:tcPr>
            <w:tcW w:w="6570" w:type="dxa"/>
            <w:shd w:val="clear" w:color="auto" w:fill="auto"/>
            <w:noWrap w:val="0"/>
            <w:vAlign w:val="center"/>
          </w:tcPr>
          <w:p w14:paraId="1811BDB3">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网络的实际组网，灵活定制网络拓扑。管理员可对拓扑图进行增、删、改等编辑操作。支持为拓扑图选择不同的背景图。根据网络设备的重要性不同选择不同大小的图标显示，并可以根据灵活定制链路宽度。支持构建多张拓扑图、管理员可以根据关心的设备不同角度不同灵活定制拓扑。</w:t>
            </w:r>
          </w:p>
        </w:tc>
      </w:tr>
      <w:tr w14:paraId="2CDD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60CECD1">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能识别设备和主机的类型</w:t>
            </w:r>
          </w:p>
        </w:tc>
        <w:tc>
          <w:tcPr>
            <w:tcW w:w="6570" w:type="dxa"/>
            <w:shd w:val="clear" w:color="auto" w:fill="auto"/>
            <w:noWrap w:val="0"/>
            <w:vAlign w:val="center"/>
          </w:tcPr>
          <w:p w14:paraId="7F7CB28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网管上能识别设备的类型，区分交换机、路由器、网关等，可以使用不同图标标识</w:t>
            </w:r>
          </w:p>
        </w:tc>
      </w:tr>
      <w:tr w14:paraId="4F08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6388A20">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拓扑中显示设备告警状态</w:t>
            </w:r>
          </w:p>
        </w:tc>
        <w:tc>
          <w:tcPr>
            <w:tcW w:w="6570" w:type="dxa"/>
            <w:shd w:val="clear" w:color="auto" w:fill="auto"/>
            <w:noWrap w:val="0"/>
            <w:vAlign w:val="center"/>
          </w:tcPr>
          <w:p w14:paraId="6FFD094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根据设备的不同的状态，在拓扑上用不同颜色和图标显示</w:t>
            </w:r>
          </w:p>
        </w:tc>
      </w:tr>
      <w:tr w14:paraId="3445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494E8BC">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对拓扑的放大、缩小，便于全网浏览显示</w:t>
            </w:r>
          </w:p>
        </w:tc>
        <w:tc>
          <w:tcPr>
            <w:tcW w:w="6570" w:type="dxa"/>
            <w:shd w:val="clear" w:color="auto" w:fill="auto"/>
            <w:noWrap w:val="0"/>
            <w:vAlign w:val="center"/>
          </w:tcPr>
          <w:p w14:paraId="50C1BDB5">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支持鸟瞰图，可以快速方便地定位设备</w:t>
            </w:r>
          </w:p>
        </w:tc>
      </w:tr>
      <w:tr w14:paraId="00AE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45FDF941">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支持二层拓扑</w:t>
            </w:r>
          </w:p>
        </w:tc>
        <w:tc>
          <w:tcPr>
            <w:tcW w:w="6570" w:type="dxa"/>
            <w:shd w:val="clear" w:color="auto" w:fill="auto"/>
            <w:noWrap w:val="0"/>
            <w:vAlign w:val="center"/>
          </w:tcPr>
          <w:p w14:paraId="498C2066">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支持图形化显示设备间的二层物理连接</w:t>
            </w:r>
          </w:p>
        </w:tc>
      </w:tr>
      <w:tr w14:paraId="503A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C7144B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支持故障检测并能实时显示告警</w:t>
            </w:r>
          </w:p>
        </w:tc>
        <w:tc>
          <w:tcPr>
            <w:tcW w:w="6570" w:type="dxa"/>
            <w:shd w:val="clear" w:color="auto" w:fill="auto"/>
            <w:noWrap w:val="0"/>
            <w:vAlign w:val="center"/>
          </w:tcPr>
          <w:p w14:paraId="48D5993E">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具有故障检测功能，能够发现网络中的常见问题，并支持对全网设备的告警信息和运行信息进行实时监控和统一浏览。可以分不同级别告警并采用不同颜色标明。</w:t>
            </w:r>
          </w:p>
        </w:tc>
      </w:tr>
      <w:tr w14:paraId="3ED1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633D1BE">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支持故障告警定位</w:t>
            </w:r>
          </w:p>
        </w:tc>
        <w:tc>
          <w:tcPr>
            <w:tcW w:w="6570" w:type="dxa"/>
            <w:shd w:val="clear" w:color="auto" w:fill="auto"/>
            <w:noWrap w:val="0"/>
            <w:vAlign w:val="center"/>
          </w:tcPr>
          <w:p w14:paraId="1216BC5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有故障定位功能，可以根据告警信息方便地定位到出问题的设备。使用告警定位，可以直接定位到设备树和拓扑图上的设备</w:t>
            </w:r>
          </w:p>
        </w:tc>
      </w:tr>
      <w:tr w14:paraId="23C8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F44C002">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支持告警提醒、转发</w:t>
            </w:r>
          </w:p>
        </w:tc>
        <w:tc>
          <w:tcPr>
            <w:tcW w:w="6570" w:type="dxa"/>
            <w:shd w:val="clear" w:color="auto" w:fill="auto"/>
            <w:noWrap w:val="0"/>
            <w:vAlign w:val="center"/>
          </w:tcPr>
          <w:p w14:paraId="053C95DC">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支持多种提醒方式，比如告警灯（光提醒）、告警音（声提醒）；多种转发方式，比如转E-mail，转短信，转其它网管等。</w:t>
            </w:r>
          </w:p>
        </w:tc>
      </w:tr>
      <w:tr w14:paraId="3A64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9C6DDB3">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支持告警统计</w:t>
            </w:r>
          </w:p>
        </w:tc>
        <w:tc>
          <w:tcPr>
            <w:tcW w:w="6570" w:type="dxa"/>
            <w:shd w:val="clear" w:color="auto" w:fill="auto"/>
            <w:noWrap w:val="0"/>
            <w:vAlign w:val="center"/>
          </w:tcPr>
          <w:p w14:paraId="039E98CA">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及时统计当前各类告警的数目和已经确认的告警数目；在每个设备相关的设备信息中，能够支持重要未确认告警数、重要告警数、紧急未确认告警数、紧急告警数等告警信息统计</w:t>
            </w:r>
          </w:p>
        </w:tc>
      </w:tr>
      <w:tr w14:paraId="2D67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433EB63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提供故障修复建议</w:t>
            </w:r>
          </w:p>
        </w:tc>
        <w:tc>
          <w:tcPr>
            <w:tcW w:w="6570" w:type="dxa"/>
            <w:shd w:val="clear" w:color="auto" w:fill="auto"/>
            <w:noWrap w:val="0"/>
            <w:vAlign w:val="center"/>
          </w:tcPr>
          <w:p w14:paraId="75AD95EA">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告警信息上能提供对于该告警的修复建议，对于常见告警支持预安装修复建议</w:t>
            </w:r>
          </w:p>
        </w:tc>
      </w:tr>
      <w:tr w14:paraId="12BF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495A0A90">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支持告警过滤，可以制定过滤条件</w:t>
            </w:r>
          </w:p>
        </w:tc>
        <w:tc>
          <w:tcPr>
            <w:tcW w:w="6570" w:type="dxa"/>
            <w:shd w:val="clear" w:color="auto" w:fill="auto"/>
            <w:noWrap w:val="0"/>
            <w:vAlign w:val="center"/>
          </w:tcPr>
          <w:p w14:paraId="00B46097">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由于告警信息量极大，所以用户可自行定制告警过滤条件，比如可根据告警IP、告警级别、告警时间等灵活定制过滤条件。快速查到用户关心的告警信息</w:t>
            </w:r>
          </w:p>
        </w:tc>
      </w:tr>
      <w:tr w14:paraId="323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6CDCEE7">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支持告警分析</w:t>
            </w:r>
          </w:p>
        </w:tc>
        <w:tc>
          <w:tcPr>
            <w:tcW w:w="6570" w:type="dxa"/>
            <w:shd w:val="clear" w:color="auto" w:fill="auto"/>
            <w:noWrap w:val="0"/>
            <w:vAlign w:val="center"/>
          </w:tcPr>
          <w:p w14:paraId="4A51A0E5">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可以屏蔽重复告警、闪断告警，告警自动确认</w:t>
            </w:r>
          </w:p>
        </w:tc>
      </w:tr>
      <w:tr w14:paraId="3465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042F466">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支持提供网络流量和性能信息</w:t>
            </w:r>
          </w:p>
        </w:tc>
        <w:tc>
          <w:tcPr>
            <w:tcW w:w="6570" w:type="dxa"/>
            <w:shd w:val="clear" w:color="auto" w:fill="auto"/>
            <w:noWrap w:val="0"/>
            <w:vAlign w:val="center"/>
          </w:tcPr>
          <w:p w14:paraId="5FD9F795">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支持</w:t>
            </w:r>
            <w:r>
              <w:rPr>
                <w:rFonts w:hint="eastAsia" w:asciiTheme="minorEastAsia" w:hAnsiTheme="minorEastAsia" w:eastAsiaTheme="minorEastAsia" w:cstheme="minorEastAsia"/>
                <w:kern w:val="0"/>
                <w:sz w:val="24"/>
                <w:szCs w:val="24"/>
                <w:highlight w:val="none"/>
              </w:rPr>
              <w:t>设备性能监控功能，能够检测网络设备端口流量变化，它使得网络管理者能够直观地观测设备流量的变化</w:t>
            </w:r>
          </w:p>
        </w:tc>
      </w:tr>
      <w:tr w14:paraId="3C39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4E2F7D3">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支持基于任务的性能监控</w:t>
            </w:r>
          </w:p>
        </w:tc>
        <w:tc>
          <w:tcPr>
            <w:tcW w:w="6570" w:type="dxa"/>
            <w:shd w:val="clear" w:color="auto" w:fill="auto"/>
            <w:noWrap w:val="0"/>
            <w:vAlign w:val="center"/>
          </w:tcPr>
          <w:p w14:paraId="02A133F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可定制监控任务，长期监控网络性能，可以形成日报、月报等报表</w:t>
            </w:r>
          </w:p>
        </w:tc>
      </w:tr>
      <w:tr w14:paraId="557F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7F1F0E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支持性能TopN功能</w:t>
            </w:r>
          </w:p>
        </w:tc>
        <w:tc>
          <w:tcPr>
            <w:tcW w:w="6570" w:type="dxa"/>
            <w:shd w:val="clear" w:color="auto" w:fill="auto"/>
            <w:noWrap w:val="0"/>
            <w:vAlign w:val="center"/>
          </w:tcPr>
          <w:p w14:paraId="2B0C04B1">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能从所监控的网络设备中按照性能指标自动排列出前N个设备或接口</w:t>
            </w:r>
          </w:p>
        </w:tc>
      </w:tr>
      <w:tr w14:paraId="1387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30C8079">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支持定制性能阈值</w:t>
            </w:r>
          </w:p>
        </w:tc>
        <w:tc>
          <w:tcPr>
            <w:tcW w:w="6570" w:type="dxa"/>
            <w:shd w:val="clear" w:color="auto" w:fill="auto"/>
            <w:noWrap w:val="0"/>
            <w:vAlign w:val="center"/>
          </w:tcPr>
          <w:p w14:paraId="3C45CC5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可以为监控的性能指标设置两级阈值，当性能指标超过阈值时根据不同的阈值发送不同级别的告警</w:t>
            </w:r>
          </w:p>
        </w:tc>
      </w:tr>
      <w:tr w14:paraId="0C23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325EC3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网管系统能提供WEB报表功能</w:t>
            </w:r>
          </w:p>
        </w:tc>
        <w:tc>
          <w:tcPr>
            <w:tcW w:w="6570" w:type="dxa"/>
            <w:shd w:val="clear" w:color="auto" w:fill="auto"/>
            <w:noWrap w:val="0"/>
            <w:vAlign w:val="center"/>
          </w:tcPr>
          <w:p w14:paraId="7BFD6B71">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网管能统计网络中的各种数据（性能数据、告警数据等），并且以WEB报表形式显示与导出</w:t>
            </w:r>
            <w:r>
              <w:rPr>
                <w:rFonts w:hint="eastAsia" w:asciiTheme="minorEastAsia" w:hAnsiTheme="minorEastAsia" w:eastAsiaTheme="minorEastAsia" w:cstheme="minorEastAsia"/>
                <w:kern w:val="0"/>
                <w:sz w:val="24"/>
                <w:szCs w:val="24"/>
                <w:highlight w:val="none"/>
                <w:lang w:eastAsia="zh-CN"/>
              </w:rPr>
              <w:t>。</w:t>
            </w:r>
          </w:p>
        </w:tc>
      </w:tr>
      <w:tr w14:paraId="76C7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0D817EE">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提供直观的设备的面板视图</w:t>
            </w:r>
          </w:p>
        </w:tc>
        <w:tc>
          <w:tcPr>
            <w:tcW w:w="6570" w:type="dxa"/>
            <w:shd w:val="clear" w:color="auto" w:fill="auto"/>
            <w:noWrap w:val="0"/>
            <w:vAlign w:val="center"/>
          </w:tcPr>
          <w:p w14:paraId="72018330">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支持设备面板的显示、定时刷新、面板缩放功能，通过面板管理，网络管理人员可以直观地看到设备、板卡、端口的工作状态</w:t>
            </w:r>
            <w:r>
              <w:rPr>
                <w:rFonts w:hint="eastAsia" w:asciiTheme="minorEastAsia" w:hAnsiTheme="minorEastAsia" w:eastAsiaTheme="minorEastAsia" w:cstheme="minorEastAsia"/>
                <w:kern w:val="0"/>
                <w:sz w:val="24"/>
                <w:szCs w:val="24"/>
                <w:highlight w:val="none"/>
                <w:lang w:eastAsia="zh-CN"/>
              </w:rPr>
              <w:t>。</w:t>
            </w:r>
          </w:p>
        </w:tc>
      </w:tr>
      <w:tr w14:paraId="4372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004139B">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支持从网管设备面板实现配置功能</w:t>
            </w:r>
          </w:p>
        </w:tc>
        <w:tc>
          <w:tcPr>
            <w:tcW w:w="6570" w:type="dxa"/>
            <w:shd w:val="clear" w:color="auto" w:fill="auto"/>
            <w:noWrap w:val="0"/>
            <w:vAlign w:val="center"/>
          </w:tcPr>
          <w:p w14:paraId="2CC8DFBD">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可以</w:t>
            </w:r>
            <w:r>
              <w:rPr>
                <w:rFonts w:hint="eastAsia" w:asciiTheme="minorEastAsia" w:hAnsiTheme="minorEastAsia" w:eastAsiaTheme="minorEastAsia" w:cstheme="minorEastAsia"/>
                <w:kern w:val="0"/>
                <w:sz w:val="24"/>
                <w:szCs w:val="24"/>
                <w:highlight w:val="none"/>
              </w:rPr>
              <w:t>对设备的接口、VLAN、IP地址、RMON等通用信息进行配置</w:t>
            </w:r>
            <w:r>
              <w:rPr>
                <w:rFonts w:hint="eastAsia" w:asciiTheme="minorEastAsia" w:hAnsiTheme="minorEastAsia" w:eastAsiaTheme="minorEastAsia" w:cstheme="minorEastAsia"/>
                <w:kern w:val="0"/>
                <w:sz w:val="24"/>
                <w:szCs w:val="24"/>
                <w:highlight w:val="none"/>
                <w:lang w:eastAsia="zh-CN"/>
              </w:rPr>
              <w:t>。</w:t>
            </w:r>
          </w:p>
        </w:tc>
      </w:tr>
      <w:tr w14:paraId="533A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CA8A313">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支持根据MAC或IP地址查找端口</w:t>
            </w:r>
          </w:p>
        </w:tc>
        <w:tc>
          <w:tcPr>
            <w:tcW w:w="6570" w:type="dxa"/>
            <w:shd w:val="clear" w:color="auto" w:fill="auto"/>
            <w:noWrap w:val="0"/>
            <w:vAlign w:val="center"/>
          </w:tcPr>
          <w:p w14:paraId="707584F7">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依据已有的用户的MAC或IP地址，定位其所在的设备及端口</w:t>
            </w:r>
            <w:r>
              <w:rPr>
                <w:rFonts w:hint="eastAsia" w:asciiTheme="minorEastAsia" w:hAnsiTheme="minorEastAsia" w:eastAsiaTheme="minorEastAsia" w:cstheme="minorEastAsia"/>
                <w:kern w:val="0"/>
                <w:sz w:val="24"/>
                <w:szCs w:val="24"/>
                <w:highlight w:val="none"/>
                <w:lang w:eastAsia="zh-CN"/>
              </w:rPr>
              <w:t>。</w:t>
            </w:r>
          </w:p>
        </w:tc>
      </w:tr>
      <w:tr w14:paraId="636D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6B1A5C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可以查看用户终端信息</w:t>
            </w:r>
          </w:p>
        </w:tc>
        <w:tc>
          <w:tcPr>
            <w:tcW w:w="6570" w:type="dxa"/>
            <w:shd w:val="clear" w:color="auto" w:fill="auto"/>
            <w:noWrap w:val="0"/>
            <w:vAlign w:val="center"/>
          </w:tcPr>
          <w:p w14:paraId="73835C0C">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支持查看接入设备下所联结的用户终端的MAC地址和IP地址</w:t>
            </w:r>
            <w:r>
              <w:rPr>
                <w:rFonts w:hint="eastAsia" w:asciiTheme="minorEastAsia" w:hAnsiTheme="minorEastAsia" w:eastAsiaTheme="minorEastAsia" w:cstheme="minorEastAsia"/>
                <w:kern w:val="0"/>
                <w:sz w:val="24"/>
                <w:szCs w:val="24"/>
                <w:highlight w:val="none"/>
                <w:lang w:eastAsia="zh-CN"/>
              </w:rPr>
              <w:t>。</w:t>
            </w:r>
          </w:p>
        </w:tc>
      </w:tr>
      <w:tr w14:paraId="566E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52" w:type="dxa"/>
            <w:shd w:val="clear" w:color="auto" w:fill="auto"/>
            <w:noWrap w:val="0"/>
            <w:vAlign w:val="center"/>
          </w:tcPr>
          <w:p w14:paraId="5B17284C">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与用户安全认证的联动</w:t>
            </w:r>
          </w:p>
        </w:tc>
        <w:tc>
          <w:tcPr>
            <w:tcW w:w="6570" w:type="dxa"/>
            <w:shd w:val="clear" w:color="auto" w:fill="auto"/>
            <w:noWrap w:val="0"/>
            <w:vAlign w:val="center"/>
          </w:tcPr>
          <w:p w14:paraId="1E258372">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支持网络管理系统和安全认证系统的联动，支持查看接入设备下的用户在认证系统中的所有登记信息</w:t>
            </w:r>
            <w:r>
              <w:rPr>
                <w:rFonts w:hint="eastAsia" w:asciiTheme="minorEastAsia" w:hAnsiTheme="minorEastAsia" w:eastAsiaTheme="minorEastAsia" w:cstheme="minorEastAsia"/>
                <w:kern w:val="0"/>
                <w:sz w:val="24"/>
                <w:szCs w:val="24"/>
                <w:highlight w:val="none"/>
                <w:lang w:eastAsia="zh-CN"/>
              </w:rPr>
              <w:t>。</w:t>
            </w:r>
          </w:p>
        </w:tc>
      </w:tr>
      <w:tr w14:paraId="350D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4044E23">
            <w:pPr>
              <w:widowControl w:val="0"/>
              <w:jc w:val="center"/>
              <w:rPr>
                <w:rFonts w:hint="eastAsia" w:asciiTheme="minorEastAsia" w:hAnsiTheme="minorEastAsia" w:eastAsiaTheme="minorEastAsia" w:cstheme="minorEastAsia"/>
                <w:b/>
                <w:kern w:val="0"/>
                <w:sz w:val="24"/>
                <w:szCs w:val="24"/>
                <w:highlight w:val="none"/>
              </w:rPr>
            </w:pPr>
          </w:p>
        </w:tc>
        <w:tc>
          <w:tcPr>
            <w:tcW w:w="6570" w:type="dxa"/>
            <w:shd w:val="clear" w:color="auto" w:fill="auto"/>
            <w:noWrap w:val="0"/>
            <w:vAlign w:val="center"/>
          </w:tcPr>
          <w:p w14:paraId="3DFF0005">
            <w:pPr>
              <w:widowControl w:val="0"/>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bCs/>
                <w:kern w:val="0"/>
                <w:sz w:val="24"/>
                <w:szCs w:val="24"/>
                <w:highlight w:val="none"/>
              </w:rPr>
              <w:t>4）无线网络管理功能</w:t>
            </w:r>
          </w:p>
        </w:tc>
      </w:tr>
      <w:tr w14:paraId="5395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4EDD5123">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有线无线一体化管理</w:t>
            </w:r>
          </w:p>
        </w:tc>
        <w:tc>
          <w:tcPr>
            <w:tcW w:w="6570" w:type="dxa"/>
            <w:shd w:val="clear" w:color="auto" w:fill="auto"/>
            <w:noWrap w:val="0"/>
            <w:vAlign w:val="center"/>
          </w:tcPr>
          <w:p w14:paraId="2F66B9D5">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支持有线无线一体化管理，可统一管理AC、AP、无线终端、PoE交换机等设备，支持在拓扑上支持展示设备告警、状态，可以十分逼真的展示全网的网络结构</w:t>
            </w:r>
            <w:r>
              <w:rPr>
                <w:rFonts w:hint="eastAsia" w:asciiTheme="minorEastAsia" w:hAnsiTheme="minorEastAsia" w:eastAsiaTheme="minorEastAsia" w:cstheme="minorEastAsia"/>
                <w:kern w:val="0"/>
                <w:sz w:val="24"/>
                <w:szCs w:val="24"/>
                <w:highlight w:val="none"/>
                <w:lang w:eastAsia="zh-CN"/>
              </w:rPr>
              <w:t>。</w:t>
            </w:r>
          </w:p>
        </w:tc>
      </w:tr>
      <w:tr w14:paraId="410B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6B69B5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无线设备拓扑</w:t>
            </w:r>
          </w:p>
        </w:tc>
        <w:tc>
          <w:tcPr>
            <w:tcW w:w="6570" w:type="dxa"/>
            <w:shd w:val="clear" w:color="auto" w:fill="auto"/>
            <w:noWrap w:val="0"/>
            <w:vAlign w:val="center"/>
          </w:tcPr>
          <w:p w14:paraId="018B1916">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无线设备拓扑，显示AC与Fit AP间的逻辑连接关系，显示Fit AP当前在线Client，AC拓扑中支持链路显示参数，包括仅显示在线AP、仅显示不在线AP和仅显示Rogue AP</w:t>
            </w:r>
            <w:r>
              <w:rPr>
                <w:rFonts w:hint="eastAsia" w:asciiTheme="minorEastAsia" w:hAnsiTheme="minorEastAsia" w:eastAsiaTheme="minorEastAsia" w:cstheme="minorEastAsia"/>
                <w:kern w:val="0"/>
                <w:sz w:val="24"/>
                <w:szCs w:val="24"/>
                <w:highlight w:val="none"/>
                <w:lang w:eastAsia="zh-CN"/>
              </w:rPr>
              <w:t>。</w:t>
            </w:r>
          </w:p>
        </w:tc>
      </w:tr>
      <w:tr w14:paraId="2F9D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76E43FCB">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无线位置视图拓扑</w:t>
            </w:r>
          </w:p>
        </w:tc>
        <w:tc>
          <w:tcPr>
            <w:tcW w:w="6570" w:type="dxa"/>
            <w:shd w:val="clear" w:color="auto" w:fill="auto"/>
            <w:noWrap w:val="0"/>
            <w:vAlign w:val="center"/>
          </w:tcPr>
          <w:p w14:paraId="1F161325">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无线位置视图拓扑，按照设备所在区域，能够在位置视图中查看AP设备的物理位置</w:t>
            </w:r>
            <w:r>
              <w:rPr>
                <w:rFonts w:hint="eastAsia" w:asciiTheme="minorEastAsia" w:hAnsiTheme="minorEastAsia" w:eastAsiaTheme="minorEastAsia" w:cstheme="minorEastAsia"/>
                <w:kern w:val="0"/>
                <w:sz w:val="24"/>
                <w:szCs w:val="24"/>
                <w:highlight w:val="none"/>
                <w:lang w:eastAsia="zh-CN"/>
              </w:rPr>
              <w:t>。</w:t>
            </w:r>
          </w:p>
        </w:tc>
      </w:tr>
      <w:tr w14:paraId="6193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A095458">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查看物理链路</w:t>
            </w:r>
          </w:p>
        </w:tc>
        <w:tc>
          <w:tcPr>
            <w:tcW w:w="6570" w:type="dxa"/>
            <w:shd w:val="clear" w:color="auto" w:fill="auto"/>
            <w:noWrap w:val="0"/>
            <w:vAlign w:val="center"/>
          </w:tcPr>
          <w:p w14:paraId="328ECA36">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支持查看AC与AP之间真实物理链路连接，对于排查网络故障能提供很大帮助</w:t>
            </w:r>
            <w:r>
              <w:rPr>
                <w:rFonts w:hint="eastAsia" w:asciiTheme="minorEastAsia" w:hAnsiTheme="minorEastAsia" w:eastAsiaTheme="minorEastAsia" w:cstheme="minorEastAsia"/>
                <w:kern w:val="0"/>
                <w:sz w:val="24"/>
                <w:szCs w:val="24"/>
                <w:highlight w:val="none"/>
                <w:lang w:eastAsia="zh-CN"/>
              </w:rPr>
              <w:t>。</w:t>
            </w:r>
          </w:p>
        </w:tc>
      </w:tr>
      <w:tr w14:paraId="1EC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CE2DD50">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自定义视图</w:t>
            </w:r>
          </w:p>
        </w:tc>
        <w:tc>
          <w:tcPr>
            <w:tcW w:w="6570" w:type="dxa"/>
            <w:shd w:val="clear" w:color="auto" w:fill="auto"/>
            <w:noWrap w:val="0"/>
            <w:vAlign w:val="center"/>
          </w:tcPr>
          <w:p w14:paraId="4097C617">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支持自定义视图并且在视图上显示设备告警和实时状态，可以导入背景图，方便管理员按需进行重点设备的重点管理</w:t>
            </w:r>
            <w:r>
              <w:rPr>
                <w:rFonts w:hint="eastAsia" w:asciiTheme="minorEastAsia" w:hAnsiTheme="minorEastAsia" w:eastAsiaTheme="minorEastAsia" w:cstheme="minorEastAsia"/>
                <w:kern w:val="0"/>
                <w:sz w:val="24"/>
                <w:szCs w:val="24"/>
                <w:highlight w:val="none"/>
                <w:lang w:eastAsia="zh-CN"/>
              </w:rPr>
              <w:t>。</w:t>
            </w:r>
          </w:p>
        </w:tc>
      </w:tr>
      <w:tr w14:paraId="1CB8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7CBDB89">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覆盖范围显示</w:t>
            </w:r>
          </w:p>
        </w:tc>
        <w:tc>
          <w:tcPr>
            <w:tcW w:w="6570" w:type="dxa"/>
            <w:shd w:val="clear" w:color="auto" w:fill="auto"/>
            <w:noWrap w:val="0"/>
            <w:vAlign w:val="center"/>
          </w:tcPr>
          <w:p w14:paraId="734610FB">
            <w:pPr>
              <w:widowControl w:val="0"/>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显示AP的RF覆盖范围：支持按信号强度、速率和信道显示RF覆盖范围，支持频段及类型（11a/11b/11g/11an/11gn/11ac）的显示</w:t>
            </w:r>
            <w:r>
              <w:rPr>
                <w:rFonts w:hint="eastAsia" w:asciiTheme="minorEastAsia" w:hAnsiTheme="minorEastAsia" w:eastAsiaTheme="minorEastAsia" w:cstheme="minorEastAsia"/>
                <w:kern w:val="0"/>
                <w:sz w:val="24"/>
                <w:szCs w:val="24"/>
                <w:highlight w:val="none"/>
                <w:lang w:eastAsia="zh-CN"/>
              </w:rPr>
              <w:t>。</w:t>
            </w:r>
          </w:p>
        </w:tc>
      </w:tr>
      <w:tr w14:paraId="2798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7C01CCF8">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带障碍物的RF覆盖显示</w:t>
            </w:r>
          </w:p>
        </w:tc>
        <w:tc>
          <w:tcPr>
            <w:tcW w:w="6570" w:type="dxa"/>
            <w:shd w:val="clear" w:color="auto" w:fill="auto"/>
            <w:noWrap w:val="0"/>
            <w:vAlign w:val="center"/>
          </w:tcPr>
          <w:p w14:paraId="660FAE71">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支持带障碍物的RF覆盖显示：位置视图中可以添加障碍物，通过不同障碍物的衰减情况，绘制不规则的RF覆盖图形</w:t>
            </w:r>
            <w:r>
              <w:rPr>
                <w:rFonts w:hint="eastAsia" w:asciiTheme="minorEastAsia" w:hAnsiTheme="minorEastAsia" w:eastAsiaTheme="minorEastAsia" w:cstheme="minorEastAsia"/>
                <w:kern w:val="0"/>
                <w:sz w:val="24"/>
                <w:szCs w:val="24"/>
                <w:highlight w:val="none"/>
                <w:lang w:eastAsia="zh-CN"/>
              </w:rPr>
              <w:t>。</w:t>
            </w:r>
          </w:p>
        </w:tc>
      </w:tr>
      <w:tr w14:paraId="6CB8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2907F1D6">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拓扑查看AP详细信息</w:t>
            </w:r>
          </w:p>
        </w:tc>
        <w:tc>
          <w:tcPr>
            <w:tcW w:w="6570" w:type="dxa"/>
            <w:shd w:val="clear" w:color="auto" w:fill="auto"/>
            <w:noWrap w:val="0"/>
            <w:vAlign w:val="center"/>
          </w:tcPr>
          <w:p w14:paraId="2B4322C9">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在拓扑上支持查看AP当前在线Station及详细信息，可以实现设备和用户的统一管理，支持进行Station上线历史记录浏览</w:t>
            </w:r>
            <w:r>
              <w:rPr>
                <w:rFonts w:hint="eastAsia" w:asciiTheme="minorEastAsia" w:hAnsiTheme="minorEastAsia" w:eastAsiaTheme="minorEastAsia" w:cstheme="minorEastAsia"/>
                <w:kern w:val="0"/>
                <w:sz w:val="24"/>
                <w:szCs w:val="24"/>
                <w:highlight w:val="none"/>
                <w:lang w:eastAsia="zh-CN"/>
              </w:rPr>
              <w:t>。</w:t>
            </w:r>
          </w:p>
        </w:tc>
      </w:tr>
      <w:tr w14:paraId="119C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A014DB0">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无线用户信息管理</w:t>
            </w:r>
          </w:p>
        </w:tc>
        <w:tc>
          <w:tcPr>
            <w:tcW w:w="6570" w:type="dxa"/>
            <w:shd w:val="clear" w:color="auto" w:fill="auto"/>
            <w:noWrap w:val="0"/>
            <w:vAlign w:val="center"/>
          </w:tcPr>
          <w:p w14:paraId="409011E1">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无线用户信息管理：通过和标准Radius系统配合，能够关联移动用户MAC地址和账号的对应关系，并能够维护移动用户的账号信息，帮助管理员从账号的角度管理移动用户。</w:t>
            </w:r>
          </w:p>
        </w:tc>
      </w:tr>
      <w:tr w14:paraId="6B6D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59FE2B6">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分权管理</w:t>
            </w:r>
          </w:p>
        </w:tc>
        <w:tc>
          <w:tcPr>
            <w:tcW w:w="6570" w:type="dxa"/>
            <w:shd w:val="clear" w:color="auto" w:fill="auto"/>
            <w:noWrap w:val="0"/>
            <w:vAlign w:val="center"/>
          </w:tcPr>
          <w:p w14:paraId="27BD2EA9">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支持FIT  AP分权管理，可以方便将管理权限下发给各个部门和单位</w:t>
            </w:r>
            <w:r>
              <w:rPr>
                <w:rFonts w:hint="eastAsia" w:asciiTheme="minorEastAsia" w:hAnsiTheme="minorEastAsia" w:eastAsiaTheme="minorEastAsia" w:cstheme="minorEastAsia"/>
                <w:kern w:val="0"/>
                <w:sz w:val="24"/>
                <w:szCs w:val="24"/>
                <w:highlight w:val="none"/>
                <w:lang w:eastAsia="zh-CN"/>
              </w:rPr>
              <w:t>。</w:t>
            </w:r>
          </w:p>
        </w:tc>
      </w:tr>
      <w:tr w14:paraId="4412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55702E2E">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统一配置</w:t>
            </w:r>
          </w:p>
        </w:tc>
        <w:tc>
          <w:tcPr>
            <w:tcW w:w="6570" w:type="dxa"/>
            <w:shd w:val="clear" w:color="auto" w:fill="auto"/>
            <w:noWrap w:val="0"/>
            <w:vAlign w:val="center"/>
          </w:tcPr>
          <w:p w14:paraId="630EB9BE">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支持无线参数802.11中a\b\g\n\ac各种协议的统一配置，一套系统可以在统一界面解决多种配置</w:t>
            </w:r>
            <w:r>
              <w:rPr>
                <w:rFonts w:hint="eastAsia" w:asciiTheme="minorEastAsia" w:hAnsiTheme="minorEastAsia" w:eastAsiaTheme="minorEastAsia" w:cstheme="minorEastAsia"/>
                <w:kern w:val="0"/>
                <w:sz w:val="24"/>
                <w:szCs w:val="24"/>
                <w:highlight w:val="none"/>
                <w:lang w:eastAsia="zh-CN"/>
              </w:rPr>
              <w:t>。</w:t>
            </w:r>
          </w:p>
        </w:tc>
      </w:tr>
      <w:tr w14:paraId="488F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1926BF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分级报表</w:t>
            </w:r>
          </w:p>
        </w:tc>
        <w:tc>
          <w:tcPr>
            <w:tcW w:w="6570" w:type="dxa"/>
            <w:shd w:val="clear" w:color="auto" w:fill="auto"/>
            <w:noWrap w:val="0"/>
            <w:vAlign w:val="center"/>
          </w:tcPr>
          <w:p w14:paraId="1A7072A2">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支持分级报表，分级管理中网管上级可以方便地管理到下级报表</w:t>
            </w:r>
            <w:r>
              <w:rPr>
                <w:rFonts w:hint="eastAsia" w:asciiTheme="minorEastAsia" w:hAnsiTheme="minorEastAsia" w:eastAsiaTheme="minorEastAsia" w:cstheme="minorEastAsia"/>
                <w:kern w:val="0"/>
                <w:sz w:val="24"/>
                <w:szCs w:val="24"/>
                <w:highlight w:val="none"/>
                <w:lang w:eastAsia="zh-CN"/>
              </w:rPr>
              <w:t>。</w:t>
            </w:r>
          </w:p>
        </w:tc>
      </w:tr>
      <w:tr w14:paraId="1586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7E985F31">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向导化配置管理</w:t>
            </w:r>
          </w:p>
        </w:tc>
        <w:tc>
          <w:tcPr>
            <w:tcW w:w="6570" w:type="dxa"/>
            <w:shd w:val="clear" w:color="auto" w:fill="auto"/>
            <w:noWrap w:val="0"/>
            <w:vAlign w:val="center"/>
          </w:tcPr>
          <w:p w14:paraId="209B6ABA">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提供向导化的配置管理工具，帮助管理员轻松完成下面配置：Radio策略、服务策略、信噪比参数</w:t>
            </w:r>
            <w:r>
              <w:rPr>
                <w:rFonts w:hint="eastAsia" w:asciiTheme="minorEastAsia" w:hAnsiTheme="minorEastAsia" w:eastAsiaTheme="minorEastAsia" w:cstheme="minorEastAsia"/>
                <w:kern w:val="0"/>
                <w:sz w:val="24"/>
                <w:szCs w:val="24"/>
                <w:highlight w:val="none"/>
                <w:lang w:eastAsia="zh-CN"/>
              </w:rPr>
              <w:t>。</w:t>
            </w:r>
          </w:p>
        </w:tc>
      </w:tr>
      <w:tr w14:paraId="36E5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778FEF8">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Rouge AP和Rouge Station</w:t>
            </w:r>
          </w:p>
        </w:tc>
        <w:tc>
          <w:tcPr>
            <w:tcW w:w="6570" w:type="dxa"/>
            <w:shd w:val="clear" w:color="auto" w:fill="auto"/>
            <w:noWrap w:val="0"/>
            <w:vAlign w:val="center"/>
          </w:tcPr>
          <w:p w14:paraId="27649EFE">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支持检测到的Rouge AP和Rouge Station</w:t>
            </w:r>
          </w:p>
        </w:tc>
      </w:tr>
      <w:tr w14:paraId="5BED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A994E85">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非法设备检测</w:t>
            </w:r>
          </w:p>
        </w:tc>
        <w:tc>
          <w:tcPr>
            <w:tcW w:w="6570" w:type="dxa"/>
            <w:shd w:val="clear" w:color="auto" w:fill="auto"/>
            <w:noWrap w:val="0"/>
            <w:vAlign w:val="center"/>
          </w:tcPr>
          <w:p w14:paraId="6FC5EFCC">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支持进行非法设备的检测策略管理、非法设备的监控、非法设备的告警和非法设备的攻击</w:t>
            </w:r>
            <w:r>
              <w:rPr>
                <w:rFonts w:hint="eastAsia" w:asciiTheme="minorEastAsia" w:hAnsiTheme="minorEastAsia" w:eastAsiaTheme="minorEastAsia" w:cstheme="minorEastAsia"/>
                <w:kern w:val="0"/>
                <w:sz w:val="24"/>
                <w:szCs w:val="24"/>
                <w:highlight w:val="none"/>
                <w:lang w:eastAsia="zh-CN"/>
              </w:rPr>
              <w:t>。</w:t>
            </w:r>
          </w:p>
        </w:tc>
      </w:tr>
      <w:tr w14:paraId="7FC1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AAB5C23">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设备性能和用户终端性能管理</w:t>
            </w:r>
          </w:p>
        </w:tc>
        <w:tc>
          <w:tcPr>
            <w:tcW w:w="6570" w:type="dxa"/>
            <w:shd w:val="clear" w:color="auto" w:fill="auto"/>
            <w:noWrap w:val="0"/>
            <w:vAlign w:val="center"/>
          </w:tcPr>
          <w:p w14:paraId="56BA00A3">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支持Station流量统计、AP流量统计、AP在线数统计、Station在线数统计、Station关联情况统计等。可以在一套系统上完成设备性能管理和用户终端性能管理。</w:t>
            </w:r>
          </w:p>
        </w:tc>
      </w:tr>
      <w:tr w14:paraId="5ED0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C63115B">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丰富的报表功能</w:t>
            </w:r>
          </w:p>
        </w:tc>
        <w:tc>
          <w:tcPr>
            <w:tcW w:w="6570" w:type="dxa"/>
            <w:shd w:val="clear" w:color="auto" w:fill="auto"/>
            <w:noWrap w:val="0"/>
            <w:vAlign w:val="center"/>
          </w:tcPr>
          <w:p w14:paraId="767461CB">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支持丰富的报表，包括移动用户Session统计报表、移动用户在线统计报表、移动用户在线趋势报表、AP在线用户数TopN报表、AP关联统计报表、Fat AP流量明细报表、Fat AP流量汇总报表、AP可用率明细报表、AP可用率汇总报表、AP退服明细报表、AP退服汇总报表、Radio速率统计报表、Radio流量统计报表、Radio错误统计报表、Radio资源利用率统计报表、Rogue AP统计报表、Rogue移动用户统计报表</w:t>
            </w:r>
            <w:r>
              <w:rPr>
                <w:rFonts w:hint="eastAsia" w:asciiTheme="minorEastAsia" w:hAnsiTheme="minorEastAsia" w:eastAsiaTheme="minorEastAsia" w:cstheme="minorEastAsia"/>
                <w:kern w:val="0"/>
                <w:sz w:val="24"/>
                <w:szCs w:val="24"/>
                <w:highlight w:val="none"/>
                <w:lang w:eastAsia="zh-CN"/>
              </w:rPr>
              <w:t>。</w:t>
            </w:r>
          </w:p>
        </w:tc>
      </w:tr>
      <w:tr w14:paraId="1A25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4BDD614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自定义报表</w:t>
            </w:r>
          </w:p>
        </w:tc>
        <w:tc>
          <w:tcPr>
            <w:tcW w:w="6570" w:type="dxa"/>
            <w:shd w:val="clear" w:color="auto" w:fill="auto"/>
            <w:noWrap w:val="0"/>
            <w:vAlign w:val="center"/>
          </w:tcPr>
          <w:p w14:paraId="4656DB39">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可以配合智能报表组件进行报表的自定义</w:t>
            </w:r>
          </w:p>
        </w:tc>
      </w:tr>
      <w:tr w14:paraId="43B4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E717CC1">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内置无线业务告警</w:t>
            </w:r>
          </w:p>
        </w:tc>
        <w:tc>
          <w:tcPr>
            <w:tcW w:w="6570" w:type="dxa"/>
            <w:shd w:val="clear" w:color="auto" w:fill="auto"/>
            <w:noWrap w:val="0"/>
            <w:vAlign w:val="center"/>
          </w:tcPr>
          <w:p w14:paraId="4BDCC0CF">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系统内置丰富的无线业务告警，包括AC CAPWAP隧道建立告警、AC CAPWAP隧道关闭告警、AP工作模式变更告警、AP配置失败告警、AP Radio操作状态DOWN告警、AP Radio操作状态UP告警、AP Radio信道变更告警、Station MIC错误告警、Station认证错误告警、Station认证失败告警、Station关联失败告警、Station去关联告警、Station认证成功告警、发现非法设备告警、发现ad-hoc设备告警、发现未授权的SSID告警、非法设备消失告警</w:t>
            </w:r>
            <w:r>
              <w:rPr>
                <w:rFonts w:hint="eastAsia" w:asciiTheme="minorEastAsia" w:hAnsiTheme="minorEastAsia" w:eastAsiaTheme="minorEastAsia" w:cstheme="minorEastAsia"/>
                <w:kern w:val="0"/>
                <w:sz w:val="24"/>
                <w:szCs w:val="24"/>
                <w:highlight w:val="none"/>
                <w:lang w:eastAsia="zh-CN"/>
              </w:rPr>
              <w:t>。</w:t>
            </w:r>
          </w:p>
        </w:tc>
      </w:tr>
      <w:tr w14:paraId="07A6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4F615608">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AP接入端口管理</w:t>
            </w:r>
          </w:p>
        </w:tc>
        <w:tc>
          <w:tcPr>
            <w:tcW w:w="6570" w:type="dxa"/>
            <w:shd w:val="clear" w:color="auto" w:fill="auto"/>
            <w:noWrap w:val="0"/>
            <w:vAlign w:val="center"/>
          </w:tcPr>
          <w:p w14:paraId="0305E94A">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支持AP接入端口管理，支持PoE功能的设备，可以通过禁止、使能PoE供电功能使AP重启</w:t>
            </w:r>
            <w:r>
              <w:rPr>
                <w:rFonts w:hint="eastAsia" w:asciiTheme="minorEastAsia" w:hAnsiTheme="minorEastAsia" w:eastAsiaTheme="minorEastAsia" w:cstheme="minorEastAsia"/>
                <w:kern w:val="0"/>
                <w:sz w:val="24"/>
                <w:szCs w:val="24"/>
                <w:highlight w:val="none"/>
                <w:lang w:eastAsia="zh-CN"/>
              </w:rPr>
              <w:t>。</w:t>
            </w:r>
          </w:p>
        </w:tc>
      </w:tr>
      <w:tr w14:paraId="5A3B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4BAED02">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支持GIS视图</w:t>
            </w:r>
          </w:p>
        </w:tc>
        <w:tc>
          <w:tcPr>
            <w:tcW w:w="6570" w:type="dxa"/>
            <w:shd w:val="clear" w:color="auto" w:fill="auto"/>
            <w:noWrap w:val="0"/>
            <w:vAlign w:val="center"/>
          </w:tcPr>
          <w:p w14:paraId="35004AC2">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支持GIS视图（Google Map），用户可以自定义热点在地图上的显示位置，方便用户掌握热点位置的分布情况，快速定位所关心热点的位置</w:t>
            </w:r>
            <w:r>
              <w:rPr>
                <w:rFonts w:hint="eastAsia" w:asciiTheme="minorEastAsia" w:hAnsiTheme="minorEastAsia" w:eastAsiaTheme="minorEastAsia" w:cstheme="minorEastAsia"/>
                <w:kern w:val="0"/>
                <w:sz w:val="24"/>
                <w:szCs w:val="24"/>
                <w:highlight w:val="none"/>
                <w:lang w:eastAsia="zh-CN"/>
              </w:rPr>
              <w:t>。</w:t>
            </w:r>
          </w:p>
        </w:tc>
      </w:tr>
      <w:tr w14:paraId="2D03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DC36FA6">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无线定位</w:t>
            </w:r>
          </w:p>
        </w:tc>
        <w:tc>
          <w:tcPr>
            <w:tcW w:w="6570" w:type="dxa"/>
            <w:shd w:val="clear" w:color="auto" w:fill="auto"/>
            <w:noWrap w:val="0"/>
            <w:vAlign w:val="center"/>
          </w:tcPr>
          <w:p w14:paraId="1692B1AC">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支持无线定位，支持对移动用户、Rogue移动用户及Rogue AP进行定位；根据设定的规则，在位置拓扑上划分区域，并指定区域内允许或禁止接入的用户列表，如果进入禁止区域，可触发告警或阻断用户接入</w:t>
            </w:r>
            <w:r>
              <w:rPr>
                <w:rFonts w:hint="eastAsia" w:asciiTheme="minorEastAsia" w:hAnsiTheme="minorEastAsia" w:eastAsiaTheme="minorEastAsia" w:cstheme="minorEastAsia"/>
                <w:kern w:val="0"/>
                <w:sz w:val="24"/>
                <w:szCs w:val="24"/>
                <w:highlight w:val="none"/>
                <w:lang w:eastAsia="zh-CN"/>
              </w:rPr>
              <w:t>。</w:t>
            </w:r>
          </w:p>
        </w:tc>
      </w:tr>
      <w:tr w14:paraId="25D6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52" w:type="dxa"/>
            <w:shd w:val="clear" w:color="auto" w:fill="auto"/>
            <w:noWrap w:val="0"/>
            <w:vAlign w:val="center"/>
          </w:tcPr>
          <w:p w14:paraId="7A80770A">
            <w:pPr>
              <w:widowControl w:val="0"/>
              <w:jc w:val="center"/>
              <w:rPr>
                <w:rFonts w:hint="eastAsia" w:asciiTheme="minorEastAsia" w:hAnsiTheme="minorEastAsia" w:eastAsiaTheme="minorEastAsia" w:cstheme="minorEastAsia"/>
                <w:b/>
                <w:kern w:val="0"/>
                <w:sz w:val="24"/>
                <w:szCs w:val="24"/>
                <w:highlight w:val="none"/>
              </w:rPr>
            </w:pPr>
          </w:p>
        </w:tc>
        <w:tc>
          <w:tcPr>
            <w:tcW w:w="6570" w:type="dxa"/>
            <w:shd w:val="clear" w:color="auto" w:fill="auto"/>
            <w:noWrap w:val="0"/>
            <w:vAlign w:val="center"/>
          </w:tcPr>
          <w:p w14:paraId="4599244B">
            <w:pPr>
              <w:widowControl w:val="0"/>
              <w:jc w:val="lef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bCs/>
                <w:kern w:val="0"/>
                <w:sz w:val="24"/>
                <w:szCs w:val="24"/>
                <w:highlight w:val="none"/>
              </w:rPr>
              <w:t>5）</w:t>
            </w:r>
            <w:r>
              <w:rPr>
                <w:rFonts w:hint="eastAsia" w:asciiTheme="minorEastAsia" w:hAnsiTheme="minorEastAsia" w:eastAsiaTheme="minorEastAsia" w:cstheme="minorEastAsia"/>
                <w:b/>
                <w:kern w:val="0"/>
                <w:sz w:val="24"/>
                <w:szCs w:val="24"/>
                <w:highlight w:val="none"/>
              </w:rPr>
              <w:t>用户接入认证管理功能</w:t>
            </w:r>
          </w:p>
        </w:tc>
      </w:tr>
      <w:tr w14:paraId="3CBA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2" w:type="dxa"/>
            <w:shd w:val="clear" w:color="auto" w:fill="auto"/>
            <w:noWrap w:val="0"/>
            <w:vAlign w:val="center"/>
          </w:tcPr>
          <w:p w14:paraId="28C98C2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AAA协议支持</w:t>
            </w:r>
          </w:p>
        </w:tc>
        <w:tc>
          <w:tcPr>
            <w:tcW w:w="6570" w:type="dxa"/>
            <w:shd w:val="clear" w:color="auto" w:fill="auto"/>
            <w:noWrap w:val="0"/>
            <w:vAlign w:val="center"/>
          </w:tcPr>
          <w:p w14:paraId="04DB9D10">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支持RADIUS 和TACACS+协议</w:t>
            </w:r>
          </w:p>
        </w:tc>
      </w:tr>
      <w:tr w14:paraId="3B2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AEEB28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用户数据支持</w:t>
            </w:r>
          </w:p>
        </w:tc>
        <w:tc>
          <w:tcPr>
            <w:tcW w:w="6570" w:type="dxa"/>
            <w:shd w:val="clear" w:color="auto" w:fill="auto"/>
            <w:noWrap w:val="0"/>
            <w:vAlign w:val="center"/>
          </w:tcPr>
          <w:p w14:paraId="3C03C73A">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支持Windows Active Directory、LDAP、ODBC。同时对满足RFC的RADIUS接口的OTP供应商提供令牌服务器支持。</w:t>
            </w:r>
          </w:p>
        </w:tc>
      </w:tr>
      <w:tr w14:paraId="5505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2" w:type="dxa"/>
            <w:shd w:val="clear" w:color="auto" w:fill="auto"/>
            <w:noWrap w:val="0"/>
            <w:vAlign w:val="center"/>
          </w:tcPr>
          <w:p w14:paraId="23C9983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认证接入方式</w:t>
            </w:r>
          </w:p>
        </w:tc>
        <w:tc>
          <w:tcPr>
            <w:tcW w:w="6570" w:type="dxa"/>
            <w:shd w:val="clear" w:color="auto" w:fill="auto"/>
            <w:noWrap w:val="0"/>
            <w:vAlign w:val="center"/>
          </w:tcPr>
          <w:p w14:paraId="42957D3F">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支持802.1x、Portal、VPN接入等多种认证接入方式</w:t>
            </w:r>
            <w:r>
              <w:rPr>
                <w:rFonts w:hint="eastAsia" w:asciiTheme="minorEastAsia" w:hAnsiTheme="minorEastAsia" w:eastAsiaTheme="minorEastAsia" w:cstheme="minorEastAsia"/>
                <w:kern w:val="0"/>
                <w:sz w:val="24"/>
                <w:szCs w:val="24"/>
                <w:highlight w:val="none"/>
                <w:lang w:eastAsia="zh-CN"/>
              </w:rPr>
              <w:t>。</w:t>
            </w:r>
          </w:p>
        </w:tc>
      </w:tr>
      <w:tr w14:paraId="5F25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6407F15">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认证协议支持</w:t>
            </w:r>
          </w:p>
        </w:tc>
        <w:tc>
          <w:tcPr>
            <w:tcW w:w="6570" w:type="dxa"/>
            <w:shd w:val="clear" w:color="auto" w:fill="auto"/>
            <w:noWrap w:val="0"/>
            <w:vAlign w:val="center"/>
          </w:tcPr>
          <w:p w14:paraId="58B4BE31">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支持PAP、CHAP、EAP-MD5、EAP-PAP、EAP-TLS、PEAP等多种身份验证方式</w:t>
            </w:r>
            <w:r>
              <w:rPr>
                <w:rFonts w:hint="eastAsia" w:asciiTheme="minorEastAsia" w:hAnsiTheme="minorEastAsia" w:eastAsiaTheme="minorEastAsia" w:cstheme="minorEastAsia"/>
                <w:kern w:val="0"/>
                <w:sz w:val="24"/>
                <w:szCs w:val="24"/>
                <w:highlight w:val="none"/>
                <w:lang w:eastAsia="zh-CN"/>
              </w:rPr>
              <w:t>。</w:t>
            </w:r>
          </w:p>
        </w:tc>
      </w:tr>
      <w:tr w14:paraId="7779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984B4B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终端支持</w:t>
            </w:r>
          </w:p>
        </w:tc>
        <w:tc>
          <w:tcPr>
            <w:tcW w:w="6570" w:type="dxa"/>
            <w:shd w:val="clear" w:color="auto" w:fill="auto"/>
            <w:noWrap w:val="0"/>
            <w:vAlign w:val="center"/>
          </w:tcPr>
          <w:p w14:paraId="19B25AFC">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支持哑终端（IP电话、打印机等）通过预置用户方式快捷接入网络，使用“MAC地址”作为用户账号进行网络认证。</w:t>
            </w:r>
          </w:p>
        </w:tc>
      </w:tr>
      <w:tr w14:paraId="2AC9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BE3B24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安全准入</w:t>
            </w:r>
          </w:p>
        </w:tc>
        <w:tc>
          <w:tcPr>
            <w:tcW w:w="6570" w:type="dxa"/>
            <w:shd w:val="clear" w:color="auto" w:fill="auto"/>
            <w:noWrap w:val="0"/>
            <w:vAlign w:val="center"/>
          </w:tcPr>
          <w:p w14:paraId="75BEE763">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进行统一身份认证，能够与终端接入安全管理软件配合使用，支持终端安全准入控制，确保所有接入网络的用户终端符合企业的安全策略。</w:t>
            </w:r>
          </w:p>
        </w:tc>
      </w:tr>
      <w:tr w14:paraId="7DFF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6B3FD09A">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终端网络限制</w:t>
            </w:r>
          </w:p>
        </w:tc>
        <w:tc>
          <w:tcPr>
            <w:tcW w:w="6570" w:type="dxa"/>
            <w:shd w:val="clear" w:color="auto" w:fill="auto"/>
            <w:noWrap w:val="0"/>
            <w:vAlign w:val="center"/>
          </w:tcPr>
          <w:p w14:paraId="67DFE1F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可以限制终端用户使用多网卡和拨号网络，禁止修改终端MAC地址，防止内部信息泄露。</w:t>
            </w:r>
          </w:p>
        </w:tc>
      </w:tr>
      <w:tr w14:paraId="11BB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910AE77">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客户端限制</w:t>
            </w:r>
          </w:p>
        </w:tc>
        <w:tc>
          <w:tcPr>
            <w:tcW w:w="6570" w:type="dxa"/>
            <w:shd w:val="clear" w:color="auto" w:fill="auto"/>
            <w:noWrap w:val="0"/>
            <w:vAlign w:val="center"/>
          </w:tcPr>
          <w:p w14:paraId="2D6B2BA5">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可以限制用户使用专用安全客户端，并强制自动升级，防止安全客户端被破解，确保认证客户端的安全性。</w:t>
            </w:r>
          </w:p>
        </w:tc>
      </w:tr>
      <w:tr w14:paraId="3CF1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52" w:type="dxa"/>
            <w:shd w:val="clear" w:color="auto" w:fill="auto"/>
            <w:noWrap w:val="0"/>
            <w:vAlign w:val="center"/>
          </w:tcPr>
          <w:p w14:paraId="59B8EB0A">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防ARP欺骗</w:t>
            </w:r>
          </w:p>
        </w:tc>
        <w:tc>
          <w:tcPr>
            <w:tcW w:w="6570" w:type="dxa"/>
            <w:shd w:val="clear" w:color="auto" w:fill="auto"/>
            <w:noWrap w:val="0"/>
            <w:vAlign w:val="center"/>
          </w:tcPr>
          <w:p w14:paraId="1221C3D2">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配合客户端实现防止本地受到假冒网关方式的ARP欺骗功能</w:t>
            </w:r>
            <w:r>
              <w:rPr>
                <w:rFonts w:hint="eastAsia" w:asciiTheme="minorEastAsia" w:hAnsiTheme="minorEastAsia" w:eastAsiaTheme="minorEastAsia" w:cstheme="minorEastAsia"/>
                <w:kern w:val="0"/>
                <w:sz w:val="24"/>
                <w:szCs w:val="24"/>
                <w:highlight w:val="none"/>
                <w:lang w:eastAsia="zh-CN"/>
              </w:rPr>
              <w:t>。</w:t>
            </w:r>
          </w:p>
        </w:tc>
      </w:tr>
      <w:tr w14:paraId="4A3C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52" w:type="dxa"/>
            <w:shd w:val="clear" w:color="auto" w:fill="auto"/>
            <w:noWrap w:val="0"/>
            <w:vAlign w:val="center"/>
          </w:tcPr>
          <w:p w14:paraId="15CC6DD9">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消息下发</w:t>
            </w:r>
          </w:p>
        </w:tc>
        <w:tc>
          <w:tcPr>
            <w:tcW w:w="6570" w:type="dxa"/>
            <w:shd w:val="clear" w:color="auto" w:fill="auto"/>
            <w:noWrap w:val="0"/>
            <w:vAlign w:val="center"/>
          </w:tcPr>
          <w:p w14:paraId="38277A94">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支持消息下发，管理员可以向上网用户发布即时通知消息</w:t>
            </w:r>
            <w:r>
              <w:rPr>
                <w:rFonts w:hint="eastAsia" w:asciiTheme="minorEastAsia" w:hAnsiTheme="minorEastAsia" w:eastAsiaTheme="minorEastAsia" w:cstheme="minorEastAsia"/>
                <w:kern w:val="0"/>
                <w:sz w:val="24"/>
                <w:szCs w:val="24"/>
                <w:highlight w:val="none"/>
                <w:lang w:eastAsia="zh-CN"/>
              </w:rPr>
              <w:t>。</w:t>
            </w:r>
          </w:p>
        </w:tc>
      </w:tr>
      <w:tr w14:paraId="1E65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A5DF9BB">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用户自助服务</w:t>
            </w:r>
          </w:p>
        </w:tc>
        <w:tc>
          <w:tcPr>
            <w:tcW w:w="6570" w:type="dxa"/>
            <w:shd w:val="clear" w:color="auto" w:fill="auto"/>
            <w:noWrap w:val="0"/>
            <w:vAlign w:val="center"/>
          </w:tcPr>
          <w:p w14:paraId="1CE2708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接入用户可使用自助服务，帐号申请、查询、修改都通过自助服务页面完成，既提高效率，又减轻管理员的工作量。</w:t>
            </w:r>
          </w:p>
        </w:tc>
      </w:tr>
      <w:tr w14:paraId="5701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1A3AEF4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访客管理</w:t>
            </w:r>
          </w:p>
        </w:tc>
        <w:tc>
          <w:tcPr>
            <w:tcW w:w="6570" w:type="dxa"/>
            <w:shd w:val="clear" w:color="auto" w:fill="auto"/>
            <w:noWrap w:val="0"/>
            <w:vAlign w:val="center"/>
          </w:tcPr>
          <w:p w14:paraId="4395757A">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访客管理员可创建来宾账号并申请访客接入网络服务，该账号将在超过保留时长后失效。</w:t>
            </w:r>
          </w:p>
        </w:tc>
      </w:tr>
      <w:tr w14:paraId="19DF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52" w:type="dxa"/>
            <w:shd w:val="clear" w:color="auto" w:fill="auto"/>
            <w:noWrap w:val="0"/>
            <w:vAlign w:val="center"/>
          </w:tcPr>
          <w:p w14:paraId="23915E1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客户端控制</w:t>
            </w:r>
          </w:p>
        </w:tc>
        <w:tc>
          <w:tcPr>
            <w:tcW w:w="6570" w:type="dxa"/>
            <w:shd w:val="clear" w:color="auto" w:fill="auto"/>
            <w:noWrap w:val="0"/>
            <w:vAlign w:val="center"/>
          </w:tcPr>
          <w:p w14:paraId="0C4A41EE">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可以进行任务配置，客户端认证后自动运行指定程序。</w:t>
            </w:r>
          </w:p>
        </w:tc>
      </w:tr>
      <w:tr w14:paraId="2BA3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30789B5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页面推送</w:t>
            </w:r>
          </w:p>
        </w:tc>
        <w:tc>
          <w:tcPr>
            <w:tcW w:w="6570" w:type="dxa"/>
            <w:shd w:val="clear" w:color="auto" w:fill="auto"/>
            <w:noWrap w:val="0"/>
            <w:vAlign w:val="center"/>
          </w:tcPr>
          <w:p w14:paraId="1CD7952D">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可针对不同用户身份/接入位置进行不同的页面推送业务，协助接入用户最快获取最需要的信息。</w:t>
            </w:r>
          </w:p>
        </w:tc>
      </w:tr>
      <w:tr w14:paraId="7D28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shd w:val="clear" w:color="auto" w:fill="auto"/>
            <w:noWrap w:val="0"/>
            <w:vAlign w:val="center"/>
          </w:tcPr>
          <w:p w14:paraId="0040EC24">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统一认证</w:t>
            </w:r>
          </w:p>
        </w:tc>
        <w:tc>
          <w:tcPr>
            <w:tcW w:w="6570" w:type="dxa"/>
            <w:shd w:val="clear" w:color="auto" w:fill="auto"/>
            <w:noWrap w:val="0"/>
            <w:vAlign w:val="center"/>
          </w:tcPr>
          <w:p w14:paraId="16FFBF1F">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对有线、无线接入用户可以提供统一的接入认证、授权功能，从而对有线、无线用户使用统一帐号进行管理。在对无线接入用户接入绑定限定的基础上，针对无线接入特性，提供了无线SSID绑定功能。</w:t>
            </w:r>
          </w:p>
        </w:tc>
      </w:tr>
      <w:tr w14:paraId="7869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restart"/>
            <w:shd w:val="clear" w:color="auto" w:fill="auto"/>
            <w:noWrap w:val="0"/>
            <w:vAlign w:val="center"/>
          </w:tcPr>
          <w:p w14:paraId="399048FB">
            <w:pPr>
              <w:widowControl w:val="0"/>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与网络设备的协同性</w:t>
            </w:r>
          </w:p>
        </w:tc>
        <w:tc>
          <w:tcPr>
            <w:tcW w:w="6570" w:type="dxa"/>
            <w:shd w:val="clear" w:color="auto" w:fill="auto"/>
            <w:noWrap w:val="0"/>
            <w:vAlign w:val="center"/>
          </w:tcPr>
          <w:p w14:paraId="14E0F592">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支持在完成用户认证后下发用户属性，如针对该用户的VLAN信息、访问控制列表信息等</w:t>
            </w:r>
            <w:r>
              <w:rPr>
                <w:rFonts w:hint="eastAsia" w:asciiTheme="minorEastAsia" w:hAnsiTheme="minorEastAsia" w:eastAsiaTheme="minorEastAsia" w:cstheme="minorEastAsia"/>
                <w:kern w:val="0"/>
                <w:sz w:val="24"/>
                <w:szCs w:val="24"/>
                <w:highlight w:val="none"/>
                <w:lang w:eastAsia="zh-CN"/>
              </w:rPr>
              <w:t>。</w:t>
            </w:r>
          </w:p>
        </w:tc>
      </w:tr>
      <w:tr w14:paraId="53DB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noWrap w:val="0"/>
            <w:vAlign w:val="center"/>
          </w:tcPr>
          <w:p w14:paraId="70F081E2">
            <w:pPr>
              <w:rPr>
                <w:rFonts w:hint="eastAsia" w:asciiTheme="minorEastAsia" w:hAnsiTheme="minorEastAsia" w:eastAsiaTheme="minorEastAsia" w:cstheme="minorEastAsia"/>
                <w:kern w:val="0"/>
                <w:sz w:val="24"/>
                <w:szCs w:val="24"/>
                <w:highlight w:val="none"/>
              </w:rPr>
            </w:pPr>
          </w:p>
        </w:tc>
        <w:tc>
          <w:tcPr>
            <w:tcW w:w="6570" w:type="dxa"/>
            <w:shd w:val="clear" w:color="auto" w:fill="auto"/>
            <w:noWrap w:val="0"/>
            <w:vAlign w:val="center"/>
          </w:tcPr>
          <w:p w14:paraId="697BEA5D">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接入设备列表中可以直接看到用户相关信息，设备选定后可直接对其进行用户操作，如针对某个接入设备，可将其所挂的用户全部下线处理等</w:t>
            </w:r>
            <w:r>
              <w:rPr>
                <w:rFonts w:hint="eastAsia" w:asciiTheme="minorEastAsia" w:hAnsiTheme="minorEastAsia" w:eastAsiaTheme="minorEastAsia" w:cstheme="minorEastAsia"/>
                <w:kern w:val="0"/>
                <w:sz w:val="24"/>
                <w:szCs w:val="24"/>
                <w:highlight w:val="none"/>
                <w:lang w:eastAsia="zh-CN"/>
              </w:rPr>
              <w:t>。</w:t>
            </w:r>
          </w:p>
        </w:tc>
      </w:tr>
      <w:tr w14:paraId="7AFE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noWrap w:val="0"/>
            <w:vAlign w:val="center"/>
          </w:tcPr>
          <w:p w14:paraId="2883F2E6">
            <w:pPr>
              <w:rPr>
                <w:rFonts w:hint="eastAsia" w:asciiTheme="minorEastAsia" w:hAnsiTheme="minorEastAsia" w:eastAsiaTheme="minorEastAsia" w:cstheme="minorEastAsia"/>
                <w:kern w:val="0"/>
                <w:sz w:val="24"/>
                <w:szCs w:val="24"/>
                <w:highlight w:val="none"/>
              </w:rPr>
            </w:pPr>
          </w:p>
        </w:tc>
        <w:tc>
          <w:tcPr>
            <w:tcW w:w="6570" w:type="dxa"/>
            <w:shd w:val="clear" w:color="auto" w:fill="auto"/>
            <w:noWrap w:val="0"/>
            <w:vAlign w:val="center"/>
          </w:tcPr>
          <w:p w14:paraId="00C665DA">
            <w:pPr>
              <w:widowControl w:val="0"/>
              <w:jc w:val="both"/>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在线用户列表中提供接入设备查看入口，可查看当前在线用户所对应的接入设备的详细信息，如对应的基本信息、告警、性能状况等</w:t>
            </w:r>
            <w:r>
              <w:rPr>
                <w:rFonts w:hint="eastAsia" w:asciiTheme="minorEastAsia" w:hAnsiTheme="minorEastAsia" w:eastAsiaTheme="minorEastAsia" w:cstheme="minorEastAsia"/>
                <w:kern w:val="0"/>
                <w:sz w:val="24"/>
                <w:szCs w:val="24"/>
                <w:highlight w:val="none"/>
                <w:lang w:eastAsia="zh-CN"/>
              </w:rPr>
              <w:t>。</w:t>
            </w:r>
          </w:p>
        </w:tc>
      </w:tr>
      <w:tr w14:paraId="1CBE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52" w:type="dxa"/>
            <w:shd w:val="clear" w:color="auto" w:fill="auto"/>
            <w:noWrap w:val="0"/>
            <w:vAlign w:val="center"/>
          </w:tcPr>
          <w:p w14:paraId="45FAD5A6">
            <w:pPr>
              <w:widowControl w:val="0"/>
              <w:jc w:val="center"/>
              <w:rPr>
                <w:rFonts w:hint="eastAsia" w:asciiTheme="minorEastAsia" w:hAnsiTheme="minorEastAsia" w:eastAsiaTheme="minorEastAsia" w:cstheme="minorEastAsia"/>
                <w:kern w:val="0"/>
                <w:sz w:val="24"/>
                <w:szCs w:val="24"/>
                <w:highlight w:val="none"/>
              </w:rPr>
            </w:pPr>
          </w:p>
        </w:tc>
        <w:tc>
          <w:tcPr>
            <w:tcW w:w="6570" w:type="dxa"/>
            <w:shd w:val="clear" w:color="auto" w:fill="auto"/>
            <w:noWrap w:val="0"/>
            <w:vAlign w:val="center"/>
          </w:tcPr>
          <w:p w14:paraId="2641FCC6">
            <w:pPr>
              <w:widowControl w:val="0"/>
              <w:jc w:val="left"/>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rPr>
              <w:t>6）</w:t>
            </w:r>
            <w:r>
              <w:rPr>
                <w:rFonts w:hint="eastAsia" w:asciiTheme="minorEastAsia" w:hAnsiTheme="minorEastAsia" w:eastAsiaTheme="minorEastAsia" w:cstheme="minorEastAsia"/>
                <w:b/>
                <w:kern w:val="0"/>
                <w:sz w:val="24"/>
                <w:szCs w:val="24"/>
                <w:highlight w:val="none"/>
                <w:lang w:val="en-US" w:eastAsia="zh-CN"/>
              </w:rPr>
              <w:t>实配授权许可</w:t>
            </w:r>
          </w:p>
        </w:tc>
      </w:tr>
      <w:tr w14:paraId="50E5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restart"/>
            <w:shd w:val="clear" w:color="auto" w:fill="auto"/>
            <w:noWrap w:val="0"/>
            <w:vAlign w:val="center"/>
          </w:tcPr>
          <w:p w14:paraId="43CE418E">
            <w:pPr>
              <w:widowControl w:val="0"/>
              <w:jc w:val="both"/>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配置</w:t>
            </w:r>
          </w:p>
        </w:tc>
        <w:tc>
          <w:tcPr>
            <w:tcW w:w="6570" w:type="dxa"/>
            <w:shd w:val="clear" w:color="auto" w:fill="auto"/>
            <w:noWrap w:val="0"/>
            <w:vAlign w:val="center"/>
          </w:tcPr>
          <w:p w14:paraId="00F1D9B7">
            <w:pPr>
              <w:widowControl w:val="0"/>
              <w:jc w:val="both"/>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配置管理50台网络交换设备永久授权许可；</w:t>
            </w:r>
          </w:p>
        </w:tc>
      </w:tr>
      <w:tr w14:paraId="2655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noWrap w:val="0"/>
            <w:vAlign w:val="center"/>
          </w:tcPr>
          <w:p w14:paraId="60383C92">
            <w:pPr>
              <w:rPr>
                <w:rFonts w:hint="eastAsia" w:asciiTheme="minorEastAsia" w:hAnsiTheme="minorEastAsia" w:eastAsiaTheme="minorEastAsia" w:cstheme="minorEastAsia"/>
                <w:b/>
                <w:kern w:val="0"/>
                <w:sz w:val="24"/>
                <w:szCs w:val="24"/>
                <w:highlight w:val="none"/>
              </w:rPr>
            </w:pPr>
          </w:p>
        </w:tc>
        <w:tc>
          <w:tcPr>
            <w:tcW w:w="6570" w:type="dxa"/>
            <w:shd w:val="clear" w:color="auto" w:fill="auto"/>
            <w:noWrap w:val="0"/>
            <w:vAlign w:val="center"/>
          </w:tcPr>
          <w:p w14:paraId="029ACCCD">
            <w:pPr>
              <w:widowControl w:val="0"/>
              <w:jc w:val="both"/>
              <w:rPr>
                <w:rFonts w:hint="eastAsia" w:asciiTheme="minorEastAsia" w:hAnsiTheme="minorEastAsia" w:eastAsiaTheme="minorEastAsia" w:cstheme="minorEastAsia"/>
                <w:b/>
                <w:kern w:val="0"/>
                <w:sz w:val="24"/>
                <w:szCs w:val="24"/>
                <w:highlight w:val="none"/>
                <w:lang w:eastAsia="zh-CN"/>
              </w:rPr>
            </w:pPr>
            <w:r>
              <w:rPr>
                <w:rFonts w:hint="eastAsia" w:asciiTheme="minorEastAsia" w:hAnsiTheme="minorEastAsia" w:eastAsiaTheme="minorEastAsia" w:cstheme="minorEastAsia"/>
                <w:b/>
                <w:kern w:val="0"/>
                <w:sz w:val="24"/>
                <w:szCs w:val="24"/>
                <w:highlight w:val="none"/>
              </w:rPr>
              <w:t>配置管理150台无线AP永久授权许可</w:t>
            </w:r>
            <w:r>
              <w:rPr>
                <w:rFonts w:hint="eastAsia" w:asciiTheme="minorEastAsia" w:hAnsiTheme="minorEastAsia" w:eastAsiaTheme="minorEastAsia" w:cstheme="minorEastAsia"/>
                <w:b/>
                <w:kern w:val="0"/>
                <w:sz w:val="24"/>
                <w:szCs w:val="24"/>
                <w:highlight w:val="none"/>
                <w:lang w:eastAsia="zh-CN"/>
              </w:rPr>
              <w:t>；</w:t>
            </w:r>
          </w:p>
        </w:tc>
      </w:tr>
      <w:tr w14:paraId="1B8B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noWrap w:val="0"/>
            <w:vAlign w:val="center"/>
          </w:tcPr>
          <w:p w14:paraId="40211672">
            <w:pPr>
              <w:rPr>
                <w:rFonts w:hint="eastAsia" w:asciiTheme="minorEastAsia" w:hAnsiTheme="minorEastAsia" w:eastAsiaTheme="minorEastAsia" w:cstheme="minorEastAsia"/>
                <w:b/>
                <w:kern w:val="0"/>
                <w:sz w:val="24"/>
                <w:szCs w:val="24"/>
                <w:highlight w:val="none"/>
              </w:rPr>
            </w:pPr>
          </w:p>
        </w:tc>
        <w:tc>
          <w:tcPr>
            <w:tcW w:w="6570" w:type="dxa"/>
            <w:shd w:val="clear" w:color="auto" w:fill="auto"/>
            <w:noWrap w:val="0"/>
            <w:vAlign w:val="center"/>
          </w:tcPr>
          <w:p w14:paraId="46FE9856">
            <w:pPr>
              <w:widowControl w:val="0"/>
              <w:jc w:val="both"/>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配置管理2000个接入认证用户永久授权许可；</w:t>
            </w:r>
          </w:p>
        </w:tc>
      </w:tr>
      <w:tr w14:paraId="6471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Merge w:val="continue"/>
            <w:shd w:val="clear" w:color="auto" w:fill="auto"/>
            <w:noWrap w:val="0"/>
            <w:vAlign w:val="center"/>
          </w:tcPr>
          <w:p w14:paraId="0FE22905">
            <w:pPr>
              <w:rPr>
                <w:rFonts w:hint="eastAsia" w:asciiTheme="minorEastAsia" w:hAnsiTheme="minorEastAsia" w:eastAsiaTheme="minorEastAsia" w:cstheme="minorEastAsia"/>
                <w:b/>
                <w:kern w:val="0"/>
                <w:sz w:val="24"/>
                <w:szCs w:val="24"/>
                <w:highlight w:val="none"/>
              </w:rPr>
            </w:pPr>
          </w:p>
        </w:tc>
        <w:tc>
          <w:tcPr>
            <w:tcW w:w="6570" w:type="dxa"/>
            <w:shd w:val="clear" w:color="auto" w:fill="auto"/>
            <w:noWrap w:val="0"/>
            <w:vAlign w:val="center"/>
          </w:tcPr>
          <w:p w14:paraId="083EAFCA">
            <w:pPr>
              <w:widowControl w:val="0"/>
              <w:jc w:val="both"/>
              <w:rPr>
                <w:rFonts w:hint="eastAsia" w:asciiTheme="minorEastAsia" w:hAnsiTheme="minorEastAsia" w:eastAsiaTheme="minorEastAsia" w:cstheme="minorEastAsia"/>
                <w:b/>
                <w:kern w:val="0"/>
                <w:sz w:val="24"/>
                <w:szCs w:val="24"/>
                <w:highlight w:val="none"/>
                <w:lang w:eastAsia="zh-CN"/>
              </w:rPr>
            </w:pPr>
            <w:r>
              <w:rPr>
                <w:rFonts w:hint="eastAsia" w:asciiTheme="minorEastAsia" w:hAnsiTheme="minorEastAsia" w:eastAsiaTheme="minorEastAsia" w:cstheme="minorEastAsia"/>
                <w:b/>
                <w:kern w:val="0"/>
                <w:sz w:val="24"/>
                <w:szCs w:val="24"/>
                <w:highlight w:val="none"/>
              </w:rPr>
              <w:t>网络管理软件能够管理新增和原有的网络设备，包括所有的核心交换机、接入交换机、POE交换机、无线控制器和无线AP；对新增和原有的网络设备能够进行图形化可视管理，如显示设备的面板，在面板上能够开启和关闭网络端口，修改设备配置，显示流量等，并能够自动发现网络中原有和新增的网络设备</w:t>
            </w:r>
            <w:r>
              <w:rPr>
                <w:rFonts w:hint="eastAsia" w:asciiTheme="minorEastAsia" w:hAnsiTheme="minorEastAsia" w:eastAsiaTheme="minorEastAsia" w:cstheme="minorEastAsia"/>
                <w:b/>
                <w:kern w:val="0"/>
                <w:sz w:val="24"/>
                <w:szCs w:val="24"/>
                <w:highlight w:val="none"/>
                <w:lang w:eastAsia="zh-CN"/>
              </w:rPr>
              <w:t>。</w:t>
            </w:r>
          </w:p>
        </w:tc>
      </w:tr>
    </w:tbl>
    <w:p w14:paraId="29D29DD8">
      <w:pPr>
        <w:rPr>
          <w:highlight w:val="none"/>
        </w:rPr>
      </w:pPr>
    </w:p>
    <w:p w14:paraId="6A5CBF1A">
      <w:pPr>
        <w:pStyle w:val="24"/>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w:t>
      </w: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详细技术、服务要求</w:t>
      </w:r>
    </w:p>
    <w:p w14:paraId="6077DB44">
      <w:pPr>
        <w:pStyle w:val="24"/>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val="0"/>
          <w:bCs w:val="0"/>
          <w:sz w:val="24"/>
          <w:szCs w:val="24"/>
          <w:highlight w:val="none"/>
          <w:lang w:val="en-US" w:eastAsia="zh-CN"/>
        </w:rPr>
        <w:t>（一）网络交换系统参数要求</w:t>
      </w:r>
    </w:p>
    <w:tbl>
      <w:tblPr>
        <w:tblStyle w:val="63"/>
        <w:tblW w:w="4998" w:type="pct"/>
        <w:tblInd w:w="0" w:type="dxa"/>
        <w:tblLayout w:type="autofit"/>
        <w:tblCellMar>
          <w:top w:w="0" w:type="dxa"/>
          <w:left w:w="108" w:type="dxa"/>
          <w:bottom w:w="0" w:type="dxa"/>
          <w:right w:w="108" w:type="dxa"/>
        </w:tblCellMar>
      </w:tblPr>
      <w:tblGrid>
        <w:gridCol w:w="540"/>
        <w:gridCol w:w="1606"/>
        <w:gridCol w:w="7136"/>
      </w:tblGrid>
      <w:tr w14:paraId="13C612B4">
        <w:tblPrEx>
          <w:tblCellMar>
            <w:top w:w="0" w:type="dxa"/>
            <w:left w:w="108" w:type="dxa"/>
            <w:bottom w:w="0" w:type="dxa"/>
            <w:right w:w="108"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2F0C">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rPr>
              <w:t>序号</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E5B3">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rPr>
              <w:t>设备</w:t>
            </w:r>
          </w:p>
        </w:tc>
        <w:tc>
          <w:tcPr>
            <w:tcW w:w="3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3E14">
            <w:pPr>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kern w:val="0"/>
                <w:sz w:val="24"/>
                <w:szCs w:val="24"/>
                <w:highlight w:val="none"/>
              </w:rPr>
              <w:t>技术参数要求</w:t>
            </w:r>
          </w:p>
        </w:tc>
      </w:tr>
      <w:tr w14:paraId="2D27ECAA">
        <w:tblPrEx>
          <w:tblCellMar>
            <w:top w:w="0" w:type="dxa"/>
            <w:left w:w="108" w:type="dxa"/>
            <w:bottom w:w="0" w:type="dxa"/>
            <w:right w:w="108" w:type="dxa"/>
          </w:tblCellMar>
        </w:tblPrEx>
        <w:trPr>
          <w:trHeight w:val="51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8B56">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1</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EA0B">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核心交换机（主机框含主控、接口板、电源模块）</w:t>
            </w:r>
          </w:p>
        </w:tc>
        <w:tc>
          <w:tcPr>
            <w:tcW w:w="3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2FF8">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1、产品架构：双主控，≥6个业务接口插槽（不含主控槽位），交换容量≥</w:t>
            </w:r>
            <w:r>
              <w:rPr>
                <w:rFonts w:hint="eastAsia" w:asciiTheme="minorEastAsia" w:hAnsiTheme="minorEastAsia" w:eastAsiaTheme="minorEastAsia" w:cstheme="minorEastAsia"/>
                <w:kern w:val="0"/>
                <w:sz w:val="24"/>
                <w:szCs w:val="24"/>
                <w:highlight w:val="none"/>
                <w:lang w:val="en-US" w:eastAsia="zh-CN"/>
              </w:rPr>
              <w:t>100</w:t>
            </w:r>
            <w:r>
              <w:rPr>
                <w:rFonts w:hint="eastAsia" w:asciiTheme="minorEastAsia" w:hAnsiTheme="minorEastAsia" w:eastAsiaTheme="minorEastAsia" w:cstheme="minorEastAsia"/>
                <w:kern w:val="0"/>
                <w:sz w:val="24"/>
                <w:szCs w:val="24"/>
                <w:highlight w:val="none"/>
              </w:rPr>
              <w:t>Tbps，包转发率</w:t>
            </w:r>
            <w:bookmarkStart w:id="574" w:name="_GoBack"/>
            <w:bookmarkEnd w:id="574"/>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75</w:t>
            </w:r>
            <w:r>
              <w:rPr>
                <w:rFonts w:hint="eastAsia" w:asciiTheme="minorEastAsia" w:hAnsiTheme="minorEastAsia" w:eastAsiaTheme="minorEastAsia" w:cstheme="minorEastAsia"/>
                <w:kern w:val="0"/>
                <w:sz w:val="24"/>
                <w:szCs w:val="24"/>
                <w:highlight w:val="none"/>
              </w:rPr>
              <w:t>000Mpps</w:t>
            </w:r>
            <w:r>
              <w:rPr>
                <w:rFonts w:hint="eastAsia" w:asciiTheme="minorEastAsia" w:hAnsiTheme="minorEastAsia" w:eastAsiaTheme="minorEastAsia" w:cstheme="minorEastAsia"/>
                <w:kern w:val="0"/>
                <w:sz w:val="24"/>
                <w:szCs w:val="24"/>
                <w:highlight w:val="none"/>
              </w:rPr>
              <w:t>；</w:t>
            </w:r>
          </w:p>
          <w:p w14:paraId="51024CE1">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2、冗余特性：主控交换卡、电源、接口模块、风扇等关键部件可热插拔</w:t>
            </w:r>
            <w:r>
              <w:rPr>
                <w:rFonts w:hint="eastAsia" w:asciiTheme="minorEastAsia" w:hAnsiTheme="minorEastAsia" w:eastAsiaTheme="minorEastAsia" w:cstheme="minorEastAsia"/>
                <w:kern w:val="0"/>
                <w:sz w:val="24"/>
                <w:szCs w:val="24"/>
                <w:highlight w:val="none"/>
              </w:rPr>
              <w:t>；</w:t>
            </w:r>
          </w:p>
          <w:p w14:paraId="20AC1ABE">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3、端口扩展：支持千兆光、千兆电、万兆光、万兆电、25G、40G、100G、EPON、GPON等丰富的以太网接口，配置以上板卡后，剩余全宽业务端口扩展板卡槽位≥4个；满足未来多层次的链路带宽需求；上述参数支持通过</w:t>
            </w:r>
            <w:r>
              <w:rPr>
                <w:rFonts w:hint="eastAsia" w:asciiTheme="minorEastAsia" w:hAnsiTheme="minorEastAsia" w:eastAsiaTheme="minorEastAsia" w:cstheme="minorEastAsia"/>
                <w:kern w:val="0"/>
                <w:sz w:val="24"/>
                <w:szCs w:val="24"/>
                <w:highlight w:val="none"/>
                <w:lang w:eastAsia="zh-CN"/>
              </w:rPr>
              <w:t>制造商官网</w:t>
            </w:r>
            <w:r>
              <w:rPr>
                <w:rFonts w:hint="eastAsia" w:asciiTheme="minorEastAsia" w:hAnsiTheme="minorEastAsia" w:eastAsiaTheme="minorEastAsia" w:cstheme="minorEastAsia"/>
                <w:kern w:val="0"/>
                <w:sz w:val="24"/>
                <w:szCs w:val="24"/>
                <w:highlight w:val="none"/>
              </w:rPr>
              <w:t>以不登录的方式公开查询到；</w:t>
            </w:r>
          </w:p>
          <w:p w14:paraId="717D569C">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4、协议双栈要求支持IPv4/IPv6地址监控、溯源、协议旅程回放，实现IPv4/IPv6的快速定位；支持IPv4/IPv6微分段；支持SRv6特性；支持IPv4/IPv6硬件BFD，最小时间间隔为3ms</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b/>
                <w:bCs/>
                <w:kern w:val="0"/>
                <w:sz w:val="24"/>
                <w:szCs w:val="24"/>
                <w:highlight w:val="none"/>
              </w:rPr>
              <w:t>提供具有CMA检测机构</w:t>
            </w:r>
            <w:r>
              <w:rPr>
                <w:rFonts w:hint="eastAsia" w:asciiTheme="minorEastAsia" w:hAnsiTheme="minorEastAsia" w:eastAsiaTheme="minorEastAsia" w:cstheme="minorEastAsia"/>
                <w:b/>
                <w:bCs/>
                <w:kern w:val="0"/>
                <w:sz w:val="24"/>
                <w:szCs w:val="24"/>
                <w:highlight w:val="none"/>
                <w:lang w:eastAsia="zh-CN"/>
              </w:rPr>
              <w:t>出具的</w:t>
            </w:r>
            <w:r>
              <w:rPr>
                <w:rFonts w:hint="eastAsia" w:asciiTheme="minorEastAsia" w:hAnsiTheme="minorEastAsia" w:eastAsiaTheme="minorEastAsia" w:cstheme="minorEastAsia"/>
                <w:b/>
                <w:bCs/>
                <w:kern w:val="0"/>
                <w:sz w:val="24"/>
                <w:szCs w:val="24"/>
                <w:highlight w:val="none"/>
              </w:rPr>
              <w:t>第三方检测报告结果页</w:t>
            </w:r>
            <w:r>
              <w:rPr>
                <w:rFonts w:hint="eastAsia" w:asciiTheme="minorEastAsia" w:hAnsiTheme="minorEastAsia" w:eastAsiaTheme="minorEastAsia" w:cstheme="minorEastAsia"/>
                <w:b/>
                <w:bCs/>
                <w:kern w:val="0"/>
                <w:sz w:val="24"/>
                <w:szCs w:val="24"/>
                <w:highlight w:val="none"/>
                <w:lang w:eastAsia="zh-CN"/>
              </w:rPr>
              <w:t>扫描件、</w:t>
            </w:r>
            <w:r>
              <w:rPr>
                <w:rFonts w:hint="eastAsia" w:asciiTheme="minorEastAsia" w:hAnsiTheme="minorEastAsia" w:eastAsiaTheme="minorEastAsia" w:cstheme="minorEastAsia"/>
                <w:b/>
                <w:bCs/>
                <w:sz w:val="24"/>
                <w:highlight w:val="none"/>
                <w:lang w:bidi="ar"/>
              </w:rPr>
              <w:t>国家认证认可监督管理委员会官网（http://www.cnca.gov.cn/）查询截图</w:t>
            </w:r>
            <w:r>
              <w:rPr>
                <w:rFonts w:hint="eastAsia" w:asciiTheme="minorEastAsia" w:hAnsiTheme="minorEastAsia" w:eastAsiaTheme="minorEastAsia" w:cstheme="minorEastAsia"/>
                <w:b/>
                <w:bCs/>
                <w:kern w:val="0"/>
                <w:sz w:val="24"/>
                <w:szCs w:val="24"/>
                <w:highlight w:val="none"/>
                <w:lang w:eastAsia="zh-CN"/>
              </w:rPr>
              <w:t>，此项要求单独提供证明资料</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w:t>
            </w:r>
          </w:p>
          <w:p w14:paraId="1761ECA2">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5、虚拟化：多虚一技术(N:1)，支持多框虚拟化技术；</w:t>
            </w:r>
          </w:p>
          <w:p w14:paraId="46082E7B">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6、安全扩展：要求支持多业务安全板卡，</w:t>
            </w:r>
            <w:r>
              <w:rPr>
                <w:rFonts w:hint="eastAsia" w:asciiTheme="minorEastAsia" w:hAnsiTheme="minorEastAsia" w:eastAsiaTheme="minorEastAsia" w:cstheme="minorEastAsia"/>
                <w:kern w:val="0"/>
                <w:sz w:val="24"/>
                <w:szCs w:val="24"/>
                <w:highlight w:val="none"/>
                <w:lang w:val="en-US" w:eastAsia="zh-CN"/>
              </w:rPr>
              <w:t>以支持安全升级</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b/>
                <w:bCs/>
                <w:kern w:val="0"/>
                <w:sz w:val="24"/>
                <w:szCs w:val="24"/>
                <w:highlight w:val="none"/>
              </w:rPr>
              <w:t>提供具有CMA检测机构</w:t>
            </w:r>
            <w:r>
              <w:rPr>
                <w:rFonts w:hint="eastAsia" w:asciiTheme="minorEastAsia" w:hAnsiTheme="minorEastAsia" w:eastAsiaTheme="minorEastAsia" w:cstheme="minorEastAsia"/>
                <w:b/>
                <w:bCs/>
                <w:kern w:val="0"/>
                <w:sz w:val="24"/>
                <w:szCs w:val="24"/>
                <w:highlight w:val="none"/>
                <w:lang w:eastAsia="zh-CN"/>
              </w:rPr>
              <w:t>出具的</w:t>
            </w:r>
            <w:r>
              <w:rPr>
                <w:rFonts w:hint="eastAsia" w:asciiTheme="minorEastAsia" w:hAnsiTheme="minorEastAsia" w:eastAsiaTheme="minorEastAsia" w:cstheme="minorEastAsia"/>
                <w:b/>
                <w:bCs/>
                <w:kern w:val="0"/>
                <w:sz w:val="24"/>
                <w:szCs w:val="24"/>
                <w:highlight w:val="none"/>
              </w:rPr>
              <w:t>第三方检测报告结果页</w:t>
            </w:r>
            <w:r>
              <w:rPr>
                <w:rFonts w:hint="eastAsia" w:asciiTheme="minorEastAsia" w:hAnsiTheme="minorEastAsia" w:eastAsiaTheme="minorEastAsia" w:cstheme="minorEastAsia"/>
                <w:b/>
                <w:bCs/>
                <w:kern w:val="0"/>
                <w:sz w:val="24"/>
                <w:szCs w:val="24"/>
                <w:highlight w:val="none"/>
                <w:lang w:eastAsia="zh-CN"/>
              </w:rPr>
              <w:t>扫描件、</w:t>
            </w:r>
            <w:r>
              <w:rPr>
                <w:rFonts w:hint="eastAsia" w:asciiTheme="minorEastAsia" w:hAnsiTheme="minorEastAsia" w:eastAsiaTheme="minorEastAsia" w:cstheme="minorEastAsia"/>
                <w:b/>
                <w:bCs/>
                <w:sz w:val="24"/>
                <w:highlight w:val="none"/>
                <w:lang w:bidi="ar"/>
              </w:rPr>
              <w:t>国家认证认可监督管理委员会官网（http://www.cnca.gov.cn/）查询截图</w:t>
            </w:r>
            <w:r>
              <w:rPr>
                <w:rFonts w:hint="eastAsia" w:asciiTheme="minorEastAsia" w:hAnsiTheme="minorEastAsia" w:eastAsiaTheme="minorEastAsia" w:cstheme="minorEastAsia"/>
                <w:b/>
                <w:bCs/>
                <w:kern w:val="0"/>
                <w:sz w:val="24"/>
                <w:szCs w:val="24"/>
                <w:highlight w:val="none"/>
                <w:lang w:eastAsia="zh-CN"/>
              </w:rPr>
              <w:t>，此项要求单独提供证明资料</w:t>
            </w:r>
            <w:r>
              <w:rPr>
                <w:rFonts w:hint="eastAsia" w:asciiTheme="minorEastAsia" w:hAnsiTheme="minorEastAsia" w:eastAsiaTheme="minorEastAsia" w:cstheme="minorEastAsia"/>
                <w:kern w:val="0"/>
                <w:sz w:val="24"/>
                <w:szCs w:val="24"/>
                <w:highlight w:val="none"/>
                <w:lang w:eastAsia="zh-CN"/>
              </w:rPr>
              <w:t>）；</w:t>
            </w:r>
          </w:p>
          <w:p w14:paraId="7A131CFE">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7、流量监控：要求支持telemetry可视化协议；支持业务流量实时检测，时延检测，秒级故障定位，保障业务性能和提高可靠性</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b/>
                <w:bCs/>
                <w:kern w:val="0"/>
                <w:sz w:val="24"/>
                <w:szCs w:val="24"/>
                <w:highlight w:val="none"/>
              </w:rPr>
              <w:t>提供具有CMA检测机构</w:t>
            </w:r>
            <w:r>
              <w:rPr>
                <w:rFonts w:hint="eastAsia" w:asciiTheme="minorEastAsia" w:hAnsiTheme="minorEastAsia" w:eastAsiaTheme="minorEastAsia" w:cstheme="minorEastAsia"/>
                <w:b/>
                <w:bCs/>
                <w:kern w:val="0"/>
                <w:sz w:val="24"/>
                <w:szCs w:val="24"/>
                <w:highlight w:val="none"/>
                <w:lang w:eastAsia="zh-CN"/>
              </w:rPr>
              <w:t>出具的</w:t>
            </w:r>
            <w:r>
              <w:rPr>
                <w:rFonts w:hint="eastAsia" w:asciiTheme="minorEastAsia" w:hAnsiTheme="minorEastAsia" w:eastAsiaTheme="minorEastAsia" w:cstheme="minorEastAsia"/>
                <w:b/>
                <w:bCs/>
                <w:kern w:val="0"/>
                <w:sz w:val="24"/>
                <w:szCs w:val="24"/>
                <w:highlight w:val="none"/>
              </w:rPr>
              <w:t>第三方检测报告结果页</w:t>
            </w:r>
            <w:r>
              <w:rPr>
                <w:rFonts w:hint="eastAsia" w:asciiTheme="minorEastAsia" w:hAnsiTheme="minorEastAsia" w:eastAsiaTheme="minorEastAsia" w:cstheme="minorEastAsia"/>
                <w:b/>
                <w:bCs/>
                <w:kern w:val="0"/>
                <w:sz w:val="24"/>
                <w:szCs w:val="24"/>
                <w:highlight w:val="none"/>
                <w:lang w:eastAsia="zh-CN"/>
              </w:rPr>
              <w:t>扫描件、</w:t>
            </w:r>
            <w:r>
              <w:rPr>
                <w:rFonts w:hint="eastAsia" w:asciiTheme="minorEastAsia" w:hAnsiTheme="minorEastAsia" w:eastAsiaTheme="minorEastAsia" w:cstheme="minorEastAsia"/>
                <w:b/>
                <w:bCs/>
                <w:sz w:val="24"/>
                <w:highlight w:val="none"/>
                <w:lang w:bidi="ar"/>
              </w:rPr>
              <w:t>国家认证认可监督管理委员会官网（http://www.cnca.gov.cn/）查询截图</w:t>
            </w:r>
            <w:r>
              <w:rPr>
                <w:rFonts w:hint="eastAsia" w:asciiTheme="minorEastAsia" w:hAnsiTheme="minorEastAsia" w:eastAsiaTheme="minorEastAsia" w:cstheme="minorEastAsia"/>
                <w:b/>
                <w:bCs/>
                <w:kern w:val="0"/>
                <w:sz w:val="24"/>
                <w:szCs w:val="24"/>
                <w:highlight w:val="none"/>
                <w:lang w:eastAsia="zh-CN"/>
              </w:rPr>
              <w:t>，此项要求单独提供证明资料）</w:t>
            </w:r>
            <w:r>
              <w:rPr>
                <w:rFonts w:hint="eastAsia" w:asciiTheme="minorEastAsia" w:hAnsiTheme="minorEastAsia" w:eastAsiaTheme="minorEastAsia" w:cstheme="minorEastAsia"/>
                <w:kern w:val="0"/>
                <w:sz w:val="24"/>
                <w:szCs w:val="24"/>
                <w:highlight w:val="none"/>
              </w:rPr>
              <w:t>；</w:t>
            </w:r>
          </w:p>
          <w:p w14:paraId="07270496">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8、网络恢复：要求支持端口支持自动恢复功能，对于PFC死锁检测、CRC错报检测、端口翻转测试、光功率异常等端口DOWN后，端口支持自动恢复，能够设置自动恢复为UP的延时时间</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b/>
                <w:bCs/>
                <w:kern w:val="0"/>
                <w:sz w:val="24"/>
                <w:szCs w:val="24"/>
                <w:highlight w:val="none"/>
              </w:rPr>
              <w:t>提供具有CMA检测机构</w:t>
            </w:r>
            <w:r>
              <w:rPr>
                <w:rFonts w:hint="eastAsia" w:asciiTheme="minorEastAsia" w:hAnsiTheme="minorEastAsia" w:eastAsiaTheme="minorEastAsia" w:cstheme="minorEastAsia"/>
                <w:b/>
                <w:bCs/>
                <w:kern w:val="0"/>
                <w:sz w:val="24"/>
                <w:szCs w:val="24"/>
                <w:highlight w:val="none"/>
                <w:lang w:eastAsia="zh-CN"/>
              </w:rPr>
              <w:t>出具的</w:t>
            </w:r>
            <w:r>
              <w:rPr>
                <w:rFonts w:hint="eastAsia" w:asciiTheme="minorEastAsia" w:hAnsiTheme="minorEastAsia" w:eastAsiaTheme="minorEastAsia" w:cstheme="minorEastAsia"/>
                <w:b/>
                <w:bCs/>
                <w:kern w:val="0"/>
                <w:sz w:val="24"/>
                <w:szCs w:val="24"/>
                <w:highlight w:val="none"/>
              </w:rPr>
              <w:t>第三方检测报告结果页</w:t>
            </w:r>
            <w:r>
              <w:rPr>
                <w:rFonts w:hint="eastAsia" w:asciiTheme="minorEastAsia" w:hAnsiTheme="minorEastAsia" w:eastAsiaTheme="minorEastAsia" w:cstheme="minorEastAsia"/>
                <w:b/>
                <w:bCs/>
                <w:kern w:val="0"/>
                <w:sz w:val="24"/>
                <w:szCs w:val="24"/>
                <w:highlight w:val="none"/>
                <w:lang w:eastAsia="zh-CN"/>
              </w:rPr>
              <w:t>扫描件、</w:t>
            </w:r>
            <w:r>
              <w:rPr>
                <w:rFonts w:hint="eastAsia" w:asciiTheme="minorEastAsia" w:hAnsiTheme="minorEastAsia" w:eastAsiaTheme="minorEastAsia" w:cstheme="minorEastAsia"/>
                <w:b/>
                <w:bCs/>
                <w:sz w:val="24"/>
                <w:highlight w:val="none"/>
                <w:lang w:bidi="ar"/>
              </w:rPr>
              <w:t>国家认证认可监督管理委员会官网（http://www.cnca.gov.cn/）查询截图</w:t>
            </w:r>
            <w:r>
              <w:rPr>
                <w:rFonts w:hint="eastAsia" w:asciiTheme="minorEastAsia" w:hAnsiTheme="minorEastAsia" w:eastAsiaTheme="minorEastAsia" w:cstheme="minorEastAsia"/>
                <w:b/>
                <w:bCs/>
                <w:kern w:val="0"/>
                <w:sz w:val="24"/>
                <w:szCs w:val="24"/>
                <w:highlight w:val="none"/>
                <w:lang w:eastAsia="zh-CN"/>
              </w:rPr>
              <w:t>，此项要求单独提供证明资料）</w:t>
            </w:r>
            <w:r>
              <w:rPr>
                <w:rFonts w:hint="eastAsia" w:asciiTheme="minorEastAsia" w:hAnsiTheme="minorEastAsia" w:eastAsiaTheme="minorEastAsia" w:cstheme="minorEastAsia"/>
                <w:kern w:val="0"/>
                <w:sz w:val="24"/>
                <w:szCs w:val="24"/>
                <w:highlight w:val="none"/>
                <w:lang w:eastAsia="zh-CN"/>
              </w:rPr>
              <w:t>；</w:t>
            </w:r>
          </w:p>
          <w:p w14:paraId="314ACC7B">
            <w:pPr>
              <w:rPr>
                <w:rFonts w:hint="eastAsia"/>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lang w:val="en-US" w:eastAsia="zh-CN" w:bidi="ar"/>
              </w:rPr>
              <w:t>9</w:t>
            </w: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sz w:val="24"/>
                <w:szCs w:val="24"/>
                <w:highlight w:val="none"/>
                <w:lang w:eastAsia="zh-CN"/>
              </w:rPr>
              <w:t>统一运维管理：要求投标设备可由杭州市人民职业学校本次招标的移动运维平台统一管理，</w:t>
            </w:r>
            <w:r>
              <w:rPr>
                <w:rFonts w:hint="eastAsia" w:asciiTheme="minorEastAsia" w:hAnsiTheme="minorEastAsia" w:eastAsiaTheme="minorEastAsia" w:cstheme="minorEastAsia"/>
                <w:sz w:val="24"/>
                <w:szCs w:val="24"/>
                <w:highlight w:val="none"/>
                <w:lang w:val="en-US" w:eastAsia="zh-CN"/>
              </w:rPr>
              <w:t>也</w:t>
            </w:r>
            <w:r>
              <w:rPr>
                <w:rFonts w:hint="eastAsia" w:asciiTheme="minorEastAsia" w:hAnsiTheme="minorEastAsia" w:eastAsiaTheme="minorEastAsia" w:cstheme="minorEastAsia"/>
                <w:sz w:val="24"/>
                <w:szCs w:val="24"/>
                <w:highlight w:val="none"/>
                <w:lang w:eastAsia="zh-CN"/>
              </w:rPr>
              <w:t>可由杭州市人民职业学校现有网络运维平台统一管理，能够进行图形化可视管理。</w:t>
            </w:r>
          </w:p>
          <w:p w14:paraId="4A75A400">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rPr>
              <w:t>、实配：</w:t>
            </w:r>
          </w:p>
          <w:p w14:paraId="1CB557CA">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框式交换机主机；</w:t>
            </w:r>
          </w:p>
          <w:p w14:paraId="3F6B1AAD">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≥2块独立主控引擎板卡（满配交换网）、≥2块电源模块（单块电源模块≥600W）；</w:t>
            </w:r>
          </w:p>
          <w:p w14:paraId="72E99883">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块48端口万兆以太网光接口(SFP+,LC)</w:t>
            </w:r>
            <w:r>
              <w:rPr>
                <w:rFonts w:hint="eastAsia" w:asciiTheme="minorEastAsia" w:hAnsiTheme="minorEastAsia" w:eastAsiaTheme="minorEastAsia" w:cstheme="minorEastAsia"/>
                <w:kern w:val="0"/>
                <w:sz w:val="24"/>
                <w:szCs w:val="24"/>
                <w:highlight w:val="none"/>
                <w:lang w:val="en-US" w:eastAsia="zh-CN"/>
              </w:rPr>
              <w:t>板卡，兼容千兆光模块</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块48端口千兆以太网电接口</w:t>
            </w:r>
            <w:r>
              <w:rPr>
                <w:rFonts w:hint="eastAsia" w:asciiTheme="minorEastAsia" w:hAnsiTheme="minorEastAsia" w:eastAsiaTheme="minorEastAsia" w:cstheme="minorEastAsia"/>
                <w:kern w:val="0"/>
                <w:sz w:val="24"/>
                <w:szCs w:val="24"/>
                <w:highlight w:val="none"/>
                <w:lang w:val="en-US" w:eastAsia="zh-CN"/>
              </w:rPr>
              <w:t>板卡</w:t>
            </w:r>
            <w:r>
              <w:rPr>
                <w:rFonts w:hint="eastAsia" w:asciiTheme="minorEastAsia" w:hAnsiTheme="minorEastAsia" w:eastAsiaTheme="minorEastAsia" w:cstheme="minorEastAsia"/>
                <w:kern w:val="0"/>
                <w:sz w:val="24"/>
                <w:szCs w:val="24"/>
                <w:highlight w:val="none"/>
              </w:rPr>
              <w:t>；</w:t>
            </w:r>
          </w:p>
          <w:p w14:paraId="2DD397DF">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rPr>
              <w:t>配置以上板卡后，剩余全宽业务端口扩展板卡槽位≥</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个</w:t>
            </w:r>
            <w:r>
              <w:rPr>
                <w:rFonts w:hint="eastAsia" w:asciiTheme="minorEastAsia" w:hAnsiTheme="minorEastAsia" w:eastAsiaTheme="minorEastAsia" w:cstheme="minorEastAsia"/>
                <w:kern w:val="0"/>
                <w:sz w:val="24"/>
                <w:szCs w:val="24"/>
                <w:highlight w:val="none"/>
                <w:lang w:eastAsia="zh-CN"/>
              </w:rPr>
              <w:t>。</w:t>
            </w:r>
          </w:p>
        </w:tc>
      </w:tr>
      <w:tr w14:paraId="5A459F16">
        <w:tblPrEx>
          <w:tblCellMar>
            <w:top w:w="0" w:type="dxa"/>
            <w:left w:w="108" w:type="dxa"/>
            <w:bottom w:w="0" w:type="dxa"/>
            <w:right w:w="108"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FAB6">
            <w:pPr>
              <w:jc w:val="cente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2</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20A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48口全光汇聚交换机</w:t>
            </w:r>
          </w:p>
        </w:tc>
        <w:tc>
          <w:tcPr>
            <w:tcW w:w="3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5FC7">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1、基本要求：交换容量≥</w:t>
            </w:r>
            <w:r>
              <w:rPr>
                <w:rFonts w:hint="eastAsia" w:asciiTheme="minorEastAsia" w:hAnsiTheme="minorEastAsia" w:eastAsiaTheme="minorEastAsia" w:cstheme="minorEastAsia"/>
                <w:kern w:val="0"/>
                <w:sz w:val="24"/>
                <w:szCs w:val="24"/>
                <w:highlight w:val="none"/>
                <w:lang w:val="en-US" w:eastAsia="zh-CN" w:bidi="ar"/>
              </w:rPr>
              <w:t>4.8</w:t>
            </w:r>
            <w:r>
              <w:rPr>
                <w:rFonts w:hint="eastAsia" w:asciiTheme="minorEastAsia" w:hAnsiTheme="minorEastAsia" w:eastAsiaTheme="minorEastAsia" w:cstheme="minorEastAsia"/>
                <w:kern w:val="0"/>
                <w:sz w:val="24"/>
                <w:szCs w:val="24"/>
                <w:highlight w:val="none"/>
                <w:lang w:bidi="ar"/>
              </w:rPr>
              <w:t>Tbps，包转发率≥</w:t>
            </w:r>
            <w:r>
              <w:rPr>
                <w:rFonts w:hint="eastAsia" w:asciiTheme="minorEastAsia" w:hAnsiTheme="minorEastAsia" w:eastAsiaTheme="minorEastAsia" w:cstheme="minorEastAsia"/>
                <w:kern w:val="0"/>
                <w:sz w:val="24"/>
                <w:szCs w:val="24"/>
                <w:highlight w:val="none"/>
                <w:lang w:val="en-US" w:eastAsia="zh-CN" w:bidi="ar"/>
              </w:rPr>
              <w:t>2000</w:t>
            </w:r>
            <w:r>
              <w:rPr>
                <w:rFonts w:hint="eastAsia" w:asciiTheme="minorEastAsia" w:hAnsiTheme="minorEastAsia" w:eastAsiaTheme="minorEastAsia" w:cstheme="minorEastAsia"/>
                <w:kern w:val="0"/>
                <w:sz w:val="24"/>
                <w:szCs w:val="24"/>
                <w:highlight w:val="none"/>
                <w:lang w:bidi="ar"/>
              </w:rPr>
              <w:t>Mpps（若存在双标，以</w:t>
            </w:r>
            <w:r>
              <w:rPr>
                <w:rFonts w:hint="eastAsia" w:asciiTheme="minorEastAsia" w:hAnsiTheme="minorEastAsia" w:eastAsiaTheme="minorEastAsia" w:cstheme="minorEastAsia"/>
                <w:kern w:val="0"/>
                <w:sz w:val="24"/>
                <w:szCs w:val="24"/>
                <w:highlight w:val="none"/>
                <w:lang w:eastAsia="zh-CN" w:bidi="ar"/>
              </w:rPr>
              <w:t>制造商官网</w:t>
            </w:r>
            <w:r>
              <w:rPr>
                <w:rFonts w:hint="eastAsia" w:asciiTheme="minorEastAsia" w:hAnsiTheme="minorEastAsia" w:eastAsiaTheme="minorEastAsia" w:cstheme="minorEastAsia"/>
                <w:kern w:val="0"/>
                <w:sz w:val="24"/>
                <w:szCs w:val="24"/>
                <w:highlight w:val="none"/>
                <w:lang w:bidi="ar"/>
              </w:rPr>
              <w:t>最小值为准）；支持≥48个万兆光口，≥2个40G光口；≥4个40/100GE</w:t>
            </w:r>
            <w:r>
              <w:rPr>
                <w:rFonts w:hint="eastAsia" w:asciiTheme="minorEastAsia" w:hAnsiTheme="minorEastAsia" w:eastAsiaTheme="minorEastAsia" w:cstheme="minorEastAsia"/>
                <w:kern w:val="0"/>
                <w:sz w:val="24"/>
                <w:szCs w:val="24"/>
                <w:highlight w:val="none"/>
                <w:lang w:val="en-US" w:eastAsia="zh-CN" w:bidi="ar"/>
              </w:rPr>
              <w:t>光口</w:t>
            </w: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rPr>
              <w:t>上述参数支持通过官网以不登录的方式公开查询到；</w:t>
            </w:r>
            <w:r>
              <w:rPr>
                <w:rFonts w:hint="eastAsia" w:asciiTheme="minorEastAsia" w:hAnsiTheme="minorEastAsia" w:eastAsiaTheme="minorEastAsia" w:cstheme="minorEastAsia"/>
                <w:kern w:val="0"/>
                <w:sz w:val="24"/>
                <w:szCs w:val="24"/>
                <w:highlight w:val="none"/>
                <w:lang w:bidi="ar"/>
              </w:rPr>
              <w:t>；</w:t>
            </w:r>
          </w:p>
          <w:p w14:paraId="73788A08">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2、网络防环：支持STP、RSTP、MSTP生成树协议</w:t>
            </w:r>
          </w:p>
          <w:p w14:paraId="3D2BFFEE">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3、可靠性：支持虚拟化功能，实现设备堆叠、负载分担</w:t>
            </w:r>
          </w:p>
          <w:p w14:paraId="48A0959B">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4、VLAN：支持基于端口、协议、MAC的VLAN</w:t>
            </w:r>
          </w:p>
          <w:p w14:paraId="731DDF72">
            <w:pPr>
              <w:rPr>
                <w:highlight w:val="none"/>
              </w:rPr>
            </w:pPr>
            <w:r>
              <w:rPr>
                <w:rFonts w:hint="eastAsia" w:asciiTheme="minorEastAsia" w:hAnsiTheme="minorEastAsia" w:eastAsiaTheme="minorEastAsia" w:cstheme="minorEastAsia"/>
                <w:kern w:val="0"/>
                <w:sz w:val="24"/>
                <w:szCs w:val="24"/>
                <w:highlight w:val="none"/>
                <w:lang w:bidi="ar"/>
              </w:rPr>
              <w:t>5、链路聚合：支持链路聚合</w:t>
            </w:r>
          </w:p>
          <w:p w14:paraId="59A5C252">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szCs w:val="24"/>
                <w:highlight w:val="none"/>
                <w:lang w:bidi="ar"/>
              </w:rPr>
              <w:t>6、内置图形化运维平台，支持升级设备、批量备份配置文件、一键部署VLAN、端口智能识别、资源监控和替换故障设备等功能（要求提供官网链接和截图证明</w:t>
            </w:r>
            <w:r>
              <w:rPr>
                <w:rFonts w:hint="eastAsia" w:asciiTheme="minorEastAsia" w:hAnsiTheme="minorEastAsia" w:eastAsiaTheme="minorEastAsia" w:cstheme="minorEastAsia"/>
                <w:kern w:val="0"/>
                <w:sz w:val="24"/>
                <w:szCs w:val="24"/>
                <w:highlight w:val="none"/>
                <w:lang w:eastAsia="zh-CN" w:bidi="ar"/>
              </w:rPr>
              <w:t>等生产厂商其他佐证资料</w:t>
            </w: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kern w:val="0"/>
                <w:sz w:val="24"/>
                <w:szCs w:val="24"/>
                <w:highlight w:val="none"/>
              </w:rPr>
              <w:t>；</w:t>
            </w:r>
          </w:p>
          <w:p w14:paraId="310F5FF8">
            <w:pPr>
              <w:numPr>
                <w:ilvl w:val="0"/>
                <w:numId w:val="1"/>
              </w:numPr>
              <w:rPr>
                <w:rFonts w:hint="eastAsia" w:asciiTheme="minorEastAsia" w:hAnsiTheme="minorEastAsia" w:eastAsiaTheme="minorEastAsia" w:cstheme="minorEastAsia"/>
                <w:kern w:val="0"/>
                <w:sz w:val="24"/>
                <w:highlight w:val="none"/>
                <w:lang w:bidi="ar"/>
              </w:rPr>
            </w:pPr>
            <w:r>
              <w:rPr>
                <w:rFonts w:hint="eastAsia" w:asciiTheme="minorEastAsia" w:hAnsiTheme="minorEastAsia" w:eastAsiaTheme="minorEastAsia" w:cstheme="minorEastAsia"/>
                <w:kern w:val="0"/>
                <w:sz w:val="24"/>
                <w:highlight w:val="none"/>
                <w:lang w:bidi="ar"/>
              </w:rPr>
              <w:t>配置要求：要求</w:t>
            </w:r>
            <w:r>
              <w:rPr>
                <w:rFonts w:hint="eastAsia" w:asciiTheme="minorEastAsia" w:hAnsiTheme="minorEastAsia" w:eastAsiaTheme="minorEastAsia" w:cstheme="minorEastAsia"/>
                <w:kern w:val="0"/>
                <w:sz w:val="24"/>
                <w:highlight w:val="none"/>
                <w:lang w:val="en-US" w:eastAsia="zh-CN" w:bidi="ar"/>
              </w:rPr>
              <w:t>CPU等</w:t>
            </w:r>
            <w:r>
              <w:rPr>
                <w:rFonts w:hint="eastAsia" w:asciiTheme="minorEastAsia" w:hAnsiTheme="minorEastAsia" w:eastAsiaTheme="minorEastAsia" w:cstheme="minorEastAsia"/>
                <w:kern w:val="0"/>
                <w:sz w:val="24"/>
                <w:highlight w:val="none"/>
                <w:lang w:bidi="ar"/>
              </w:rPr>
              <w:t>关键部件采用国产芯片设计；</w:t>
            </w:r>
          </w:p>
          <w:p w14:paraId="00890A35">
            <w:pPr>
              <w:numPr>
                <w:ilvl w:val="-1"/>
                <w:numId w:val="0"/>
              </w:numPr>
              <w:rPr>
                <w:rFonts w:hint="eastAsia" w:asciiTheme="minorEastAsia" w:hAnsiTheme="minorEastAsia" w:eastAsiaTheme="minorEastAsia" w:cstheme="minorEastAsia"/>
                <w:kern w:val="0"/>
                <w:sz w:val="24"/>
                <w:szCs w:val="24"/>
                <w:highlight w:val="none"/>
                <w:lang w:eastAsia="zh-CN" w:bidi="ar"/>
              </w:rPr>
            </w:pPr>
            <w:r>
              <w:rPr>
                <w:rFonts w:hint="eastAsia" w:asciiTheme="minorEastAsia" w:hAnsiTheme="minorEastAsia" w:eastAsiaTheme="minorEastAsia" w:cstheme="minorEastAsia"/>
                <w:kern w:val="0"/>
                <w:sz w:val="24"/>
                <w:highlight w:val="none"/>
                <w:lang w:val="en-US" w:eastAsia="zh-CN" w:bidi="ar"/>
              </w:rPr>
              <w:t>8、</w:t>
            </w:r>
            <w:r>
              <w:rPr>
                <w:rFonts w:hint="eastAsia" w:asciiTheme="minorEastAsia" w:hAnsiTheme="minorEastAsia" w:eastAsiaTheme="minorEastAsia" w:cstheme="minorEastAsia"/>
                <w:kern w:val="0"/>
                <w:sz w:val="24"/>
                <w:highlight w:val="none"/>
                <w:lang w:bidi="ar"/>
              </w:rPr>
              <w:t>实配双电源、</w:t>
            </w:r>
            <w:r>
              <w:rPr>
                <w:rFonts w:hint="eastAsia" w:asciiTheme="minorEastAsia" w:hAnsiTheme="minorEastAsia" w:eastAsiaTheme="minorEastAsia" w:cstheme="minorEastAsia"/>
                <w:kern w:val="0"/>
                <w:sz w:val="24"/>
                <w:highlight w:val="none"/>
                <w:lang w:val="en-US" w:eastAsia="zh-CN" w:bidi="ar"/>
              </w:rPr>
              <w:t>四</w:t>
            </w:r>
            <w:r>
              <w:rPr>
                <w:rFonts w:hint="eastAsia" w:asciiTheme="minorEastAsia" w:hAnsiTheme="minorEastAsia" w:eastAsiaTheme="minorEastAsia" w:cstheme="minorEastAsia"/>
                <w:kern w:val="0"/>
                <w:sz w:val="24"/>
                <w:highlight w:val="none"/>
                <w:lang w:bidi="ar"/>
              </w:rPr>
              <w:t>风扇</w:t>
            </w:r>
          </w:p>
          <w:p w14:paraId="64914AA5">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2"/>
                <w:sz w:val="24"/>
                <w:szCs w:val="24"/>
                <w:highlight w:val="none"/>
                <w:lang w:bidi="ar"/>
              </w:rPr>
              <w:t>9</w:t>
            </w: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sz w:val="24"/>
                <w:szCs w:val="24"/>
                <w:highlight w:val="none"/>
                <w:lang w:eastAsia="zh-CN"/>
              </w:rPr>
              <w:t>统一运维管理：要求投标设备可由杭州市人民职业学校本次招标的移动运维平台统一管理，也可由杭州市人民职业学校现有网络运维平台统一管理，能够进行图形化可视管理，如显示设备的面板，在面板上能够开启和关闭网络端口，修改设备配置，显示流量等，能够被网管平台自动发现；如无法满足兼容性，可对所有涉及到的设备及平台进行替换或改造（如网络运维平台及其所管理的设备及业务系统），替换或改造后设备所有参数均不得低于现有设备（报价清单中须列明替换清单和数量）。</w:t>
            </w:r>
          </w:p>
        </w:tc>
      </w:tr>
      <w:tr w14:paraId="29B90B72">
        <w:tblPrEx>
          <w:tblCellMar>
            <w:top w:w="0" w:type="dxa"/>
            <w:left w:w="108" w:type="dxa"/>
            <w:bottom w:w="0" w:type="dxa"/>
            <w:right w:w="108"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C936">
            <w:pPr>
              <w:jc w:val="cente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3</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DF12">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24口万兆上行接入交换机</w:t>
            </w:r>
          </w:p>
        </w:tc>
        <w:tc>
          <w:tcPr>
            <w:tcW w:w="3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1D15">
            <w:pPr>
              <w:numPr>
                <w:ilvl w:val="0"/>
                <w:numId w:val="2"/>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交换容量：≥6</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0Gbps，包转发率≥170Mpps；接口：≥</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个万兆SFP+口、≥2</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个10/100/1000Base-T自适应以太网端口；</w:t>
            </w:r>
          </w:p>
          <w:p w14:paraId="0E5E084A">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2、网络防环：支持STP、RSTP、MSTP生成树协议</w:t>
            </w:r>
            <w:r>
              <w:rPr>
                <w:rFonts w:hint="eastAsia" w:asciiTheme="minorEastAsia" w:hAnsiTheme="minorEastAsia" w:eastAsiaTheme="minorEastAsia" w:cstheme="minorEastAsia"/>
                <w:sz w:val="24"/>
                <w:szCs w:val="24"/>
                <w:highlight w:val="none"/>
                <w:lang w:eastAsia="zh-CN"/>
              </w:rPr>
              <w:t>；</w:t>
            </w:r>
          </w:p>
          <w:p w14:paraId="56E65A94">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3、可靠性：支持虚拟化功能，实现设备堆叠、负载分担</w:t>
            </w:r>
            <w:r>
              <w:rPr>
                <w:rFonts w:hint="eastAsia" w:asciiTheme="minorEastAsia" w:hAnsiTheme="minorEastAsia" w:eastAsiaTheme="minorEastAsia" w:cstheme="minorEastAsia"/>
                <w:sz w:val="24"/>
                <w:szCs w:val="24"/>
                <w:highlight w:val="none"/>
                <w:lang w:eastAsia="zh-CN"/>
              </w:rPr>
              <w:t>；</w:t>
            </w:r>
          </w:p>
          <w:p w14:paraId="498A5E79">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4、VLAN：支持基于端口、协议、MAC的VLAN</w:t>
            </w:r>
            <w:r>
              <w:rPr>
                <w:rFonts w:hint="eastAsia" w:asciiTheme="minorEastAsia" w:hAnsiTheme="minorEastAsia" w:eastAsiaTheme="minorEastAsia" w:cstheme="minorEastAsia"/>
                <w:sz w:val="24"/>
                <w:szCs w:val="24"/>
                <w:highlight w:val="none"/>
                <w:lang w:eastAsia="zh-CN"/>
              </w:rPr>
              <w:t>；</w:t>
            </w:r>
          </w:p>
          <w:p w14:paraId="543AAD44">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5、链路聚合：支持链路聚合</w:t>
            </w:r>
            <w:r>
              <w:rPr>
                <w:rFonts w:hint="eastAsia" w:asciiTheme="minorEastAsia" w:hAnsiTheme="minorEastAsia" w:eastAsiaTheme="minorEastAsia" w:cstheme="minorEastAsia"/>
                <w:sz w:val="24"/>
                <w:szCs w:val="24"/>
                <w:highlight w:val="none"/>
                <w:lang w:eastAsia="zh-CN"/>
              </w:rPr>
              <w:t>；</w:t>
            </w:r>
          </w:p>
          <w:p w14:paraId="3A5085DF">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★6、内置图形化运维平台，支持升级设备、批量备份配置文件、一键部署VLAN、端口智能识别、资源监控和替换故障设备等功能（要求提供官网链接和截图证明</w:t>
            </w:r>
            <w:r>
              <w:rPr>
                <w:rFonts w:hint="eastAsia" w:asciiTheme="minorEastAsia" w:hAnsiTheme="minorEastAsia" w:eastAsiaTheme="minorEastAsia" w:cstheme="minorEastAsia"/>
                <w:kern w:val="0"/>
                <w:sz w:val="24"/>
                <w:szCs w:val="24"/>
                <w:highlight w:val="none"/>
                <w:lang w:eastAsia="zh-CN" w:bidi="ar"/>
              </w:rPr>
              <w:t>等生产厂商其他佐证资料</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kern w:val="0"/>
                <w:sz w:val="24"/>
                <w:szCs w:val="24"/>
                <w:highlight w:val="none"/>
                <w:lang w:eastAsia="zh-CN"/>
              </w:rPr>
              <w:t>；</w:t>
            </w:r>
          </w:p>
          <w:p w14:paraId="056B350E">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7、配置要求：要求</w:t>
            </w:r>
            <w:r>
              <w:rPr>
                <w:rFonts w:hint="eastAsia" w:asciiTheme="minorEastAsia" w:hAnsiTheme="minorEastAsia" w:eastAsiaTheme="minorEastAsia" w:cstheme="minorEastAsia"/>
                <w:sz w:val="24"/>
                <w:highlight w:val="none"/>
                <w:lang w:val="en-US" w:eastAsia="zh-CN"/>
              </w:rPr>
              <w:t>CPU等</w:t>
            </w:r>
            <w:r>
              <w:rPr>
                <w:rFonts w:hint="eastAsia" w:asciiTheme="minorEastAsia" w:hAnsiTheme="minorEastAsia" w:eastAsiaTheme="minorEastAsia" w:cstheme="minorEastAsia"/>
                <w:kern w:val="0"/>
                <w:sz w:val="24"/>
                <w:szCs w:val="24"/>
                <w:highlight w:val="none"/>
              </w:rPr>
              <w:t>关键部件采用国产芯片设计；</w:t>
            </w:r>
          </w:p>
          <w:p w14:paraId="4049315E">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8、品牌要求：</w:t>
            </w:r>
            <w:r>
              <w:rPr>
                <w:rFonts w:hint="eastAsia" w:asciiTheme="minorEastAsia" w:hAnsiTheme="minorEastAsia" w:eastAsiaTheme="minorEastAsia" w:cstheme="minorEastAsia"/>
                <w:kern w:val="0"/>
                <w:sz w:val="24"/>
                <w:szCs w:val="24"/>
                <w:highlight w:val="none"/>
              </w:rPr>
              <w:t>要求与核心交换机</w:t>
            </w:r>
            <w:r>
              <w:rPr>
                <w:rFonts w:hint="eastAsia" w:asciiTheme="minorEastAsia" w:hAnsiTheme="minorEastAsia" w:eastAsiaTheme="minorEastAsia" w:cstheme="minorEastAsia"/>
                <w:kern w:val="0"/>
                <w:sz w:val="24"/>
                <w:szCs w:val="24"/>
                <w:highlight w:val="none"/>
                <w:lang w:eastAsia="zh-CN"/>
              </w:rPr>
              <w:t>实现在功能性上的完全兼容</w:t>
            </w:r>
            <w:r>
              <w:rPr>
                <w:rFonts w:hint="eastAsia" w:asciiTheme="minorEastAsia" w:hAnsiTheme="minorEastAsia" w:eastAsiaTheme="minorEastAsia" w:cstheme="minorEastAsia"/>
                <w:kern w:val="0"/>
                <w:sz w:val="24"/>
                <w:szCs w:val="24"/>
                <w:highlight w:val="none"/>
              </w:rPr>
              <w:t>；</w:t>
            </w:r>
          </w:p>
          <w:p w14:paraId="26D392A3">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sz w:val="24"/>
                <w:szCs w:val="24"/>
                <w:highlight w:val="none"/>
                <w:lang w:eastAsia="zh-CN"/>
              </w:rPr>
              <w:t>统一运维管理：要求投标设备可由杭州市人民职业学校本次招标的移动运维平台统一管理，也可由杭州市人民职业学校现有网络运维平台统一管理，能够进行图形化可视管理，如显示设备的面板，在面板上能够开启和关闭网络端口，修改设备配置，显示流量等，能够被网管平台自动发现；如无法满足兼容性，可对所有涉及到的设备及平台进行替换或改造（如网络运维平台及其所管理的设备及业务系统），替换或改造后设备所有参数均不得低于现有设备（</w:t>
            </w:r>
            <w:r>
              <w:rPr>
                <w:rFonts w:hint="eastAsia" w:asciiTheme="minorEastAsia" w:hAnsiTheme="minorEastAsia" w:eastAsiaTheme="minorEastAsia" w:cstheme="minorEastAsia"/>
                <w:b/>
                <w:bCs/>
                <w:sz w:val="24"/>
                <w:szCs w:val="24"/>
                <w:highlight w:val="none"/>
                <w:lang w:eastAsia="zh-CN"/>
              </w:rPr>
              <w:t>报价清单中须列明替换清单和数量</w:t>
            </w:r>
            <w:r>
              <w:rPr>
                <w:rFonts w:hint="eastAsia" w:asciiTheme="minorEastAsia" w:hAnsiTheme="minorEastAsia" w:eastAsiaTheme="minorEastAsia" w:cstheme="minorEastAsia"/>
                <w:sz w:val="24"/>
                <w:szCs w:val="24"/>
                <w:highlight w:val="none"/>
                <w:lang w:eastAsia="zh-CN"/>
              </w:rPr>
              <w:t>）。</w:t>
            </w:r>
          </w:p>
        </w:tc>
      </w:tr>
      <w:tr w14:paraId="008F9D54">
        <w:tblPrEx>
          <w:tblCellMar>
            <w:top w:w="0" w:type="dxa"/>
            <w:left w:w="108" w:type="dxa"/>
            <w:bottom w:w="0" w:type="dxa"/>
            <w:right w:w="108"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0494">
            <w:pPr>
              <w:jc w:val="cente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2DC3">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48口万兆上行接入交换机</w:t>
            </w:r>
          </w:p>
        </w:tc>
        <w:tc>
          <w:tcPr>
            <w:tcW w:w="3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F845">
            <w:pPr>
              <w:numPr>
                <w:ilvl w:val="0"/>
                <w:numId w:val="3"/>
              </w:num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交换容量：≥6</w:t>
            </w: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0Gbps，包转发率≥200Mpps（若</w:t>
            </w:r>
            <w:r>
              <w:rPr>
                <w:rFonts w:hint="eastAsia" w:asciiTheme="minorEastAsia" w:hAnsiTheme="minorEastAsia" w:eastAsiaTheme="minorEastAsia" w:cstheme="minorEastAsia"/>
                <w:kern w:val="0"/>
                <w:sz w:val="24"/>
                <w:szCs w:val="24"/>
                <w:highlight w:val="none"/>
                <w:lang w:eastAsia="zh-CN"/>
              </w:rPr>
              <w:t>制造商官网</w:t>
            </w:r>
            <w:r>
              <w:rPr>
                <w:rFonts w:hint="eastAsia" w:asciiTheme="minorEastAsia" w:hAnsiTheme="minorEastAsia" w:eastAsiaTheme="minorEastAsia" w:cstheme="minorEastAsia"/>
                <w:kern w:val="0"/>
                <w:sz w:val="24"/>
                <w:szCs w:val="24"/>
                <w:highlight w:val="none"/>
              </w:rPr>
              <w:t>存在双标，以较小值为准）；接口：≥6个万兆SFP+口、≥48个10/100/1000Base-T自适应以太网端口；</w:t>
            </w:r>
          </w:p>
          <w:p w14:paraId="03A435FD">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2、网络防环：支持STP、RSTP、MSTP生成树协议</w:t>
            </w:r>
            <w:r>
              <w:rPr>
                <w:rFonts w:hint="eastAsia" w:asciiTheme="minorEastAsia" w:hAnsiTheme="minorEastAsia" w:eastAsiaTheme="minorEastAsia" w:cstheme="minorEastAsia"/>
                <w:kern w:val="0"/>
                <w:sz w:val="24"/>
                <w:szCs w:val="24"/>
                <w:highlight w:val="none"/>
                <w:lang w:eastAsia="zh-CN"/>
              </w:rPr>
              <w:t>；</w:t>
            </w:r>
          </w:p>
          <w:p w14:paraId="292294FD">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3、可靠性：支持虚拟化功能，实现设备堆叠、负载分担</w:t>
            </w:r>
            <w:r>
              <w:rPr>
                <w:rFonts w:hint="eastAsia" w:asciiTheme="minorEastAsia" w:hAnsiTheme="minorEastAsia" w:eastAsiaTheme="minorEastAsia" w:cstheme="minorEastAsia"/>
                <w:kern w:val="0"/>
                <w:sz w:val="24"/>
                <w:szCs w:val="24"/>
                <w:highlight w:val="none"/>
                <w:lang w:eastAsia="zh-CN"/>
              </w:rPr>
              <w:t>；</w:t>
            </w:r>
          </w:p>
          <w:p w14:paraId="55D77510">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4、VLAN：支持基于端口、协议、MAC的VLAN</w:t>
            </w:r>
            <w:r>
              <w:rPr>
                <w:rFonts w:hint="eastAsia" w:asciiTheme="minorEastAsia" w:hAnsiTheme="minorEastAsia" w:eastAsiaTheme="minorEastAsia" w:cstheme="minorEastAsia"/>
                <w:kern w:val="0"/>
                <w:sz w:val="24"/>
                <w:szCs w:val="24"/>
                <w:highlight w:val="none"/>
                <w:lang w:eastAsia="zh-CN"/>
              </w:rPr>
              <w:t>；</w:t>
            </w:r>
          </w:p>
          <w:p w14:paraId="36490460">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5、链路聚合：支持链路聚合</w:t>
            </w:r>
            <w:r>
              <w:rPr>
                <w:rFonts w:hint="eastAsia" w:asciiTheme="minorEastAsia" w:hAnsiTheme="minorEastAsia" w:eastAsiaTheme="minorEastAsia" w:cstheme="minorEastAsia"/>
                <w:kern w:val="0"/>
                <w:sz w:val="24"/>
                <w:szCs w:val="24"/>
                <w:highlight w:val="none"/>
                <w:lang w:eastAsia="zh-CN"/>
              </w:rPr>
              <w:t>；</w:t>
            </w:r>
          </w:p>
          <w:p w14:paraId="27248DF7">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6、</w:t>
            </w:r>
            <w:r>
              <w:rPr>
                <w:rFonts w:hint="eastAsia" w:asciiTheme="minorEastAsia" w:hAnsiTheme="minorEastAsia" w:eastAsiaTheme="minorEastAsia" w:cstheme="minorEastAsia"/>
                <w:sz w:val="24"/>
                <w:highlight w:val="none"/>
              </w:rPr>
              <w:t>内置图形化运维平台，支持升级设备、批量备份配置文件、一键部署VLAN、端口智能识别、资源监控和替换故障设备等功能（要求提供官网链接和截图证明）</w:t>
            </w:r>
            <w:r>
              <w:rPr>
                <w:rFonts w:hint="eastAsia" w:asciiTheme="minorEastAsia" w:hAnsiTheme="minorEastAsia" w:eastAsiaTheme="minorEastAsia" w:cstheme="minorEastAsia"/>
                <w:kern w:val="0"/>
                <w:sz w:val="24"/>
                <w:szCs w:val="24"/>
                <w:highlight w:val="none"/>
              </w:rPr>
              <w:t>；</w:t>
            </w:r>
          </w:p>
          <w:p w14:paraId="53F57D58">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7、配置要求：要求</w:t>
            </w:r>
            <w:r>
              <w:rPr>
                <w:rFonts w:hint="eastAsia" w:asciiTheme="minorEastAsia" w:hAnsiTheme="minorEastAsia" w:eastAsiaTheme="minorEastAsia" w:cstheme="minorEastAsia"/>
                <w:sz w:val="24"/>
                <w:highlight w:val="none"/>
                <w:lang w:val="en-US" w:eastAsia="zh-CN"/>
              </w:rPr>
              <w:t>CPU等</w:t>
            </w:r>
            <w:r>
              <w:rPr>
                <w:rFonts w:hint="eastAsia" w:asciiTheme="minorEastAsia" w:hAnsiTheme="minorEastAsia" w:eastAsiaTheme="minorEastAsia" w:cstheme="minorEastAsia"/>
                <w:kern w:val="0"/>
                <w:sz w:val="24"/>
                <w:szCs w:val="24"/>
                <w:highlight w:val="none"/>
              </w:rPr>
              <w:t>关键部件采用国产芯片设计；</w:t>
            </w:r>
          </w:p>
          <w:p w14:paraId="4F92C36A">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rPr>
              <w:t>品牌要求：要求与核心交换机</w:t>
            </w:r>
            <w:r>
              <w:rPr>
                <w:rFonts w:hint="eastAsia" w:asciiTheme="minorEastAsia" w:hAnsiTheme="minorEastAsia" w:eastAsiaTheme="minorEastAsia" w:cstheme="minorEastAsia"/>
                <w:kern w:val="0"/>
                <w:sz w:val="24"/>
                <w:szCs w:val="24"/>
                <w:highlight w:val="none"/>
                <w:lang w:eastAsia="zh-CN"/>
              </w:rPr>
              <w:t>实现在功能性上的完全兼容</w:t>
            </w:r>
          </w:p>
          <w:p w14:paraId="4D45763D">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sz w:val="24"/>
                <w:szCs w:val="24"/>
                <w:highlight w:val="none"/>
                <w:lang w:eastAsia="zh-CN"/>
              </w:rPr>
              <w:t>统一运维管理：要求投标设备可由杭州市人民职业学校本次招标的移动运维平台统一管理，也可由杭州市人民职业学校现有网络运维平台统一管理，能够进行图形化可视管理，如显示设备的面板，在面板上能够开启和关闭网络端口，修改设备配置，显示流量等，能够被网管平台自动发现；如无法满足兼容性，可对所有涉及到的设备及平台进行替换或改造（如网络运维平台及其所管理的设备及业务系统），替换或改造后设备所有参数均不得低于现有设备（报价清单中须列明替换清单和数量）。</w:t>
            </w:r>
          </w:p>
        </w:tc>
      </w:tr>
      <w:tr w14:paraId="5F8A6C71">
        <w:tblPrEx>
          <w:tblCellMar>
            <w:top w:w="0" w:type="dxa"/>
            <w:left w:w="108" w:type="dxa"/>
            <w:bottom w:w="0" w:type="dxa"/>
            <w:right w:w="108" w:type="dxa"/>
          </w:tblCellMar>
        </w:tblPrEx>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BB05">
            <w:pPr>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5</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DEE8">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rPr>
              <w:t>口万兆上行POE接入交换机（光纤入室）</w:t>
            </w:r>
          </w:p>
        </w:tc>
        <w:tc>
          <w:tcPr>
            <w:tcW w:w="3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61D3">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bidi="ar"/>
              </w:rPr>
              <w:t>1、交换容量≥</w:t>
            </w:r>
            <w:r>
              <w:rPr>
                <w:rFonts w:hint="eastAsia" w:asciiTheme="minorEastAsia" w:hAnsiTheme="minorEastAsia" w:eastAsiaTheme="minorEastAsia" w:cstheme="minorEastAsia"/>
                <w:kern w:val="0"/>
                <w:sz w:val="24"/>
                <w:szCs w:val="24"/>
                <w:highlight w:val="none"/>
                <w:lang w:val="en-US" w:eastAsia="zh-CN" w:bidi="ar"/>
              </w:rPr>
              <w:t>670</w:t>
            </w:r>
            <w:r>
              <w:rPr>
                <w:rFonts w:hint="eastAsia" w:asciiTheme="minorEastAsia" w:hAnsiTheme="minorEastAsia" w:eastAsiaTheme="minorEastAsia" w:cstheme="minorEastAsia"/>
                <w:kern w:val="0"/>
                <w:sz w:val="24"/>
                <w:szCs w:val="24"/>
                <w:highlight w:val="none"/>
                <w:lang w:bidi="ar"/>
              </w:rPr>
              <w:t>Gbps，包转发率≥1</w:t>
            </w:r>
            <w:r>
              <w:rPr>
                <w:rFonts w:hint="eastAsia" w:asciiTheme="minorEastAsia" w:hAnsiTheme="minorEastAsia" w:eastAsiaTheme="minorEastAsia" w:cstheme="minorEastAsia"/>
                <w:kern w:val="0"/>
                <w:sz w:val="24"/>
                <w:szCs w:val="24"/>
                <w:highlight w:val="none"/>
                <w:lang w:val="en-US" w:eastAsia="zh-CN" w:bidi="ar"/>
              </w:rPr>
              <w:t>00</w:t>
            </w:r>
            <w:r>
              <w:rPr>
                <w:rFonts w:hint="eastAsia" w:asciiTheme="minorEastAsia" w:hAnsiTheme="minorEastAsia" w:eastAsiaTheme="minorEastAsia" w:cstheme="minorEastAsia"/>
                <w:kern w:val="0"/>
                <w:sz w:val="24"/>
                <w:szCs w:val="24"/>
                <w:highlight w:val="none"/>
                <w:lang w:bidi="ar"/>
              </w:rPr>
              <w:t>Mpps（若</w:t>
            </w:r>
            <w:r>
              <w:rPr>
                <w:rFonts w:hint="eastAsia" w:asciiTheme="minorEastAsia" w:hAnsiTheme="minorEastAsia" w:eastAsiaTheme="minorEastAsia" w:cstheme="minorEastAsia"/>
                <w:kern w:val="0"/>
                <w:sz w:val="24"/>
                <w:szCs w:val="24"/>
                <w:highlight w:val="none"/>
                <w:lang w:eastAsia="zh-CN" w:bidi="ar"/>
              </w:rPr>
              <w:t>制造商官网</w:t>
            </w:r>
            <w:r>
              <w:rPr>
                <w:rFonts w:hint="eastAsia" w:asciiTheme="minorEastAsia" w:hAnsiTheme="minorEastAsia" w:eastAsiaTheme="minorEastAsia" w:cstheme="minorEastAsia"/>
                <w:kern w:val="0"/>
                <w:sz w:val="24"/>
                <w:szCs w:val="24"/>
                <w:highlight w:val="none"/>
                <w:lang w:bidi="ar"/>
              </w:rPr>
              <w:t>存在双标，以较小值为准）；实配接口：≥</w:t>
            </w:r>
            <w:r>
              <w:rPr>
                <w:rFonts w:hint="eastAsia" w:asciiTheme="minorEastAsia" w:hAnsiTheme="minorEastAsia" w:eastAsiaTheme="minorEastAsia" w:cstheme="minorEastAsia"/>
                <w:kern w:val="0"/>
                <w:sz w:val="24"/>
                <w:szCs w:val="24"/>
                <w:highlight w:val="none"/>
                <w:lang w:val="en-US" w:eastAsia="zh-CN" w:bidi="ar"/>
              </w:rPr>
              <w:t>10</w:t>
            </w:r>
            <w:r>
              <w:rPr>
                <w:rFonts w:hint="eastAsia" w:asciiTheme="minorEastAsia" w:hAnsiTheme="minorEastAsia" w:eastAsiaTheme="minorEastAsia" w:cstheme="minorEastAsia"/>
                <w:kern w:val="0"/>
                <w:sz w:val="24"/>
                <w:szCs w:val="24"/>
                <w:highlight w:val="none"/>
                <w:lang w:bidi="ar"/>
              </w:rPr>
              <w:t>个千兆</w:t>
            </w:r>
            <w:r>
              <w:rPr>
                <w:rFonts w:hint="eastAsia" w:asciiTheme="minorEastAsia" w:hAnsiTheme="minorEastAsia" w:eastAsiaTheme="minorEastAsia" w:cstheme="minorEastAsia"/>
                <w:kern w:val="0"/>
                <w:sz w:val="24"/>
                <w:szCs w:val="24"/>
                <w:highlight w:val="none"/>
                <w:lang w:val="en-US" w:eastAsia="zh-CN" w:bidi="ar"/>
              </w:rPr>
              <w:t>电</w:t>
            </w:r>
            <w:r>
              <w:rPr>
                <w:rFonts w:hint="eastAsia" w:asciiTheme="minorEastAsia" w:hAnsiTheme="minorEastAsia" w:eastAsiaTheme="minorEastAsia" w:cstheme="minorEastAsia"/>
                <w:kern w:val="0"/>
                <w:sz w:val="24"/>
                <w:szCs w:val="24"/>
                <w:highlight w:val="none"/>
                <w:lang w:bidi="ar"/>
              </w:rPr>
              <w:t>口、≥</w:t>
            </w:r>
            <w:r>
              <w:rPr>
                <w:rFonts w:hint="eastAsia" w:asciiTheme="minorEastAsia" w:hAnsiTheme="minorEastAsia" w:eastAsiaTheme="minorEastAsia" w:cstheme="minorEastAsia"/>
                <w:kern w:val="0"/>
                <w:sz w:val="24"/>
                <w:szCs w:val="24"/>
                <w:highlight w:val="none"/>
                <w:lang w:val="en-US" w:eastAsia="zh-CN" w:bidi="ar"/>
              </w:rPr>
              <w:t>4</w:t>
            </w:r>
            <w:r>
              <w:rPr>
                <w:rFonts w:hint="eastAsia" w:asciiTheme="minorEastAsia" w:hAnsiTheme="minorEastAsia" w:eastAsiaTheme="minorEastAsia" w:cstheme="minorEastAsia"/>
                <w:kern w:val="0"/>
                <w:sz w:val="24"/>
                <w:szCs w:val="24"/>
                <w:highlight w:val="none"/>
                <w:lang w:bidi="ar"/>
              </w:rPr>
              <w:t>个10G/1G SFP+口，以上端口可同时使用；所有POE+端口支持802.3at/POE+供电标准，整机对外POE供电功率≥125W；</w:t>
            </w:r>
            <w:r>
              <w:rPr>
                <w:rFonts w:hint="eastAsia" w:asciiTheme="minorEastAsia" w:hAnsiTheme="minorEastAsia" w:eastAsiaTheme="minorEastAsia" w:cstheme="minorEastAsia"/>
                <w:kern w:val="0"/>
                <w:sz w:val="24"/>
                <w:szCs w:val="24"/>
                <w:highlight w:val="none"/>
              </w:rPr>
              <w:t>上述参数支持通过</w:t>
            </w:r>
            <w:r>
              <w:rPr>
                <w:rFonts w:hint="eastAsia" w:asciiTheme="minorEastAsia" w:hAnsiTheme="minorEastAsia" w:eastAsiaTheme="minorEastAsia" w:cstheme="minorEastAsia"/>
                <w:kern w:val="0"/>
                <w:sz w:val="24"/>
                <w:szCs w:val="24"/>
                <w:highlight w:val="none"/>
                <w:lang w:eastAsia="zh-CN"/>
              </w:rPr>
              <w:t>制造商官网</w:t>
            </w:r>
            <w:r>
              <w:rPr>
                <w:rFonts w:hint="eastAsia" w:asciiTheme="minorEastAsia" w:hAnsiTheme="minorEastAsia" w:eastAsiaTheme="minorEastAsia" w:cstheme="minorEastAsia"/>
                <w:kern w:val="0"/>
                <w:sz w:val="24"/>
                <w:szCs w:val="24"/>
                <w:highlight w:val="none"/>
              </w:rPr>
              <w:t>以不登录的方式公开查询到；</w:t>
            </w:r>
          </w:p>
          <w:p w14:paraId="74B88329">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2、网络防环：支持STP、RSTP、MSTP生成树协议；</w:t>
            </w:r>
          </w:p>
          <w:p w14:paraId="6CBED28A">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3、可靠性：支持虚拟化功能，实现设备堆叠、负载分担；</w:t>
            </w:r>
          </w:p>
          <w:p w14:paraId="7F4BEE92">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4、VLAN：支持基于端口、协议、MAC的VLAN；</w:t>
            </w:r>
          </w:p>
          <w:p w14:paraId="7475A72E">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5、链路聚合：支持链路聚合；</w:t>
            </w:r>
          </w:p>
          <w:p w14:paraId="56D5010E">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★6、内置图形化运维平台，支持升级设备、批量备份配置文件、一键部署VLAN、端口智能识别、资源监控和替换故障设备等功能（要求提供官网链接和截图证明）</w:t>
            </w:r>
            <w:r>
              <w:rPr>
                <w:rFonts w:hint="eastAsia" w:asciiTheme="minorEastAsia" w:hAnsiTheme="minorEastAsia" w:eastAsiaTheme="minorEastAsia" w:cstheme="minorEastAsia"/>
                <w:kern w:val="0"/>
                <w:sz w:val="24"/>
                <w:szCs w:val="24"/>
                <w:highlight w:val="none"/>
              </w:rPr>
              <w:t>；</w:t>
            </w:r>
          </w:p>
          <w:p w14:paraId="3BD9AE94">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7、配置要求：要求</w:t>
            </w:r>
            <w:r>
              <w:rPr>
                <w:rFonts w:hint="eastAsia" w:asciiTheme="minorEastAsia" w:hAnsiTheme="minorEastAsia" w:eastAsiaTheme="minorEastAsia" w:cstheme="minorEastAsia"/>
                <w:sz w:val="24"/>
                <w:highlight w:val="none"/>
                <w:lang w:val="en-US" w:eastAsia="zh-CN"/>
              </w:rPr>
              <w:t>CPU等</w:t>
            </w:r>
            <w:r>
              <w:rPr>
                <w:rFonts w:hint="eastAsia" w:asciiTheme="minorEastAsia" w:hAnsiTheme="minorEastAsia" w:eastAsiaTheme="minorEastAsia" w:cstheme="minorEastAsia"/>
                <w:kern w:val="0"/>
                <w:sz w:val="24"/>
                <w:szCs w:val="24"/>
                <w:highlight w:val="none"/>
                <w:lang w:bidi="ar"/>
              </w:rPr>
              <w:t>关键部件采用国产芯片设计</w:t>
            </w:r>
            <w:r>
              <w:rPr>
                <w:rFonts w:hint="eastAsia" w:asciiTheme="minorEastAsia" w:hAnsiTheme="minorEastAsia" w:eastAsiaTheme="minorEastAsia" w:cstheme="minorEastAsia"/>
                <w:kern w:val="0"/>
                <w:sz w:val="24"/>
                <w:szCs w:val="24"/>
                <w:highlight w:val="none"/>
              </w:rPr>
              <w:t>；</w:t>
            </w:r>
          </w:p>
          <w:p w14:paraId="097F0EE2">
            <w:pP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8、品牌要求：要求与核心交换机</w:t>
            </w:r>
            <w:r>
              <w:rPr>
                <w:rFonts w:hint="eastAsia" w:asciiTheme="minorEastAsia" w:hAnsiTheme="minorEastAsia" w:eastAsiaTheme="minorEastAsia" w:cstheme="minorEastAsia"/>
                <w:kern w:val="0"/>
                <w:sz w:val="24"/>
                <w:szCs w:val="24"/>
                <w:highlight w:val="none"/>
                <w:lang w:eastAsia="zh-CN" w:bidi="ar"/>
              </w:rPr>
              <w:t>实现在功能性上的完全兼容</w:t>
            </w:r>
            <w:r>
              <w:rPr>
                <w:rFonts w:hint="eastAsia" w:asciiTheme="minorEastAsia" w:hAnsiTheme="minorEastAsia" w:eastAsiaTheme="minorEastAsia" w:cstheme="minorEastAsia"/>
                <w:kern w:val="0"/>
                <w:sz w:val="24"/>
                <w:szCs w:val="24"/>
                <w:highlight w:val="none"/>
                <w:lang w:bidi="ar"/>
              </w:rPr>
              <w:t>；</w:t>
            </w:r>
          </w:p>
          <w:p w14:paraId="43236021">
            <w:pPr>
              <w:rPr>
                <w:rFonts w:hint="eastAsia" w:asciiTheme="minorEastAsia" w:hAnsiTheme="minorEastAsia" w:eastAsiaTheme="minorEastAsia" w:cstheme="minorEastAsia"/>
                <w:kern w:val="0"/>
                <w:sz w:val="24"/>
                <w:szCs w:val="24"/>
                <w:highlight w:val="none"/>
                <w:lang w:eastAsia="zh-CN" w:bidi="ar"/>
              </w:rPr>
            </w:pPr>
            <w:r>
              <w:rPr>
                <w:rFonts w:hint="eastAsia" w:asciiTheme="minorEastAsia" w:hAnsiTheme="minorEastAsia" w:eastAsiaTheme="minorEastAsia" w:cstheme="minorEastAsia"/>
                <w:kern w:val="0"/>
                <w:sz w:val="24"/>
                <w:szCs w:val="24"/>
                <w:highlight w:val="none"/>
                <w:lang w:bidi="ar"/>
              </w:rPr>
              <w:t>9、尺寸散热要求：为满足教室内多媒体设备箱场景，要求宽度≤</w:t>
            </w:r>
            <w:r>
              <w:rPr>
                <w:rFonts w:hint="eastAsia" w:asciiTheme="minorEastAsia" w:hAnsiTheme="minorEastAsia" w:eastAsiaTheme="minorEastAsia" w:cstheme="minorEastAsia"/>
                <w:kern w:val="0"/>
                <w:sz w:val="24"/>
                <w:szCs w:val="24"/>
                <w:highlight w:val="none"/>
                <w:lang w:val="en-US" w:eastAsia="zh-CN" w:bidi="ar"/>
              </w:rPr>
              <w:t>27</w:t>
            </w:r>
            <w:r>
              <w:rPr>
                <w:rFonts w:hint="eastAsia" w:asciiTheme="minorEastAsia" w:hAnsiTheme="minorEastAsia" w:eastAsiaTheme="minorEastAsia" w:cstheme="minorEastAsia"/>
                <w:kern w:val="0"/>
                <w:sz w:val="24"/>
                <w:szCs w:val="24"/>
                <w:highlight w:val="none"/>
                <w:lang w:bidi="ar"/>
              </w:rPr>
              <w:t>0mm、深度≤</w:t>
            </w:r>
            <w:r>
              <w:rPr>
                <w:rFonts w:hint="eastAsia" w:asciiTheme="minorEastAsia" w:hAnsiTheme="minorEastAsia" w:eastAsiaTheme="minorEastAsia" w:cstheme="minorEastAsia"/>
                <w:kern w:val="0"/>
                <w:sz w:val="24"/>
                <w:szCs w:val="24"/>
                <w:highlight w:val="none"/>
                <w:lang w:val="en-US" w:eastAsia="zh-CN" w:bidi="ar"/>
              </w:rPr>
              <w:t>16</w:t>
            </w:r>
            <w:r>
              <w:rPr>
                <w:rFonts w:hint="eastAsia" w:asciiTheme="minorEastAsia" w:hAnsiTheme="minorEastAsia" w:eastAsiaTheme="minorEastAsia" w:cstheme="minorEastAsia"/>
                <w:kern w:val="0"/>
                <w:sz w:val="24"/>
                <w:szCs w:val="24"/>
                <w:highlight w:val="none"/>
                <w:lang w:bidi="ar"/>
              </w:rPr>
              <w:t>0mm、高度≤44mm(1U)，要求为静音无风扇自然散热</w:t>
            </w:r>
            <w:r>
              <w:rPr>
                <w:rFonts w:hint="eastAsia" w:asciiTheme="minorEastAsia" w:hAnsiTheme="minorEastAsia" w:eastAsiaTheme="minorEastAsia" w:cstheme="minorEastAsia"/>
                <w:kern w:val="0"/>
                <w:sz w:val="24"/>
                <w:szCs w:val="24"/>
                <w:highlight w:val="none"/>
                <w:lang w:eastAsia="zh-CN" w:bidi="ar"/>
              </w:rPr>
              <w:t>；</w:t>
            </w:r>
          </w:p>
          <w:p w14:paraId="59161FE4">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bidi="ar"/>
              </w:rPr>
              <w:t>1</w:t>
            </w:r>
            <w:r>
              <w:rPr>
                <w:rFonts w:hint="eastAsia" w:asciiTheme="minorEastAsia" w:hAnsiTheme="minorEastAsia" w:eastAsiaTheme="minorEastAsia" w:cstheme="minorEastAsia"/>
                <w:kern w:val="0"/>
                <w:sz w:val="24"/>
                <w:szCs w:val="24"/>
                <w:highlight w:val="none"/>
                <w:lang w:val="en-US" w:eastAsia="zh-CN" w:bidi="ar"/>
              </w:rPr>
              <w:t>0</w:t>
            </w:r>
            <w:r>
              <w:rPr>
                <w:rFonts w:hint="eastAsia" w:asciiTheme="minorEastAsia" w:hAnsiTheme="minorEastAsia" w:eastAsiaTheme="minorEastAsia" w:cstheme="minorEastAsia"/>
                <w:kern w:val="0"/>
                <w:sz w:val="24"/>
                <w:szCs w:val="24"/>
                <w:highlight w:val="none"/>
                <w:lang w:bidi="ar"/>
              </w:rPr>
              <w:t>、</w:t>
            </w:r>
            <w:r>
              <w:rPr>
                <w:rFonts w:hint="eastAsia" w:asciiTheme="minorEastAsia" w:hAnsiTheme="minorEastAsia" w:eastAsiaTheme="minorEastAsia" w:cstheme="minorEastAsia"/>
                <w:sz w:val="24"/>
                <w:szCs w:val="24"/>
                <w:highlight w:val="none"/>
                <w:lang w:eastAsia="zh-CN"/>
              </w:rPr>
              <w:t>统一运维管理：要求投标设备可由杭州市人民职业学校本次招标的移动运维平台统一管理，也可由杭州市人民职业学校现有网络运维平台统一管理，能够进行图形化可视管理，如显示设备的面板，在面板上能够开启和关闭网络端口，修改设备配置，显示流量等，能够被网管平台自动发现；如无法满足兼容性，可对所有涉及到的设备及平台进行替换或改造（如网络运维平台及其所管理的设备及业务系统），替换或改造后设备所有参数均不得低于现有设备（报价清单中须列明替换清单和数量）。</w:t>
            </w:r>
          </w:p>
        </w:tc>
      </w:tr>
    </w:tbl>
    <w:p w14:paraId="00CA2B2C">
      <w:pPr>
        <w:pStyle w:val="24"/>
        <w:rPr>
          <w:rFonts w:hint="eastAsia" w:asciiTheme="minorEastAsia" w:hAnsiTheme="minorEastAsia" w:eastAsiaTheme="minorEastAsia" w:cstheme="minorEastAsia"/>
          <w:sz w:val="24"/>
          <w:szCs w:val="24"/>
          <w:highlight w:val="none"/>
          <w:lang w:val="en-US"/>
        </w:rPr>
      </w:pPr>
    </w:p>
    <w:p w14:paraId="6F25F371">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（二）下一代防火墙更新参数要求</w:t>
      </w:r>
    </w:p>
    <w:tbl>
      <w:tblPr>
        <w:tblStyle w:val="63"/>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7256"/>
      </w:tblGrid>
      <w:tr w14:paraId="3974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right"/>
        </w:trPr>
        <w:tc>
          <w:tcPr>
            <w:tcW w:w="1091" w:type="pct"/>
            <w:tcBorders>
              <w:tl2br w:val="nil"/>
              <w:tr2bl w:val="nil"/>
            </w:tcBorders>
            <w:shd w:val="clear" w:color="auto" w:fill="auto"/>
            <w:noWrap/>
            <w:vAlign w:val="center"/>
          </w:tcPr>
          <w:p w14:paraId="16C162A7">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技术指标</w:t>
            </w:r>
          </w:p>
        </w:tc>
        <w:tc>
          <w:tcPr>
            <w:tcW w:w="3908" w:type="pct"/>
            <w:tcBorders>
              <w:tl2br w:val="nil"/>
              <w:tr2bl w:val="nil"/>
            </w:tcBorders>
            <w:shd w:val="clear" w:color="auto" w:fill="auto"/>
            <w:noWrap/>
            <w:vAlign w:val="center"/>
          </w:tcPr>
          <w:p w14:paraId="490B7915">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技术参数</w:t>
            </w:r>
          </w:p>
        </w:tc>
      </w:tr>
      <w:tr w14:paraId="0FAC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right"/>
        </w:trPr>
        <w:tc>
          <w:tcPr>
            <w:tcW w:w="1091" w:type="pct"/>
            <w:vMerge w:val="restart"/>
            <w:tcBorders>
              <w:tl2br w:val="nil"/>
              <w:tr2bl w:val="nil"/>
            </w:tcBorders>
            <w:shd w:val="clear" w:color="auto" w:fill="auto"/>
            <w:vAlign w:val="center"/>
          </w:tcPr>
          <w:p w14:paraId="7F768421">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基本要求</w:t>
            </w:r>
          </w:p>
        </w:tc>
        <w:tc>
          <w:tcPr>
            <w:tcW w:w="3908" w:type="pct"/>
            <w:tcBorders>
              <w:tl2br w:val="nil"/>
              <w:tr2bl w:val="nil"/>
            </w:tcBorders>
            <w:shd w:val="clear" w:color="auto" w:fill="auto"/>
            <w:vAlign w:val="center"/>
          </w:tcPr>
          <w:p w14:paraId="6E3BB30D">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设备高度≤1U，1个console口，≥2个3.0 USB口，≥1个MGT口，≥1个HA口，≥16个千兆电口（至少含2对bypass口），≥8个千兆光口，≥2个万兆光口，配置≥480G SSD硬盘，双电源。</w:t>
            </w:r>
          </w:p>
        </w:tc>
      </w:tr>
      <w:tr w14:paraId="3D14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continue"/>
            <w:tcBorders>
              <w:tl2br w:val="nil"/>
              <w:tr2bl w:val="nil"/>
            </w:tcBorders>
            <w:vAlign w:val="center"/>
          </w:tcPr>
          <w:p w14:paraId="4E54DF6E">
            <w:pPr>
              <w:widowControl/>
              <w:jc w:val="left"/>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32491AE2">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最大吞吐量≥20Gbps,IPSec吞吐量≥6Gbps，IPS吞吐量≥10Gbps，AV吞吐量≥5Gbps，最大并发连接数≥350万，每秒新建连接数≥13.5万，IPSec隧道数≥8000，最大支持≥4000个SSL VPN用户数，本次实配8个零信任并发授权。（为保证设备真实性需提供厂家针对产品介绍单独的彩页</w:t>
            </w:r>
            <w:r>
              <w:rPr>
                <w:rFonts w:hint="eastAsia" w:asciiTheme="minorEastAsia" w:hAnsiTheme="minorEastAsia" w:eastAsiaTheme="minorEastAsia" w:cstheme="minorEastAsia"/>
                <w:kern w:val="0"/>
                <w:sz w:val="24"/>
                <w:szCs w:val="24"/>
                <w:highlight w:val="none"/>
                <w:lang w:eastAsia="zh-CN"/>
              </w:rPr>
              <w:t>或技术说明、制造商官网介绍截图等相关证明资料，</w:t>
            </w:r>
            <w:r>
              <w:rPr>
                <w:rFonts w:hint="eastAsia" w:asciiTheme="minorEastAsia" w:hAnsiTheme="minorEastAsia" w:eastAsiaTheme="minorEastAsia" w:cstheme="minorEastAsia"/>
                <w:b/>
                <w:bCs/>
                <w:kern w:val="0"/>
                <w:sz w:val="24"/>
                <w:szCs w:val="24"/>
                <w:highlight w:val="none"/>
                <w:lang w:eastAsia="zh-CN"/>
              </w:rPr>
              <w:t>此项要求单独提供证明资料。</w:t>
            </w:r>
            <w:r>
              <w:rPr>
                <w:rFonts w:hint="eastAsia" w:asciiTheme="minorEastAsia" w:hAnsiTheme="minorEastAsia" w:eastAsiaTheme="minorEastAsia" w:cstheme="minorEastAsia"/>
                <w:kern w:val="0"/>
                <w:sz w:val="24"/>
                <w:szCs w:val="24"/>
                <w:highlight w:val="none"/>
              </w:rPr>
              <w:t>）</w:t>
            </w:r>
          </w:p>
        </w:tc>
      </w:tr>
      <w:tr w14:paraId="52F9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right"/>
        </w:trPr>
        <w:tc>
          <w:tcPr>
            <w:tcW w:w="1091" w:type="pct"/>
            <w:tcBorders>
              <w:tl2br w:val="nil"/>
              <w:tr2bl w:val="nil"/>
            </w:tcBorders>
            <w:shd w:val="clear" w:color="auto" w:fill="auto"/>
            <w:vAlign w:val="center"/>
          </w:tcPr>
          <w:p w14:paraId="3404FD18">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路由功能</w:t>
            </w:r>
          </w:p>
        </w:tc>
        <w:tc>
          <w:tcPr>
            <w:tcW w:w="3908" w:type="pct"/>
            <w:tcBorders>
              <w:tl2br w:val="nil"/>
              <w:tr2bl w:val="nil"/>
            </w:tcBorders>
            <w:shd w:val="clear" w:color="auto" w:fill="auto"/>
            <w:vAlign w:val="center"/>
          </w:tcPr>
          <w:p w14:paraId="603171F6">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支持静态路由、策略路由、RIP、OSPF、BGP、ISIS等路由协议</w:t>
            </w:r>
          </w:p>
        </w:tc>
      </w:tr>
      <w:tr w14:paraId="3773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restart"/>
            <w:tcBorders>
              <w:tl2br w:val="nil"/>
              <w:tr2bl w:val="nil"/>
            </w:tcBorders>
            <w:shd w:val="clear" w:color="auto" w:fill="auto"/>
            <w:vAlign w:val="center"/>
          </w:tcPr>
          <w:p w14:paraId="66F0259B">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NAT</w:t>
            </w:r>
          </w:p>
        </w:tc>
        <w:tc>
          <w:tcPr>
            <w:tcW w:w="3908" w:type="pct"/>
            <w:tcBorders>
              <w:tl2br w:val="nil"/>
              <w:tr2bl w:val="nil"/>
            </w:tcBorders>
            <w:shd w:val="clear" w:color="auto" w:fill="auto"/>
            <w:vAlign w:val="center"/>
          </w:tcPr>
          <w:p w14:paraId="52F34F7B">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要求所投产品支持NATv6、NAT444、NAT64、DS-Lite、Full-Cone-NAT等地质转换技术，并可对SNAT\DNAT进行命中分析，帮助用户识别长期未命中的NAT规则。</w:t>
            </w:r>
          </w:p>
        </w:tc>
      </w:tr>
      <w:tr w14:paraId="77F8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continue"/>
            <w:tcBorders>
              <w:tl2br w:val="nil"/>
              <w:tr2bl w:val="nil"/>
            </w:tcBorders>
            <w:shd w:val="clear" w:color="auto" w:fill="auto"/>
            <w:vAlign w:val="center"/>
          </w:tcPr>
          <w:p w14:paraId="7EA0187A">
            <w:pPr>
              <w:widowControl/>
              <w:jc w:val="center"/>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080E7291">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支持NAT扩展技术，突破传统单个公网IP地址64512个端口的瓶颈达到更大值（要求提供界面截图）</w:t>
            </w:r>
            <w:r>
              <w:rPr>
                <w:rFonts w:hint="eastAsia" w:asciiTheme="minorEastAsia" w:hAnsiTheme="minorEastAsia" w:eastAsiaTheme="minorEastAsia" w:cstheme="minorEastAsia"/>
                <w:kern w:val="0"/>
                <w:sz w:val="24"/>
                <w:szCs w:val="24"/>
                <w:highlight w:val="none"/>
                <w:lang w:eastAsia="zh-CN"/>
              </w:rPr>
              <w:t>。</w:t>
            </w:r>
          </w:p>
        </w:tc>
      </w:tr>
      <w:tr w14:paraId="6EF0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right"/>
        </w:trPr>
        <w:tc>
          <w:tcPr>
            <w:tcW w:w="1091" w:type="pct"/>
            <w:vMerge w:val="restart"/>
            <w:tcBorders>
              <w:tl2br w:val="nil"/>
              <w:tr2bl w:val="nil"/>
            </w:tcBorders>
            <w:shd w:val="clear" w:color="auto" w:fill="auto"/>
            <w:vAlign w:val="center"/>
          </w:tcPr>
          <w:p w14:paraId="49977D98">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IPV6</w:t>
            </w:r>
          </w:p>
        </w:tc>
        <w:tc>
          <w:tcPr>
            <w:tcW w:w="3908" w:type="pct"/>
            <w:tcBorders>
              <w:tl2br w:val="nil"/>
              <w:tr2bl w:val="nil"/>
            </w:tcBorders>
            <w:shd w:val="clear" w:color="auto" w:fill="auto"/>
            <w:vAlign w:val="center"/>
          </w:tcPr>
          <w:p w14:paraId="5C5F8BD5">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支持IPv6协议栈、IPV6穿越技术、IPV6路由协议。</w:t>
            </w:r>
          </w:p>
        </w:tc>
      </w:tr>
      <w:tr w14:paraId="7C1A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right"/>
        </w:trPr>
        <w:tc>
          <w:tcPr>
            <w:tcW w:w="1091" w:type="pct"/>
            <w:vMerge w:val="continue"/>
            <w:tcBorders>
              <w:tl2br w:val="nil"/>
              <w:tr2bl w:val="nil"/>
            </w:tcBorders>
            <w:vAlign w:val="center"/>
          </w:tcPr>
          <w:p w14:paraId="65E69737">
            <w:pPr>
              <w:widowControl/>
              <w:jc w:val="left"/>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464FE5DA">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支持NAT66，NAT64隧道。</w:t>
            </w:r>
          </w:p>
        </w:tc>
      </w:tr>
      <w:tr w14:paraId="5CE8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restart"/>
            <w:tcBorders>
              <w:tl2br w:val="nil"/>
              <w:tr2bl w:val="nil"/>
            </w:tcBorders>
            <w:shd w:val="clear" w:color="auto" w:fill="auto"/>
            <w:vAlign w:val="center"/>
          </w:tcPr>
          <w:p w14:paraId="378DDAD1">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策略管理</w:t>
            </w:r>
          </w:p>
        </w:tc>
        <w:tc>
          <w:tcPr>
            <w:tcW w:w="3908" w:type="pct"/>
            <w:tcBorders>
              <w:tl2br w:val="nil"/>
              <w:tr2bl w:val="nil"/>
            </w:tcBorders>
            <w:shd w:val="clear" w:color="auto" w:fill="auto"/>
            <w:vAlign w:val="center"/>
          </w:tcPr>
          <w:p w14:paraId="564096DC">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支持基于国家/地区维度进行流量控制等安全策略，支持垃圾策略清理，支持聚合策略以及策略导出</w:t>
            </w:r>
            <w:r>
              <w:rPr>
                <w:rFonts w:hint="eastAsia" w:asciiTheme="minorEastAsia" w:hAnsiTheme="minorEastAsia" w:eastAsiaTheme="minorEastAsia" w:cstheme="minorEastAsia"/>
                <w:kern w:val="0"/>
                <w:sz w:val="24"/>
                <w:szCs w:val="24"/>
                <w:highlight w:val="none"/>
                <w:lang w:eastAsia="zh-CN"/>
              </w:rPr>
              <w:t>。</w:t>
            </w:r>
          </w:p>
        </w:tc>
      </w:tr>
      <w:tr w14:paraId="5BA0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1091" w:type="pct"/>
            <w:vMerge w:val="continue"/>
            <w:tcBorders>
              <w:tl2br w:val="nil"/>
              <w:tr2bl w:val="nil"/>
            </w:tcBorders>
            <w:vAlign w:val="center"/>
          </w:tcPr>
          <w:p w14:paraId="446BA74B">
            <w:pPr>
              <w:widowControl/>
              <w:jc w:val="left"/>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4BD06958">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支持策略自学习，能够提取命中指定策略ID的流量作为流量数据分析源，基于条目的命中数、报文数及字节数大小，过滤出有效数据，并且根据管理员设置的替换规则、聚合规则优化流量数据，最后自动生成符合管理员期望的基于服务/应用的安全策略规则</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2DC5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right"/>
        </w:trPr>
        <w:tc>
          <w:tcPr>
            <w:tcW w:w="1091" w:type="pct"/>
            <w:vMerge w:val="restart"/>
            <w:tcBorders>
              <w:tl2br w:val="nil"/>
              <w:tr2bl w:val="nil"/>
            </w:tcBorders>
            <w:shd w:val="clear" w:color="auto" w:fill="auto"/>
            <w:vAlign w:val="center"/>
          </w:tcPr>
          <w:p w14:paraId="0A9362AF">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负载均衡</w:t>
            </w:r>
          </w:p>
        </w:tc>
        <w:tc>
          <w:tcPr>
            <w:tcW w:w="3908" w:type="pct"/>
            <w:tcBorders>
              <w:tl2br w:val="nil"/>
              <w:tr2bl w:val="nil"/>
            </w:tcBorders>
            <w:shd w:val="clear" w:color="auto" w:fill="auto"/>
            <w:vAlign w:val="center"/>
          </w:tcPr>
          <w:p w14:paraId="22210FD4">
            <w:pPr>
              <w:widowControl/>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支持智能链路负载均衡技术，可动态探测链路响应速度并选择最优链路进行转发</w:t>
            </w:r>
            <w:r>
              <w:rPr>
                <w:rFonts w:hint="eastAsia" w:asciiTheme="minorEastAsia" w:hAnsiTheme="minorEastAsia" w:eastAsiaTheme="minorEastAsia" w:cstheme="minorEastAsia"/>
                <w:kern w:val="0"/>
                <w:sz w:val="24"/>
                <w:szCs w:val="24"/>
                <w:highlight w:val="none"/>
                <w:lang w:eastAsia="zh-CN"/>
              </w:rPr>
              <w:t>。</w:t>
            </w:r>
          </w:p>
        </w:tc>
      </w:tr>
      <w:tr w14:paraId="404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right"/>
        </w:trPr>
        <w:tc>
          <w:tcPr>
            <w:tcW w:w="1091" w:type="pct"/>
            <w:vMerge w:val="continue"/>
            <w:tcBorders>
              <w:tl2br w:val="nil"/>
              <w:tr2bl w:val="nil"/>
            </w:tcBorders>
            <w:vAlign w:val="center"/>
          </w:tcPr>
          <w:p w14:paraId="3D2330B6">
            <w:pPr>
              <w:widowControl/>
              <w:jc w:val="left"/>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4B9FED03">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支持DNS透明代理功能，可基于负载均衡算法代理内网用户进行DNS请求转发，避免单运营商DNS解析出现单一链路流量过载，平衡多条运营商线路的带宽利用率。</w:t>
            </w:r>
          </w:p>
        </w:tc>
      </w:tr>
      <w:tr w14:paraId="763C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restart"/>
            <w:tcBorders>
              <w:tl2br w:val="nil"/>
              <w:tr2bl w:val="nil"/>
            </w:tcBorders>
            <w:shd w:val="clear" w:color="auto" w:fill="auto"/>
            <w:vAlign w:val="center"/>
          </w:tcPr>
          <w:p w14:paraId="621027A8">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VPN</w:t>
            </w:r>
          </w:p>
        </w:tc>
        <w:tc>
          <w:tcPr>
            <w:tcW w:w="3908" w:type="pct"/>
            <w:tcBorders>
              <w:tl2br w:val="nil"/>
              <w:tr2bl w:val="nil"/>
            </w:tcBorders>
            <w:shd w:val="clear" w:color="auto" w:fill="auto"/>
            <w:vAlign w:val="center"/>
          </w:tcPr>
          <w:p w14:paraId="43E172A1">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要求所投产品支持IPSec VPN\SSL VPN\L2TP VPN等VPN技术，且SSL VPN具备USB-KEY认证的能力。</w:t>
            </w:r>
          </w:p>
        </w:tc>
      </w:tr>
      <w:tr w14:paraId="3DD0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continue"/>
            <w:tcBorders>
              <w:tl2br w:val="nil"/>
              <w:tr2bl w:val="nil"/>
            </w:tcBorders>
            <w:shd w:val="clear" w:color="auto" w:fill="auto"/>
            <w:vAlign w:val="center"/>
          </w:tcPr>
          <w:p w14:paraId="3D5C7E58">
            <w:pPr>
              <w:widowControl/>
              <w:jc w:val="center"/>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343E1A00">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支持对登录SSL VPN的用户端系统进行端点安全检查，至少包括文件路径、运行进程、安装服务、运行服务、防火墙设置等方面</w:t>
            </w:r>
            <w:r>
              <w:rPr>
                <w:rFonts w:hint="eastAsia" w:asciiTheme="minorEastAsia" w:hAnsiTheme="minorEastAsia" w:eastAsiaTheme="minorEastAsia" w:cstheme="minorEastAsia"/>
                <w:kern w:val="0"/>
                <w:sz w:val="24"/>
                <w:szCs w:val="24"/>
                <w:highlight w:val="none"/>
                <w:lang w:eastAsia="zh-CN"/>
              </w:rPr>
              <w:t>。</w:t>
            </w:r>
          </w:p>
        </w:tc>
      </w:tr>
      <w:tr w14:paraId="2B1A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right"/>
        </w:trPr>
        <w:tc>
          <w:tcPr>
            <w:tcW w:w="1091" w:type="pct"/>
            <w:vMerge w:val="restart"/>
            <w:tcBorders>
              <w:tl2br w:val="nil"/>
              <w:tr2bl w:val="nil"/>
            </w:tcBorders>
            <w:shd w:val="clear" w:color="auto" w:fill="auto"/>
            <w:vAlign w:val="center"/>
          </w:tcPr>
          <w:p w14:paraId="70EA826C">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上网用户认证</w:t>
            </w:r>
          </w:p>
        </w:tc>
        <w:tc>
          <w:tcPr>
            <w:tcW w:w="3908" w:type="pct"/>
            <w:tcBorders>
              <w:tl2br w:val="nil"/>
              <w:tr2bl w:val="nil"/>
            </w:tcBorders>
            <w:shd w:val="clear" w:color="auto" w:fill="auto"/>
            <w:vAlign w:val="center"/>
          </w:tcPr>
          <w:p w14:paraId="25226DCD">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要求所投产品支持Web认证，且Web认证的方式需要包含口令认证、短信认证、口令+短信认证的方式，在SCVPN场景下，支持本地用户或RADIUS认证用户通过口令+邮件验证码的方式进行认证。</w:t>
            </w:r>
          </w:p>
        </w:tc>
      </w:tr>
      <w:tr w14:paraId="04F3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091" w:type="pct"/>
            <w:vMerge w:val="continue"/>
            <w:tcBorders>
              <w:tl2br w:val="nil"/>
              <w:tr2bl w:val="nil"/>
            </w:tcBorders>
            <w:vAlign w:val="center"/>
          </w:tcPr>
          <w:p w14:paraId="393F4A26">
            <w:pPr>
              <w:widowControl/>
              <w:jc w:val="left"/>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66229D46">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要求所投产品支持SSO、SSO代理、无Agent方式的AD SSO以及通过SSO Monitor协议标准进行认证用户同步</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6071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091" w:type="pct"/>
            <w:tcBorders>
              <w:tl2br w:val="nil"/>
              <w:tr2bl w:val="nil"/>
            </w:tcBorders>
            <w:shd w:val="clear" w:color="auto" w:fill="auto"/>
            <w:vAlign w:val="center"/>
          </w:tcPr>
          <w:p w14:paraId="5D1BBD29">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SD-WAN</w:t>
            </w:r>
          </w:p>
        </w:tc>
        <w:tc>
          <w:tcPr>
            <w:tcW w:w="3908" w:type="pct"/>
            <w:tcBorders>
              <w:tl2br w:val="nil"/>
              <w:tr2bl w:val="nil"/>
            </w:tcBorders>
            <w:shd w:val="clear" w:color="auto" w:fill="auto"/>
            <w:vAlign w:val="center"/>
          </w:tcPr>
          <w:p w14:paraId="4C591277">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能够支持全生命周期的整体解决方案，包括：自动化部署、链路双活、链路质量检测、隧道安全、控制器高可靠等功能。</w:t>
            </w:r>
          </w:p>
        </w:tc>
      </w:tr>
      <w:tr w14:paraId="394A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091" w:type="pct"/>
            <w:tcBorders>
              <w:tl2br w:val="nil"/>
              <w:tr2bl w:val="nil"/>
            </w:tcBorders>
            <w:shd w:val="clear" w:color="auto" w:fill="auto"/>
            <w:vAlign w:val="center"/>
          </w:tcPr>
          <w:p w14:paraId="558BC5F5">
            <w:pPr>
              <w:pStyle w:val="81"/>
              <w:widowControl/>
              <w:ind w:left="360" w:firstLine="0" w:firstLineChars="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硬件高可靠</w:t>
            </w:r>
          </w:p>
        </w:tc>
        <w:tc>
          <w:tcPr>
            <w:tcW w:w="3908" w:type="pct"/>
            <w:tcBorders>
              <w:tl2br w:val="nil"/>
              <w:tr2bl w:val="nil"/>
            </w:tcBorders>
            <w:shd w:val="clear" w:color="auto" w:fill="auto"/>
            <w:vAlign w:val="center"/>
          </w:tcPr>
          <w:p w14:paraId="5D1B4D85">
            <w:pPr>
              <w:widowControl/>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为保障日常使用的稳定性，所投产品具备防雷击浪涌等级三级以上</w:t>
            </w:r>
            <w:r>
              <w:rPr>
                <w:rFonts w:hint="eastAsia"/>
                <w:highlight w:val="none"/>
                <w:lang w:eastAsia="zh-CN"/>
              </w:rPr>
              <w:t>等级</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5BC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091" w:type="pct"/>
            <w:vMerge w:val="restart"/>
            <w:tcBorders>
              <w:tl2br w:val="nil"/>
              <w:tr2bl w:val="nil"/>
            </w:tcBorders>
            <w:shd w:val="clear" w:color="auto" w:fill="auto"/>
            <w:vAlign w:val="center"/>
          </w:tcPr>
          <w:p w14:paraId="60780565">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管理功能</w:t>
            </w:r>
          </w:p>
        </w:tc>
        <w:tc>
          <w:tcPr>
            <w:tcW w:w="3908" w:type="pct"/>
            <w:tcBorders>
              <w:tl2br w:val="nil"/>
              <w:tr2bl w:val="nil"/>
            </w:tcBorders>
            <w:shd w:val="clear" w:color="auto" w:fill="auto"/>
            <w:vAlign w:val="center"/>
          </w:tcPr>
          <w:p w14:paraId="26ED1DBF">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支持2个系统软件并存，并可在WEB界面上直接配置启动顺序，支持不少于8个配置文件并存，并支持回滚</w:t>
            </w:r>
            <w:r>
              <w:rPr>
                <w:rFonts w:hint="eastAsia" w:asciiTheme="minorEastAsia" w:hAnsiTheme="minorEastAsia" w:eastAsiaTheme="minorEastAsia" w:cstheme="minorEastAsia"/>
                <w:kern w:val="0"/>
                <w:sz w:val="24"/>
                <w:szCs w:val="24"/>
                <w:highlight w:val="none"/>
                <w:lang w:eastAsia="zh-CN"/>
              </w:rPr>
              <w:t>；</w:t>
            </w:r>
          </w:p>
        </w:tc>
      </w:tr>
      <w:tr w14:paraId="43B1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091" w:type="pct"/>
            <w:vMerge w:val="continue"/>
            <w:tcBorders>
              <w:tl2br w:val="nil"/>
              <w:tr2bl w:val="nil"/>
            </w:tcBorders>
            <w:shd w:val="clear" w:color="auto" w:fill="auto"/>
            <w:vAlign w:val="center"/>
          </w:tcPr>
          <w:p w14:paraId="66FB5D25">
            <w:pPr>
              <w:widowControl/>
              <w:jc w:val="center"/>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2DAB845D">
            <w:pPr>
              <w:widowControl/>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在CLI命令行模式下，支持配置回滚模式，可以对临时生效配置进行回退，进行业务验证。（</w:t>
            </w:r>
            <w:r>
              <w:rPr>
                <w:rFonts w:hint="eastAsia" w:asciiTheme="minorEastAsia" w:hAnsiTheme="minorEastAsia" w:eastAsiaTheme="minorEastAsia" w:cstheme="minorEastAsia"/>
                <w:b/>
                <w:bCs/>
                <w:kern w:val="0"/>
                <w:sz w:val="24"/>
                <w:szCs w:val="24"/>
                <w:highlight w:val="none"/>
              </w:rPr>
              <w:t>提供具有CMA检测机构</w:t>
            </w:r>
            <w:r>
              <w:rPr>
                <w:rFonts w:hint="eastAsia" w:asciiTheme="minorEastAsia" w:hAnsiTheme="minorEastAsia" w:eastAsiaTheme="minorEastAsia" w:cstheme="minorEastAsia"/>
                <w:b/>
                <w:bCs/>
                <w:kern w:val="0"/>
                <w:sz w:val="24"/>
                <w:szCs w:val="24"/>
                <w:highlight w:val="none"/>
                <w:lang w:eastAsia="zh-CN"/>
              </w:rPr>
              <w:t>出具的</w:t>
            </w:r>
            <w:r>
              <w:rPr>
                <w:rFonts w:hint="eastAsia" w:asciiTheme="minorEastAsia" w:hAnsiTheme="minorEastAsia" w:eastAsiaTheme="minorEastAsia" w:cstheme="minorEastAsia"/>
                <w:b/>
                <w:bCs/>
                <w:kern w:val="0"/>
                <w:sz w:val="24"/>
                <w:szCs w:val="24"/>
                <w:highlight w:val="none"/>
              </w:rPr>
              <w:t>第三方检测报告结果页</w:t>
            </w:r>
            <w:r>
              <w:rPr>
                <w:rFonts w:hint="eastAsia" w:asciiTheme="minorEastAsia" w:hAnsiTheme="minorEastAsia" w:eastAsiaTheme="minorEastAsia" w:cstheme="minorEastAsia"/>
                <w:b/>
                <w:bCs/>
                <w:kern w:val="0"/>
                <w:sz w:val="24"/>
                <w:szCs w:val="24"/>
                <w:highlight w:val="none"/>
                <w:lang w:eastAsia="zh-CN"/>
              </w:rPr>
              <w:t>扫描件、</w:t>
            </w:r>
            <w:r>
              <w:rPr>
                <w:rFonts w:hint="eastAsia" w:asciiTheme="minorEastAsia" w:hAnsiTheme="minorEastAsia" w:eastAsiaTheme="minorEastAsia" w:cstheme="minorEastAsia"/>
                <w:b/>
                <w:bCs/>
                <w:sz w:val="24"/>
                <w:highlight w:val="none"/>
                <w:lang w:bidi="ar"/>
              </w:rPr>
              <w:t>国家认证认可监督管理委员会官网（http://www.cnca.gov.cn/）查询截图</w:t>
            </w:r>
            <w:r>
              <w:rPr>
                <w:rFonts w:hint="eastAsia" w:asciiTheme="minorEastAsia" w:hAnsiTheme="minorEastAsia" w:eastAsiaTheme="minorEastAsia" w:cstheme="minorEastAsia"/>
                <w:b/>
                <w:bCs/>
                <w:kern w:val="0"/>
                <w:sz w:val="24"/>
                <w:szCs w:val="24"/>
                <w:highlight w:val="none"/>
                <w:lang w:eastAsia="zh-CN"/>
              </w:rPr>
              <w:t>，此项要求单独提供证明资料</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eastAsia="zh-CN"/>
              </w:rPr>
              <w:t>；</w:t>
            </w:r>
          </w:p>
        </w:tc>
      </w:tr>
      <w:tr w14:paraId="3197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091" w:type="pct"/>
            <w:vMerge w:val="continue"/>
            <w:tcBorders>
              <w:tl2br w:val="nil"/>
              <w:tr2bl w:val="nil"/>
            </w:tcBorders>
            <w:shd w:val="clear" w:color="auto" w:fill="auto"/>
            <w:vAlign w:val="center"/>
          </w:tcPr>
          <w:p w14:paraId="57C3C246">
            <w:pPr>
              <w:widowControl/>
              <w:jc w:val="center"/>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451C8307">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产品必须支持全功能CLI（SSH、TELNET、CONSOLE等方式）命令配置，以方便快速进行脚本操作和故障调试，且CLI配置必须支持中文输入，支持通过CLI配置接口、路由、安全策略等功能模块</w:t>
            </w:r>
            <w:r>
              <w:rPr>
                <w:rFonts w:hint="eastAsia" w:asciiTheme="minorEastAsia" w:hAnsiTheme="minorEastAsia" w:eastAsiaTheme="minorEastAsia" w:cstheme="minorEastAsia"/>
                <w:kern w:val="0"/>
                <w:sz w:val="24"/>
                <w:szCs w:val="24"/>
                <w:highlight w:val="none"/>
                <w:lang w:eastAsia="zh-CN"/>
              </w:rPr>
              <w:t>；</w:t>
            </w:r>
          </w:p>
        </w:tc>
      </w:tr>
      <w:tr w14:paraId="4C29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091" w:type="pct"/>
            <w:vMerge w:val="continue"/>
            <w:tcBorders>
              <w:tl2br w:val="nil"/>
              <w:tr2bl w:val="nil"/>
            </w:tcBorders>
            <w:shd w:val="clear" w:color="auto" w:fill="auto"/>
            <w:vAlign w:val="center"/>
          </w:tcPr>
          <w:p w14:paraId="51D5B20F">
            <w:pPr>
              <w:widowControl/>
              <w:jc w:val="center"/>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46E7AA24">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能够扩展支持AI运维助手，AI 运维助手功能支持进行知识问答，帮助用户理解专业术语或者协助用户进行防火墙配置（要求提供证明截图）</w:t>
            </w:r>
            <w:r>
              <w:rPr>
                <w:rFonts w:hint="eastAsia" w:asciiTheme="minorEastAsia" w:hAnsiTheme="minorEastAsia" w:eastAsiaTheme="minorEastAsia" w:cstheme="minorEastAsia"/>
                <w:kern w:val="0"/>
                <w:sz w:val="24"/>
                <w:szCs w:val="24"/>
                <w:highlight w:val="none"/>
                <w:lang w:eastAsia="zh-CN"/>
              </w:rPr>
              <w:t>；</w:t>
            </w:r>
          </w:p>
        </w:tc>
      </w:tr>
      <w:tr w14:paraId="458A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091" w:type="pct"/>
            <w:vMerge w:val="continue"/>
            <w:tcBorders>
              <w:tl2br w:val="nil"/>
              <w:tr2bl w:val="nil"/>
            </w:tcBorders>
            <w:shd w:val="clear" w:color="auto" w:fill="auto"/>
            <w:vAlign w:val="center"/>
          </w:tcPr>
          <w:p w14:paraId="4C1DB5DB">
            <w:pPr>
              <w:widowControl/>
              <w:jc w:val="center"/>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65DFB3B2">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支持手机APP对设备进行监控：包含多设备集中监控CPU利用率、内存利用率、IP、软件版本；并发连接数、整机流量趋势、会话趋势、接口流量趋势图。</w:t>
            </w:r>
          </w:p>
        </w:tc>
      </w:tr>
      <w:tr w14:paraId="1969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restart"/>
            <w:tcBorders>
              <w:tl2br w:val="nil"/>
              <w:tr2bl w:val="nil"/>
            </w:tcBorders>
            <w:shd w:val="clear" w:color="auto" w:fill="auto"/>
            <w:vAlign w:val="center"/>
          </w:tcPr>
          <w:p w14:paraId="4D99EF18">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日志</w:t>
            </w:r>
          </w:p>
        </w:tc>
        <w:tc>
          <w:tcPr>
            <w:tcW w:w="3908" w:type="pct"/>
            <w:tcBorders>
              <w:tl2br w:val="nil"/>
              <w:tr2bl w:val="nil"/>
            </w:tcBorders>
            <w:shd w:val="clear" w:color="auto" w:fill="auto"/>
            <w:vAlign w:val="center"/>
          </w:tcPr>
          <w:p w14:paraId="62BA85C2">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支持NAT日志、会话日志、策略路由日志、威胁日志、URL日志、IM上线日志等。</w:t>
            </w:r>
          </w:p>
        </w:tc>
      </w:tr>
      <w:tr w14:paraId="0443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continue"/>
            <w:tcBorders>
              <w:tl2br w:val="nil"/>
              <w:tr2bl w:val="nil"/>
            </w:tcBorders>
            <w:shd w:val="clear" w:color="auto" w:fill="auto"/>
            <w:vAlign w:val="center"/>
          </w:tcPr>
          <w:p w14:paraId="1F4535D0">
            <w:pPr>
              <w:widowControl/>
              <w:jc w:val="center"/>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25EE332C">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支持对每种日志类型，分配不同的存储空间；支持对不同日志类型占用存储空间的监控。（</w:t>
            </w:r>
            <w:r>
              <w:rPr>
                <w:rFonts w:hint="eastAsia" w:asciiTheme="minorEastAsia" w:hAnsiTheme="minorEastAsia" w:eastAsiaTheme="minorEastAsia" w:cstheme="minorEastAsia"/>
                <w:b/>
                <w:bCs/>
                <w:kern w:val="0"/>
                <w:sz w:val="24"/>
                <w:szCs w:val="24"/>
                <w:highlight w:val="none"/>
              </w:rPr>
              <w:t>提供具有CMA检测机构</w:t>
            </w:r>
            <w:r>
              <w:rPr>
                <w:rFonts w:hint="eastAsia" w:asciiTheme="minorEastAsia" w:hAnsiTheme="minorEastAsia" w:eastAsiaTheme="minorEastAsia" w:cstheme="minorEastAsia"/>
                <w:b/>
                <w:bCs/>
                <w:kern w:val="0"/>
                <w:sz w:val="24"/>
                <w:szCs w:val="24"/>
                <w:highlight w:val="none"/>
                <w:lang w:eastAsia="zh-CN"/>
              </w:rPr>
              <w:t>出具的</w:t>
            </w:r>
            <w:r>
              <w:rPr>
                <w:rFonts w:hint="eastAsia" w:asciiTheme="minorEastAsia" w:hAnsiTheme="minorEastAsia" w:eastAsiaTheme="minorEastAsia" w:cstheme="minorEastAsia"/>
                <w:b/>
                <w:bCs/>
                <w:kern w:val="0"/>
                <w:sz w:val="24"/>
                <w:szCs w:val="24"/>
                <w:highlight w:val="none"/>
              </w:rPr>
              <w:t>第三方检测报告结果页</w:t>
            </w:r>
            <w:r>
              <w:rPr>
                <w:rFonts w:hint="eastAsia" w:asciiTheme="minorEastAsia" w:hAnsiTheme="minorEastAsia" w:eastAsiaTheme="minorEastAsia" w:cstheme="minorEastAsia"/>
                <w:b/>
                <w:bCs/>
                <w:kern w:val="0"/>
                <w:sz w:val="24"/>
                <w:szCs w:val="24"/>
                <w:highlight w:val="none"/>
                <w:lang w:eastAsia="zh-CN"/>
              </w:rPr>
              <w:t>扫描件、</w:t>
            </w:r>
            <w:r>
              <w:rPr>
                <w:rFonts w:hint="eastAsia" w:asciiTheme="minorEastAsia" w:hAnsiTheme="minorEastAsia" w:eastAsiaTheme="minorEastAsia" w:cstheme="minorEastAsia"/>
                <w:b/>
                <w:bCs/>
                <w:sz w:val="24"/>
                <w:highlight w:val="none"/>
                <w:lang w:bidi="ar"/>
              </w:rPr>
              <w:t>国家认证认可监督管理委员会官网（http://www.cnca.gov.cn/）查询截图</w:t>
            </w:r>
            <w:r>
              <w:rPr>
                <w:rFonts w:hint="eastAsia" w:asciiTheme="minorEastAsia" w:hAnsiTheme="minorEastAsia" w:eastAsiaTheme="minorEastAsia" w:cstheme="minorEastAsia"/>
                <w:b/>
                <w:bCs/>
                <w:kern w:val="0"/>
                <w:sz w:val="24"/>
                <w:szCs w:val="24"/>
                <w:highlight w:val="none"/>
                <w:lang w:eastAsia="zh-CN"/>
              </w:rPr>
              <w:t>，此项要求单独提供证明资料</w:t>
            </w:r>
            <w:r>
              <w:rPr>
                <w:rFonts w:hint="eastAsia" w:asciiTheme="minorEastAsia" w:hAnsiTheme="minorEastAsia" w:eastAsiaTheme="minorEastAsia" w:cstheme="minorEastAsia"/>
                <w:kern w:val="0"/>
                <w:sz w:val="24"/>
                <w:szCs w:val="24"/>
                <w:highlight w:val="none"/>
              </w:rPr>
              <w:t>）</w:t>
            </w:r>
          </w:p>
        </w:tc>
      </w:tr>
      <w:tr w14:paraId="296D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tcBorders>
              <w:tl2br w:val="nil"/>
              <w:tr2bl w:val="nil"/>
            </w:tcBorders>
            <w:shd w:val="clear" w:color="auto" w:fill="auto"/>
            <w:vAlign w:val="center"/>
          </w:tcPr>
          <w:p w14:paraId="3C493ECD">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僵尸网络防护</w:t>
            </w:r>
          </w:p>
        </w:tc>
        <w:tc>
          <w:tcPr>
            <w:tcW w:w="3908" w:type="pct"/>
            <w:tcBorders>
              <w:tl2br w:val="nil"/>
              <w:tr2bl w:val="nil"/>
            </w:tcBorders>
            <w:shd w:val="clear" w:color="auto" w:fill="auto"/>
            <w:vAlign w:val="center"/>
          </w:tcPr>
          <w:p w14:paraId="20A070AF">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支持扩展僵尸网络防御服务，支持扫描TCP/HTTP/DNS协议流量并进行C&amp;C检测。</w:t>
            </w:r>
          </w:p>
        </w:tc>
      </w:tr>
      <w:tr w14:paraId="1135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tcBorders>
              <w:tl2br w:val="nil"/>
              <w:tr2bl w:val="nil"/>
            </w:tcBorders>
            <w:shd w:val="clear" w:color="auto" w:fill="auto"/>
            <w:vAlign w:val="center"/>
          </w:tcPr>
          <w:p w14:paraId="64F3AF0A">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病毒过滤</w:t>
            </w:r>
          </w:p>
        </w:tc>
        <w:tc>
          <w:tcPr>
            <w:tcW w:w="3908" w:type="pct"/>
            <w:tcBorders>
              <w:tl2br w:val="nil"/>
              <w:tr2bl w:val="nil"/>
            </w:tcBorders>
            <w:shd w:val="clear" w:color="auto" w:fill="auto"/>
            <w:vAlign w:val="center"/>
          </w:tcPr>
          <w:p w14:paraId="445F8FE2">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支持基于流模式的病毒过滤，可对SMB\IMAP等协议传输的病毒以及不少于5层压缩病毒文件进行检出，要求本地病毒特征库规模≥330万，支持手动添加、删除病毒特征。</w:t>
            </w:r>
          </w:p>
        </w:tc>
      </w:tr>
      <w:tr w14:paraId="5250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tcBorders>
              <w:tl2br w:val="nil"/>
              <w:tr2bl w:val="nil"/>
            </w:tcBorders>
            <w:shd w:val="clear" w:color="auto" w:fill="auto"/>
            <w:vAlign w:val="center"/>
          </w:tcPr>
          <w:p w14:paraId="7D3AD75E">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威胁情报</w:t>
            </w:r>
          </w:p>
        </w:tc>
        <w:tc>
          <w:tcPr>
            <w:tcW w:w="3908" w:type="pct"/>
            <w:tcBorders>
              <w:tl2br w:val="nil"/>
              <w:tr2bl w:val="nil"/>
            </w:tcBorders>
            <w:shd w:val="clear" w:color="auto" w:fill="auto"/>
            <w:vAlign w:val="center"/>
          </w:tcPr>
          <w:p w14:paraId="39D0EA20">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支持与云端威胁情报中心联动，支持威胁情报与防火墙威胁事件、威胁日志检测结果加强与取证，用户可通过手动触发与自动触发将日志元素上送威胁情报平台进行上下文查询</w:t>
            </w:r>
            <w:r>
              <w:rPr>
                <w:rFonts w:hint="eastAsia" w:asciiTheme="minorEastAsia" w:hAnsiTheme="minorEastAsia" w:eastAsiaTheme="minorEastAsia" w:cstheme="minorEastAsia"/>
                <w:kern w:val="0"/>
                <w:sz w:val="24"/>
                <w:szCs w:val="24"/>
                <w:highlight w:val="none"/>
                <w:lang w:eastAsia="zh-CN"/>
              </w:rPr>
              <w:t>。</w:t>
            </w:r>
          </w:p>
        </w:tc>
      </w:tr>
      <w:tr w14:paraId="1858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restart"/>
            <w:tcBorders>
              <w:tl2br w:val="nil"/>
              <w:tr2bl w:val="nil"/>
            </w:tcBorders>
            <w:shd w:val="clear" w:color="auto" w:fill="auto"/>
            <w:vAlign w:val="center"/>
          </w:tcPr>
          <w:p w14:paraId="0272B8CB">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入侵防御</w:t>
            </w:r>
          </w:p>
        </w:tc>
        <w:tc>
          <w:tcPr>
            <w:tcW w:w="3908" w:type="pct"/>
            <w:tcBorders>
              <w:tl2br w:val="nil"/>
              <w:tr2bl w:val="nil"/>
            </w:tcBorders>
            <w:shd w:val="clear" w:color="auto" w:fill="auto"/>
            <w:vAlign w:val="center"/>
          </w:tcPr>
          <w:p w14:paraId="000B40F2">
            <w:pPr>
              <w:widowControl/>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基于状态、精准的高性能攻击检测和防御，支持针对HTTP、SMTP、IMAP、POP3、VOIP、NETBIOS等20余种协议和应用的攻击检测和防御</w:t>
            </w:r>
            <w:r>
              <w:rPr>
                <w:rFonts w:hint="eastAsia" w:asciiTheme="minorEastAsia" w:hAnsiTheme="minorEastAsia" w:eastAsiaTheme="minorEastAsia" w:cstheme="minorEastAsia"/>
                <w:kern w:val="0"/>
                <w:sz w:val="24"/>
                <w:szCs w:val="24"/>
                <w:highlight w:val="none"/>
                <w:lang w:eastAsia="zh-CN"/>
              </w:rPr>
              <w:t>。</w:t>
            </w:r>
          </w:p>
        </w:tc>
      </w:tr>
      <w:tr w14:paraId="3BF2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continue"/>
            <w:tcBorders>
              <w:tl2br w:val="nil"/>
              <w:tr2bl w:val="nil"/>
            </w:tcBorders>
            <w:shd w:val="clear" w:color="auto" w:fill="auto"/>
            <w:vAlign w:val="center"/>
          </w:tcPr>
          <w:p w14:paraId="6B8FA1F2">
            <w:pPr>
              <w:widowControl/>
              <w:jc w:val="left"/>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198B8094">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支持对协议扫描长度的自定义配置，支持的应用协议不少于8种，且配置协议检测长度可超过4K字节以上（要求提供证明截图）。</w:t>
            </w:r>
          </w:p>
        </w:tc>
      </w:tr>
      <w:tr w14:paraId="7F9B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continue"/>
            <w:tcBorders>
              <w:tl2br w:val="nil"/>
              <w:tr2bl w:val="nil"/>
            </w:tcBorders>
            <w:shd w:val="clear" w:color="auto" w:fill="auto"/>
            <w:vAlign w:val="center"/>
          </w:tcPr>
          <w:p w14:paraId="4ACA6426">
            <w:pPr>
              <w:widowControl/>
              <w:jc w:val="left"/>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435FF550">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具备16000种以上攻击特征库规则列表，至少支持基于协议类型、操作系统、攻击类型、流行程度、严重程度、特征ID等方式的查询</w:t>
            </w:r>
            <w:r>
              <w:rPr>
                <w:rFonts w:hint="eastAsia" w:asciiTheme="minorEastAsia" w:hAnsiTheme="minorEastAsia" w:eastAsiaTheme="minorEastAsia" w:cstheme="minorEastAsia"/>
                <w:kern w:val="0"/>
                <w:sz w:val="24"/>
                <w:szCs w:val="24"/>
                <w:highlight w:val="none"/>
                <w:lang w:eastAsia="zh-CN"/>
              </w:rPr>
              <w:t>。</w:t>
            </w:r>
          </w:p>
        </w:tc>
      </w:tr>
      <w:tr w14:paraId="028B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restart"/>
            <w:tcBorders>
              <w:tl2br w:val="nil"/>
              <w:tr2bl w:val="nil"/>
            </w:tcBorders>
            <w:shd w:val="clear" w:color="auto" w:fill="auto"/>
            <w:vAlign w:val="center"/>
          </w:tcPr>
          <w:p w14:paraId="4243A64D">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零信任</w:t>
            </w:r>
          </w:p>
        </w:tc>
        <w:tc>
          <w:tcPr>
            <w:tcW w:w="3908" w:type="pct"/>
            <w:tcBorders>
              <w:tl2br w:val="nil"/>
              <w:tr2bl w:val="nil"/>
            </w:tcBorders>
            <w:shd w:val="clear" w:color="auto" w:fill="auto"/>
            <w:vAlign w:val="center"/>
          </w:tcPr>
          <w:p w14:paraId="2CDD5777">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支持以零信任理念实现终端用户接入管控，支持零信任终端标签和标签匹配，支持当终端状态变化时，对已有访问和新访问流量即刻匹配新的零信任policy，通过零信任policy限制接入终端网络访问权限</w:t>
            </w:r>
            <w:r>
              <w:rPr>
                <w:rFonts w:hint="eastAsia" w:asciiTheme="minorEastAsia" w:hAnsiTheme="minorEastAsia" w:eastAsiaTheme="minorEastAsia" w:cstheme="minorEastAsia"/>
                <w:kern w:val="0"/>
                <w:sz w:val="24"/>
                <w:szCs w:val="24"/>
                <w:highlight w:val="none"/>
                <w:lang w:eastAsia="zh-CN"/>
              </w:rPr>
              <w:t>。</w:t>
            </w:r>
          </w:p>
        </w:tc>
      </w:tr>
      <w:tr w14:paraId="349F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1091" w:type="pct"/>
            <w:vMerge w:val="continue"/>
            <w:tcBorders>
              <w:tl2br w:val="nil"/>
              <w:tr2bl w:val="nil"/>
            </w:tcBorders>
            <w:shd w:val="clear" w:color="auto" w:fill="auto"/>
            <w:vAlign w:val="center"/>
          </w:tcPr>
          <w:p w14:paraId="1BF9EFBD">
            <w:pPr>
              <w:widowControl/>
              <w:jc w:val="left"/>
              <w:rPr>
                <w:rFonts w:hint="eastAsia" w:asciiTheme="minorEastAsia" w:hAnsiTheme="minorEastAsia" w:eastAsiaTheme="minorEastAsia" w:cstheme="minorEastAsia"/>
                <w:b/>
                <w:kern w:val="0"/>
                <w:sz w:val="24"/>
                <w:szCs w:val="24"/>
                <w:highlight w:val="none"/>
              </w:rPr>
            </w:pPr>
          </w:p>
        </w:tc>
        <w:tc>
          <w:tcPr>
            <w:tcW w:w="3908" w:type="pct"/>
            <w:tcBorders>
              <w:tl2br w:val="nil"/>
              <w:tr2bl w:val="nil"/>
            </w:tcBorders>
            <w:shd w:val="clear" w:color="auto" w:fill="auto"/>
            <w:vAlign w:val="center"/>
          </w:tcPr>
          <w:p w14:paraId="07E6E706">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服务端配置收集windows主机信息的具体内容项，包括：操作系统版本，系统补丁，防病毒软件、状态及病毒库更新，防火墙，防间谍软件及状态，IE版本及安全级别、已安装和正在运行的进程或服务、系统自动更新状态、文件路径、注册表信息等</w:t>
            </w:r>
          </w:p>
        </w:tc>
      </w:tr>
    </w:tbl>
    <w:p w14:paraId="2178052D">
      <w:pPr>
        <w:pStyle w:val="25"/>
        <w:numPr>
          <w:ilvl w:val="0"/>
          <w:numId w:val="0"/>
        </w:numPr>
        <w:rPr>
          <w:rFonts w:hint="eastAsia" w:asciiTheme="minorEastAsia" w:hAnsiTheme="minorEastAsia" w:eastAsiaTheme="minorEastAsia" w:cstheme="minorEastAsia"/>
          <w:sz w:val="24"/>
          <w:szCs w:val="24"/>
          <w:highlight w:val="none"/>
          <w:lang w:val="en-US" w:eastAsia="zh-CN"/>
        </w:rPr>
      </w:pPr>
    </w:p>
    <w:p w14:paraId="6069FB2C">
      <w:pPr>
        <w:pStyle w:val="25"/>
        <w:numPr>
          <w:ilvl w:val="0"/>
          <w:numId w:val="0"/>
        </w:num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（三）综合日志审计系统参数要求</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7379"/>
      </w:tblGrid>
      <w:tr w14:paraId="1980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025" w:type="pct"/>
            <w:tcBorders>
              <w:tl2br w:val="nil"/>
              <w:tr2bl w:val="nil"/>
            </w:tcBorders>
            <w:shd w:val="clear" w:color="auto" w:fill="auto"/>
            <w:vAlign w:val="center"/>
          </w:tcPr>
          <w:p w14:paraId="5866FA19">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技术指标</w:t>
            </w:r>
          </w:p>
        </w:tc>
        <w:tc>
          <w:tcPr>
            <w:tcW w:w="3974" w:type="pct"/>
            <w:tcBorders>
              <w:tl2br w:val="nil"/>
              <w:tr2bl w:val="nil"/>
            </w:tcBorders>
            <w:shd w:val="clear" w:color="auto" w:fill="auto"/>
            <w:vAlign w:val="center"/>
          </w:tcPr>
          <w:p w14:paraId="59FC20EC">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指标要求</w:t>
            </w:r>
          </w:p>
        </w:tc>
      </w:tr>
      <w:tr w14:paraId="2505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25" w:type="pct"/>
            <w:tcBorders>
              <w:tl2br w:val="nil"/>
              <w:tr2bl w:val="nil"/>
            </w:tcBorders>
            <w:shd w:val="clear" w:color="auto" w:fill="auto"/>
            <w:vAlign w:val="center"/>
          </w:tcPr>
          <w:p w14:paraId="7EFE5612">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硬件要求</w:t>
            </w:r>
          </w:p>
        </w:tc>
        <w:tc>
          <w:tcPr>
            <w:tcW w:w="3974" w:type="pct"/>
            <w:tcBorders>
              <w:tl2br w:val="nil"/>
              <w:tr2bl w:val="nil"/>
            </w:tcBorders>
            <w:shd w:val="clear" w:color="auto" w:fill="auto"/>
            <w:vAlign w:val="center"/>
          </w:tcPr>
          <w:p w14:paraId="17E6FC0E">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设备高度≤2U，内存≥16G，硬盘≥4T，1个console口，2个USB口，≥6个千兆电口,双电源。</w:t>
            </w:r>
          </w:p>
        </w:tc>
      </w:tr>
      <w:tr w14:paraId="08F3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025" w:type="pct"/>
            <w:tcBorders>
              <w:tl2br w:val="nil"/>
              <w:tr2bl w:val="nil"/>
            </w:tcBorders>
            <w:shd w:val="clear" w:color="auto" w:fill="auto"/>
            <w:vAlign w:val="center"/>
          </w:tcPr>
          <w:p w14:paraId="5C623A60">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性能要求</w:t>
            </w:r>
          </w:p>
        </w:tc>
        <w:tc>
          <w:tcPr>
            <w:tcW w:w="3974" w:type="pct"/>
            <w:tcBorders>
              <w:tl2br w:val="nil"/>
              <w:tr2bl w:val="nil"/>
            </w:tcBorders>
            <w:shd w:val="clear" w:color="auto" w:fill="auto"/>
            <w:vAlign w:val="center"/>
          </w:tcPr>
          <w:p w14:paraId="6572AF62">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日志接收性能(EPS)≥3000，日志采集源授权≥50个。</w:t>
            </w:r>
          </w:p>
        </w:tc>
      </w:tr>
      <w:tr w14:paraId="695A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5" w:type="pct"/>
            <w:vMerge w:val="restart"/>
            <w:tcBorders>
              <w:tl2br w:val="nil"/>
              <w:tr2bl w:val="nil"/>
            </w:tcBorders>
            <w:vAlign w:val="center"/>
          </w:tcPr>
          <w:p w14:paraId="58B2ED11">
            <w:pPr>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资产管理</w:t>
            </w:r>
          </w:p>
        </w:tc>
        <w:tc>
          <w:tcPr>
            <w:tcW w:w="3974" w:type="pct"/>
            <w:tcBorders>
              <w:tl2br w:val="nil"/>
              <w:tr2bl w:val="nil"/>
            </w:tcBorders>
            <w:shd w:val="clear" w:color="auto" w:fill="auto"/>
            <w:vAlign w:val="center"/>
          </w:tcPr>
          <w:p w14:paraId="094EDE28">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支持添加、修改、删除资产；支持对资产的基本属性如系统类型、版本、型号、IP地址等进行修改，并且资产可以增加自定义属性。</w:t>
            </w:r>
          </w:p>
        </w:tc>
      </w:tr>
      <w:tr w14:paraId="78EE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5" w:type="pct"/>
            <w:vMerge w:val="continue"/>
            <w:tcBorders>
              <w:tl2br w:val="nil"/>
              <w:tr2bl w:val="nil"/>
            </w:tcBorders>
            <w:vAlign w:val="center"/>
          </w:tcPr>
          <w:p w14:paraId="56950C78">
            <w:pPr>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tcPr>
          <w:p w14:paraId="0FB2D09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支持资产自发现功能，对自动发现的设备可以进行一键转资产、合并资产、删除操作（要求提供证明截图）。</w:t>
            </w:r>
          </w:p>
        </w:tc>
      </w:tr>
      <w:tr w14:paraId="3E9E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5" w:type="pct"/>
            <w:vMerge w:val="continue"/>
            <w:tcBorders>
              <w:tl2br w:val="nil"/>
              <w:tr2bl w:val="nil"/>
            </w:tcBorders>
            <w:vAlign w:val="center"/>
          </w:tcPr>
          <w:p w14:paraId="2F06020F">
            <w:pPr>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tcPr>
          <w:p w14:paraId="01E2D88F">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支持网站信息管理维护，包括网站名、域名、关联资产IP。</w:t>
            </w:r>
          </w:p>
        </w:tc>
      </w:tr>
      <w:tr w14:paraId="5E62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5" w:type="pct"/>
            <w:vMerge w:val="continue"/>
            <w:tcBorders>
              <w:tl2br w:val="nil"/>
              <w:tr2bl w:val="nil"/>
            </w:tcBorders>
            <w:vAlign w:val="center"/>
          </w:tcPr>
          <w:p w14:paraId="0D1E8232">
            <w:pPr>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7B06F81A">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支持拓扑管理，提供丰富的图元和工具，可以手动构建全网资产拓扑图。</w:t>
            </w:r>
          </w:p>
        </w:tc>
      </w:tr>
      <w:tr w14:paraId="6B28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restart"/>
            <w:tcBorders>
              <w:tl2br w:val="nil"/>
              <w:tr2bl w:val="nil"/>
            </w:tcBorders>
            <w:vAlign w:val="center"/>
          </w:tcPr>
          <w:p w14:paraId="7CEE6402">
            <w:pPr>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日志采集</w:t>
            </w:r>
          </w:p>
        </w:tc>
        <w:tc>
          <w:tcPr>
            <w:tcW w:w="3974" w:type="pct"/>
            <w:tcBorders>
              <w:tl2br w:val="nil"/>
              <w:tr2bl w:val="nil"/>
            </w:tcBorders>
            <w:shd w:val="clear" w:color="auto" w:fill="auto"/>
            <w:vAlign w:val="center"/>
          </w:tcPr>
          <w:p w14:paraId="5BD2FEAC">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支持Syslog、SOCKET 、SNMP Trap、文件、WMI、日志导入、数据库等方式采集日志。</w:t>
            </w:r>
          </w:p>
        </w:tc>
      </w:tr>
      <w:tr w14:paraId="27C8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0B72B2CE">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79657C54">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支持主流设备日志采集，支持类型不低于360种日志的接入和规范化处理，包括但不限于以下设备，安全设备：启明IPS、深信服行为管理、山石防火墙、天融信防火墙、绿盟WAF等；操作系统：Linux、Windows、windwos server、Unix等；数据库：Oracle、MySQL、SQLServer等；应用系统：Apache、Tomcat、IIS、weblogic等；网络设备：主流的交换机、路由器、负载均衡等设备如锐捷、华为、H3C、中兴、F5、Cisco等。</w:t>
            </w:r>
          </w:p>
        </w:tc>
      </w:tr>
      <w:tr w14:paraId="3395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2DD3FDD2">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3020DA47">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支持采集日志的过滤、归并、以及聚合展示。</w:t>
            </w:r>
          </w:p>
        </w:tc>
      </w:tr>
      <w:tr w14:paraId="4294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6BBE5DB9">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2CACCE30">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支持日志采集器在将日志送往审计中心的时候，可以制定传送策略，仅传送符合条件的日志。</w:t>
            </w:r>
          </w:p>
        </w:tc>
      </w:tr>
      <w:tr w14:paraId="6AEA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restart"/>
            <w:tcBorders>
              <w:tl2br w:val="nil"/>
              <w:tr2bl w:val="nil"/>
            </w:tcBorders>
            <w:vAlign w:val="center"/>
          </w:tcPr>
          <w:p w14:paraId="098139EA">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日志分析</w:t>
            </w:r>
          </w:p>
        </w:tc>
        <w:tc>
          <w:tcPr>
            <w:tcW w:w="3974" w:type="pct"/>
            <w:tcBorders>
              <w:tl2br w:val="nil"/>
              <w:tr2bl w:val="nil"/>
            </w:tcBorders>
            <w:shd w:val="clear" w:color="auto" w:fill="auto"/>
            <w:vAlign w:val="center"/>
          </w:tcPr>
          <w:p w14:paraId="4125CF33">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系统从不同设备或系统中所获得的各类日志、事件中抽取相关片段准确和完整地映射至安全事件的标准字段，日志处理后的标准化字段粒度至少达到90个字段（要求提供证明截图）。</w:t>
            </w:r>
          </w:p>
        </w:tc>
      </w:tr>
      <w:tr w14:paraId="5D95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3F4D4D4C">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2034516B">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系统的标准化解析策略具备良好的可扩展性，可以导入、导出定制化的策略。</w:t>
            </w:r>
          </w:p>
        </w:tc>
      </w:tr>
      <w:tr w14:paraId="630B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63A6F7CD">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7943B8E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对安全事件重新定级。能根据统一的安全策略，按照安全设备识别名、事件类别、事件级别等所有可能的条件及各种条件的组合对事件严重级别进行重定义。</w:t>
            </w:r>
          </w:p>
        </w:tc>
      </w:tr>
      <w:tr w14:paraId="1DE5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426AD4FD">
            <w:pPr>
              <w:widowControl/>
              <w:jc w:val="center"/>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67B11266">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系统支持提供GUI方式的关联规则设置功能，关联的类型包括基于规则和基于统计的，用来分析不同设备设备或系统的日志或安全事件之间可能存在的关联关系。</w:t>
            </w:r>
          </w:p>
        </w:tc>
      </w:tr>
      <w:tr w14:paraId="3AC5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505018B0">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18255135">
            <w:pPr>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系统内置关联规则达100条以上</w:t>
            </w:r>
            <w:r>
              <w:rPr>
                <w:rFonts w:hint="eastAsia" w:asciiTheme="minorEastAsia" w:hAnsiTheme="minorEastAsia" w:eastAsiaTheme="minorEastAsia" w:cstheme="minorEastAsia"/>
                <w:kern w:val="0"/>
                <w:sz w:val="24"/>
                <w:szCs w:val="24"/>
                <w:highlight w:val="none"/>
                <w:lang w:eastAsia="zh-CN"/>
              </w:rPr>
              <w:t>。</w:t>
            </w:r>
          </w:p>
        </w:tc>
      </w:tr>
      <w:tr w14:paraId="11A1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5C1B09CC">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49A25380">
            <w:pPr>
              <w:jc w:val="lef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支持若日志满足系统内置或用户定义的关联策略，将产生关联事件</w:t>
            </w:r>
            <w:r>
              <w:rPr>
                <w:rFonts w:hint="eastAsia" w:asciiTheme="minorEastAsia" w:hAnsiTheme="minorEastAsia" w:eastAsiaTheme="minorEastAsia" w:cstheme="minorEastAsia"/>
                <w:kern w:val="0"/>
                <w:sz w:val="24"/>
                <w:szCs w:val="24"/>
                <w:highlight w:val="none"/>
                <w:lang w:eastAsia="zh-CN"/>
              </w:rPr>
              <w:t>。</w:t>
            </w:r>
          </w:p>
        </w:tc>
      </w:tr>
      <w:tr w14:paraId="6EDF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25" w:type="pct"/>
            <w:vMerge w:val="continue"/>
            <w:tcBorders>
              <w:tl2br w:val="nil"/>
              <w:tr2bl w:val="nil"/>
            </w:tcBorders>
            <w:vAlign w:val="center"/>
          </w:tcPr>
          <w:p w14:paraId="09433DB9">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31FE1349">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关联事件管理可以统一监控事件的命中情况，包括来源的设备、事件类型、最近命中时间以及命中总次数等。</w:t>
            </w:r>
          </w:p>
        </w:tc>
      </w:tr>
      <w:tr w14:paraId="739E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5" w:type="pct"/>
            <w:vMerge w:val="restart"/>
            <w:tcBorders>
              <w:tl2br w:val="nil"/>
              <w:tr2bl w:val="nil"/>
            </w:tcBorders>
            <w:shd w:val="clear" w:color="auto" w:fill="auto"/>
            <w:vAlign w:val="center"/>
          </w:tcPr>
          <w:p w14:paraId="3686AB93">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 日志审计</w:t>
            </w:r>
          </w:p>
        </w:tc>
        <w:tc>
          <w:tcPr>
            <w:tcW w:w="3974" w:type="pct"/>
            <w:tcBorders>
              <w:tl2br w:val="nil"/>
              <w:tr2bl w:val="nil"/>
            </w:tcBorders>
            <w:shd w:val="clear" w:color="auto" w:fill="auto"/>
            <w:vAlign w:val="center"/>
          </w:tcPr>
          <w:p w14:paraId="1ACCBDE3">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支持显示审计事件分类统计列表，根据审计策略名称、审计事件类型、被审计人员、目标设备地址四个维度展现。</w:t>
            </w:r>
          </w:p>
        </w:tc>
      </w:tr>
      <w:tr w14:paraId="43C9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1A8B0BEF">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6C083BF6">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支持通过事件的任意字段进行自定义审计策略（要求提供证明截图）。</w:t>
            </w:r>
          </w:p>
        </w:tc>
      </w:tr>
      <w:tr w14:paraId="06BA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5DF314AC">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33C90F70">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审计策略命中后可以定义告警并通过相应方式转发，如：SYSLOG、邮件等。</w:t>
            </w:r>
          </w:p>
        </w:tc>
      </w:tr>
      <w:tr w14:paraId="5882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1CE5E56F">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7C639A2E">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提供预置审计策略模板，包括：Windows主机类审计策略模板、Linux/Unix主机类审计策略模板、防火墙类审计策略模板、扫描器类审计策略模板、IDS/IPS类审计策略模板、防病毒类审计策略模板、数据库系统类审计策略模板、萨班斯审计策略模版、等级保护审计模板等（要求提供证明截图）。</w:t>
            </w:r>
          </w:p>
        </w:tc>
      </w:tr>
      <w:tr w14:paraId="7D58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1D86E6B4">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469D561D">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支持审计对象的定义，包括：审计目标对象、审计行为对象、审计行为执行者对象、审计来源对象、审计时间段对象等。</w:t>
            </w:r>
          </w:p>
        </w:tc>
      </w:tr>
      <w:tr w14:paraId="3D2B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59A5DCC3">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3869100A">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系统支持多种类别报表，包括安全事件报表、告警报表、资产报表、审计事件报表、关联事件报表。</w:t>
            </w:r>
          </w:p>
        </w:tc>
      </w:tr>
      <w:tr w14:paraId="23D8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5" w:type="pct"/>
            <w:vMerge w:val="restart"/>
            <w:tcBorders>
              <w:tl2br w:val="nil"/>
              <w:tr2bl w:val="nil"/>
            </w:tcBorders>
            <w:vAlign w:val="center"/>
          </w:tcPr>
          <w:p w14:paraId="1B6C472C">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大屏展示</w:t>
            </w:r>
          </w:p>
        </w:tc>
        <w:tc>
          <w:tcPr>
            <w:tcW w:w="3974" w:type="pct"/>
            <w:tcBorders>
              <w:tl2br w:val="nil"/>
              <w:tr2bl w:val="nil"/>
            </w:tcBorders>
            <w:shd w:val="clear" w:color="auto" w:fill="auto"/>
            <w:vAlign w:val="center"/>
          </w:tcPr>
          <w:p w14:paraId="214FC2ED">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支持全球地理库，能够在世界地图、中国地图展示实时攻击日志的定位源和目的的地理位置信息。</w:t>
            </w:r>
          </w:p>
        </w:tc>
      </w:tr>
      <w:tr w14:paraId="582A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5" w:type="pct"/>
            <w:vMerge w:val="continue"/>
            <w:tcBorders>
              <w:tl2br w:val="nil"/>
              <w:tr2bl w:val="nil"/>
            </w:tcBorders>
            <w:vAlign w:val="center"/>
          </w:tcPr>
          <w:p w14:paraId="667AB8DB">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16814F50">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支持自定义重点资产、重点设备TOP5，统计展示资产风险等级、告警信息级别分布、日志量等。</w:t>
            </w:r>
          </w:p>
        </w:tc>
      </w:tr>
      <w:tr w14:paraId="165A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5" w:type="pct"/>
            <w:vMerge w:val="continue"/>
            <w:tcBorders>
              <w:tl2br w:val="nil"/>
              <w:tr2bl w:val="nil"/>
            </w:tcBorders>
            <w:vAlign w:val="center"/>
          </w:tcPr>
          <w:p w14:paraId="42C2DB29">
            <w:pPr>
              <w:widowControl/>
              <w:jc w:val="left"/>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2A1339AE">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支持可视化仪表板自定义展示，根据需要自定义选择相应组件，组成想要关注的仪表展示内容，监控大屏态势展示。</w:t>
            </w:r>
          </w:p>
        </w:tc>
      </w:tr>
      <w:tr w14:paraId="0899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restart"/>
            <w:tcBorders>
              <w:tl2br w:val="nil"/>
              <w:tr2bl w:val="nil"/>
            </w:tcBorders>
            <w:vAlign w:val="center"/>
          </w:tcPr>
          <w:p w14:paraId="049C4DB2">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管理功能</w:t>
            </w:r>
          </w:p>
        </w:tc>
        <w:tc>
          <w:tcPr>
            <w:tcW w:w="3974" w:type="pct"/>
            <w:tcBorders>
              <w:tl2br w:val="nil"/>
              <w:tr2bl w:val="nil"/>
            </w:tcBorders>
            <w:shd w:val="clear" w:color="auto" w:fill="auto"/>
            <w:vAlign w:val="center"/>
          </w:tcPr>
          <w:p w14:paraId="12959A6A">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支持集群部署和分级部署。</w:t>
            </w:r>
          </w:p>
        </w:tc>
      </w:tr>
      <w:tr w14:paraId="79DB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5E9B6A6A">
            <w:pPr>
              <w:widowControl/>
              <w:jc w:val="center"/>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573A01EE">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系统全面支持IPV6，支持ipv6系统管理及ipv6资产识别和日志审计。（要求提供证明截图）</w:t>
            </w:r>
          </w:p>
        </w:tc>
      </w:tr>
      <w:tr w14:paraId="75CE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27BD8560">
            <w:pPr>
              <w:widowControl/>
              <w:jc w:val="center"/>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0DD62041">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14:paraId="074C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5209EDA2">
            <w:pPr>
              <w:widowControl/>
              <w:jc w:val="center"/>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tcPr>
          <w:p w14:paraId="24F17415">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支持设置日志存储备份策略，包括系统日志保存期限（天）、磁盘使用率百分比。</w:t>
            </w:r>
          </w:p>
        </w:tc>
      </w:tr>
      <w:tr w14:paraId="765E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66F4E6C1">
            <w:pPr>
              <w:widowControl/>
              <w:jc w:val="center"/>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tcPr>
          <w:p w14:paraId="4867B431">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支持日志文件备份到外部存储设备，包括FTP/NFS等方式。</w:t>
            </w:r>
          </w:p>
        </w:tc>
      </w:tr>
      <w:tr w14:paraId="25F2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pct"/>
            <w:vMerge w:val="continue"/>
            <w:tcBorders>
              <w:tl2br w:val="nil"/>
              <w:tr2bl w:val="nil"/>
            </w:tcBorders>
            <w:vAlign w:val="center"/>
          </w:tcPr>
          <w:p w14:paraId="0FC2F1F4">
            <w:pPr>
              <w:widowControl/>
              <w:jc w:val="center"/>
              <w:rPr>
                <w:rFonts w:hint="eastAsia" w:asciiTheme="minorEastAsia" w:hAnsiTheme="minorEastAsia" w:eastAsiaTheme="minorEastAsia" w:cstheme="minorEastAsia"/>
                <w:b/>
                <w:bCs/>
                <w:kern w:val="0"/>
                <w:sz w:val="24"/>
                <w:szCs w:val="24"/>
                <w:highlight w:val="none"/>
              </w:rPr>
            </w:pPr>
          </w:p>
        </w:tc>
        <w:tc>
          <w:tcPr>
            <w:tcW w:w="3974" w:type="pct"/>
            <w:tcBorders>
              <w:tl2br w:val="nil"/>
              <w:tr2bl w:val="nil"/>
            </w:tcBorders>
            <w:shd w:val="clear" w:color="auto" w:fill="auto"/>
            <w:vAlign w:val="center"/>
          </w:tcPr>
          <w:p w14:paraId="09203CB9">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支持系统参数配置，包括syslog服务器、SMTP服务器、短信网关、SNMP Traps、日志保留时间、存储空间管理、登录管理策略、NTP服务配置等。</w:t>
            </w:r>
          </w:p>
        </w:tc>
      </w:tr>
    </w:tbl>
    <w:p w14:paraId="7D8BD342">
      <w:pPr>
        <w:pStyle w:val="25"/>
        <w:numPr>
          <w:ilvl w:val="0"/>
          <w:numId w:val="0"/>
        </w:numPr>
        <w:rPr>
          <w:rFonts w:hint="eastAsia" w:asciiTheme="minorEastAsia" w:hAnsiTheme="minorEastAsia" w:eastAsiaTheme="minorEastAsia" w:cstheme="minorEastAsia"/>
          <w:sz w:val="24"/>
          <w:szCs w:val="24"/>
          <w:highlight w:val="none"/>
          <w:lang w:val="en-US" w:eastAsia="zh-CN"/>
        </w:rPr>
      </w:pPr>
    </w:p>
    <w:p w14:paraId="7731D612">
      <w:pPr>
        <w:pStyle w:val="25"/>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（四）堡垒机参数要求</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212"/>
      </w:tblGrid>
      <w:tr w14:paraId="40C2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15" w:type="pct"/>
            <w:tcBorders>
              <w:tl2br w:val="nil"/>
              <w:tr2bl w:val="nil"/>
            </w:tcBorders>
            <w:shd w:val="clear" w:color="auto" w:fill="auto"/>
            <w:noWrap/>
            <w:vAlign w:val="center"/>
          </w:tcPr>
          <w:p w14:paraId="551F4117">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技术指标</w:t>
            </w:r>
          </w:p>
        </w:tc>
        <w:tc>
          <w:tcPr>
            <w:tcW w:w="3884" w:type="pct"/>
            <w:tcBorders>
              <w:tl2br w:val="nil"/>
              <w:tr2bl w:val="nil"/>
            </w:tcBorders>
            <w:shd w:val="clear" w:color="auto" w:fill="auto"/>
            <w:vAlign w:val="center"/>
          </w:tcPr>
          <w:p w14:paraId="447F8A32">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技术参数</w:t>
            </w:r>
          </w:p>
        </w:tc>
      </w:tr>
      <w:tr w14:paraId="298C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tcBorders>
              <w:tl2br w:val="nil"/>
              <w:tr2bl w:val="nil"/>
            </w:tcBorders>
            <w:shd w:val="clear" w:color="auto" w:fill="auto"/>
            <w:vAlign w:val="center"/>
          </w:tcPr>
          <w:p w14:paraId="5F77BBD9">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基本要求</w:t>
            </w:r>
          </w:p>
        </w:tc>
        <w:tc>
          <w:tcPr>
            <w:tcW w:w="3884" w:type="pct"/>
            <w:tcBorders>
              <w:tl2br w:val="nil"/>
              <w:tr2bl w:val="nil"/>
            </w:tcBorders>
            <w:shd w:val="clear" w:color="auto" w:fill="auto"/>
            <w:vAlign w:val="center"/>
          </w:tcPr>
          <w:p w14:paraId="3CB65327">
            <w:pPr>
              <w:autoSpaceDE w:val="0"/>
              <w:autoSpaceDN w:val="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kern w:val="0"/>
                <w:sz w:val="24"/>
                <w:szCs w:val="24"/>
                <w:highlight w:val="none"/>
              </w:rPr>
              <w:t>设备高度≤1U</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，≥6个千兆电口，≥8G内存，≥128G MSATA硬盘，≥4T硬盘，冗余电源。</w:t>
            </w:r>
          </w:p>
          <w:p w14:paraId="76049140">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包含50主机授权，最大字符连接≥100个，最大图型连接≥90个。</w:t>
            </w:r>
          </w:p>
        </w:tc>
      </w:tr>
      <w:tr w14:paraId="76BB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115" w:type="pct"/>
            <w:vMerge w:val="restart"/>
            <w:tcBorders>
              <w:tl2br w:val="nil"/>
              <w:tr2bl w:val="nil"/>
            </w:tcBorders>
            <w:shd w:val="clear" w:color="auto" w:fill="auto"/>
            <w:vAlign w:val="center"/>
          </w:tcPr>
          <w:p w14:paraId="04A06CCF">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身份认证</w:t>
            </w:r>
          </w:p>
        </w:tc>
        <w:tc>
          <w:tcPr>
            <w:tcW w:w="3884" w:type="pct"/>
            <w:tcBorders>
              <w:tl2br w:val="nil"/>
              <w:tr2bl w:val="nil"/>
            </w:tcBorders>
            <w:shd w:val="clear" w:color="auto" w:fill="auto"/>
            <w:vAlign w:val="center"/>
          </w:tcPr>
          <w:p w14:paraId="51F8DA88">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系统支持用户多角色划分功能，如系统管理员、密码管理员、审计管理员、部门管理员、运维用户等，对各类角色需要进行细粒度的权限管理。也可自定义角色及权限范围，各角色功能定位明晰，不可越权</w:t>
            </w:r>
            <w:r>
              <w:rPr>
                <w:rFonts w:hint="eastAsia" w:asciiTheme="minorEastAsia" w:hAnsiTheme="minorEastAsia" w:eastAsiaTheme="minorEastAsia" w:cstheme="minorEastAsia"/>
                <w:color w:val="000000"/>
                <w:kern w:val="0"/>
                <w:sz w:val="24"/>
                <w:szCs w:val="24"/>
                <w:highlight w:val="none"/>
                <w:lang w:eastAsia="zh-CN"/>
              </w:rPr>
              <w:t>。</w:t>
            </w:r>
          </w:p>
        </w:tc>
      </w:tr>
      <w:tr w14:paraId="7FD2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5" w:type="pct"/>
            <w:vMerge w:val="continue"/>
            <w:tcBorders>
              <w:tl2br w:val="nil"/>
              <w:tr2bl w:val="nil"/>
            </w:tcBorders>
            <w:shd w:val="clear" w:color="auto" w:fill="auto"/>
            <w:vAlign w:val="center"/>
          </w:tcPr>
          <w:p w14:paraId="65975B95">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2BE18B2D">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系统支持用户、资产按照部门进行划分，并支持多级部门（无级别限制）机构，各部门机构用户、资产隔离，可根据各级部门机构进行独立管理</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6B3B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continue"/>
            <w:tcBorders>
              <w:tl2br w:val="nil"/>
              <w:tr2bl w:val="nil"/>
            </w:tcBorders>
            <w:shd w:val="clear" w:color="auto" w:fill="auto"/>
            <w:vAlign w:val="center"/>
          </w:tcPr>
          <w:p w14:paraId="1353672E">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35064600">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系统对用户的身份认证需支持采用两种或两种以上组合方式进行身份验证：手机动态令牌认证、LDAP认证、AD域认证等自由组合认证</w:t>
            </w:r>
            <w:r>
              <w:rPr>
                <w:rFonts w:hint="eastAsia" w:asciiTheme="minorEastAsia" w:hAnsiTheme="minorEastAsia" w:eastAsiaTheme="minorEastAsia" w:cstheme="minorEastAsia"/>
                <w:color w:val="000000"/>
                <w:kern w:val="0"/>
                <w:sz w:val="24"/>
                <w:szCs w:val="24"/>
                <w:highlight w:val="none"/>
                <w:lang w:eastAsia="zh-CN"/>
              </w:rPr>
              <w:t>。</w:t>
            </w:r>
          </w:p>
        </w:tc>
      </w:tr>
      <w:tr w14:paraId="016D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restart"/>
            <w:tcBorders>
              <w:tl2br w:val="nil"/>
              <w:tr2bl w:val="nil"/>
            </w:tcBorders>
            <w:shd w:val="clear" w:color="auto" w:fill="auto"/>
            <w:vAlign w:val="center"/>
          </w:tcPr>
          <w:p w14:paraId="33B67427">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资产管理</w:t>
            </w:r>
          </w:p>
        </w:tc>
        <w:tc>
          <w:tcPr>
            <w:tcW w:w="3884" w:type="pct"/>
            <w:tcBorders>
              <w:tl2br w:val="nil"/>
              <w:tr2bl w:val="nil"/>
            </w:tcBorders>
            <w:shd w:val="clear" w:color="auto" w:fill="auto"/>
            <w:vAlign w:val="center"/>
          </w:tcPr>
          <w:p w14:paraId="0179618C">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支持通过SSH/SFTP/VNC/RDP/HTTPS等协议实现运维对象（Windows、Linux、网络设备、数据库、安全设备、国产化操作系统等）的资源添加及认证登录</w:t>
            </w:r>
            <w:r>
              <w:rPr>
                <w:rFonts w:hint="eastAsia" w:asciiTheme="minorEastAsia" w:hAnsiTheme="minorEastAsia" w:eastAsiaTheme="minorEastAsia" w:cstheme="minorEastAsia"/>
                <w:color w:val="000000"/>
                <w:kern w:val="0"/>
                <w:sz w:val="24"/>
                <w:szCs w:val="24"/>
                <w:highlight w:val="none"/>
                <w:lang w:eastAsia="zh-CN"/>
              </w:rPr>
              <w:t>。</w:t>
            </w:r>
          </w:p>
        </w:tc>
      </w:tr>
      <w:tr w14:paraId="120D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15" w:type="pct"/>
            <w:vMerge w:val="continue"/>
            <w:tcBorders>
              <w:tl2br w:val="nil"/>
              <w:tr2bl w:val="nil"/>
            </w:tcBorders>
            <w:shd w:val="clear" w:color="auto" w:fill="auto"/>
            <w:vAlign w:val="center"/>
          </w:tcPr>
          <w:p w14:paraId="4B63E6FA">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79861C41">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支持资产扫描功能，可根据扫描地址（段）、扫描端口、归口部门等信息进行配置扫描，也可实时终止扫描任务，扫描后资产设备可进行一键提交归档，方便用户统一管理</w:t>
            </w:r>
            <w:r>
              <w:rPr>
                <w:rFonts w:hint="eastAsia" w:asciiTheme="minorEastAsia" w:hAnsiTheme="minorEastAsia" w:eastAsiaTheme="minorEastAsia" w:cstheme="minorEastAsia"/>
                <w:color w:val="000000"/>
                <w:kern w:val="0"/>
                <w:sz w:val="24"/>
                <w:szCs w:val="24"/>
                <w:highlight w:val="none"/>
                <w:lang w:eastAsia="zh-CN"/>
              </w:rPr>
              <w:t>。</w:t>
            </w:r>
          </w:p>
        </w:tc>
      </w:tr>
      <w:tr w14:paraId="31CD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115" w:type="pct"/>
            <w:vMerge w:val="continue"/>
            <w:tcBorders>
              <w:tl2br w:val="nil"/>
              <w:tr2bl w:val="nil"/>
            </w:tcBorders>
            <w:shd w:val="clear" w:color="auto" w:fill="auto"/>
            <w:vAlign w:val="center"/>
          </w:tcPr>
          <w:p w14:paraId="74693B5E">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38E0574C">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支持对被管理Windows/Linux/网络设备的登录账号进行统一定期、周期修改密码，密码强度可进行配置，并可通过邮件/SFTP/FTP进行即时备份，密码备份文件进行加密处理</w:t>
            </w:r>
            <w:r>
              <w:rPr>
                <w:rFonts w:hint="eastAsia" w:asciiTheme="minorEastAsia" w:hAnsiTheme="minorEastAsia" w:eastAsiaTheme="minorEastAsia" w:cstheme="minorEastAsia"/>
                <w:color w:val="000000"/>
                <w:kern w:val="0"/>
                <w:sz w:val="24"/>
                <w:szCs w:val="24"/>
                <w:highlight w:val="none"/>
                <w:lang w:eastAsia="zh-CN"/>
              </w:rPr>
              <w:t>。</w:t>
            </w:r>
          </w:p>
        </w:tc>
      </w:tr>
      <w:tr w14:paraId="0BF4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continue"/>
            <w:tcBorders>
              <w:tl2br w:val="nil"/>
              <w:tr2bl w:val="nil"/>
            </w:tcBorders>
            <w:shd w:val="clear" w:color="auto" w:fill="auto"/>
            <w:vAlign w:val="center"/>
          </w:tcPr>
          <w:p w14:paraId="637E922F">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4F9509D7">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支持端口代理服务， 包括字符代理、ftp代理、Mysql、Redis</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1E57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continue"/>
            <w:tcBorders>
              <w:tl2br w:val="nil"/>
              <w:tr2bl w:val="nil"/>
            </w:tcBorders>
            <w:shd w:val="clear" w:color="auto" w:fill="auto"/>
            <w:vAlign w:val="center"/>
          </w:tcPr>
          <w:p w14:paraId="438425F3">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4F0B768C">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系统支持对LINUX系统账号进行自动收集及一键归档保存</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4DB7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restart"/>
            <w:tcBorders>
              <w:tl2br w:val="nil"/>
              <w:tr2bl w:val="nil"/>
            </w:tcBorders>
            <w:shd w:val="clear" w:color="auto" w:fill="auto"/>
            <w:vAlign w:val="center"/>
          </w:tcPr>
          <w:p w14:paraId="5FA3E7D3">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授权管理</w:t>
            </w:r>
          </w:p>
        </w:tc>
        <w:tc>
          <w:tcPr>
            <w:tcW w:w="3884" w:type="pct"/>
            <w:tcBorders>
              <w:tl2br w:val="nil"/>
              <w:tr2bl w:val="nil"/>
            </w:tcBorders>
            <w:shd w:val="clear" w:color="auto" w:fill="auto"/>
            <w:vAlign w:val="center"/>
          </w:tcPr>
          <w:p w14:paraId="2374E92F">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支持对人员身份的有效时间段、来源IP进行验证</w:t>
            </w:r>
            <w:r>
              <w:rPr>
                <w:rFonts w:hint="eastAsia" w:asciiTheme="minorEastAsia" w:hAnsiTheme="minorEastAsia" w:eastAsiaTheme="minorEastAsia" w:cstheme="minorEastAsia"/>
                <w:color w:val="000000"/>
                <w:kern w:val="0"/>
                <w:sz w:val="24"/>
                <w:szCs w:val="24"/>
                <w:highlight w:val="none"/>
                <w:lang w:eastAsia="zh-CN"/>
              </w:rPr>
              <w:t>。</w:t>
            </w:r>
          </w:p>
        </w:tc>
      </w:tr>
      <w:tr w14:paraId="3418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continue"/>
            <w:tcBorders>
              <w:tl2br w:val="nil"/>
              <w:tr2bl w:val="nil"/>
            </w:tcBorders>
            <w:shd w:val="clear" w:color="auto" w:fill="auto"/>
            <w:vAlign w:val="center"/>
          </w:tcPr>
          <w:p w14:paraId="14905EA5">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5966310B">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支持对连续登录失败人员账号进行锁定策略配置；且对锁定账号进行人员账号恢复、自动恢复等功能</w:t>
            </w:r>
            <w:r>
              <w:rPr>
                <w:rFonts w:hint="eastAsia" w:asciiTheme="minorEastAsia" w:hAnsiTheme="minorEastAsia" w:eastAsiaTheme="minorEastAsia" w:cstheme="minorEastAsia"/>
                <w:color w:val="000000"/>
                <w:kern w:val="0"/>
                <w:sz w:val="24"/>
                <w:szCs w:val="24"/>
                <w:highlight w:val="none"/>
                <w:lang w:eastAsia="zh-CN"/>
              </w:rPr>
              <w:t>。</w:t>
            </w:r>
          </w:p>
        </w:tc>
      </w:tr>
      <w:tr w14:paraId="46AE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115" w:type="pct"/>
            <w:vMerge w:val="continue"/>
            <w:tcBorders>
              <w:tl2br w:val="nil"/>
              <w:tr2bl w:val="nil"/>
            </w:tcBorders>
            <w:shd w:val="clear" w:color="auto" w:fill="auto"/>
            <w:vAlign w:val="center"/>
          </w:tcPr>
          <w:p w14:paraId="2B26D884">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494496CE">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对字符操作（SSH/TELNET协议）的指令/指令集进行控制，通过指令/指令集黑白名单实现对命令的有效管理，指令/指令集对运维账号、资产进行策略关联，命令输入支持正则表达式，可进行策略允许、指令阻断、会话阻断、申请确认等动作</w:t>
            </w:r>
            <w:r>
              <w:rPr>
                <w:rFonts w:hint="eastAsia" w:asciiTheme="minorEastAsia" w:hAnsiTheme="minorEastAsia" w:eastAsiaTheme="minorEastAsia" w:cstheme="minorEastAsia"/>
                <w:color w:val="000000"/>
                <w:kern w:val="0"/>
                <w:sz w:val="24"/>
                <w:szCs w:val="24"/>
                <w:highlight w:val="none"/>
                <w:lang w:eastAsia="zh-CN"/>
              </w:rPr>
              <w:t>。</w:t>
            </w:r>
          </w:p>
        </w:tc>
      </w:tr>
      <w:tr w14:paraId="0630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continue"/>
            <w:tcBorders>
              <w:tl2br w:val="nil"/>
              <w:tr2bl w:val="nil"/>
            </w:tcBorders>
            <w:shd w:val="clear" w:color="auto" w:fill="auto"/>
            <w:vAlign w:val="center"/>
          </w:tcPr>
          <w:p w14:paraId="22E25517">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256A35CF">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支持管理员新建、查看、编辑、删除运维任务；运维任务支持手动、自动（定期）执行，运维任务包括脚本任务、命令等任务，输出的执行任务日志可导出</w:t>
            </w:r>
            <w:r>
              <w:rPr>
                <w:rFonts w:hint="eastAsia" w:asciiTheme="minorEastAsia" w:hAnsiTheme="minorEastAsia" w:eastAsiaTheme="minorEastAsia" w:cstheme="minorEastAsia"/>
                <w:color w:val="000000"/>
                <w:kern w:val="0"/>
                <w:sz w:val="24"/>
                <w:szCs w:val="24"/>
                <w:highlight w:val="none"/>
                <w:lang w:eastAsia="zh-CN"/>
              </w:rPr>
              <w:t>。</w:t>
            </w:r>
          </w:p>
        </w:tc>
      </w:tr>
      <w:tr w14:paraId="2330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restart"/>
            <w:tcBorders>
              <w:tl2br w:val="nil"/>
              <w:tr2bl w:val="nil"/>
            </w:tcBorders>
            <w:shd w:val="clear" w:color="auto" w:fill="auto"/>
            <w:vAlign w:val="center"/>
          </w:tcPr>
          <w:p w14:paraId="0578700D">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运维管理</w:t>
            </w:r>
          </w:p>
        </w:tc>
        <w:tc>
          <w:tcPr>
            <w:tcW w:w="3884" w:type="pct"/>
            <w:tcBorders>
              <w:tl2br w:val="nil"/>
              <w:tr2bl w:val="nil"/>
            </w:tcBorders>
            <w:shd w:val="clear" w:color="auto" w:fill="auto"/>
            <w:vAlign w:val="center"/>
          </w:tcPr>
          <w:p w14:paraId="25A3273F">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支持最近常用设备、收藏及批量登录功能，便于用户的快速查询及登录，提高用户登录运维资产效率</w:t>
            </w:r>
            <w:r>
              <w:rPr>
                <w:rFonts w:hint="eastAsia" w:asciiTheme="minorEastAsia" w:hAnsiTheme="minorEastAsia" w:eastAsiaTheme="minorEastAsia" w:cstheme="minorEastAsia"/>
                <w:color w:val="000000"/>
                <w:kern w:val="0"/>
                <w:sz w:val="24"/>
                <w:szCs w:val="24"/>
                <w:highlight w:val="none"/>
                <w:lang w:eastAsia="zh-CN"/>
              </w:rPr>
              <w:t>。</w:t>
            </w:r>
          </w:p>
        </w:tc>
      </w:tr>
      <w:tr w14:paraId="3A22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continue"/>
            <w:tcBorders>
              <w:tl2br w:val="nil"/>
              <w:tr2bl w:val="nil"/>
            </w:tcBorders>
            <w:shd w:val="clear" w:color="auto" w:fill="auto"/>
            <w:vAlign w:val="center"/>
          </w:tcPr>
          <w:p w14:paraId="278A9824">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4832A83C">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支持通过WEB页面调用XSHELL、SecureCRT、PUTTY等客户端登录目标运维设备</w:t>
            </w:r>
            <w:r>
              <w:rPr>
                <w:rFonts w:hint="eastAsia" w:asciiTheme="minorEastAsia" w:hAnsiTheme="minorEastAsia" w:eastAsiaTheme="minorEastAsia" w:cstheme="minorEastAsia"/>
                <w:color w:val="000000"/>
                <w:kern w:val="0"/>
                <w:sz w:val="24"/>
                <w:szCs w:val="24"/>
                <w:highlight w:val="none"/>
                <w:lang w:eastAsia="zh-CN"/>
              </w:rPr>
              <w:t>。</w:t>
            </w:r>
          </w:p>
        </w:tc>
      </w:tr>
      <w:tr w14:paraId="3181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continue"/>
            <w:tcBorders>
              <w:tl2br w:val="nil"/>
              <w:tr2bl w:val="nil"/>
            </w:tcBorders>
            <w:shd w:val="clear" w:color="auto" w:fill="auto"/>
            <w:vAlign w:val="center"/>
          </w:tcPr>
          <w:p w14:paraId="0A36474D">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67B41158">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支持本地字符运维工具通过穿透堡垒机直连SSH/TELNET设备，且支持双因子认证</w:t>
            </w:r>
            <w:r>
              <w:rPr>
                <w:rFonts w:hint="eastAsia" w:asciiTheme="minorEastAsia" w:hAnsiTheme="minorEastAsia" w:eastAsiaTheme="minorEastAsia" w:cstheme="minorEastAsia"/>
                <w:color w:val="000000"/>
                <w:kern w:val="0"/>
                <w:sz w:val="24"/>
                <w:szCs w:val="24"/>
                <w:highlight w:val="none"/>
                <w:lang w:eastAsia="zh-CN"/>
              </w:rPr>
              <w:t>。</w:t>
            </w:r>
          </w:p>
        </w:tc>
      </w:tr>
      <w:tr w14:paraId="1C55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continue"/>
            <w:tcBorders>
              <w:tl2br w:val="nil"/>
              <w:tr2bl w:val="nil"/>
            </w:tcBorders>
            <w:shd w:val="clear" w:color="auto" w:fill="auto"/>
            <w:vAlign w:val="center"/>
          </w:tcPr>
          <w:p w14:paraId="273661AF">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38559479">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支持本地数据库运维工具通过堡垒机端口代理对mysql、redis的运维操作</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5F93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restart"/>
            <w:tcBorders>
              <w:tl2br w:val="nil"/>
              <w:tr2bl w:val="nil"/>
            </w:tcBorders>
            <w:shd w:val="clear" w:color="auto" w:fill="auto"/>
            <w:vAlign w:val="center"/>
          </w:tcPr>
          <w:p w14:paraId="55F7E960">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操作审计</w:t>
            </w:r>
          </w:p>
        </w:tc>
        <w:tc>
          <w:tcPr>
            <w:tcW w:w="3884" w:type="pct"/>
            <w:tcBorders>
              <w:tl2br w:val="nil"/>
              <w:tr2bl w:val="nil"/>
            </w:tcBorders>
            <w:shd w:val="clear" w:color="auto" w:fill="auto"/>
            <w:vAlign w:val="center"/>
          </w:tcPr>
          <w:p w14:paraId="50E88EE5">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支持对系统管理员操作（增/删/改等动作）进行详细的日志记录，日志记录结果具备较强的可读性</w:t>
            </w:r>
            <w:r>
              <w:rPr>
                <w:rFonts w:hint="eastAsia" w:asciiTheme="minorEastAsia" w:hAnsiTheme="minorEastAsia" w:eastAsiaTheme="minorEastAsia" w:cstheme="minorEastAsia"/>
                <w:color w:val="000000"/>
                <w:kern w:val="0"/>
                <w:sz w:val="24"/>
                <w:szCs w:val="24"/>
                <w:highlight w:val="none"/>
                <w:lang w:eastAsia="zh-CN"/>
              </w:rPr>
              <w:t>。</w:t>
            </w:r>
          </w:p>
        </w:tc>
      </w:tr>
      <w:tr w14:paraId="283E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continue"/>
            <w:tcBorders>
              <w:tl2br w:val="nil"/>
              <w:tr2bl w:val="nil"/>
            </w:tcBorders>
            <w:shd w:val="clear" w:color="auto" w:fill="auto"/>
            <w:vAlign w:val="center"/>
          </w:tcPr>
          <w:p w14:paraId="65EF8A7A">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2C74AA0D">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支持水印功能，在用户运维设备、在线审计回放后的录像文件操作时。水印标签包括用户名、真实姓名等属性信息</w:t>
            </w:r>
            <w:r>
              <w:rPr>
                <w:rFonts w:hint="eastAsia" w:asciiTheme="minorEastAsia" w:hAnsiTheme="minorEastAsia" w:eastAsiaTheme="minorEastAsia" w:cstheme="minorEastAsia"/>
                <w:color w:val="000000"/>
                <w:kern w:val="0"/>
                <w:sz w:val="24"/>
                <w:szCs w:val="24"/>
                <w:highlight w:val="none"/>
                <w:lang w:eastAsia="zh-CN"/>
              </w:rPr>
              <w:t>。</w:t>
            </w:r>
          </w:p>
        </w:tc>
      </w:tr>
      <w:tr w14:paraId="12F6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continue"/>
            <w:tcBorders>
              <w:tl2br w:val="nil"/>
              <w:tr2bl w:val="nil"/>
            </w:tcBorders>
            <w:shd w:val="clear" w:color="auto" w:fill="auto"/>
            <w:vAlign w:val="center"/>
          </w:tcPr>
          <w:p w14:paraId="0AF49667">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6D317658">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支持任意浏览器无插件安装下播放审计到的字符运维、图形运维审计记录</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26D9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restart"/>
            <w:tcBorders>
              <w:tl2br w:val="nil"/>
              <w:tr2bl w:val="nil"/>
            </w:tcBorders>
            <w:shd w:val="clear" w:color="auto" w:fill="auto"/>
            <w:vAlign w:val="center"/>
          </w:tcPr>
          <w:p w14:paraId="56AAC03D">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报表管理</w:t>
            </w:r>
          </w:p>
        </w:tc>
        <w:tc>
          <w:tcPr>
            <w:tcW w:w="3884" w:type="pct"/>
            <w:tcBorders>
              <w:tl2br w:val="nil"/>
              <w:tr2bl w:val="nil"/>
            </w:tcBorders>
            <w:shd w:val="clear" w:color="auto" w:fill="auto"/>
            <w:vAlign w:val="center"/>
          </w:tcPr>
          <w:p w14:paraId="2095E6C8">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支持报表工具，可生成用户所需的运维审计报表。报表中包含数据统计、图形展示、表格展示等多种数据展示方式</w:t>
            </w:r>
            <w:r>
              <w:rPr>
                <w:rFonts w:hint="eastAsia" w:asciiTheme="minorEastAsia" w:hAnsiTheme="minorEastAsia" w:eastAsiaTheme="minorEastAsia" w:cstheme="minorEastAsia"/>
                <w:color w:val="000000"/>
                <w:kern w:val="0"/>
                <w:sz w:val="24"/>
                <w:szCs w:val="24"/>
                <w:highlight w:val="none"/>
                <w:lang w:eastAsia="zh-CN"/>
              </w:rPr>
              <w:t>。</w:t>
            </w:r>
          </w:p>
        </w:tc>
      </w:tr>
      <w:tr w14:paraId="172E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continue"/>
            <w:tcBorders>
              <w:tl2br w:val="nil"/>
              <w:tr2bl w:val="nil"/>
            </w:tcBorders>
            <w:shd w:val="clear" w:color="auto" w:fill="auto"/>
            <w:vAlign w:val="center"/>
          </w:tcPr>
          <w:p w14:paraId="29658D32">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00C57DF7">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支持管理员自定义审计报表</w:t>
            </w:r>
            <w:r>
              <w:rPr>
                <w:rFonts w:hint="eastAsia" w:asciiTheme="minorEastAsia" w:hAnsiTheme="minorEastAsia" w:eastAsiaTheme="minorEastAsia" w:cstheme="minorEastAsia"/>
                <w:color w:val="000000"/>
                <w:kern w:val="0"/>
                <w:sz w:val="24"/>
                <w:szCs w:val="24"/>
                <w:highlight w:val="none"/>
                <w:lang w:eastAsia="zh-CN"/>
              </w:rPr>
              <w:t>。</w:t>
            </w:r>
          </w:p>
        </w:tc>
      </w:tr>
      <w:tr w14:paraId="4F66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vMerge w:val="continue"/>
            <w:tcBorders>
              <w:tl2br w:val="nil"/>
              <w:tr2bl w:val="nil"/>
            </w:tcBorders>
            <w:shd w:val="clear" w:color="auto" w:fill="auto"/>
            <w:vAlign w:val="center"/>
          </w:tcPr>
          <w:p w14:paraId="18A3A057">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1F907DA0">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支持以日报、周报、月报的方式自动生成周期性报表</w:t>
            </w:r>
            <w:r>
              <w:rPr>
                <w:rFonts w:hint="eastAsia" w:asciiTheme="minorEastAsia" w:hAnsiTheme="minorEastAsia" w:eastAsiaTheme="minorEastAsia" w:cstheme="minorEastAsia"/>
                <w:color w:val="000000"/>
                <w:kern w:val="0"/>
                <w:sz w:val="24"/>
                <w:szCs w:val="24"/>
                <w:highlight w:val="none"/>
                <w:lang w:eastAsia="zh-CN"/>
              </w:rPr>
              <w:t>。</w:t>
            </w:r>
          </w:p>
        </w:tc>
      </w:tr>
      <w:tr w14:paraId="2760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continue"/>
            <w:tcBorders>
              <w:tl2br w:val="nil"/>
              <w:tr2bl w:val="nil"/>
            </w:tcBorders>
            <w:shd w:val="clear" w:color="auto" w:fill="auto"/>
            <w:vAlign w:val="center"/>
          </w:tcPr>
          <w:p w14:paraId="511DE3E5">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5F2C0EBE">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支持各种报表输出，报表可导出为PDF、WORD、EXCEL、HTML等格式，包括运维报表、权限报表、登录报表、操作报表、定期报表等内容</w:t>
            </w:r>
            <w:r>
              <w:rPr>
                <w:rFonts w:hint="eastAsia" w:asciiTheme="minorEastAsia" w:hAnsiTheme="minorEastAsia" w:eastAsiaTheme="minorEastAsia" w:cstheme="minorEastAsia"/>
                <w:color w:val="000000"/>
                <w:kern w:val="0"/>
                <w:sz w:val="24"/>
                <w:szCs w:val="24"/>
                <w:highlight w:val="none"/>
                <w:lang w:eastAsia="zh-CN"/>
              </w:rPr>
              <w:t>。</w:t>
            </w:r>
          </w:p>
        </w:tc>
      </w:tr>
      <w:tr w14:paraId="254F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15" w:type="pct"/>
            <w:vMerge w:val="restart"/>
            <w:tcBorders>
              <w:tl2br w:val="nil"/>
              <w:tr2bl w:val="nil"/>
            </w:tcBorders>
            <w:shd w:val="clear" w:color="auto" w:fill="auto"/>
            <w:vAlign w:val="center"/>
          </w:tcPr>
          <w:p w14:paraId="1779131C">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异常告警</w:t>
            </w:r>
          </w:p>
        </w:tc>
        <w:tc>
          <w:tcPr>
            <w:tcW w:w="3884" w:type="pct"/>
            <w:tcBorders>
              <w:tl2br w:val="nil"/>
              <w:tr2bl w:val="nil"/>
            </w:tcBorders>
            <w:shd w:val="clear" w:color="auto" w:fill="auto"/>
            <w:vAlign w:val="center"/>
          </w:tcPr>
          <w:p w14:paraId="0642A1FD">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支持根据系统性能（CPU/内存/硬盘/SWAP使用率）阈值进行告警，告警方式可根据级别（高、中、低）进行消息、邮件、短信通知告警</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346B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115" w:type="pct"/>
            <w:vMerge w:val="continue"/>
            <w:tcBorders>
              <w:tl2br w:val="nil"/>
              <w:tr2bl w:val="nil"/>
            </w:tcBorders>
            <w:shd w:val="clear" w:color="auto" w:fill="auto"/>
            <w:vAlign w:val="center"/>
          </w:tcPr>
          <w:p w14:paraId="3AA6B571">
            <w:pPr>
              <w:widowControl/>
              <w:jc w:val="center"/>
              <w:rPr>
                <w:rFonts w:hint="eastAsia" w:asciiTheme="minorEastAsia" w:hAnsiTheme="minorEastAsia" w:eastAsiaTheme="minorEastAsia" w:cstheme="minorEastAsia"/>
                <w:b/>
                <w:color w:val="000000"/>
                <w:kern w:val="0"/>
                <w:sz w:val="24"/>
                <w:szCs w:val="24"/>
                <w:highlight w:val="none"/>
              </w:rPr>
            </w:pPr>
          </w:p>
        </w:tc>
        <w:tc>
          <w:tcPr>
            <w:tcW w:w="3884" w:type="pct"/>
            <w:tcBorders>
              <w:tl2br w:val="nil"/>
              <w:tr2bl w:val="nil"/>
            </w:tcBorders>
            <w:shd w:val="clear" w:color="auto" w:fill="auto"/>
            <w:vAlign w:val="center"/>
          </w:tcPr>
          <w:p w14:paraId="4890DA0E">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支持根据系统访问量（用户在线数、SSH协议在线数、RDP协议在线数、VNC协议在线数、FTP协议在线数、SFTP协议在线数、TELNET协议在线数及应用在线数）阈值进行告警，告警方式可根据级别（高、中、低）进行消息、邮件、短信通知告警</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tc>
      </w:tr>
      <w:tr w14:paraId="7F84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5" w:type="pct"/>
            <w:tcBorders>
              <w:tl2br w:val="nil"/>
              <w:tr2bl w:val="nil"/>
            </w:tcBorders>
            <w:shd w:val="clear" w:color="auto" w:fill="auto"/>
            <w:vAlign w:val="center"/>
          </w:tcPr>
          <w:p w14:paraId="57B5D4B9">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API</w:t>
            </w:r>
          </w:p>
        </w:tc>
        <w:tc>
          <w:tcPr>
            <w:tcW w:w="3884" w:type="pct"/>
            <w:tcBorders>
              <w:tl2br w:val="nil"/>
              <w:tr2bl w:val="nil"/>
            </w:tcBorders>
            <w:shd w:val="clear" w:color="auto" w:fill="auto"/>
            <w:vAlign w:val="center"/>
          </w:tcPr>
          <w:p w14:paraId="5366897C">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支持系统各功能模块均可提供标准API接口调用及测试用例，供第三方平台调用</w:t>
            </w:r>
            <w:r>
              <w:rPr>
                <w:rFonts w:hint="eastAsia" w:asciiTheme="minorEastAsia" w:hAnsiTheme="minorEastAsia" w:eastAsiaTheme="minorEastAsia" w:cstheme="minorEastAsia"/>
                <w:color w:val="000000"/>
                <w:kern w:val="0"/>
                <w:sz w:val="24"/>
                <w:szCs w:val="24"/>
                <w:highlight w:val="none"/>
                <w:lang w:eastAsia="zh-CN"/>
              </w:rPr>
              <w:t>。</w:t>
            </w:r>
          </w:p>
        </w:tc>
      </w:tr>
    </w:tbl>
    <w:p w14:paraId="7D8ED3D8">
      <w:pPr>
        <w:pStyle w:val="25"/>
        <w:numPr>
          <w:ilvl w:val="0"/>
          <w:numId w:val="0"/>
        </w:num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b/>
          <w:bCs/>
          <w:sz w:val="24"/>
          <w:szCs w:val="24"/>
          <w:highlight w:val="none"/>
          <w:lang w:val="en-US" w:eastAsia="zh-CN"/>
        </w:rPr>
        <w:t>（五）移动运维平台参数要求</w:t>
      </w:r>
    </w:p>
    <w:tbl>
      <w:tblPr>
        <w:tblStyle w:val="63"/>
        <w:tblW w:w="5000" w:type="pct"/>
        <w:jc w:val="center"/>
        <w:tblLayout w:type="fixed"/>
        <w:tblCellMar>
          <w:top w:w="0" w:type="dxa"/>
          <w:left w:w="108" w:type="dxa"/>
          <w:bottom w:w="0" w:type="dxa"/>
          <w:right w:w="108" w:type="dxa"/>
        </w:tblCellMar>
      </w:tblPr>
      <w:tblGrid>
        <w:gridCol w:w="1495"/>
        <w:gridCol w:w="7791"/>
      </w:tblGrid>
      <w:tr w14:paraId="5833EBB2">
        <w:tblPrEx>
          <w:tblCellMar>
            <w:top w:w="0" w:type="dxa"/>
            <w:left w:w="108" w:type="dxa"/>
            <w:bottom w:w="0" w:type="dxa"/>
            <w:right w:w="108" w:type="dxa"/>
          </w:tblCellMar>
        </w:tblPrEx>
        <w:trPr>
          <w:trHeight w:val="499" w:hRule="atLeast"/>
          <w:jc w:val="center"/>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28D3">
            <w:pPr>
              <w:widowControl/>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设备名称</w:t>
            </w:r>
          </w:p>
        </w:tc>
        <w:tc>
          <w:tcPr>
            <w:tcW w:w="4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48FF">
            <w:pPr>
              <w:widowControl/>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配置与技术要求</w:t>
            </w:r>
          </w:p>
        </w:tc>
      </w:tr>
      <w:tr w14:paraId="6549D805">
        <w:tblPrEx>
          <w:tblCellMar>
            <w:top w:w="0" w:type="dxa"/>
            <w:left w:w="108" w:type="dxa"/>
            <w:bottom w:w="0" w:type="dxa"/>
            <w:right w:w="108" w:type="dxa"/>
          </w:tblCellMar>
        </w:tblPrEx>
        <w:trPr>
          <w:trHeight w:val="499" w:hRule="atLeast"/>
          <w:jc w:val="center"/>
        </w:trPr>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BA13">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移动运维</w:t>
            </w:r>
            <w:r>
              <w:rPr>
                <w:rFonts w:hint="eastAsia" w:asciiTheme="minorEastAsia" w:hAnsiTheme="minorEastAsia" w:eastAsiaTheme="minorEastAsia" w:cstheme="minorEastAsia"/>
                <w:color w:val="auto"/>
                <w:kern w:val="0"/>
                <w:sz w:val="24"/>
                <w:szCs w:val="24"/>
                <w:highlight w:val="none"/>
                <w:lang w:val="en-US" w:eastAsia="zh-CN" w:bidi="ar"/>
              </w:rPr>
              <w:t>平台</w:t>
            </w:r>
          </w:p>
        </w:tc>
        <w:tc>
          <w:tcPr>
            <w:tcW w:w="4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622D">
            <w:pPr>
              <w:widowControl/>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sz w:val="24"/>
                <w:szCs w:val="24"/>
                <w:highlight w:val="none"/>
              </w:rPr>
              <w:t>移动</w:t>
            </w:r>
            <w:r>
              <w:rPr>
                <w:rFonts w:hint="eastAsia" w:asciiTheme="minorEastAsia" w:hAnsiTheme="minorEastAsia" w:eastAsiaTheme="minorEastAsia" w:cstheme="minorEastAsia"/>
                <w:color w:val="auto"/>
                <w:kern w:val="0"/>
                <w:sz w:val="24"/>
                <w:szCs w:val="24"/>
                <w:highlight w:val="none"/>
                <w:lang w:bidi="ar"/>
              </w:rPr>
              <w:t>运维服务需</w:t>
            </w:r>
            <w:r>
              <w:rPr>
                <w:rFonts w:hint="eastAsia" w:asciiTheme="minorEastAsia" w:hAnsiTheme="minorEastAsia" w:eastAsiaTheme="minorEastAsia" w:cstheme="minorEastAsia"/>
                <w:color w:val="auto"/>
                <w:sz w:val="24"/>
                <w:szCs w:val="24"/>
                <w:highlight w:val="none"/>
              </w:rPr>
              <w:t>提供无版权纠份</w:t>
            </w:r>
            <w:r>
              <w:rPr>
                <w:rFonts w:hint="eastAsia" w:asciiTheme="minorEastAsia" w:hAnsiTheme="minorEastAsia" w:eastAsiaTheme="minorEastAsia" w:cstheme="minorEastAsia"/>
                <w:color w:val="auto"/>
                <w:kern w:val="0"/>
                <w:sz w:val="24"/>
                <w:szCs w:val="24"/>
                <w:highlight w:val="none"/>
                <w:lang w:bidi="ar"/>
              </w:rPr>
              <w:t>的成熟移动运维平台（安装地点由</w:t>
            </w:r>
            <w:r>
              <w:rPr>
                <w:rFonts w:hint="eastAsia" w:asciiTheme="minorEastAsia" w:hAnsiTheme="minorEastAsia" w:eastAsiaTheme="minorEastAsia" w:cstheme="minorEastAsia"/>
                <w:color w:val="auto"/>
                <w:kern w:val="0"/>
                <w:sz w:val="24"/>
                <w:szCs w:val="24"/>
                <w:highlight w:val="none"/>
                <w:lang w:eastAsia="zh-CN" w:bidi="ar"/>
              </w:rPr>
              <w:t>采购人</w:t>
            </w:r>
            <w:r>
              <w:rPr>
                <w:rFonts w:hint="eastAsia" w:asciiTheme="minorEastAsia" w:hAnsiTheme="minorEastAsia" w:eastAsiaTheme="minorEastAsia" w:cstheme="minorEastAsia"/>
                <w:color w:val="auto"/>
                <w:kern w:val="0"/>
                <w:sz w:val="24"/>
                <w:szCs w:val="24"/>
                <w:highlight w:val="none"/>
                <w:lang w:bidi="ar"/>
              </w:rPr>
              <w:t>指定），实现如下功能：</w:t>
            </w:r>
          </w:p>
          <w:p w14:paraId="010C65C0">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1、设备管理：可以通过管理平台自行开户，实现设备自动上线；支持分级分权多租户精细化运维管理；可实现对核心交换机、全光汇聚交换机、万兆上行接入交换机</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，实现网络配置、网络规划、增加设备的操作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p w14:paraId="53EC4275">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2、认证类型：认证方式支持固定账号认证、portal认证、短信认证</w:t>
            </w:r>
            <w:r>
              <w:rPr>
                <w:rFonts w:hint="eastAsia" w:asciiTheme="minorEastAsia" w:hAnsiTheme="minorEastAsia" w:eastAsiaTheme="minorEastAsia" w:cstheme="minorEastAsia"/>
                <w:color w:val="auto"/>
                <w:sz w:val="24"/>
                <w:szCs w:val="24"/>
                <w:highlight w:val="none"/>
                <w:lang w:eastAsia="zh-CN"/>
              </w:rPr>
              <w:t>；</w:t>
            </w:r>
          </w:p>
          <w:p w14:paraId="56E269F0">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3、信息统计：支持终端用户认证类型人数统计，支持终端操作系统识别，支持显示在网终端系统类型统计，支持终端驻留时间统计</w:t>
            </w:r>
            <w:r>
              <w:rPr>
                <w:rFonts w:hint="eastAsia" w:asciiTheme="minorEastAsia" w:hAnsiTheme="minorEastAsia" w:eastAsiaTheme="minorEastAsia" w:cstheme="minorEastAsia"/>
                <w:color w:val="auto"/>
                <w:sz w:val="24"/>
                <w:szCs w:val="24"/>
                <w:highlight w:val="none"/>
                <w:lang w:eastAsia="zh-CN"/>
              </w:rPr>
              <w:t>；</w:t>
            </w:r>
          </w:p>
          <w:p w14:paraId="1059C638">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第三方应用支持：支持第三方应用扩展（数据调用不受被调用端数目限制，也不受被调用端下联设备数目限制），并免费开放对接接口，对第三方平台数据调用响应至少应包含：AC身份信息及工作状态、带宽状况、系统综合健康度、AP在线率、AP关联终端数、区域内无线用户分布情况、AP告警指标信息等</w:t>
            </w:r>
            <w:r>
              <w:rPr>
                <w:rFonts w:hint="eastAsia" w:asciiTheme="minorEastAsia" w:hAnsiTheme="minorEastAsia" w:eastAsiaTheme="minorEastAsia" w:cstheme="minorEastAsia"/>
                <w:color w:val="auto"/>
                <w:sz w:val="24"/>
                <w:szCs w:val="24"/>
                <w:highlight w:val="none"/>
                <w:lang w:eastAsia="zh-CN"/>
              </w:rPr>
              <w:t>；</w:t>
            </w:r>
          </w:p>
          <w:p w14:paraId="64757F9C">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5、质量监测：支持空口资源、负载测量，提供无线优化参考数据；支持指定部分无线终端为关键终端，并针对关键终端的运行质量进行监控</w:t>
            </w:r>
            <w:r>
              <w:rPr>
                <w:rFonts w:hint="eastAsia" w:asciiTheme="minorEastAsia" w:hAnsiTheme="minorEastAsia" w:eastAsiaTheme="minorEastAsia" w:cstheme="minorEastAsia"/>
                <w:color w:val="auto"/>
                <w:sz w:val="24"/>
                <w:szCs w:val="24"/>
                <w:highlight w:val="none"/>
                <w:lang w:eastAsia="zh-CN"/>
              </w:rPr>
              <w:t>；</w:t>
            </w:r>
          </w:p>
          <w:p w14:paraId="443C80A5">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6、通知告警：支持 AP下线，软件升级失败等告警，并支持短信通知或微信通知；对关键链路的实时状态具备智能检测功能，若状态发生变化，能够智能快速的定位故障点，并支持以多种告警形式通知管理员，以便使网络尽快恢复正常；支持定期收集用户设备的IP、MAC映射表，当映射表发现异常时作为事件及时通知管理员</w:t>
            </w:r>
            <w:r>
              <w:rPr>
                <w:rFonts w:hint="eastAsia" w:asciiTheme="minorEastAsia" w:hAnsiTheme="minorEastAsia" w:eastAsiaTheme="minorEastAsia" w:cstheme="minorEastAsia"/>
                <w:color w:val="auto"/>
                <w:sz w:val="24"/>
                <w:szCs w:val="24"/>
                <w:highlight w:val="none"/>
                <w:lang w:eastAsia="zh-CN"/>
              </w:rPr>
              <w:t>；</w:t>
            </w:r>
          </w:p>
          <w:p w14:paraId="41257B30">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7、地图导入：支持JPG、PNG、GIF格式平面图导入，支持基于平面图设置AP位置并能显示AP坐标</w:t>
            </w:r>
            <w:r>
              <w:rPr>
                <w:rFonts w:hint="eastAsia" w:asciiTheme="minorEastAsia" w:hAnsiTheme="minorEastAsia" w:eastAsiaTheme="minorEastAsia" w:cstheme="minorEastAsia"/>
                <w:color w:val="auto"/>
                <w:sz w:val="24"/>
                <w:szCs w:val="24"/>
                <w:highlight w:val="none"/>
                <w:lang w:eastAsia="zh-CN"/>
              </w:rPr>
              <w:t>；</w:t>
            </w:r>
          </w:p>
          <w:p w14:paraId="20E9429E">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8、移动运维：为减轻运维压力，需实配移动运维平台，实现远程监控平台</w:t>
            </w:r>
            <w:r>
              <w:rPr>
                <w:rFonts w:hint="eastAsia" w:asciiTheme="minorEastAsia" w:hAnsiTheme="minorEastAsia" w:eastAsiaTheme="minorEastAsia" w:cstheme="minorEastAsia"/>
                <w:color w:val="auto"/>
                <w:sz w:val="24"/>
                <w:szCs w:val="24"/>
                <w:highlight w:val="none"/>
                <w:lang w:eastAsia="zh-CN"/>
              </w:rPr>
              <w:t>；</w:t>
            </w:r>
          </w:p>
          <w:p w14:paraId="196C1523">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9、一键式运维：提供一键式网络状态监测，直观地显示当前网络状态的健康度；支持一键式自动化运维，当网络出现故障时，可直接导出运维问题结论，并作出基本参数的调整对无线网络进行优化</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p w14:paraId="5F3DCB0F">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10、设备版本管理配置：支持设备版本在线推送，客户自行选择升级或按预约时间进行升级；支持平台对设备进行命令行配置，平台、设备新增特性即时通知</w:t>
            </w:r>
            <w:r>
              <w:rPr>
                <w:rFonts w:hint="eastAsia" w:asciiTheme="minorEastAsia" w:hAnsiTheme="minorEastAsia" w:eastAsiaTheme="minorEastAsia" w:cstheme="minorEastAsia"/>
                <w:color w:val="auto"/>
                <w:sz w:val="24"/>
                <w:szCs w:val="24"/>
                <w:highlight w:val="none"/>
                <w:lang w:eastAsia="zh-CN"/>
              </w:rPr>
              <w:t>；</w:t>
            </w:r>
          </w:p>
          <w:p w14:paraId="5C3C754B">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11、运维日志：支持运维日志记录，并要求日志可回溯时间在3个月之内</w:t>
            </w:r>
            <w:r>
              <w:rPr>
                <w:rFonts w:hint="eastAsia" w:asciiTheme="minorEastAsia" w:hAnsiTheme="minorEastAsia" w:eastAsiaTheme="minorEastAsia" w:cstheme="minorEastAsia"/>
                <w:color w:val="auto"/>
                <w:sz w:val="24"/>
                <w:szCs w:val="24"/>
                <w:highlight w:val="none"/>
                <w:lang w:eastAsia="zh-CN"/>
              </w:rPr>
              <w:t>；</w:t>
            </w:r>
          </w:p>
          <w:p w14:paraId="05D9BE63">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12、认证页面定制：支持认证页面可制定：可实现portal页面灵活定制和页面推送策略制定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highlight w:val="none"/>
              </w:rPr>
              <w:t>（要求提供证明截图）</w:t>
            </w:r>
          </w:p>
          <w:p w14:paraId="2826B111">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13、非法AP检测：为提高无线安全性，支持检测私接代理和非法AP</w:t>
            </w:r>
            <w:r>
              <w:rPr>
                <w:rFonts w:hint="eastAsia" w:asciiTheme="minorEastAsia" w:hAnsiTheme="minorEastAsia" w:eastAsiaTheme="minorEastAsia" w:cstheme="minorEastAsia"/>
                <w:color w:val="auto"/>
                <w:sz w:val="24"/>
                <w:szCs w:val="24"/>
                <w:highlight w:val="none"/>
                <w:lang w:eastAsia="zh-CN"/>
              </w:rPr>
              <w:t>；</w:t>
            </w:r>
          </w:p>
          <w:p w14:paraId="42218185">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14、无线信道显示：为保证无线体验度、无线空口资源利用最大化，支持无线信道扫描直接显示</w:t>
            </w:r>
            <w:r>
              <w:rPr>
                <w:rFonts w:hint="eastAsia" w:asciiTheme="minorEastAsia" w:hAnsiTheme="minorEastAsia" w:eastAsiaTheme="minorEastAsia" w:cstheme="minorEastAsia"/>
                <w:color w:val="auto"/>
                <w:sz w:val="24"/>
                <w:szCs w:val="24"/>
                <w:highlight w:val="none"/>
                <w:lang w:eastAsia="zh-CN"/>
              </w:rPr>
              <w:t>；</w:t>
            </w:r>
          </w:p>
          <w:p w14:paraId="2E5F8935">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15、用户行为分析：为保证无线用户数据的回溯，要求实现用户数据精准分析DPI功能；实现设备管控和用户统一身份认证系统；访问量统计，可以计算独立访客数，页面访问量等</w:t>
            </w:r>
            <w:r>
              <w:rPr>
                <w:rFonts w:hint="eastAsia" w:asciiTheme="minorEastAsia" w:hAnsiTheme="minorEastAsia" w:eastAsiaTheme="minorEastAsia" w:cstheme="minorEastAsia"/>
                <w:color w:val="auto"/>
                <w:sz w:val="24"/>
                <w:szCs w:val="24"/>
                <w:highlight w:val="none"/>
                <w:lang w:eastAsia="zh-CN"/>
              </w:rPr>
              <w:t>；</w:t>
            </w:r>
          </w:p>
          <w:p w14:paraId="4D062630">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部署模式：本系统实现既可以是云端（基于公网）模式，也可以由本地硬件搭建实现。无论以何种模式实现，以上功能实现的所有费用已经包含在本项报价中，即：如果以云端模式实现，则需要定制分支独立平台页面，无需增加任何硬件，且必须承诺云端服务终身免费；如果以由本地模式搭建实现，则确保每个分支的软硬件设备正常使用，费用不额外增加</w:t>
            </w:r>
            <w:r>
              <w:rPr>
                <w:rFonts w:hint="eastAsia" w:asciiTheme="minorEastAsia" w:hAnsiTheme="minorEastAsia" w:eastAsiaTheme="minorEastAsia" w:cstheme="minorEastAsia"/>
                <w:color w:val="auto"/>
                <w:sz w:val="24"/>
                <w:szCs w:val="24"/>
                <w:highlight w:val="none"/>
                <w:lang w:eastAsia="zh-CN"/>
              </w:rPr>
              <w:t>。</w:t>
            </w:r>
          </w:p>
          <w:p w14:paraId="3545F6C7">
            <w:pPr>
              <w:widowControl/>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、统一运维要求：移动运维平台可统一管理本次网络交换设备，能够进行图形化可视管理，如显示设备的面板，在面板上能够开启和关闭网络端口，修改设备配置，显示流量等</w:t>
            </w:r>
            <w:r>
              <w:rPr>
                <w:rFonts w:hint="eastAsia" w:asciiTheme="minorEastAsia" w:hAnsiTheme="minorEastAsia" w:eastAsiaTheme="minorEastAsia" w:cstheme="minorEastAsia"/>
                <w:color w:val="auto"/>
                <w:sz w:val="24"/>
                <w:szCs w:val="24"/>
                <w:highlight w:val="none"/>
                <w:lang w:eastAsia="zh-CN"/>
              </w:rPr>
              <w:t>。</w:t>
            </w:r>
          </w:p>
        </w:tc>
      </w:tr>
    </w:tbl>
    <w:p w14:paraId="242C77EE">
      <w:pPr>
        <w:pStyle w:val="25"/>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br w:type="textWrapping"/>
      </w:r>
      <w:r>
        <w:rPr>
          <w:rFonts w:hint="eastAsia" w:asciiTheme="minorEastAsia" w:hAnsiTheme="minorEastAsia" w:eastAsiaTheme="minorEastAsia" w:cstheme="minorEastAsia"/>
          <w:b/>
          <w:bCs/>
          <w:sz w:val="24"/>
          <w:szCs w:val="24"/>
          <w:highlight w:val="none"/>
          <w:lang w:val="en-US" w:eastAsia="zh-CN"/>
        </w:rPr>
        <w:t>（六）故障维护软件参数要求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8"/>
        <w:gridCol w:w="6911"/>
      </w:tblGrid>
      <w:tr w14:paraId="6102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shd w:val="clear" w:color="auto" w:fill="auto"/>
            <w:vAlign w:val="center"/>
          </w:tcPr>
          <w:p w14:paraId="21B66EA4">
            <w:pPr>
              <w:adjustRightInd/>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功能</w:t>
            </w:r>
          </w:p>
        </w:tc>
        <w:tc>
          <w:tcPr>
            <w:tcW w:w="839" w:type="pct"/>
            <w:shd w:val="clear" w:color="auto" w:fill="auto"/>
            <w:vAlign w:val="center"/>
          </w:tcPr>
          <w:p w14:paraId="6EBF448B">
            <w:pPr>
              <w:adjustRightInd/>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功能模块</w:t>
            </w:r>
          </w:p>
        </w:tc>
        <w:tc>
          <w:tcPr>
            <w:tcW w:w="3721" w:type="pct"/>
            <w:shd w:val="clear" w:color="auto" w:fill="auto"/>
            <w:vAlign w:val="center"/>
          </w:tcPr>
          <w:p w14:paraId="3AB586D3">
            <w:pPr>
              <w:adjustRightInd/>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功能要求</w:t>
            </w:r>
          </w:p>
        </w:tc>
      </w:tr>
      <w:tr w14:paraId="1B63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shd w:val="clear" w:color="auto" w:fill="auto"/>
            <w:vAlign w:val="center"/>
          </w:tcPr>
          <w:p w14:paraId="6826BDCE">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设备管理</w:t>
            </w:r>
          </w:p>
        </w:tc>
        <w:tc>
          <w:tcPr>
            <w:tcW w:w="839" w:type="pct"/>
            <w:shd w:val="clear" w:color="auto" w:fill="auto"/>
            <w:vAlign w:val="center"/>
          </w:tcPr>
          <w:p w14:paraId="314C8604">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设备管理界面操作</w:t>
            </w:r>
          </w:p>
        </w:tc>
        <w:tc>
          <w:tcPr>
            <w:tcW w:w="3721" w:type="pct"/>
            <w:shd w:val="clear" w:color="auto" w:fill="auto"/>
            <w:vAlign w:val="center"/>
          </w:tcPr>
          <w:p w14:paraId="5FBE1CCB">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至少包括日常管理的设备、局点、客户信息等栏目；仅需点击鼠标操作，即可实现创建、排列、管理等功能。</w:t>
            </w:r>
          </w:p>
        </w:tc>
      </w:tr>
      <w:tr w14:paraId="378E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shd w:val="clear" w:color="auto" w:fill="auto"/>
            <w:vAlign w:val="center"/>
          </w:tcPr>
          <w:p w14:paraId="6DD4ADE6">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13202FCB">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一站式智能运维</w:t>
            </w:r>
          </w:p>
        </w:tc>
        <w:tc>
          <w:tcPr>
            <w:tcW w:w="3721" w:type="pct"/>
            <w:shd w:val="clear" w:color="auto" w:fill="auto"/>
            <w:vAlign w:val="center"/>
          </w:tcPr>
          <w:p w14:paraId="54D62D20">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通过智能运维门户可以提供向导式的网络运维，具有设备管理、故障排查、开局助手、控制台功能。</w:t>
            </w:r>
            <w:r>
              <w:rPr>
                <w:rFonts w:hint="eastAsia" w:asciiTheme="minorEastAsia" w:hAnsiTheme="minorEastAsia" w:eastAsiaTheme="minorEastAsia" w:cstheme="minorEastAsia"/>
                <w:b/>
                <w:bCs/>
                <w:kern w:val="0"/>
                <w:sz w:val="24"/>
                <w:szCs w:val="24"/>
                <w:highlight w:val="none"/>
                <w:lang w:eastAsia="zh-CN"/>
              </w:rPr>
              <w:t>（可在演示中体现）</w:t>
            </w:r>
          </w:p>
        </w:tc>
      </w:tr>
      <w:tr w14:paraId="4FA6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shd w:val="clear" w:color="auto" w:fill="auto"/>
            <w:vAlign w:val="center"/>
          </w:tcPr>
          <w:p w14:paraId="064E70EE">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0A4F0925">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批量导入/导出</w:t>
            </w:r>
          </w:p>
        </w:tc>
        <w:tc>
          <w:tcPr>
            <w:tcW w:w="3721" w:type="pct"/>
            <w:shd w:val="clear" w:color="auto" w:fill="auto"/>
            <w:vAlign w:val="center"/>
          </w:tcPr>
          <w:p w14:paraId="151E8A24">
            <w:pPr>
              <w:adjustRightInd/>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支持设备的批量导入/导出</w:t>
            </w:r>
            <w:r>
              <w:rPr>
                <w:rFonts w:hint="eastAsia" w:asciiTheme="minorEastAsia" w:hAnsiTheme="minorEastAsia" w:eastAsiaTheme="minorEastAsia" w:cstheme="minorEastAsia"/>
                <w:kern w:val="0"/>
                <w:sz w:val="24"/>
                <w:szCs w:val="24"/>
                <w:highlight w:val="none"/>
                <w:lang w:eastAsia="zh-CN"/>
              </w:rPr>
              <w:t>。</w:t>
            </w:r>
          </w:p>
        </w:tc>
      </w:tr>
      <w:tr w14:paraId="3BCE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67446804">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4657622E">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二维码管理</w:t>
            </w:r>
          </w:p>
        </w:tc>
        <w:tc>
          <w:tcPr>
            <w:tcW w:w="3721" w:type="pct"/>
            <w:shd w:val="clear" w:color="auto" w:fill="auto"/>
            <w:vAlign w:val="center"/>
          </w:tcPr>
          <w:p w14:paraId="215E5ACD">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支持将设备序列号自动转换成二维码，以便于网络设备厂商服务客户端APP扫描二维码，快速获取设备维保信息，更为便捷地接入厂商呼叫中心获取相关的技术支持。</w:t>
            </w:r>
          </w:p>
        </w:tc>
      </w:tr>
      <w:tr w14:paraId="3C38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shd w:val="clear" w:color="auto" w:fill="auto"/>
            <w:vAlign w:val="center"/>
          </w:tcPr>
          <w:p w14:paraId="2D5B8470">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故障排查</w:t>
            </w:r>
          </w:p>
        </w:tc>
        <w:tc>
          <w:tcPr>
            <w:tcW w:w="839" w:type="pct"/>
            <w:shd w:val="clear" w:color="auto" w:fill="auto"/>
            <w:vAlign w:val="center"/>
          </w:tcPr>
          <w:p w14:paraId="2AF49208">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界面操作</w:t>
            </w:r>
          </w:p>
        </w:tc>
        <w:tc>
          <w:tcPr>
            <w:tcW w:w="3721" w:type="pct"/>
            <w:shd w:val="clear" w:color="auto" w:fill="auto"/>
            <w:vAlign w:val="center"/>
          </w:tcPr>
          <w:p w14:paraId="0393127A">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只需选择故障设备和疑似故障类型、输入前置条件，仅需点击鼠标操作，即可获取最终故障定位结论。</w:t>
            </w:r>
          </w:p>
        </w:tc>
      </w:tr>
      <w:tr w14:paraId="2547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shd w:val="clear" w:color="auto" w:fill="auto"/>
            <w:vAlign w:val="center"/>
          </w:tcPr>
          <w:p w14:paraId="494109C6">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5F20C599">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故障排查及脚本管理</w:t>
            </w:r>
          </w:p>
        </w:tc>
        <w:tc>
          <w:tcPr>
            <w:tcW w:w="3721" w:type="pct"/>
            <w:shd w:val="clear" w:color="auto" w:fill="auto"/>
            <w:vAlign w:val="center"/>
          </w:tcPr>
          <w:p w14:paraId="0749622A">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可通过选择故障设备、选择故障类型、确定前置条件，然后通过信息收集，信息分析，提供向导式解决方法。</w:t>
            </w:r>
            <w:r>
              <w:rPr>
                <w:rFonts w:hint="eastAsia" w:asciiTheme="minorEastAsia" w:hAnsiTheme="minorEastAsia" w:eastAsiaTheme="minorEastAsia" w:cstheme="minorEastAsia"/>
                <w:b/>
                <w:bCs/>
                <w:kern w:val="0"/>
                <w:sz w:val="24"/>
                <w:szCs w:val="24"/>
                <w:highlight w:val="none"/>
                <w:lang w:eastAsia="zh-CN"/>
              </w:rPr>
              <w:t>（可在演示中体现）</w:t>
            </w:r>
          </w:p>
        </w:tc>
      </w:tr>
      <w:tr w14:paraId="7A79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65751011">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56F650D7">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类型支持</w:t>
            </w:r>
          </w:p>
        </w:tc>
        <w:tc>
          <w:tcPr>
            <w:tcW w:w="3721" w:type="pct"/>
            <w:shd w:val="clear" w:color="auto" w:fill="auto"/>
            <w:vAlign w:val="center"/>
          </w:tcPr>
          <w:p w14:paraId="42881AD4">
            <w:pPr>
              <w:adjustRightInd/>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支持≥80个典型故障类型；内置≥130套自动信息收集分析脚本；支持≥500个产品型号</w:t>
            </w:r>
            <w:r>
              <w:rPr>
                <w:rFonts w:hint="eastAsia" w:asciiTheme="minorEastAsia" w:hAnsiTheme="minorEastAsia" w:eastAsiaTheme="minorEastAsia" w:cstheme="minorEastAsia"/>
                <w:kern w:val="0"/>
                <w:sz w:val="24"/>
                <w:szCs w:val="24"/>
                <w:highlight w:val="none"/>
                <w:lang w:eastAsia="zh-CN"/>
              </w:rPr>
              <w:t>。</w:t>
            </w:r>
          </w:p>
        </w:tc>
      </w:tr>
      <w:tr w14:paraId="1B52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shd w:val="clear" w:color="auto" w:fill="auto"/>
            <w:vAlign w:val="center"/>
          </w:tcPr>
          <w:p w14:paraId="167F3237">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维护大全</w:t>
            </w:r>
          </w:p>
        </w:tc>
        <w:tc>
          <w:tcPr>
            <w:tcW w:w="839" w:type="pct"/>
            <w:shd w:val="clear" w:color="auto" w:fill="auto"/>
            <w:vAlign w:val="center"/>
          </w:tcPr>
          <w:p w14:paraId="28B636F5">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技术公告扫描</w:t>
            </w:r>
          </w:p>
        </w:tc>
        <w:tc>
          <w:tcPr>
            <w:tcW w:w="3721" w:type="pct"/>
            <w:shd w:val="clear" w:color="auto" w:fill="auto"/>
            <w:vAlign w:val="center"/>
          </w:tcPr>
          <w:p w14:paraId="716719B6">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只需选择要排查的相关设备（要求支持批量选择），仅需点击鼠标操作，将当前的设备型号、版本与网络设备厂商公告库中的公告逐一对比检索，自动呈现出符合条件的相关技术公告预警。</w:t>
            </w:r>
          </w:p>
        </w:tc>
      </w:tr>
      <w:tr w14:paraId="7652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43C18CA4">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733D36FB">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安全配置审查</w:t>
            </w:r>
          </w:p>
        </w:tc>
        <w:tc>
          <w:tcPr>
            <w:tcW w:w="3721" w:type="pct"/>
            <w:shd w:val="clear" w:color="auto" w:fill="auto"/>
            <w:vAlign w:val="center"/>
          </w:tcPr>
          <w:p w14:paraId="0E733F5C">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仅需点击鼠标操作，安全配置检查即可批量检查设备配置是否符合相关安全规范要求，给出预警及配置优化建议。</w:t>
            </w:r>
          </w:p>
        </w:tc>
      </w:tr>
      <w:tr w14:paraId="75A7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6A38576E">
            <w:pPr>
              <w:adjustRightInd/>
              <w:rPr>
                <w:rFonts w:hint="eastAsia" w:asciiTheme="minorEastAsia" w:hAnsiTheme="minorEastAsia" w:eastAsiaTheme="minorEastAsia" w:cstheme="minorEastAsia"/>
                <w:kern w:val="0"/>
                <w:sz w:val="24"/>
                <w:szCs w:val="24"/>
                <w:highlight w:val="none"/>
              </w:rPr>
            </w:pPr>
          </w:p>
        </w:tc>
        <w:tc>
          <w:tcPr>
            <w:tcW w:w="839" w:type="pct"/>
            <w:vMerge w:val="restart"/>
            <w:shd w:val="clear" w:color="auto" w:fill="auto"/>
            <w:vAlign w:val="center"/>
          </w:tcPr>
          <w:p w14:paraId="0E7EF5D3">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诊断信息分析</w:t>
            </w:r>
          </w:p>
        </w:tc>
        <w:tc>
          <w:tcPr>
            <w:tcW w:w="3721" w:type="pct"/>
            <w:shd w:val="clear" w:color="auto" w:fill="auto"/>
            <w:vAlign w:val="center"/>
          </w:tcPr>
          <w:p w14:paraId="37A9517B">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仅需点击鼠标操作，即可自动收集网络设备诊断信息并进行全面的分析，以总结报告形式呈现分析结果。</w:t>
            </w:r>
          </w:p>
        </w:tc>
      </w:tr>
      <w:tr w14:paraId="1A95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7D11BEDB">
            <w:pPr>
              <w:adjustRightInd/>
              <w:rPr>
                <w:rFonts w:hint="eastAsia" w:asciiTheme="minorEastAsia" w:hAnsiTheme="minorEastAsia" w:eastAsiaTheme="minorEastAsia" w:cstheme="minorEastAsia"/>
                <w:kern w:val="0"/>
                <w:sz w:val="24"/>
                <w:szCs w:val="24"/>
                <w:highlight w:val="none"/>
              </w:rPr>
            </w:pPr>
          </w:p>
        </w:tc>
        <w:tc>
          <w:tcPr>
            <w:tcW w:w="839" w:type="pct"/>
            <w:vMerge w:val="continue"/>
            <w:vAlign w:val="center"/>
          </w:tcPr>
          <w:p w14:paraId="2CD3D165">
            <w:pPr>
              <w:adjustRightInd/>
              <w:rPr>
                <w:rFonts w:hint="eastAsia" w:asciiTheme="minorEastAsia" w:hAnsiTheme="minorEastAsia" w:eastAsiaTheme="minorEastAsia" w:cstheme="minorEastAsia"/>
                <w:kern w:val="0"/>
                <w:sz w:val="24"/>
                <w:szCs w:val="24"/>
                <w:highlight w:val="none"/>
              </w:rPr>
            </w:pPr>
          </w:p>
        </w:tc>
        <w:tc>
          <w:tcPr>
            <w:tcW w:w="3721" w:type="pct"/>
            <w:shd w:val="clear" w:color="auto" w:fill="auto"/>
            <w:vAlign w:val="center"/>
          </w:tcPr>
          <w:p w14:paraId="5514D0A7">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诊断信息分析功能要求支持中低端交换机、高端交换机、中低端路由器、安全、无线控制器等主流设备</w:t>
            </w:r>
          </w:p>
        </w:tc>
      </w:tr>
      <w:tr w14:paraId="0D5B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6A2807F0">
            <w:pPr>
              <w:adjustRightInd/>
              <w:rPr>
                <w:rFonts w:hint="eastAsia" w:asciiTheme="minorEastAsia" w:hAnsiTheme="minorEastAsia" w:eastAsiaTheme="minorEastAsia" w:cstheme="minorEastAsia"/>
                <w:kern w:val="0"/>
                <w:sz w:val="24"/>
                <w:szCs w:val="24"/>
                <w:highlight w:val="none"/>
              </w:rPr>
            </w:pPr>
          </w:p>
        </w:tc>
        <w:tc>
          <w:tcPr>
            <w:tcW w:w="839" w:type="pct"/>
            <w:vMerge w:val="restart"/>
            <w:shd w:val="clear" w:color="auto" w:fill="auto"/>
            <w:vAlign w:val="center"/>
          </w:tcPr>
          <w:p w14:paraId="1CC5603A">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实时日志接收</w:t>
            </w:r>
          </w:p>
        </w:tc>
        <w:tc>
          <w:tcPr>
            <w:tcW w:w="3721" w:type="pct"/>
            <w:shd w:val="clear" w:color="auto" w:fill="auto"/>
            <w:vAlign w:val="center"/>
          </w:tcPr>
          <w:p w14:paraId="5B0942F9">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仅需点击鼠标操作，一键启动，即可自动实现日志相关功能，如实时日志接收、日志文件下载、配置备份、配置上传、配置对比、版本上传、设备重启等。</w:t>
            </w:r>
          </w:p>
        </w:tc>
      </w:tr>
      <w:tr w14:paraId="19BB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250A5E14">
            <w:pPr>
              <w:adjustRightInd/>
              <w:rPr>
                <w:rFonts w:hint="eastAsia" w:asciiTheme="minorEastAsia" w:hAnsiTheme="minorEastAsia" w:eastAsiaTheme="minorEastAsia" w:cstheme="minorEastAsia"/>
                <w:kern w:val="0"/>
                <w:sz w:val="24"/>
                <w:szCs w:val="24"/>
                <w:highlight w:val="none"/>
              </w:rPr>
            </w:pPr>
          </w:p>
        </w:tc>
        <w:tc>
          <w:tcPr>
            <w:tcW w:w="839" w:type="pct"/>
            <w:vMerge w:val="continue"/>
            <w:vAlign w:val="center"/>
          </w:tcPr>
          <w:p w14:paraId="19C7EE53">
            <w:pPr>
              <w:adjustRightInd/>
              <w:rPr>
                <w:rFonts w:hint="eastAsia" w:asciiTheme="minorEastAsia" w:hAnsiTheme="minorEastAsia" w:eastAsiaTheme="minorEastAsia" w:cstheme="minorEastAsia"/>
                <w:kern w:val="0"/>
                <w:sz w:val="24"/>
                <w:szCs w:val="24"/>
                <w:highlight w:val="none"/>
              </w:rPr>
            </w:pPr>
          </w:p>
        </w:tc>
        <w:tc>
          <w:tcPr>
            <w:tcW w:w="3721" w:type="pct"/>
            <w:shd w:val="clear" w:color="auto" w:fill="auto"/>
            <w:vAlign w:val="center"/>
          </w:tcPr>
          <w:p w14:paraId="260E9D74">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例如，在实时日志接收功能模块，启动实时日志接收功能后，将指定设备的日志源IP为软件管理地址，并在设备上自动添加loghost主机、本地IP地址端口、Port端口号等；停止实时日志接收功能时，将自动删除此主机。</w:t>
            </w:r>
          </w:p>
        </w:tc>
      </w:tr>
      <w:tr w14:paraId="61DA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5062FE16">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00BA69F6">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日志文件下载</w:t>
            </w:r>
          </w:p>
        </w:tc>
        <w:tc>
          <w:tcPr>
            <w:tcW w:w="3721" w:type="pct"/>
            <w:shd w:val="clear" w:color="auto" w:fill="auto"/>
            <w:vAlign w:val="center"/>
          </w:tcPr>
          <w:p w14:paraId="0A7FBF4A">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日志文件下载功能要求实现一键下载设备上的相关日志文件，同时在下载前可对需要下载的日志文件进行选择和配置。</w:t>
            </w:r>
          </w:p>
        </w:tc>
      </w:tr>
      <w:tr w14:paraId="5E94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shd w:val="clear" w:color="auto" w:fill="auto"/>
            <w:vAlign w:val="center"/>
          </w:tcPr>
          <w:p w14:paraId="730D3E8D">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开局助手</w:t>
            </w:r>
          </w:p>
        </w:tc>
        <w:tc>
          <w:tcPr>
            <w:tcW w:w="839" w:type="pct"/>
            <w:shd w:val="clear" w:color="auto" w:fill="auto"/>
            <w:vAlign w:val="center"/>
          </w:tcPr>
          <w:p w14:paraId="5E259AB0">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配置备份</w:t>
            </w:r>
          </w:p>
        </w:tc>
        <w:tc>
          <w:tcPr>
            <w:tcW w:w="3721" w:type="pct"/>
            <w:shd w:val="clear" w:color="auto" w:fill="auto"/>
            <w:vAlign w:val="center"/>
          </w:tcPr>
          <w:p w14:paraId="63AC2854">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支持将设备配置自动备份到本地默认或指定目录下；支持配置文件上传及指定启动配置等。</w:t>
            </w:r>
          </w:p>
        </w:tc>
      </w:tr>
      <w:tr w14:paraId="5C6A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1C0C252A">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18FA6A57">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版本升级</w:t>
            </w:r>
          </w:p>
        </w:tc>
        <w:tc>
          <w:tcPr>
            <w:tcW w:w="3721" w:type="pct"/>
            <w:shd w:val="clear" w:color="auto" w:fill="auto"/>
            <w:vAlign w:val="center"/>
          </w:tcPr>
          <w:p w14:paraId="59CE5A47">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支持自动上传设备相关版本文件；支持对版本升级做相关的配置操作，如设置启动版本文件、删除当前运用软件版本等。</w:t>
            </w:r>
          </w:p>
        </w:tc>
      </w:tr>
      <w:tr w14:paraId="7AD4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shd w:val="clear" w:color="auto" w:fill="auto"/>
            <w:vAlign w:val="center"/>
          </w:tcPr>
          <w:p w14:paraId="6001989D">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控制台</w:t>
            </w:r>
          </w:p>
        </w:tc>
        <w:tc>
          <w:tcPr>
            <w:tcW w:w="839" w:type="pct"/>
            <w:shd w:val="clear" w:color="auto" w:fill="auto"/>
            <w:vAlign w:val="center"/>
          </w:tcPr>
          <w:p w14:paraId="3848A4DD">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控制台</w:t>
            </w:r>
          </w:p>
        </w:tc>
        <w:tc>
          <w:tcPr>
            <w:tcW w:w="3721" w:type="pct"/>
            <w:shd w:val="clear" w:color="auto" w:fill="auto"/>
            <w:vAlign w:val="center"/>
          </w:tcPr>
          <w:p w14:paraId="55E9865B">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控制台提供多种设备连接方式（SSH、Telnet、COM）；支持脚本编译、运行。</w:t>
            </w:r>
          </w:p>
        </w:tc>
      </w:tr>
      <w:tr w14:paraId="18E3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shd w:val="clear" w:color="auto" w:fill="auto"/>
            <w:vAlign w:val="center"/>
          </w:tcPr>
          <w:p w14:paraId="79A1D89C">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故障分析</w:t>
            </w:r>
          </w:p>
        </w:tc>
        <w:tc>
          <w:tcPr>
            <w:tcW w:w="839" w:type="pct"/>
            <w:shd w:val="clear" w:color="auto" w:fill="auto"/>
            <w:vAlign w:val="center"/>
          </w:tcPr>
          <w:p w14:paraId="50FFCD69">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故障分析大全</w:t>
            </w:r>
          </w:p>
        </w:tc>
        <w:tc>
          <w:tcPr>
            <w:tcW w:w="3721" w:type="pct"/>
            <w:shd w:val="clear" w:color="auto" w:fill="auto"/>
            <w:vAlign w:val="center"/>
          </w:tcPr>
          <w:p w14:paraId="00780EFD">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内置故障分析资料大全，不仅可以查阅学习故障分析原理图，还可导出故障分析原理图、分享故障分析原理图转发给他人。</w:t>
            </w:r>
          </w:p>
        </w:tc>
      </w:tr>
      <w:tr w14:paraId="4E0A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shd w:val="clear" w:color="auto" w:fill="auto"/>
            <w:vAlign w:val="center"/>
          </w:tcPr>
          <w:p w14:paraId="4DEE7206">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4F992A9E">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智能运维云图功能</w:t>
            </w:r>
          </w:p>
        </w:tc>
        <w:tc>
          <w:tcPr>
            <w:tcW w:w="3721" w:type="pct"/>
            <w:shd w:val="clear" w:color="auto" w:fill="auto"/>
            <w:vAlign w:val="center"/>
          </w:tcPr>
          <w:p w14:paraId="4204D274">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故障排查功能可快速完成故障定位，可在云图中查看相关故障排查相关流程与说明，以更加深刻地理解故障排查的分析思路和技术要点。</w:t>
            </w:r>
            <w:r>
              <w:rPr>
                <w:rFonts w:hint="eastAsia" w:asciiTheme="minorEastAsia" w:hAnsiTheme="minorEastAsia" w:eastAsiaTheme="minorEastAsia" w:cstheme="minorEastAsia"/>
                <w:b/>
                <w:bCs/>
                <w:kern w:val="0"/>
                <w:sz w:val="24"/>
                <w:szCs w:val="24"/>
                <w:highlight w:val="none"/>
                <w:lang w:eastAsia="zh-CN"/>
              </w:rPr>
              <w:t>（可在演示中体现）</w:t>
            </w:r>
          </w:p>
        </w:tc>
      </w:tr>
      <w:tr w14:paraId="4D75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restart"/>
            <w:shd w:val="clear" w:color="auto" w:fill="auto"/>
            <w:vAlign w:val="center"/>
          </w:tcPr>
          <w:p w14:paraId="2C6E5ABC">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工具大全</w:t>
            </w:r>
          </w:p>
        </w:tc>
        <w:tc>
          <w:tcPr>
            <w:tcW w:w="839" w:type="pct"/>
            <w:shd w:val="clear" w:color="auto" w:fill="auto"/>
            <w:vAlign w:val="center"/>
          </w:tcPr>
          <w:p w14:paraId="209B9EE3">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常用网络工具</w:t>
            </w:r>
          </w:p>
        </w:tc>
        <w:tc>
          <w:tcPr>
            <w:tcW w:w="3721" w:type="pct"/>
            <w:shd w:val="clear" w:color="auto" w:fill="auto"/>
            <w:vAlign w:val="center"/>
          </w:tcPr>
          <w:p w14:paraId="0D2B33F9">
            <w:pPr>
              <w:adjustRightInd/>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至少内置如下常用网络工具：常用端口号查询；MAC厂商查询；FTP客户端；FTP服务端；TFTP服务端；地址划分；IP地址归属地查询；备件申请查询；设备维保查询；板卡配套查询；快速Ping扫描；报文格式查询；网络设备命令查询</w:t>
            </w:r>
            <w:r>
              <w:rPr>
                <w:rFonts w:hint="eastAsia" w:asciiTheme="minorEastAsia" w:hAnsiTheme="minorEastAsia" w:eastAsiaTheme="minorEastAsia" w:cstheme="minorEastAsia"/>
                <w:kern w:val="0"/>
                <w:sz w:val="24"/>
                <w:szCs w:val="24"/>
                <w:highlight w:val="none"/>
                <w:lang w:eastAsia="zh-CN"/>
              </w:rPr>
              <w:t>。</w:t>
            </w:r>
          </w:p>
        </w:tc>
      </w:tr>
      <w:tr w14:paraId="7166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vMerge w:val="continue"/>
            <w:vAlign w:val="center"/>
          </w:tcPr>
          <w:p w14:paraId="0AB034ED">
            <w:pPr>
              <w:adjustRightInd/>
              <w:rPr>
                <w:rFonts w:hint="eastAsia" w:asciiTheme="minorEastAsia" w:hAnsiTheme="minorEastAsia" w:eastAsiaTheme="minorEastAsia" w:cstheme="minorEastAsia"/>
                <w:kern w:val="0"/>
                <w:sz w:val="24"/>
                <w:szCs w:val="24"/>
                <w:highlight w:val="none"/>
              </w:rPr>
            </w:pPr>
          </w:p>
        </w:tc>
        <w:tc>
          <w:tcPr>
            <w:tcW w:w="839" w:type="pct"/>
            <w:shd w:val="clear" w:color="auto" w:fill="auto"/>
            <w:vAlign w:val="center"/>
          </w:tcPr>
          <w:p w14:paraId="24EB0DF0">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报文格式查询</w:t>
            </w:r>
          </w:p>
        </w:tc>
        <w:tc>
          <w:tcPr>
            <w:tcW w:w="3721" w:type="pct"/>
            <w:shd w:val="clear" w:color="auto" w:fill="auto"/>
            <w:vAlign w:val="center"/>
          </w:tcPr>
          <w:p w14:paraId="68827F9C">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报文格式查询，可查询主要协议的标准报文格式与字段说明。</w:t>
            </w:r>
          </w:p>
        </w:tc>
      </w:tr>
      <w:tr w14:paraId="7021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shd w:val="clear" w:color="auto" w:fill="auto"/>
            <w:vAlign w:val="center"/>
          </w:tcPr>
          <w:p w14:paraId="29E4D9B4">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云端同步</w:t>
            </w:r>
          </w:p>
        </w:tc>
        <w:tc>
          <w:tcPr>
            <w:tcW w:w="839" w:type="pct"/>
            <w:shd w:val="clear" w:color="auto" w:fill="auto"/>
            <w:vAlign w:val="center"/>
          </w:tcPr>
          <w:p w14:paraId="4B809EDE">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云端同步更新</w:t>
            </w:r>
          </w:p>
        </w:tc>
        <w:tc>
          <w:tcPr>
            <w:tcW w:w="3721" w:type="pct"/>
            <w:shd w:val="clear" w:color="auto" w:fill="auto"/>
            <w:vAlign w:val="center"/>
          </w:tcPr>
          <w:p w14:paraId="205B7847">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软件在云端同步中及时更新各个功能模块。</w:t>
            </w:r>
          </w:p>
        </w:tc>
      </w:tr>
      <w:tr w14:paraId="49C1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shd w:val="clear" w:color="auto" w:fill="auto"/>
            <w:vAlign w:val="center"/>
          </w:tcPr>
          <w:p w14:paraId="6CE86923">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w:t>
            </w:r>
          </w:p>
        </w:tc>
        <w:tc>
          <w:tcPr>
            <w:tcW w:w="839" w:type="pct"/>
            <w:shd w:val="clear" w:color="auto" w:fill="auto"/>
            <w:vAlign w:val="center"/>
          </w:tcPr>
          <w:p w14:paraId="2B166258">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联机帮助</w:t>
            </w:r>
          </w:p>
        </w:tc>
        <w:tc>
          <w:tcPr>
            <w:tcW w:w="3721" w:type="pct"/>
            <w:shd w:val="clear" w:color="auto" w:fill="auto"/>
            <w:vAlign w:val="center"/>
          </w:tcPr>
          <w:p w14:paraId="14C7A2E9">
            <w:pPr>
              <w:adjustRightInd/>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内置联机帮助文档，对软件的操作使用方法进行详细说明</w:t>
            </w:r>
          </w:p>
        </w:tc>
      </w:tr>
    </w:tbl>
    <w:p w14:paraId="665954F4">
      <w:pPr>
        <w:rPr>
          <w:rFonts w:hint="eastAsia" w:asciiTheme="minorEastAsia" w:hAnsiTheme="minorEastAsia" w:eastAsiaTheme="minorEastAsia" w:cstheme="minorEastAsia"/>
          <w:b/>
          <w:kern w:val="2"/>
          <w:sz w:val="24"/>
          <w:szCs w:val="24"/>
          <w:highlight w:val="none"/>
          <w:lang w:val="en-US" w:eastAsia="zh-CN" w:bidi="ar-SA"/>
        </w:rPr>
      </w:pPr>
    </w:p>
    <w:p w14:paraId="36845E38">
      <w:pPr>
        <w:rPr>
          <w:rFonts w:hint="eastAsia" w:asciiTheme="minorEastAsia" w:hAnsiTheme="minorEastAsia" w:eastAsiaTheme="minorEastAsia" w:cstheme="minorEastAsia"/>
          <w:b/>
          <w:kern w:val="2"/>
          <w:sz w:val="24"/>
          <w:szCs w:val="24"/>
          <w:highlight w:val="none"/>
          <w:lang w:val="en-US" w:eastAsia="zh-CN" w:bidi="ar-SA"/>
        </w:rPr>
      </w:pPr>
    </w:p>
    <w:p w14:paraId="16820C44">
      <w:pPr>
        <w:autoSpaceDE w:val="0"/>
        <w:autoSpaceDN w:val="0"/>
        <w:spacing w:line="440" w:lineRule="exact"/>
        <w:ind w:firstLine="482" w:firstLineChars="200"/>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六、相关技术要求</w:t>
      </w:r>
    </w:p>
    <w:p w14:paraId="43C2DD9E">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rPr>
        <w:t>本项目的所有软、硬件(如线缆、管线、软件、硬件、模块等，包括未列出而系统实施又必需的软件、硬件)需配齐以构成一套完整实用系统，如有任何遗漏，由中标人免费补齐。</w:t>
      </w:r>
    </w:p>
    <w:p w14:paraId="25BCD87C">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投标方案中的硬件设备如需使用特殊配件（如接头、插座等），由投标人免费提供；投标总价应包括运抵学校的运费及安装调试费等。</w:t>
      </w:r>
    </w:p>
    <w:p w14:paraId="5D6C211F">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所投产品需为原厂全新产品，202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1月份后生产的符合国家技术规格和质量标准的出厂合格产品，通过国家有关部门检测合格的原产地产品，未曾开箱使用，能够与学校现有设备正常连接；设备安装调试完毕后，能在其功能范围内保障用户的系统安全、稳定运行。</w:t>
      </w:r>
    </w:p>
    <w:p w14:paraId="606C46AD">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所投产品及主要部件均须非停产设备，并提供备件、附件和耗材的供应</w:t>
      </w:r>
      <w:r>
        <w:rPr>
          <w:rFonts w:hint="eastAsia" w:asciiTheme="minorEastAsia" w:hAnsiTheme="minorEastAsia" w:eastAsiaTheme="minorEastAsia" w:cstheme="minorEastAsia"/>
          <w:sz w:val="24"/>
          <w:szCs w:val="24"/>
          <w:highlight w:val="none"/>
          <w:lang w:eastAsia="zh-CN"/>
        </w:rPr>
        <w:t>。</w:t>
      </w:r>
    </w:p>
    <w:p w14:paraId="2DA63C26">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（五）技术培训</w:t>
      </w:r>
    </w:p>
    <w:p w14:paraId="5B35F0BA">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1.中标人须对采购人的操作人员、技术人员进行培训。</w:t>
      </w:r>
    </w:p>
    <w:p w14:paraId="3F60EA89">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2.技术培训费用应包含在投标报价中。</w:t>
      </w:r>
    </w:p>
    <w:p w14:paraId="041250E1">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3.中标人负责对采购人提供不少于2人、2次的技术培训，包括对采购人进行详尽的工作原理、操作使用、一般维护、常见故障排除等一系列的专业培训,并提供系统操作、维修手册及各类设备的说明书。</w:t>
      </w:r>
    </w:p>
    <w:p w14:paraId="2E0C713F">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4.培训的地点以采购人通知为准，培训的师资为熟悉系统的中标人技术人员或者产品厂商的技术人员。</w:t>
      </w:r>
    </w:p>
    <w:p w14:paraId="012698A3">
      <w:pPr>
        <w:autoSpaceDE w:val="0"/>
        <w:autoSpaceDN w:val="0"/>
        <w:spacing w:line="440" w:lineRule="exact"/>
        <w:ind w:firstLine="482" w:firstLineChars="200"/>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七、商务要求</w:t>
      </w:r>
    </w:p>
    <w:tbl>
      <w:tblPr>
        <w:tblStyle w:val="63"/>
        <w:tblW w:w="85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7007"/>
      </w:tblGrid>
      <w:tr w14:paraId="65334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1543" w:type="dxa"/>
            <w:tcBorders>
              <w:top w:val="single" w:color="auto" w:sz="4" w:space="0"/>
              <w:bottom w:val="single" w:color="auto" w:sz="4" w:space="0"/>
              <w:right w:val="single" w:color="auto" w:sz="4" w:space="0"/>
            </w:tcBorders>
            <w:noWrap w:val="0"/>
            <w:vAlign w:val="center"/>
          </w:tcPr>
          <w:p w14:paraId="216336C8">
            <w:pPr>
              <w:widowControl/>
              <w:spacing w:line="240" w:lineRule="atLeast"/>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kern w:val="0"/>
                <w:sz w:val="24"/>
                <w:szCs w:val="24"/>
                <w:highlight w:val="none"/>
              </w:rPr>
              <w:t>服务期及服务地点</w:t>
            </w:r>
          </w:p>
        </w:tc>
        <w:tc>
          <w:tcPr>
            <w:tcW w:w="7007" w:type="dxa"/>
            <w:tcBorders>
              <w:top w:val="single" w:color="auto" w:sz="4" w:space="0"/>
              <w:left w:val="single" w:color="auto" w:sz="4" w:space="0"/>
              <w:bottom w:val="single" w:color="auto" w:sz="4" w:space="0"/>
            </w:tcBorders>
            <w:noWrap w:val="0"/>
            <w:vAlign w:val="center"/>
          </w:tcPr>
          <w:p w14:paraId="1B797814">
            <w:pPr>
              <w:widowControl/>
              <w:spacing w:line="240" w:lineRule="atLeast"/>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1、</w:t>
            </w:r>
            <w:r>
              <w:rPr>
                <w:rFonts w:hint="eastAsia" w:asciiTheme="minorEastAsia" w:hAnsiTheme="minorEastAsia" w:eastAsiaTheme="minorEastAsia" w:cstheme="minorEastAsia"/>
                <w:color w:val="000000"/>
                <w:kern w:val="0"/>
                <w:sz w:val="24"/>
                <w:szCs w:val="24"/>
                <w:highlight w:val="none"/>
                <w:lang w:val="en-US" w:eastAsia="zh-CN"/>
              </w:rPr>
              <w:t>服务期：2025年8月25日前实施完毕、符合验收标准。</w:t>
            </w:r>
          </w:p>
          <w:p w14:paraId="1530DD0A">
            <w:pPr>
              <w:widowControl/>
              <w:spacing w:line="240" w:lineRule="atLeast"/>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2、服务地点：</w:t>
            </w:r>
            <w:r>
              <w:rPr>
                <w:rFonts w:hint="eastAsia" w:asciiTheme="minorEastAsia" w:hAnsiTheme="minorEastAsia" w:eastAsiaTheme="minorEastAsia" w:cstheme="minorEastAsia"/>
                <w:color w:val="000000"/>
                <w:kern w:val="0"/>
                <w:sz w:val="24"/>
                <w:szCs w:val="24"/>
                <w:highlight w:val="none"/>
                <w:lang w:val="en-US" w:eastAsia="zh-CN"/>
              </w:rPr>
              <w:t>按照采购指定（</w:t>
            </w:r>
            <w:r>
              <w:rPr>
                <w:rFonts w:hint="eastAsia" w:ascii="宋体" w:hAnsi="宋体" w:eastAsia="宋体" w:cs="宋体"/>
                <w:sz w:val="24"/>
                <w:highlight w:val="none"/>
                <w:lang w:eastAsia="zh-CN"/>
              </w:rPr>
              <w:t>浙江省杭州市下城区建国北路回龙庙前32-1号</w:t>
            </w:r>
            <w:r>
              <w:rPr>
                <w:rFonts w:hint="eastAsia" w:asciiTheme="minorEastAsia" w:hAnsiTheme="minorEastAsia" w:eastAsiaTheme="minorEastAsia" w:cstheme="minorEastAsia"/>
                <w:color w:val="000000"/>
                <w:kern w:val="0"/>
                <w:sz w:val="24"/>
                <w:szCs w:val="24"/>
                <w:highlight w:val="none"/>
                <w:lang w:val="en-US" w:eastAsia="zh-CN"/>
              </w:rPr>
              <w:t>）。</w:t>
            </w:r>
          </w:p>
        </w:tc>
      </w:tr>
      <w:tr w14:paraId="3BBAA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atLeast"/>
          <w:jc w:val="center"/>
        </w:trPr>
        <w:tc>
          <w:tcPr>
            <w:tcW w:w="1543" w:type="dxa"/>
            <w:tcBorders>
              <w:top w:val="single" w:color="auto" w:sz="4" w:space="0"/>
              <w:bottom w:val="single" w:color="auto" w:sz="4" w:space="0"/>
              <w:right w:val="single" w:color="auto" w:sz="4" w:space="0"/>
            </w:tcBorders>
            <w:noWrap w:val="0"/>
            <w:vAlign w:val="center"/>
          </w:tcPr>
          <w:p w14:paraId="2F850E39">
            <w:pPr>
              <w:widowControl/>
              <w:spacing w:line="240" w:lineRule="atLeast"/>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kern w:val="0"/>
                <w:sz w:val="24"/>
                <w:szCs w:val="24"/>
                <w:highlight w:val="none"/>
              </w:rPr>
              <w:t>售后服务保障</w:t>
            </w:r>
          </w:p>
        </w:tc>
        <w:tc>
          <w:tcPr>
            <w:tcW w:w="7007" w:type="dxa"/>
            <w:tcBorders>
              <w:top w:val="single" w:color="auto" w:sz="4" w:space="0"/>
              <w:left w:val="single" w:color="auto" w:sz="4" w:space="0"/>
              <w:bottom w:val="single" w:color="auto" w:sz="4" w:space="0"/>
            </w:tcBorders>
            <w:noWrap w:val="0"/>
            <w:vAlign w:val="center"/>
          </w:tcPr>
          <w:p w14:paraId="5516FAAF">
            <w:pPr>
              <w:widowControl/>
              <w:spacing w:line="240" w:lineRule="atLeast"/>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所有硬件和软件设备提供3年5*8小时以上免费保修和售后现场技术服务。</w:t>
            </w:r>
          </w:p>
        </w:tc>
      </w:tr>
      <w:tr w14:paraId="2B5E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7" w:hRule="atLeast"/>
          <w:jc w:val="center"/>
        </w:trPr>
        <w:tc>
          <w:tcPr>
            <w:tcW w:w="1543" w:type="dxa"/>
            <w:tcBorders>
              <w:top w:val="single" w:color="auto" w:sz="4" w:space="0"/>
              <w:bottom w:val="single" w:color="auto" w:sz="4" w:space="0"/>
              <w:right w:val="single" w:color="auto" w:sz="4" w:space="0"/>
            </w:tcBorders>
            <w:noWrap w:val="0"/>
            <w:vAlign w:val="center"/>
          </w:tcPr>
          <w:p w14:paraId="69CEF56C">
            <w:pPr>
              <w:pStyle w:val="966"/>
              <w:spacing w:line="240" w:lineRule="atLeast"/>
              <w:ind w:firstLine="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▲付款方式</w:t>
            </w:r>
          </w:p>
        </w:tc>
        <w:tc>
          <w:tcPr>
            <w:tcW w:w="7007" w:type="dxa"/>
            <w:tcBorders>
              <w:top w:val="single" w:color="auto" w:sz="4" w:space="0"/>
              <w:left w:val="single" w:color="auto" w:sz="4" w:space="0"/>
              <w:bottom w:val="single" w:color="auto" w:sz="4" w:space="0"/>
            </w:tcBorders>
            <w:noWrap w:val="0"/>
            <w:vAlign w:val="center"/>
          </w:tcPr>
          <w:p w14:paraId="3EAFBC84">
            <w:pPr>
              <w:pStyle w:val="35"/>
              <w:adjustRightInd/>
              <w:snapToGrid w:val="0"/>
              <w:spacing w:line="240" w:lineRule="atLeast"/>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i w:val="0"/>
                <w:i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i w:val="0"/>
                <w:iCs/>
                <w:color w:val="000000" w:themeColor="text1"/>
                <w:sz w:val="24"/>
                <w:szCs w:val="24"/>
                <w:highlight w:val="none"/>
                <w:u w:val="single"/>
                <w14:textFill>
                  <w14:solidFill>
                    <w14:schemeClr w14:val="tx1"/>
                  </w14:solidFill>
                </w14:textFill>
              </w:rPr>
              <w:t>合同生效，具备履约条件后开具正式发票，采购人在收到发票后5个工作日内支付合同金额的40％（预付款）；（2）交付验收合格、中标供应商开具正式发票，采购人在收到发票后5个工作日内一次性结清剩余合同金额。</w:t>
            </w:r>
          </w:p>
        </w:tc>
      </w:tr>
      <w:tr w14:paraId="0561E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7" w:hRule="atLeast"/>
          <w:jc w:val="center"/>
        </w:trPr>
        <w:tc>
          <w:tcPr>
            <w:tcW w:w="1543" w:type="dxa"/>
            <w:tcBorders>
              <w:top w:val="single" w:color="auto" w:sz="4" w:space="0"/>
              <w:bottom w:val="single" w:color="auto" w:sz="4" w:space="0"/>
              <w:right w:val="single" w:color="auto" w:sz="4" w:space="0"/>
            </w:tcBorders>
            <w:noWrap w:val="0"/>
            <w:vAlign w:val="center"/>
          </w:tcPr>
          <w:p w14:paraId="67AB5680">
            <w:pPr>
              <w:pStyle w:val="966"/>
              <w:spacing w:line="240" w:lineRule="atLeast"/>
              <w:ind w:firstLine="0"/>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质保期</w:t>
            </w:r>
          </w:p>
        </w:tc>
        <w:tc>
          <w:tcPr>
            <w:tcW w:w="7007" w:type="dxa"/>
            <w:tcBorders>
              <w:top w:val="single" w:color="auto" w:sz="4" w:space="0"/>
              <w:left w:val="single" w:color="auto" w:sz="4" w:space="0"/>
              <w:bottom w:val="single" w:color="auto" w:sz="4" w:space="0"/>
            </w:tcBorders>
            <w:noWrap w:val="0"/>
            <w:vAlign w:val="center"/>
          </w:tcPr>
          <w:p w14:paraId="7C2B299E">
            <w:pPr>
              <w:widowControl/>
              <w:spacing w:line="360" w:lineRule="auto"/>
              <w:jc w:val="left"/>
              <w:rPr>
                <w:rFonts w:hint="eastAsia" w:asciiTheme="minorEastAsia" w:hAnsiTheme="minorEastAsia" w:eastAsiaTheme="minorEastAsia" w:cstheme="minorEastAsia"/>
                <w:bCs/>
                <w:color w:val="000000"/>
                <w:sz w:val="24"/>
                <w:szCs w:val="24"/>
                <w:highlight w:val="none"/>
                <w:lang w:val="zh-CN"/>
              </w:rPr>
            </w:pPr>
            <w:r>
              <w:rPr>
                <w:rFonts w:hint="eastAsia" w:asciiTheme="minorEastAsia" w:hAnsiTheme="minorEastAsia" w:eastAsiaTheme="minorEastAsia" w:cstheme="minorEastAsia"/>
                <w:sz w:val="24"/>
                <w:szCs w:val="24"/>
                <w:highlight w:val="none"/>
              </w:rPr>
              <w:t>质保期：提供3年质保服务（如采购清单中另有规定的按其规定）维护时间从项目通过验收后开始计算）。质保期间</w:t>
            </w:r>
            <w:r>
              <w:rPr>
                <w:rFonts w:hint="eastAsia" w:asciiTheme="minorEastAsia" w:hAnsiTheme="minorEastAsia" w:eastAsiaTheme="minorEastAsia" w:cstheme="minorEastAsia"/>
                <w:sz w:val="24"/>
                <w:szCs w:val="24"/>
                <w:highlight w:val="none"/>
                <w:lang w:val="en-US" w:eastAsia="zh-CN"/>
              </w:rPr>
              <w:t>中标人</w:t>
            </w:r>
            <w:r>
              <w:rPr>
                <w:rFonts w:hint="eastAsia" w:asciiTheme="minorEastAsia" w:hAnsiTheme="minorEastAsia" w:eastAsiaTheme="minorEastAsia" w:cstheme="minorEastAsia"/>
                <w:sz w:val="24"/>
                <w:szCs w:val="24"/>
                <w:highlight w:val="none"/>
              </w:rPr>
              <w:t>承担项目维护工作，保障正常使用。质保期外，</w:t>
            </w:r>
            <w:r>
              <w:rPr>
                <w:rFonts w:hint="eastAsia" w:asciiTheme="minorEastAsia" w:hAnsiTheme="minorEastAsia" w:eastAsiaTheme="minorEastAsia" w:cstheme="minorEastAsia"/>
                <w:sz w:val="24"/>
                <w:szCs w:val="24"/>
                <w:highlight w:val="none"/>
                <w:lang w:val="en-US" w:eastAsia="zh-CN"/>
              </w:rPr>
              <w:t>中标人</w:t>
            </w:r>
            <w:r>
              <w:rPr>
                <w:rFonts w:hint="eastAsia" w:asciiTheme="minorEastAsia" w:hAnsiTheme="minorEastAsia" w:eastAsiaTheme="minorEastAsia" w:cstheme="minorEastAsia"/>
                <w:sz w:val="24"/>
                <w:szCs w:val="24"/>
                <w:highlight w:val="none"/>
              </w:rPr>
              <w:t>承诺继续提供商品的维修、更换服务，仅收取成本费用。</w:t>
            </w:r>
            <w:r>
              <w:rPr>
                <w:rFonts w:hint="eastAsia" w:asciiTheme="minorEastAsia" w:hAnsiTheme="minorEastAsia" w:eastAsiaTheme="minorEastAsia" w:cstheme="minorEastAsia"/>
                <w:sz w:val="24"/>
                <w:szCs w:val="24"/>
                <w:highlight w:val="none"/>
                <w:lang w:val="en-US" w:eastAsia="zh-CN"/>
              </w:rPr>
              <w:t>中标人</w:t>
            </w:r>
            <w:r>
              <w:rPr>
                <w:rFonts w:hint="eastAsia" w:asciiTheme="minorEastAsia" w:hAnsiTheme="minorEastAsia" w:eastAsiaTheme="minorEastAsia" w:cstheme="minorEastAsia"/>
                <w:sz w:val="24"/>
                <w:szCs w:val="24"/>
                <w:highlight w:val="none"/>
              </w:rPr>
              <w:t>承诺指定专人负责与</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保持长期的联系以便随时提供维护服务。</w:t>
            </w:r>
          </w:p>
        </w:tc>
      </w:tr>
      <w:tr w14:paraId="26D2D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8" w:hRule="atLeast"/>
          <w:jc w:val="center"/>
        </w:trPr>
        <w:tc>
          <w:tcPr>
            <w:tcW w:w="1543" w:type="dxa"/>
            <w:tcBorders>
              <w:top w:val="single" w:color="auto" w:sz="4" w:space="0"/>
              <w:bottom w:val="single" w:color="auto" w:sz="4" w:space="0"/>
              <w:right w:val="single" w:color="auto" w:sz="4" w:space="0"/>
            </w:tcBorders>
            <w:noWrap w:val="0"/>
            <w:vAlign w:val="center"/>
          </w:tcPr>
          <w:p w14:paraId="0D180309">
            <w:pPr>
              <w:pStyle w:val="966"/>
              <w:spacing w:line="240" w:lineRule="atLeast"/>
              <w:ind w:firstLine="0"/>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验收标准及考核办法</w:t>
            </w:r>
          </w:p>
        </w:tc>
        <w:tc>
          <w:tcPr>
            <w:tcW w:w="7007" w:type="dxa"/>
            <w:tcBorders>
              <w:top w:val="single" w:color="auto" w:sz="4" w:space="0"/>
              <w:left w:val="single" w:color="auto" w:sz="4" w:space="0"/>
              <w:bottom w:val="single" w:color="auto" w:sz="4" w:space="0"/>
            </w:tcBorders>
            <w:noWrap w:val="0"/>
            <w:vAlign w:val="center"/>
          </w:tcPr>
          <w:p w14:paraId="5BD9AF12">
            <w:pPr>
              <w:spacing w:line="420" w:lineRule="exact"/>
              <w:jc w:val="both"/>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1.根据中华人民共和国现行技术标准，按招标文件以及合同规定的验收评定标准等规范由采购人组织验收。</w:t>
            </w:r>
          </w:p>
          <w:p w14:paraId="6CC5B459">
            <w:pPr>
              <w:spacing w:line="420" w:lineRule="exact"/>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根据《杭州市政府采购履约验收暂行办法》杭财采监〔2019〕10 号文，进行履约验收，验收合格报告作为项目支付的依据。初次验收费用由采购人支付。如初次验收未通过，后续验收费用由中标人支付。 </w:t>
            </w:r>
          </w:p>
        </w:tc>
      </w:tr>
      <w:tr w14:paraId="509D6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1543" w:type="dxa"/>
            <w:tcBorders>
              <w:top w:val="single" w:color="auto" w:sz="4" w:space="0"/>
              <w:bottom w:val="single" w:color="auto" w:sz="4" w:space="0"/>
              <w:right w:val="single" w:color="auto" w:sz="4" w:space="0"/>
            </w:tcBorders>
            <w:noWrap w:val="0"/>
            <w:vAlign w:val="center"/>
          </w:tcPr>
          <w:p w14:paraId="71C8C728">
            <w:pPr>
              <w:pStyle w:val="966"/>
              <w:spacing w:line="240" w:lineRule="atLeast"/>
              <w:ind w:firstLine="0"/>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验收方案</w:t>
            </w:r>
          </w:p>
        </w:tc>
        <w:tc>
          <w:tcPr>
            <w:tcW w:w="7007" w:type="dxa"/>
            <w:tcBorders>
              <w:top w:val="single" w:color="auto" w:sz="4" w:space="0"/>
              <w:left w:val="single" w:color="auto" w:sz="4" w:space="0"/>
              <w:bottom w:val="single" w:color="auto" w:sz="4" w:space="0"/>
            </w:tcBorders>
            <w:noWrap w:val="0"/>
            <w:vAlign w:val="center"/>
          </w:tcPr>
          <w:p w14:paraId="01AC5106">
            <w:pPr>
              <w:spacing w:line="420" w:lineRule="exac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1.验收主体：</w:t>
            </w:r>
            <w:r>
              <w:rPr>
                <w:rFonts w:hint="eastAsia" w:asciiTheme="minorEastAsia" w:hAnsiTheme="minorEastAsia" w:eastAsiaTheme="minorEastAsia" w:cstheme="minorEastAsia"/>
                <w:kern w:val="0"/>
                <w:sz w:val="24"/>
                <w:szCs w:val="24"/>
                <w:highlight w:val="none"/>
                <w:lang w:eastAsia="zh-CN"/>
              </w:rPr>
              <w:t>杭州市人民职业学校</w:t>
            </w:r>
          </w:p>
          <w:p w14:paraId="0ED1D72E">
            <w:pPr>
              <w:spacing w:line="42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2.验收时间：采购人指定时间或验收条件具备的组织验收。</w:t>
            </w:r>
          </w:p>
          <w:p w14:paraId="6233FF41">
            <w:pPr>
              <w:spacing w:line="42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3.验收方式：委托代理机构验收或自行验收。</w:t>
            </w:r>
          </w:p>
          <w:p w14:paraId="17D5BC9F">
            <w:pPr>
              <w:spacing w:line="42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4.验收程序：本项目根据《杭州市政府采购履约验收暂行办法》规定的一般程序进行验收。</w:t>
            </w:r>
          </w:p>
          <w:p w14:paraId="4D760B83">
            <w:pPr>
              <w:spacing w:line="42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5.验收内容：</w:t>
            </w:r>
            <w:r>
              <w:rPr>
                <w:rFonts w:hint="eastAsia" w:asciiTheme="minorEastAsia" w:hAnsiTheme="minorEastAsia" w:eastAsiaTheme="minorEastAsia" w:cstheme="minorEastAsia"/>
                <w:kern w:val="0"/>
                <w:sz w:val="24"/>
                <w:szCs w:val="24"/>
                <w:highlight w:val="none"/>
                <w:lang w:eastAsia="zh-CN"/>
              </w:rPr>
              <w:t>设备型号</w:t>
            </w:r>
            <w:r>
              <w:rPr>
                <w:rFonts w:hint="eastAsia" w:asciiTheme="minorEastAsia" w:hAnsiTheme="minorEastAsia" w:eastAsiaTheme="minorEastAsia" w:cstheme="minorEastAsia"/>
                <w:kern w:val="0"/>
                <w:sz w:val="24"/>
                <w:szCs w:val="24"/>
                <w:highlight w:val="none"/>
              </w:rPr>
              <w:t>，交付情况，配套服务内容，交付对象的满意度评价情况等。</w:t>
            </w:r>
          </w:p>
          <w:p w14:paraId="58D57953">
            <w:pPr>
              <w:spacing w:line="42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6.验收标准：符合国家相关标准规范，符合其他采购文件技术和商务要求、投标文件承诺、以及合同规定的内容。</w:t>
            </w:r>
          </w:p>
          <w:p w14:paraId="701A5AD7">
            <w:pPr>
              <w:spacing w:line="42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7.所需验收材料：提供项目总结材料（包括项目实施方案、组织过程的记录如照片、视频等）。</w:t>
            </w:r>
          </w:p>
          <w:p w14:paraId="1760001A">
            <w:pPr>
              <w:spacing w:line="42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8.验收费用：验收费用由采购人支付。第一次验收不合格，后续验收所产生的验收费用、第三方检测费用由中标供应商支付。</w:t>
            </w:r>
          </w:p>
          <w:p w14:paraId="08086176">
            <w:pPr>
              <w:spacing w:line="420" w:lineRule="exact"/>
              <w:rPr>
                <w:rFonts w:hint="eastAsia" w:asciiTheme="minorEastAsia" w:hAnsiTheme="minorEastAsia" w:eastAsiaTheme="minorEastAsia" w:cstheme="minorEastAsia"/>
                <w:color w:val="000000"/>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rPr>
              <w:t>如果发现与合同中要求不符，</w:t>
            </w:r>
            <w:r>
              <w:rPr>
                <w:rFonts w:hint="eastAsia" w:asciiTheme="minorEastAsia" w:hAnsiTheme="minorEastAsia" w:eastAsiaTheme="minorEastAsia" w:cstheme="minorEastAsia"/>
                <w:kern w:val="0"/>
                <w:sz w:val="24"/>
                <w:szCs w:val="24"/>
                <w:highlight w:val="none"/>
                <w:lang w:val="en-US" w:eastAsia="zh-CN"/>
              </w:rPr>
              <w:t>中标人</w:t>
            </w:r>
            <w:r>
              <w:rPr>
                <w:rFonts w:hint="eastAsia" w:asciiTheme="minorEastAsia" w:hAnsiTheme="minorEastAsia" w:eastAsiaTheme="minorEastAsia" w:cstheme="minorEastAsia"/>
                <w:kern w:val="0"/>
                <w:sz w:val="24"/>
                <w:szCs w:val="24"/>
                <w:highlight w:val="none"/>
              </w:rPr>
              <w:t xml:space="preserve">须承担由此发生的一切损失和费用，并接受相应的处罚。 </w:t>
            </w:r>
          </w:p>
        </w:tc>
      </w:tr>
      <w:tr w14:paraId="152B5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1543" w:type="dxa"/>
            <w:tcBorders>
              <w:top w:val="single" w:color="auto" w:sz="4" w:space="0"/>
              <w:bottom w:val="single" w:color="auto" w:sz="4" w:space="0"/>
              <w:right w:val="single" w:color="auto" w:sz="4" w:space="0"/>
            </w:tcBorders>
            <w:noWrap w:val="0"/>
            <w:vAlign w:val="center"/>
          </w:tcPr>
          <w:p w14:paraId="3F0AE5AA">
            <w:pPr>
              <w:pStyle w:val="966"/>
              <w:spacing w:line="240" w:lineRule="atLeast"/>
              <w:ind w:firstLine="0"/>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sz w:val="24"/>
                <w:szCs w:val="24"/>
                <w:highlight w:val="none"/>
              </w:rPr>
              <w:t>项目的其他要求</w:t>
            </w:r>
          </w:p>
        </w:tc>
        <w:tc>
          <w:tcPr>
            <w:tcW w:w="7007" w:type="dxa"/>
            <w:tcBorders>
              <w:top w:val="single" w:color="auto" w:sz="4" w:space="0"/>
              <w:left w:val="single" w:color="auto" w:sz="4" w:space="0"/>
              <w:bottom w:val="single" w:color="auto" w:sz="4" w:space="0"/>
            </w:tcBorders>
            <w:noWrap w:val="0"/>
            <w:vAlign w:val="center"/>
          </w:tcPr>
          <w:p w14:paraId="4F0D8D74">
            <w:pPr>
              <w:spacing w:line="420" w:lineRule="exac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rPr>
              <w:t>免费运输、安装、调试。项目实施过程中发生的死亡、人身伤害、财产损失、损害以及任何其它损失、损害和引起的费用和开支，由</w:t>
            </w:r>
            <w:r>
              <w:rPr>
                <w:rFonts w:hint="eastAsia" w:asciiTheme="minorEastAsia" w:hAnsiTheme="minorEastAsia" w:eastAsiaTheme="minorEastAsia" w:cstheme="minorEastAsia"/>
                <w:sz w:val="24"/>
                <w:szCs w:val="24"/>
                <w:highlight w:val="none"/>
                <w:lang w:val="en-US" w:eastAsia="zh-CN"/>
              </w:rPr>
              <w:t>中标人</w:t>
            </w:r>
            <w:r>
              <w:rPr>
                <w:rFonts w:hint="eastAsia" w:asciiTheme="minorEastAsia" w:hAnsiTheme="minorEastAsia" w:eastAsiaTheme="minorEastAsia" w:cstheme="minorEastAsia"/>
                <w:sz w:val="24"/>
                <w:szCs w:val="24"/>
                <w:highlight w:val="none"/>
              </w:rPr>
              <w:t>承担全部责任。</w:t>
            </w:r>
          </w:p>
        </w:tc>
      </w:tr>
      <w:tr w14:paraId="39BEC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1543" w:type="dxa"/>
            <w:tcBorders>
              <w:top w:val="single" w:color="auto" w:sz="4" w:space="0"/>
              <w:bottom w:val="single" w:color="auto" w:sz="4" w:space="0"/>
              <w:right w:val="single" w:color="auto" w:sz="4" w:space="0"/>
            </w:tcBorders>
            <w:noWrap w:val="0"/>
            <w:vAlign w:val="center"/>
          </w:tcPr>
          <w:p w14:paraId="1DA9B740">
            <w:pPr>
              <w:pStyle w:val="966"/>
              <w:spacing w:line="240" w:lineRule="atLeast"/>
              <w:ind w:firstLine="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其他报价要求</w:t>
            </w:r>
          </w:p>
        </w:tc>
        <w:tc>
          <w:tcPr>
            <w:tcW w:w="7007" w:type="dxa"/>
            <w:tcBorders>
              <w:top w:val="single" w:color="auto" w:sz="4" w:space="0"/>
              <w:left w:val="single" w:color="auto" w:sz="4" w:space="0"/>
              <w:bottom w:val="single" w:color="auto" w:sz="4" w:space="0"/>
            </w:tcBorders>
            <w:noWrap w:val="0"/>
            <w:vAlign w:val="center"/>
          </w:tcPr>
          <w:p w14:paraId="395F389F">
            <w:pPr>
              <w:spacing w:line="4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合同总价为包干价，投标报价应包括验收合格前的所有费用、操作维修培训费用及质保期内设备的维修保养费用等完成本项目所需的所有费用。</w:t>
            </w:r>
          </w:p>
          <w:p w14:paraId="55A52CF9">
            <w:pPr>
              <w:spacing w:line="4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按国家规定由中标人缴纳的各种税收已包含在投标总价内，由中标人向税务机关缴纳。</w:t>
            </w:r>
          </w:p>
        </w:tc>
      </w:tr>
    </w:tbl>
    <w:p w14:paraId="7FB3556E">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kern w:val="2"/>
          <w:sz w:val="24"/>
          <w:szCs w:val="24"/>
          <w:highlight w:val="none"/>
          <w:lang w:val="en-US" w:eastAsia="zh-CN" w:bidi="ar-SA"/>
        </w:rPr>
      </w:pPr>
    </w:p>
    <w:p w14:paraId="6260ACC4">
      <w:pPr>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kern w:val="2"/>
          <w:sz w:val="24"/>
          <w:szCs w:val="24"/>
          <w:highlight w:val="none"/>
          <w:lang w:val="en-US" w:eastAsia="zh-CN" w:bidi="ar-SA"/>
        </w:rPr>
        <w:t>八、故障维护软件演示</w:t>
      </w:r>
    </w:p>
    <w:p w14:paraId="3AB212C0">
      <w:pPr>
        <w:keepNext w:val="0"/>
        <w:keepLines w:val="0"/>
        <w:pageBreakBefore w:val="0"/>
        <w:kinsoku/>
        <w:wordWrap/>
        <w:overflowPunct/>
        <w:topLinePunct w:val="0"/>
        <w:autoSpaceDE/>
        <w:autoSpaceDN/>
        <w:bidi w:val="0"/>
        <w:adjustRightInd w:val="0"/>
        <w:spacing w:line="360" w:lineRule="auto"/>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（一）</w:t>
      </w:r>
      <w:r>
        <w:rPr>
          <w:rFonts w:hint="eastAsia" w:asciiTheme="minorEastAsia" w:hAnsiTheme="minorEastAsia" w:eastAsiaTheme="minorEastAsia" w:cstheme="minorEastAsia"/>
          <w:b w:val="0"/>
          <w:bCs w:val="0"/>
          <w:sz w:val="24"/>
          <w:szCs w:val="24"/>
          <w:highlight w:val="none"/>
        </w:rPr>
        <w:t>演示要求：</w:t>
      </w:r>
    </w:p>
    <w:p w14:paraId="4CD37553">
      <w:pPr>
        <w:pStyle w:val="2"/>
        <w:ind w:firstLine="0" w:firstLineChars="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1.</w:t>
      </w:r>
      <w:r>
        <w:rPr>
          <w:rFonts w:hint="eastAsia" w:asciiTheme="minorEastAsia" w:hAnsiTheme="minorEastAsia" w:eastAsiaTheme="minorEastAsia" w:cstheme="minorEastAsia"/>
          <w:b w:val="0"/>
          <w:bCs w:val="0"/>
          <w:sz w:val="24"/>
          <w:szCs w:val="24"/>
          <w:highlight w:val="none"/>
          <w:lang w:eastAsia="zh-CN"/>
        </w:rPr>
        <w:t>演示形式：演示视频</w:t>
      </w:r>
      <w:r>
        <w:rPr>
          <w:rFonts w:hint="eastAsia" w:asciiTheme="minorEastAsia" w:hAnsiTheme="minorEastAsia" w:eastAsiaTheme="minorEastAsia" w:cstheme="minorEastAsia"/>
          <w:b w:val="0"/>
          <w:bCs w:val="0"/>
          <w:sz w:val="24"/>
          <w:szCs w:val="24"/>
          <w:highlight w:val="none"/>
          <w:lang w:val="en-US" w:eastAsia="zh-CN"/>
        </w:rPr>
        <w:t>U盘形式递交。</w:t>
      </w:r>
    </w:p>
    <w:p w14:paraId="33B00FCC">
      <w:pPr>
        <w:keepNext w:val="0"/>
        <w:keepLines w:val="0"/>
        <w:pageBreakBefore w:val="0"/>
        <w:kinsoku/>
        <w:wordWrap/>
        <w:overflowPunct/>
        <w:topLinePunct w:val="0"/>
        <w:autoSpaceDE/>
        <w:autoSpaceDN/>
        <w:bidi w:val="0"/>
        <w:adjustRightInd w:val="0"/>
        <w:spacing w:line="360" w:lineRule="auto"/>
        <w:jc w:val="both"/>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为满足实际使用需求，要求投标人</w:t>
      </w:r>
      <w:r>
        <w:rPr>
          <w:rFonts w:hint="eastAsia" w:asciiTheme="minorEastAsia" w:hAnsiTheme="minorEastAsia" w:eastAsiaTheme="minorEastAsia" w:cstheme="minorEastAsia"/>
          <w:b w:val="0"/>
          <w:bCs w:val="0"/>
          <w:sz w:val="24"/>
          <w:szCs w:val="24"/>
          <w:highlight w:val="none"/>
          <w:lang w:eastAsia="zh-CN"/>
        </w:rPr>
        <w:t>提前</w:t>
      </w:r>
      <w:r>
        <w:rPr>
          <w:rFonts w:hint="eastAsia" w:asciiTheme="minorEastAsia" w:hAnsiTheme="minorEastAsia" w:eastAsiaTheme="minorEastAsia" w:cstheme="minorEastAsia"/>
          <w:b w:val="0"/>
          <w:bCs w:val="0"/>
          <w:sz w:val="24"/>
          <w:szCs w:val="24"/>
          <w:highlight w:val="none"/>
        </w:rPr>
        <w:t>自行搭建模拟真实使用场景的平台模型，</w:t>
      </w:r>
      <w:r>
        <w:rPr>
          <w:rFonts w:hint="eastAsia" w:asciiTheme="minorEastAsia" w:hAnsiTheme="minorEastAsia" w:eastAsiaTheme="minorEastAsia" w:cstheme="minorEastAsia"/>
          <w:b w:val="0"/>
          <w:bCs w:val="0"/>
          <w:sz w:val="24"/>
          <w:szCs w:val="24"/>
          <w:highlight w:val="none"/>
          <w:lang w:eastAsia="zh-CN"/>
        </w:rPr>
        <w:t>录制“</w:t>
      </w:r>
      <w:r>
        <w:rPr>
          <w:rFonts w:hint="eastAsia" w:asciiTheme="minorEastAsia" w:hAnsiTheme="minorEastAsia" w:eastAsiaTheme="minorEastAsia" w:cstheme="minorEastAsia"/>
          <w:b w:val="0"/>
          <w:bCs w:val="0"/>
          <w:sz w:val="24"/>
          <w:szCs w:val="24"/>
          <w:highlight w:val="none"/>
        </w:rPr>
        <w:t>演示故障维护软件的关键功能</w:t>
      </w:r>
      <w:r>
        <w:rPr>
          <w:rFonts w:hint="eastAsia" w:asciiTheme="minorEastAsia" w:hAnsiTheme="minorEastAsia" w:eastAsiaTheme="minorEastAsia" w:cstheme="minorEastAsia"/>
          <w:b w:val="0"/>
          <w:bCs w:val="0"/>
          <w:sz w:val="24"/>
          <w:szCs w:val="24"/>
          <w:highlight w:val="none"/>
          <w:lang w:eastAsia="zh-CN"/>
        </w:rPr>
        <w:t>”的视频</w:t>
      </w:r>
      <w:r>
        <w:rPr>
          <w:rFonts w:hint="eastAsia" w:asciiTheme="minorEastAsia" w:hAnsiTheme="minorEastAsia" w:eastAsiaTheme="minorEastAsia" w:cstheme="minorEastAsia"/>
          <w:b w:val="0"/>
          <w:bCs w:val="0"/>
          <w:sz w:val="24"/>
          <w:szCs w:val="24"/>
          <w:highlight w:val="none"/>
        </w:rPr>
        <w:t>，演示内容根据评分标准逐条演示</w:t>
      </w:r>
      <w:r>
        <w:rPr>
          <w:rFonts w:hint="eastAsia" w:asciiTheme="minorEastAsia" w:hAnsiTheme="minorEastAsia" w:eastAsiaTheme="minorEastAsia" w:cstheme="minorEastAsia"/>
          <w:b w:val="0"/>
          <w:bCs w:val="0"/>
          <w:sz w:val="24"/>
          <w:szCs w:val="24"/>
          <w:highlight w:val="none"/>
          <w:lang w:eastAsia="zh-CN"/>
        </w:rPr>
        <w:t>（分三个视频拍摄并备注视频名称（如视频</w:t>
      </w:r>
      <w:r>
        <w:rPr>
          <w:rFonts w:hint="eastAsia" w:asciiTheme="minorEastAsia" w:hAnsiTheme="minorEastAsia" w:eastAsiaTheme="minorEastAsia" w:cstheme="minorEastAsia"/>
          <w:b w:val="0"/>
          <w:bCs w:val="0"/>
          <w:sz w:val="24"/>
          <w:szCs w:val="24"/>
          <w:highlight w:val="none"/>
          <w:lang w:val="en-US" w:eastAsia="zh-CN"/>
        </w:rPr>
        <w:t>1，</w:t>
      </w:r>
      <w:r>
        <w:rPr>
          <w:rFonts w:hint="eastAsia" w:asciiTheme="minorEastAsia" w:hAnsiTheme="minorEastAsia" w:eastAsiaTheme="minorEastAsia" w:cstheme="minorEastAsia"/>
          <w:b w:val="0"/>
          <w:bCs w:val="0"/>
          <w:sz w:val="24"/>
          <w:szCs w:val="24"/>
          <w:highlight w:val="none"/>
          <w:lang w:eastAsia="zh-CN"/>
        </w:rPr>
        <w:t>视频</w:t>
      </w: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lang w:eastAsia="zh-CN"/>
        </w:rPr>
        <w:t>视频</w:t>
      </w:r>
      <w:r>
        <w:rPr>
          <w:rFonts w:hint="eastAsia" w:asciiTheme="minorEastAsia" w:hAnsiTheme="minorEastAsia" w:eastAsia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w:t>
      </w:r>
    </w:p>
    <w:p w14:paraId="2E583DC5">
      <w:pPr>
        <w:pStyle w:val="2"/>
        <w:ind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eastAsia="zh-CN"/>
        </w:rPr>
        <w:t>视频时长：每个视频不超过</w:t>
      </w:r>
      <w:r>
        <w:rPr>
          <w:rFonts w:hint="eastAsia" w:asciiTheme="minorEastAsia" w:hAnsiTheme="minorEastAsia" w:eastAsiaTheme="minorEastAsia" w:cstheme="minorEastAsia"/>
          <w:b w:val="0"/>
          <w:bCs w:val="0"/>
          <w:sz w:val="24"/>
          <w:szCs w:val="24"/>
          <w:highlight w:val="none"/>
          <w:lang w:val="en-US" w:eastAsia="zh-CN"/>
        </w:rPr>
        <w:t>3分钟。</w:t>
      </w:r>
    </w:p>
    <w:p w14:paraId="18022548">
      <w:pPr>
        <w:pStyle w:val="2"/>
        <w:ind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（三）递交方式：可以采用现场递交、也可以采用邮寄（需充分考虑邮寄时间，建议提前投标截止时间一天递交，建议使用顺丰快递）。</w:t>
      </w:r>
    </w:p>
    <w:p w14:paraId="1B6A979D">
      <w:pPr>
        <w:pStyle w:val="2"/>
        <w:ind w:firstLine="0" w:firstLineChars="0"/>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（四）递交方式:线下递交</w:t>
      </w:r>
    </w:p>
    <w:p w14:paraId="3798CA96">
      <w:pPr>
        <w:pStyle w:val="2"/>
        <w:ind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1.递交地址：</w:t>
      </w:r>
      <w:r>
        <w:rPr>
          <w:rFonts w:hint="eastAsia" w:asciiTheme="minorEastAsia" w:hAnsiTheme="minorEastAsia" w:eastAsiaTheme="minorEastAsia" w:cstheme="minorEastAsia"/>
          <w:b w:val="0"/>
          <w:bCs w:val="0"/>
          <w:sz w:val="24"/>
          <w:szCs w:val="24"/>
          <w:highlight w:val="none"/>
        </w:rPr>
        <w:t>杭州市文三路90号东部软件园1号楼3楼</w:t>
      </w:r>
      <w:r>
        <w:rPr>
          <w:rFonts w:hint="eastAsia" w:asciiTheme="minorEastAsia" w:hAnsiTheme="minorEastAsia" w:eastAsiaTheme="minorEastAsia" w:cstheme="minorEastAsia"/>
          <w:b w:val="0"/>
          <w:bCs w:val="0"/>
          <w:sz w:val="24"/>
          <w:szCs w:val="24"/>
          <w:highlight w:val="none"/>
          <w:lang w:val="en-US" w:eastAsia="zh-CN"/>
        </w:rPr>
        <w:t>317室。</w:t>
      </w:r>
    </w:p>
    <w:p w14:paraId="14C49922">
      <w:pPr>
        <w:pStyle w:val="2"/>
        <w:ind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2.接收人：周峰    0571-89731840。</w:t>
      </w:r>
    </w:p>
    <w:p w14:paraId="65A46603">
      <w:pPr>
        <w:pStyle w:val="2"/>
        <w:ind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3.接收截止时间：同投标截止时间。</w:t>
      </w:r>
    </w:p>
    <w:p w14:paraId="3DEA7498">
      <w:pPr>
        <w:pStyle w:val="2"/>
        <w:ind w:firstLine="0" w:firstLineChars="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（五）演示顺序：按照投标文件递交顺序演示。</w:t>
      </w:r>
      <w:r>
        <w:rPr>
          <w:rFonts w:hint="eastAsia" w:asciiTheme="minorEastAsia" w:hAnsiTheme="minorEastAsia" w:eastAsiaTheme="minorEastAsia" w:cstheme="minorEastAsia"/>
          <w:b w:val="0"/>
          <w:bCs w:val="0"/>
          <w:sz w:val="24"/>
          <w:szCs w:val="24"/>
          <w:highlight w:val="none"/>
          <w:lang w:val="en-US" w:eastAsia="zh-CN"/>
        </w:rPr>
        <w:br w:type="textWrapping"/>
      </w:r>
      <w:r>
        <w:rPr>
          <w:rFonts w:hint="eastAsia" w:asciiTheme="minorEastAsia" w:hAnsiTheme="minorEastAsia" w:eastAsiaTheme="minorEastAsia" w:cstheme="minorEastAsia"/>
          <w:b w:val="0"/>
          <w:bCs w:val="0"/>
          <w:sz w:val="24"/>
          <w:szCs w:val="24"/>
          <w:highlight w:val="none"/>
          <w:lang w:val="en-US" w:eastAsia="zh-CN"/>
        </w:rPr>
        <w:t>（六）</w:t>
      </w:r>
      <w:r>
        <w:rPr>
          <w:rFonts w:hint="eastAsia" w:asciiTheme="minorEastAsia" w:hAnsiTheme="minorEastAsia" w:eastAsiaTheme="minorEastAsia" w:cstheme="minorEastAsia"/>
          <w:b w:val="0"/>
          <w:bCs w:val="0"/>
          <w:sz w:val="24"/>
          <w:szCs w:val="24"/>
          <w:highlight w:val="none"/>
        </w:rPr>
        <w:t>演示内容</w:t>
      </w:r>
      <w:r>
        <w:rPr>
          <w:rFonts w:hint="eastAsia" w:asciiTheme="minorEastAsia" w:hAnsiTheme="minorEastAsia" w:eastAsiaTheme="minorEastAsia" w:cstheme="minorEastAsia"/>
          <w:b w:val="0"/>
          <w:bCs w:val="0"/>
          <w:sz w:val="24"/>
          <w:szCs w:val="24"/>
          <w:highlight w:val="none"/>
          <w:lang w:eastAsia="zh-CN"/>
        </w:rPr>
        <w:t>：见下表</w:t>
      </w:r>
    </w:p>
    <w:tbl>
      <w:tblPr>
        <w:tblStyle w:val="63"/>
        <w:tblW w:w="0" w:type="auto"/>
        <w:tblInd w:w="96" w:type="dxa"/>
        <w:tblLayout w:type="fixed"/>
        <w:tblCellMar>
          <w:top w:w="0" w:type="dxa"/>
          <w:left w:w="108" w:type="dxa"/>
          <w:bottom w:w="0" w:type="dxa"/>
          <w:right w:w="108" w:type="dxa"/>
        </w:tblCellMar>
      </w:tblPr>
      <w:tblGrid>
        <w:gridCol w:w="730"/>
        <w:gridCol w:w="7702"/>
      </w:tblGrid>
      <w:tr w14:paraId="7DC7959A">
        <w:tblPrEx>
          <w:tblCellMar>
            <w:top w:w="0" w:type="dxa"/>
            <w:left w:w="108" w:type="dxa"/>
            <w:bottom w:w="0" w:type="dxa"/>
            <w:right w:w="108" w:type="dxa"/>
          </w:tblCellMar>
        </w:tblPrEx>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E10D">
            <w:pPr>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kern w:val="0"/>
                <w:sz w:val="24"/>
                <w:szCs w:val="24"/>
                <w:highlight w:val="none"/>
                <w:lang w:bidi="ar"/>
              </w:rPr>
              <w:t>序号</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5E54">
            <w:pPr>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bCs/>
                <w:sz w:val="24"/>
                <w:szCs w:val="24"/>
                <w:highlight w:val="none"/>
                <w:lang w:val="en-US" w:eastAsia="zh-CN"/>
              </w:rPr>
              <w:t>故障维护软件</w:t>
            </w:r>
            <w:r>
              <w:rPr>
                <w:rFonts w:hint="eastAsia" w:asciiTheme="minorEastAsia" w:hAnsiTheme="minorEastAsia" w:eastAsiaTheme="minorEastAsia" w:cstheme="minorEastAsia"/>
                <w:b/>
                <w:bCs/>
                <w:kern w:val="0"/>
                <w:sz w:val="24"/>
                <w:szCs w:val="24"/>
                <w:highlight w:val="none"/>
                <w:lang w:bidi="ar"/>
              </w:rPr>
              <w:t>演示要求</w:t>
            </w:r>
          </w:p>
        </w:tc>
      </w:tr>
      <w:tr w14:paraId="4890216D">
        <w:tblPrEx>
          <w:tblCellMar>
            <w:top w:w="0" w:type="dxa"/>
            <w:left w:w="108" w:type="dxa"/>
            <w:bottom w:w="0" w:type="dxa"/>
            <w:right w:w="108" w:type="dxa"/>
          </w:tblCellMar>
        </w:tblPrEx>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3405">
            <w:pPr>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A66B">
            <w:p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提供一站式智能运维功能：通过</w:t>
            </w:r>
            <w:r>
              <w:rPr>
                <w:rFonts w:hint="eastAsia" w:asciiTheme="minorEastAsia" w:hAnsiTheme="minorEastAsia" w:eastAsiaTheme="minorEastAsia" w:cstheme="minorEastAsia"/>
                <w:b w:val="0"/>
                <w:bCs w:val="0"/>
                <w:sz w:val="24"/>
                <w:szCs w:val="24"/>
                <w:highlight w:val="none"/>
                <w:lang w:eastAsia="zh-CN"/>
              </w:rPr>
              <w:t>设备制造商的</w:t>
            </w:r>
            <w:r>
              <w:rPr>
                <w:rFonts w:hint="eastAsia" w:asciiTheme="minorEastAsia" w:hAnsiTheme="minorEastAsia" w:eastAsiaTheme="minorEastAsia" w:cstheme="minorEastAsia"/>
                <w:b w:val="0"/>
                <w:bCs w:val="0"/>
                <w:sz w:val="24"/>
                <w:szCs w:val="24"/>
                <w:highlight w:val="none"/>
              </w:rPr>
              <w:t>智能运维门户可以提供向导式的网络运维</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设备管理、故障排查、开局助手、控制台等功能；</w:t>
            </w:r>
          </w:p>
        </w:tc>
      </w:tr>
      <w:tr w14:paraId="743E75CA">
        <w:tblPrEx>
          <w:tblCellMar>
            <w:top w:w="0" w:type="dxa"/>
            <w:left w:w="108" w:type="dxa"/>
            <w:bottom w:w="0" w:type="dxa"/>
            <w:right w:w="108" w:type="dxa"/>
          </w:tblCellMar>
        </w:tblPrEx>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222C">
            <w:pPr>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C814">
            <w:p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提供故障排查及脚本管理功能：可通过选择故障设备、选择故障类型、确定前置条件，然后通过信息收集，信息分析，提供向导式解决方法；</w:t>
            </w:r>
          </w:p>
        </w:tc>
      </w:tr>
      <w:tr w14:paraId="2B836A62">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AE03">
            <w:pPr>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w:t>
            </w:r>
          </w:p>
        </w:tc>
        <w:tc>
          <w:tcPr>
            <w:tcW w:w="7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64A9">
            <w:pP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提供智能运维云图功能：故障排查功能可快速完成故障定位，可在云图中查看相关故障排查相关流程与说明，以更加深刻地理解故障排查的分析思路和技术要点；</w:t>
            </w:r>
          </w:p>
        </w:tc>
      </w:tr>
    </w:tbl>
    <w:p w14:paraId="7254E0BB">
      <w:pPr>
        <w:pStyle w:val="24"/>
        <w:rPr>
          <w:rFonts w:hint="eastAsia" w:asciiTheme="minorEastAsia" w:hAnsiTheme="minorEastAsia" w:eastAsiaTheme="minorEastAsia" w:cstheme="minorEastAsia"/>
          <w:sz w:val="24"/>
          <w:szCs w:val="24"/>
          <w:highlight w:val="none"/>
          <w:lang w:eastAsia="zh-CN"/>
        </w:rPr>
      </w:pPr>
      <w:r>
        <w:rPr>
          <w:rFonts w:hint="eastAsia"/>
          <w:highlight w:val="none"/>
        </w:rPr>
        <w:br w:type="textWrapping"/>
      </w:r>
      <w:r>
        <w:rPr>
          <w:rFonts w:hint="eastAsia"/>
          <w:highlight w:val="none"/>
          <w:lang w:eastAsia="zh-CN"/>
        </w:rPr>
        <w:t>九、项目组人员：</w:t>
      </w:r>
      <w:r>
        <w:rPr>
          <w:rFonts w:hint="eastAsia"/>
          <w:highlight w:val="none"/>
          <w:lang w:eastAsia="zh-CN"/>
        </w:rPr>
        <w:br w:type="textWrapping"/>
      </w:r>
      <w:r>
        <w:rPr>
          <w:rFonts w:hint="eastAsia"/>
          <w:highlight w:val="none"/>
          <w:lang w:eastAsia="zh-CN"/>
        </w:rPr>
        <w:t>（一）项目经理：</w:t>
      </w:r>
      <w:r>
        <w:rPr>
          <w:rFonts w:hint="eastAsia" w:asciiTheme="minorEastAsia" w:hAnsiTheme="minorEastAsia" w:eastAsiaTheme="minorEastAsia" w:cstheme="minorEastAsia"/>
          <w:sz w:val="24"/>
          <w:szCs w:val="24"/>
          <w:highlight w:val="none"/>
        </w:rPr>
        <w:t>具有系统集成项目管理工程师</w:t>
      </w:r>
      <w:r>
        <w:rPr>
          <w:rFonts w:hint="eastAsia" w:asciiTheme="minorEastAsia" w:hAnsiTheme="minorEastAsia" w:eastAsiaTheme="minorEastAsia" w:cstheme="minorEastAsia"/>
          <w:sz w:val="24"/>
          <w:szCs w:val="24"/>
          <w:highlight w:val="none"/>
          <w:lang w:eastAsia="zh-CN"/>
        </w:rPr>
        <w:t>证书；</w:t>
      </w:r>
    </w:p>
    <w:p w14:paraId="1129C723">
      <w:pPr>
        <w:pStyle w:val="24"/>
        <w:rPr>
          <w:rFonts w:hint="default" w:eastAsia="宋体"/>
          <w:highlight w:val="none"/>
          <w:lang w:val="en-US" w:eastAsia="zh-CN"/>
        </w:rPr>
      </w:pPr>
      <w:r>
        <w:rPr>
          <w:rFonts w:hint="eastAsia" w:asciiTheme="minorEastAsia" w:hAnsiTheme="minorEastAsia" w:eastAsiaTheme="minorEastAsia" w:cstheme="minorEastAsia"/>
          <w:sz w:val="24"/>
          <w:szCs w:val="24"/>
          <w:highlight w:val="none"/>
          <w:lang w:eastAsia="zh-CN"/>
        </w:rPr>
        <w:t>（二）项目技术负责人</w:t>
      </w:r>
      <w:r>
        <w:rPr>
          <w:rFonts w:hint="eastAsia" w:asciiTheme="minorEastAsia" w:hAnsiTheme="minorEastAsia" w:eastAsiaTheme="minorEastAsia" w:cstheme="minorEastAsia"/>
          <w:sz w:val="24"/>
          <w:szCs w:val="24"/>
          <w:highlight w:val="none"/>
        </w:rPr>
        <w:t>具有系统集成项目管理工程师</w:t>
      </w:r>
      <w:r>
        <w:rPr>
          <w:rFonts w:hint="eastAsia" w:asciiTheme="minorEastAsia" w:hAnsiTheme="minorEastAsia" w:eastAsiaTheme="minorEastAsia" w:cstheme="minorEastAsia"/>
          <w:sz w:val="24"/>
          <w:szCs w:val="24"/>
          <w:highlight w:val="none"/>
          <w:lang w:eastAsia="zh-CN"/>
        </w:rPr>
        <w:t>证书。</w:t>
      </w:r>
      <w:r>
        <w:rPr>
          <w:rFonts w:hint="eastAsia"/>
          <w:highlight w:val="none"/>
          <w:lang w:eastAsia="zh-CN"/>
        </w:rPr>
        <w:br w:type="textWrapping"/>
      </w:r>
    </w:p>
    <w:p w14:paraId="6192F6F0">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2131"/>
      <w:bookmarkEnd w:id="33"/>
      <w:bookmarkStart w:id="34" w:name="_Toc184313281"/>
      <w:bookmarkEnd w:id="34"/>
      <w:bookmarkStart w:id="35" w:name="_Toc184314479"/>
      <w:bookmarkEnd w:id="35"/>
      <w:bookmarkStart w:id="36" w:name="_Toc184313310"/>
      <w:bookmarkEnd w:id="36"/>
      <w:bookmarkStart w:id="37" w:name="_Toc184310274"/>
      <w:bookmarkEnd w:id="37"/>
      <w:bookmarkStart w:id="38" w:name="_Toc184310327"/>
      <w:bookmarkEnd w:id="38"/>
      <w:bookmarkStart w:id="39" w:name="_Toc184310323"/>
      <w:bookmarkEnd w:id="39"/>
      <w:bookmarkStart w:id="40" w:name="_Toc184310316"/>
      <w:bookmarkEnd w:id="40"/>
      <w:bookmarkStart w:id="41" w:name="_Toc184312074"/>
      <w:bookmarkEnd w:id="41"/>
      <w:bookmarkStart w:id="42" w:name="_Toc184310326"/>
      <w:bookmarkEnd w:id="42"/>
      <w:bookmarkStart w:id="43" w:name="_Toc184310334"/>
      <w:bookmarkEnd w:id="43"/>
      <w:bookmarkStart w:id="44" w:name="_Toc184310342"/>
      <w:bookmarkEnd w:id="44"/>
      <w:bookmarkStart w:id="45" w:name="_Toc184310340"/>
      <w:bookmarkEnd w:id="45"/>
      <w:bookmarkStart w:id="46" w:name="_Toc184313247"/>
      <w:bookmarkEnd w:id="46"/>
      <w:bookmarkStart w:id="47" w:name="_Toc184313257"/>
      <w:bookmarkEnd w:id="47"/>
      <w:bookmarkStart w:id="48" w:name="_Toc184314443"/>
      <w:bookmarkEnd w:id="48"/>
      <w:bookmarkStart w:id="49" w:name="_Toc184314458"/>
      <w:bookmarkEnd w:id="49"/>
      <w:bookmarkStart w:id="50" w:name="_Toc184314477"/>
      <w:bookmarkEnd w:id="50"/>
      <w:bookmarkStart w:id="51" w:name="_Toc184310275"/>
      <w:bookmarkEnd w:id="51"/>
      <w:bookmarkStart w:id="52" w:name="_Toc184310336"/>
      <w:bookmarkEnd w:id="52"/>
      <w:bookmarkStart w:id="53" w:name="_Toc184313308"/>
      <w:bookmarkEnd w:id="53"/>
      <w:bookmarkStart w:id="54" w:name="_Toc184310329"/>
      <w:bookmarkEnd w:id="54"/>
      <w:bookmarkStart w:id="55" w:name="_Toc184308052"/>
      <w:bookmarkEnd w:id="55"/>
      <w:bookmarkStart w:id="56" w:name="_Toc184313239"/>
      <w:bookmarkEnd w:id="56"/>
      <w:bookmarkStart w:id="57" w:name="_Toc184312101"/>
      <w:bookmarkEnd w:id="57"/>
      <w:bookmarkStart w:id="58" w:name="_Toc184313248"/>
      <w:bookmarkEnd w:id="58"/>
      <w:bookmarkStart w:id="59" w:name="_Toc184314418"/>
      <w:bookmarkEnd w:id="59"/>
      <w:bookmarkStart w:id="60" w:name="_Toc184310273"/>
      <w:bookmarkEnd w:id="60"/>
      <w:bookmarkStart w:id="61" w:name="_Toc184313241"/>
      <w:bookmarkEnd w:id="61"/>
      <w:bookmarkStart w:id="62" w:name="_Toc184312099"/>
      <w:bookmarkEnd w:id="62"/>
      <w:bookmarkStart w:id="63" w:name="_Toc184313288"/>
      <w:bookmarkEnd w:id="63"/>
      <w:bookmarkStart w:id="64" w:name="_Toc184312132"/>
      <w:bookmarkEnd w:id="64"/>
      <w:bookmarkStart w:id="65" w:name="_Toc184313301"/>
      <w:bookmarkEnd w:id="65"/>
      <w:bookmarkStart w:id="66" w:name="_Toc184313285"/>
      <w:bookmarkEnd w:id="66"/>
      <w:bookmarkStart w:id="67" w:name="_Toc184313276"/>
      <w:bookmarkEnd w:id="67"/>
      <w:bookmarkStart w:id="68" w:name="_Toc184313291"/>
      <w:bookmarkEnd w:id="68"/>
      <w:bookmarkStart w:id="69" w:name="_Toc184312075"/>
      <w:bookmarkEnd w:id="69"/>
      <w:bookmarkStart w:id="70" w:name="_Toc184312119"/>
      <w:bookmarkEnd w:id="70"/>
      <w:bookmarkStart w:id="71" w:name="_Toc184312114"/>
      <w:bookmarkEnd w:id="71"/>
      <w:bookmarkStart w:id="72" w:name="_Toc184314436"/>
      <w:bookmarkEnd w:id="72"/>
      <w:bookmarkStart w:id="73" w:name="_Toc184308047"/>
      <w:bookmarkEnd w:id="73"/>
      <w:bookmarkStart w:id="74" w:name="_Toc184313307"/>
      <w:bookmarkEnd w:id="74"/>
      <w:bookmarkStart w:id="75" w:name="_Toc184314427"/>
      <w:bookmarkEnd w:id="75"/>
      <w:bookmarkStart w:id="76" w:name="_Toc184310282"/>
      <w:bookmarkEnd w:id="76"/>
      <w:bookmarkStart w:id="77" w:name="_Toc184308058"/>
      <w:bookmarkEnd w:id="77"/>
      <w:bookmarkStart w:id="78" w:name="_Toc184313240"/>
      <w:bookmarkEnd w:id="78"/>
      <w:bookmarkStart w:id="79" w:name="_Toc184308046"/>
      <w:bookmarkEnd w:id="79"/>
      <w:bookmarkStart w:id="80" w:name="_Toc184308092"/>
      <w:bookmarkEnd w:id="80"/>
      <w:bookmarkStart w:id="81" w:name="_Toc184312111"/>
      <w:bookmarkEnd w:id="81"/>
      <w:bookmarkStart w:id="82" w:name="_Toc184314475"/>
      <w:bookmarkEnd w:id="82"/>
      <w:bookmarkStart w:id="83" w:name="_Toc184314453"/>
      <w:bookmarkEnd w:id="83"/>
      <w:bookmarkStart w:id="84" w:name="_Toc184308082"/>
      <w:bookmarkEnd w:id="84"/>
      <w:bookmarkStart w:id="85" w:name="_Toc184314472"/>
      <w:bookmarkEnd w:id="85"/>
      <w:bookmarkStart w:id="86" w:name="_Toc184312070"/>
      <w:bookmarkEnd w:id="86"/>
      <w:bookmarkStart w:id="87" w:name="_Toc184314410"/>
      <w:bookmarkEnd w:id="87"/>
      <w:bookmarkStart w:id="88" w:name="_Toc184312081"/>
      <w:bookmarkEnd w:id="88"/>
      <w:bookmarkStart w:id="89" w:name="_Toc184310279"/>
      <w:bookmarkEnd w:id="89"/>
      <w:bookmarkStart w:id="90" w:name="_Toc184308043"/>
      <w:bookmarkEnd w:id="90"/>
      <w:bookmarkStart w:id="91" w:name="_Toc184310304"/>
      <w:bookmarkEnd w:id="91"/>
      <w:bookmarkStart w:id="92" w:name="_Toc184308036"/>
      <w:bookmarkEnd w:id="92"/>
      <w:bookmarkStart w:id="93" w:name="_Toc184314432"/>
      <w:bookmarkEnd w:id="93"/>
      <w:bookmarkStart w:id="94" w:name="_Toc184313242"/>
      <w:bookmarkEnd w:id="94"/>
      <w:bookmarkStart w:id="95" w:name="_Toc184314413"/>
      <w:bookmarkEnd w:id="95"/>
      <w:bookmarkStart w:id="96" w:name="_Toc184310331"/>
      <w:bookmarkEnd w:id="96"/>
      <w:bookmarkStart w:id="97" w:name="_Toc184314426"/>
      <w:bookmarkEnd w:id="97"/>
      <w:bookmarkStart w:id="98" w:name="_Toc184310343"/>
      <w:bookmarkEnd w:id="98"/>
      <w:bookmarkStart w:id="99" w:name="_Toc184313303"/>
      <w:bookmarkEnd w:id="99"/>
      <w:bookmarkStart w:id="100" w:name="_Toc184314448"/>
      <w:bookmarkEnd w:id="100"/>
      <w:bookmarkStart w:id="101" w:name="_Toc184313267"/>
      <w:bookmarkEnd w:id="101"/>
      <w:bookmarkStart w:id="102" w:name="_Toc184312073"/>
      <w:bookmarkEnd w:id="102"/>
      <w:bookmarkStart w:id="103" w:name="_Toc184314435"/>
      <w:bookmarkEnd w:id="103"/>
      <w:bookmarkStart w:id="104" w:name="_Toc184314466"/>
      <w:bookmarkEnd w:id="104"/>
      <w:bookmarkStart w:id="105" w:name="_Toc184312100"/>
      <w:bookmarkEnd w:id="105"/>
      <w:bookmarkStart w:id="106" w:name="_Toc184308074"/>
      <w:bookmarkEnd w:id="106"/>
      <w:bookmarkStart w:id="107" w:name="_Toc184312122"/>
      <w:bookmarkEnd w:id="107"/>
      <w:bookmarkStart w:id="108" w:name="_Toc184313256"/>
      <w:bookmarkEnd w:id="108"/>
      <w:bookmarkStart w:id="109" w:name="_Toc184313260"/>
      <w:bookmarkEnd w:id="109"/>
      <w:bookmarkStart w:id="110" w:name="_Toc184310300"/>
      <w:bookmarkEnd w:id="110"/>
      <w:bookmarkStart w:id="111" w:name="_Toc184314417"/>
      <w:bookmarkEnd w:id="111"/>
      <w:bookmarkStart w:id="112" w:name="_Toc184313271"/>
      <w:bookmarkEnd w:id="112"/>
      <w:bookmarkStart w:id="113" w:name="_Toc184310286"/>
      <w:bookmarkEnd w:id="113"/>
      <w:bookmarkStart w:id="114" w:name="_Toc184312103"/>
      <w:bookmarkEnd w:id="114"/>
      <w:bookmarkStart w:id="115" w:name="_Toc184314429"/>
      <w:bookmarkEnd w:id="115"/>
      <w:bookmarkStart w:id="116" w:name="_Toc184313265"/>
      <w:bookmarkEnd w:id="116"/>
      <w:bookmarkStart w:id="117" w:name="_Toc184314431"/>
      <w:bookmarkEnd w:id="117"/>
      <w:bookmarkStart w:id="118" w:name="_Toc184310328"/>
      <w:bookmarkEnd w:id="118"/>
      <w:bookmarkStart w:id="119" w:name="_Toc184308097"/>
      <w:bookmarkEnd w:id="119"/>
      <w:bookmarkStart w:id="120" w:name="_Toc184308040"/>
      <w:bookmarkEnd w:id="120"/>
      <w:bookmarkStart w:id="121" w:name="_Toc184314473"/>
      <w:bookmarkEnd w:id="121"/>
      <w:bookmarkStart w:id="122" w:name="_Toc184308108"/>
      <w:bookmarkEnd w:id="122"/>
      <w:bookmarkStart w:id="123" w:name="_Toc184310293"/>
      <w:bookmarkEnd w:id="123"/>
      <w:bookmarkStart w:id="124" w:name="_Toc184312082"/>
      <w:bookmarkEnd w:id="124"/>
      <w:bookmarkStart w:id="125" w:name="_Toc184314467"/>
      <w:bookmarkEnd w:id="125"/>
      <w:bookmarkStart w:id="126" w:name="_Toc184308088"/>
      <w:bookmarkEnd w:id="126"/>
      <w:bookmarkStart w:id="127" w:name="_Toc184313269"/>
      <w:bookmarkEnd w:id="127"/>
      <w:bookmarkStart w:id="128" w:name="_Toc184312088"/>
      <w:bookmarkEnd w:id="128"/>
      <w:bookmarkStart w:id="129" w:name="_Toc184310330"/>
      <w:bookmarkEnd w:id="129"/>
      <w:bookmarkStart w:id="130" w:name="_Toc184308064"/>
      <w:bookmarkEnd w:id="130"/>
      <w:bookmarkStart w:id="131" w:name="_Toc184314442"/>
      <w:bookmarkEnd w:id="131"/>
      <w:bookmarkStart w:id="132" w:name="_Toc184313274"/>
      <w:bookmarkEnd w:id="132"/>
      <w:bookmarkStart w:id="133" w:name="_Toc184314449"/>
      <w:bookmarkEnd w:id="133"/>
      <w:bookmarkStart w:id="134" w:name="_Toc184310332"/>
      <w:bookmarkEnd w:id="134"/>
      <w:bookmarkStart w:id="135" w:name="_Toc184310281"/>
      <w:bookmarkEnd w:id="135"/>
      <w:bookmarkStart w:id="136" w:name="_Toc184312067"/>
      <w:bookmarkEnd w:id="136"/>
      <w:bookmarkStart w:id="137" w:name="_Toc184310287"/>
      <w:bookmarkEnd w:id="137"/>
      <w:bookmarkStart w:id="138" w:name="_Toc184310290"/>
      <w:bookmarkEnd w:id="138"/>
      <w:bookmarkStart w:id="139" w:name="_Toc184314422"/>
      <w:bookmarkEnd w:id="139"/>
      <w:bookmarkStart w:id="140" w:name="_Toc184313297"/>
      <w:bookmarkEnd w:id="140"/>
      <w:bookmarkStart w:id="141" w:name="_Toc184312138"/>
      <w:bookmarkEnd w:id="141"/>
      <w:bookmarkStart w:id="142" w:name="_Toc184310305"/>
      <w:bookmarkEnd w:id="142"/>
      <w:bookmarkStart w:id="143" w:name="_Toc184312139"/>
      <w:bookmarkEnd w:id="143"/>
      <w:bookmarkStart w:id="144" w:name="_Toc184310277"/>
      <w:bookmarkEnd w:id="144"/>
      <w:bookmarkStart w:id="145" w:name="_Toc184308037"/>
      <w:bookmarkEnd w:id="145"/>
      <w:bookmarkStart w:id="146" w:name="_Toc184312126"/>
      <w:bookmarkEnd w:id="146"/>
      <w:bookmarkStart w:id="147" w:name="_Toc184308039"/>
      <w:bookmarkEnd w:id="147"/>
      <w:bookmarkStart w:id="148" w:name="_Toc184308098"/>
      <w:bookmarkEnd w:id="148"/>
      <w:bookmarkStart w:id="149" w:name="_Toc184308062"/>
      <w:bookmarkEnd w:id="149"/>
      <w:bookmarkStart w:id="150" w:name="_Toc184313296"/>
      <w:bookmarkEnd w:id="150"/>
      <w:bookmarkStart w:id="151" w:name="_Toc184313259"/>
      <w:bookmarkEnd w:id="151"/>
      <w:bookmarkStart w:id="152" w:name="_Toc184314459"/>
      <w:bookmarkEnd w:id="152"/>
      <w:bookmarkStart w:id="153" w:name="_Toc184313252"/>
      <w:bookmarkEnd w:id="153"/>
      <w:bookmarkStart w:id="154" w:name="_Toc184310285"/>
      <w:bookmarkEnd w:id="154"/>
      <w:bookmarkStart w:id="155" w:name="_Toc184308067"/>
      <w:bookmarkEnd w:id="155"/>
      <w:bookmarkStart w:id="156" w:name="_Toc184314451"/>
      <w:bookmarkEnd w:id="156"/>
      <w:bookmarkStart w:id="157" w:name="_Toc184314412"/>
      <w:bookmarkEnd w:id="157"/>
      <w:bookmarkStart w:id="158" w:name="_Toc184314415"/>
      <w:bookmarkEnd w:id="158"/>
      <w:bookmarkStart w:id="159" w:name="_Toc184308091"/>
      <w:bookmarkEnd w:id="159"/>
      <w:bookmarkStart w:id="160" w:name="_Toc184312107"/>
      <w:bookmarkEnd w:id="160"/>
      <w:bookmarkStart w:id="161" w:name="_Toc184308101"/>
      <w:bookmarkEnd w:id="161"/>
      <w:bookmarkStart w:id="162" w:name="_Toc184312125"/>
      <w:bookmarkEnd w:id="162"/>
      <w:bookmarkStart w:id="163" w:name="_Toc184310294"/>
      <w:bookmarkEnd w:id="163"/>
      <w:bookmarkStart w:id="164" w:name="_Toc184310339"/>
      <w:bookmarkEnd w:id="164"/>
      <w:bookmarkStart w:id="165" w:name="_Toc184314457"/>
      <w:bookmarkEnd w:id="165"/>
      <w:bookmarkStart w:id="166" w:name="_Toc184312079"/>
      <w:bookmarkEnd w:id="166"/>
      <w:bookmarkStart w:id="167" w:name="_Toc184314423"/>
      <w:bookmarkEnd w:id="167"/>
      <w:bookmarkStart w:id="168" w:name="_Toc184314461"/>
      <w:bookmarkEnd w:id="168"/>
      <w:bookmarkStart w:id="169" w:name="_Toc184313290"/>
      <w:bookmarkEnd w:id="169"/>
      <w:bookmarkStart w:id="170" w:name="_Toc184308081"/>
      <w:bookmarkEnd w:id="170"/>
      <w:bookmarkStart w:id="171" w:name="_Toc184308051"/>
      <w:bookmarkEnd w:id="171"/>
      <w:bookmarkStart w:id="172" w:name="_Toc184313300"/>
      <w:bookmarkEnd w:id="172"/>
      <w:bookmarkStart w:id="173" w:name="_Toc184313263"/>
      <w:bookmarkEnd w:id="173"/>
      <w:bookmarkStart w:id="174" w:name="_Toc184310283"/>
      <w:bookmarkEnd w:id="174"/>
      <w:bookmarkStart w:id="175" w:name="_Toc184310289"/>
      <w:bookmarkEnd w:id="175"/>
      <w:bookmarkStart w:id="176" w:name="_Toc184310335"/>
      <w:bookmarkEnd w:id="176"/>
      <w:bookmarkStart w:id="177" w:name="_Toc184313262"/>
      <w:bookmarkEnd w:id="177"/>
      <w:bookmarkStart w:id="178" w:name="_Toc184314482"/>
      <w:bookmarkEnd w:id="178"/>
      <w:bookmarkStart w:id="179" w:name="_Toc184313245"/>
      <w:bookmarkEnd w:id="179"/>
      <w:bookmarkStart w:id="180" w:name="_Toc184308061"/>
      <w:bookmarkEnd w:id="180"/>
      <w:bookmarkStart w:id="181" w:name="_Toc184314463"/>
      <w:bookmarkEnd w:id="181"/>
      <w:bookmarkStart w:id="182" w:name="_Toc184308056"/>
      <w:bookmarkEnd w:id="182"/>
      <w:bookmarkStart w:id="183" w:name="_Toc184314433"/>
      <w:bookmarkEnd w:id="183"/>
      <w:bookmarkStart w:id="184" w:name="_Toc184310317"/>
      <w:bookmarkEnd w:id="184"/>
      <w:bookmarkStart w:id="185" w:name="_Toc184314452"/>
      <w:bookmarkEnd w:id="185"/>
      <w:bookmarkStart w:id="186" w:name="_Toc184314478"/>
      <w:bookmarkEnd w:id="186"/>
      <w:bookmarkStart w:id="187" w:name="_Toc184310298"/>
      <w:bookmarkEnd w:id="187"/>
      <w:bookmarkStart w:id="188" w:name="_Toc184314460"/>
      <w:bookmarkEnd w:id="188"/>
      <w:bookmarkStart w:id="189" w:name="_Toc184310315"/>
      <w:bookmarkEnd w:id="189"/>
      <w:bookmarkStart w:id="190" w:name="_Toc184310333"/>
      <w:bookmarkEnd w:id="190"/>
      <w:bookmarkStart w:id="191" w:name="_Toc184310341"/>
      <w:bookmarkEnd w:id="191"/>
      <w:bookmarkStart w:id="192" w:name="_Toc184314434"/>
      <w:bookmarkEnd w:id="192"/>
      <w:bookmarkStart w:id="193" w:name="_Toc184313251"/>
      <w:bookmarkEnd w:id="193"/>
      <w:bookmarkStart w:id="194" w:name="_Toc184312134"/>
      <w:bookmarkEnd w:id="194"/>
      <w:bookmarkStart w:id="195" w:name="_Toc184314411"/>
      <w:bookmarkEnd w:id="195"/>
      <w:bookmarkStart w:id="196" w:name="_Toc184313299"/>
      <w:bookmarkEnd w:id="196"/>
      <w:bookmarkStart w:id="197" w:name="_Toc184308041"/>
      <w:bookmarkEnd w:id="197"/>
      <w:bookmarkStart w:id="198" w:name="_Toc184313258"/>
      <w:bookmarkEnd w:id="198"/>
      <w:bookmarkStart w:id="199" w:name="_Toc184313302"/>
      <w:bookmarkEnd w:id="199"/>
      <w:bookmarkStart w:id="200" w:name="_Toc184313294"/>
      <w:bookmarkEnd w:id="200"/>
      <w:bookmarkStart w:id="201" w:name="_Toc184310324"/>
      <w:bookmarkEnd w:id="201"/>
      <w:bookmarkStart w:id="202" w:name="_Toc184310310"/>
      <w:bookmarkEnd w:id="202"/>
      <w:bookmarkStart w:id="203" w:name="_Toc184310309"/>
      <w:bookmarkEnd w:id="203"/>
      <w:bookmarkStart w:id="204" w:name="_Toc184308073"/>
      <w:bookmarkEnd w:id="204"/>
      <w:bookmarkStart w:id="205" w:name="_Toc184310337"/>
      <w:bookmarkEnd w:id="205"/>
      <w:bookmarkStart w:id="206" w:name="_Toc184313284"/>
      <w:bookmarkEnd w:id="206"/>
      <w:bookmarkStart w:id="207" w:name="_Toc184314439"/>
      <w:bookmarkEnd w:id="207"/>
      <w:bookmarkStart w:id="208" w:name="_Toc184314416"/>
      <w:bookmarkEnd w:id="208"/>
      <w:bookmarkStart w:id="209" w:name="_Toc184310319"/>
      <w:bookmarkEnd w:id="209"/>
      <w:bookmarkStart w:id="210" w:name="_Toc184308106"/>
      <w:bookmarkEnd w:id="210"/>
      <w:bookmarkStart w:id="211" w:name="_Toc184313275"/>
      <w:bookmarkEnd w:id="211"/>
      <w:bookmarkStart w:id="212" w:name="_Toc184308093"/>
      <w:bookmarkEnd w:id="212"/>
      <w:bookmarkStart w:id="213" w:name="_Toc184313280"/>
      <w:bookmarkEnd w:id="213"/>
      <w:bookmarkStart w:id="214" w:name="_Toc184310314"/>
      <w:bookmarkEnd w:id="214"/>
      <w:bookmarkStart w:id="215" w:name="_Toc184312085"/>
      <w:bookmarkEnd w:id="215"/>
      <w:bookmarkStart w:id="216" w:name="_Toc184310295"/>
      <w:bookmarkEnd w:id="216"/>
      <w:bookmarkStart w:id="217" w:name="_Toc184314468"/>
      <w:bookmarkEnd w:id="217"/>
      <w:bookmarkStart w:id="218" w:name="_Toc184308055"/>
      <w:bookmarkEnd w:id="218"/>
      <w:bookmarkStart w:id="219" w:name="_Toc184313266"/>
      <w:bookmarkEnd w:id="219"/>
      <w:bookmarkStart w:id="220" w:name="_Toc184310312"/>
      <w:bookmarkEnd w:id="220"/>
      <w:bookmarkStart w:id="221" w:name="_Toc184312093"/>
      <w:bookmarkEnd w:id="221"/>
      <w:bookmarkStart w:id="222" w:name="_Toc184308038"/>
      <w:bookmarkEnd w:id="222"/>
      <w:bookmarkStart w:id="223" w:name="_Toc184313273"/>
      <w:bookmarkEnd w:id="223"/>
      <w:bookmarkStart w:id="224" w:name="_Toc184310301"/>
      <w:bookmarkEnd w:id="224"/>
      <w:bookmarkStart w:id="225" w:name="_Toc184312118"/>
      <w:bookmarkEnd w:id="225"/>
      <w:bookmarkStart w:id="226" w:name="_Toc184308079"/>
      <w:bookmarkEnd w:id="226"/>
      <w:bookmarkStart w:id="227" w:name="_Toc184308065"/>
      <w:bookmarkEnd w:id="227"/>
      <w:bookmarkStart w:id="228" w:name="_Toc184308077"/>
      <w:bookmarkEnd w:id="228"/>
      <w:bookmarkStart w:id="229" w:name="_Toc184313246"/>
      <w:bookmarkEnd w:id="229"/>
      <w:bookmarkStart w:id="230" w:name="_Toc184314437"/>
      <w:bookmarkEnd w:id="230"/>
      <w:bookmarkStart w:id="231" w:name="_Toc184308068"/>
      <w:bookmarkEnd w:id="231"/>
      <w:bookmarkStart w:id="232" w:name="_Toc184312105"/>
      <w:bookmarkEnd w:id="232"/>
      <w:bookmarkStart w:id="233" w:name="_Toc184312124"/>
      <w:bookmarkEnd w:id="233"/>
      <w:bookmarkStart w:id="234" w:name="_Toc184312076"/>
      <w:bookmarkEnd w:id="234"/>
      <w:bookmarkStart w:id="235" w:name="_Toc184314444"/>
      <w:bookmarkEnd w:id="235"/>
      <w:bookmarkStart w:id="236" w:name="_Toc184310297"/>
      <w:bookmarkEnd w:id="236"/>
      <w:bookmarkStart w:id="237" w:name="_Toc184312069"/>
      <w:bookmarkEnd w:id="237"/>
      <w:bookmarkStart w:id="238" w:name="_Toc184312129"/>
      <w:bookmarkEnd w:id="238"/>
      <w:bookmarkStart w:id="239" w:name="_Toc184308072"/>
      <w:bookmarkEnd w:id="239"/>
      <w:bookmarkStart w:id="240" w:name="_Toc184310276"/>
      <w:bookmarkEnd w:id="240"/>
      <w:bookmarkStart w:id="241" w:name="_Toc184314476"/>
      <w:bookmarkEnd w:id="241"/>
      <w:bookmarkStart w:id="242" w:name="_Toc184314450"/>
      <w:bookmarkEnd w:id="242"/>
      <w:bookmarkStart w:id="243" w:name="_Toc184314424"/>
      <w:bookmarkEnd w:id="243"/>
      <w:bookmarkStart w:id="244" w:name="_Toc184308085"/>
      <w:bookmarkEnd w:id="244"/>
      <w:bookmarkStart w:id="245" w:name="_Toc184310280"/>
      <w:bookmarkEnd w:id="245"/>
      <w:bookmarkStart w:id="246" w:name="_Toc184314428"/>
      <w:bookmarkEnd w:id="246"/>
      <w:bookmarkStart w:id="247" w:name="_Toc184314430"/>
      <w:bookmarkEnd w:id="247"/>
      <w:bookmarkStart w:id="248" w:name="_Toc184314445"/>
      <w:bookmarkEnd w:id="248"/>
      <w:bookmarkStart w:id="249" w:name="_Toc184310299"/>
      <w:bookmarkEnd w:id="249"/>
      <w:bookmarkStart w:id="250" w:name="_Toc184312123"/>
      <w:bookmarkEnd w:id="250"/>
      <w:bookmarkStart w:id="251" w:name="_Toc184308059"/>
      <w:bookmarkEnd w:id="251"/>
      <w:bookmarkStart w:id="252" w:name="_Toc184312136"/>
      <w:bookmarkEnd w:id="252"/>
      <w:bookmarkStart w:id="253" w:name="_Toc184312078"/>
      <w:bookmarkEnd w:id="253"/>
      <w:bookmarkStart w:id="254" w:name="_Toc184312128"/>
      <w:bookmarkEnd w:id="254"/>
      <w:bookmarkStart w:id="255" w:name="_Toc184312109"/>
      <w:bookmarkEnd w:id="255"/>
      <w:bookmarkStart w:id="256" w:name="_Toc184312089"/>
      <w:bookmarkEnd w:id="256"/>
      <w:bookmarkStart w:id="257" w:name="_Toc184312127"/>
      <w:bookmarkEnd w:id="257"/>
      <w:bookmarkStart w:id="258" w:name="_Toc184310308"/>
      <w:bookmarkEnd w:id="258"/>
      <w:bookmarkStart w:id="259" w:name="_Toc184314441"/>
      <w:bookmarkEnd w:id="259"/>
      <w:bookmarkStart w:id="260" w:name="_Toc184312084"/>
      <w:bookmarkEnd w:id="260"/>
      <w:bookmarkStart w:id="261" w:name="_Toc184313270"/>
      <w:bookmarkEnd w:id="261"/>
      <w:bookmarkStart w:id="262" w:name="_Toc184312137"/>
      <w:bookmarkEnd w:id="262"/>
      <w:bookmarkStart w:id="263" w:name="_Toc184313309"/>
      <w:bookmarkEnd w:id="263"/>
      <w:bookmarkStart w:id="264" w:name="_Toc184313277"/>
      <w:bookmarkEnd w:id="264"/>
      <w:bookmarkStart w:id="265" w:name="_Toc184314471"/>
      <w:bookmarkEnd w:id="265"/>
      <w:bookmarkStart w:id="266" w:name="_Toc184313278"/>
      <w:bookmarkEnd w:id="266"/>
      <w:bookmarkStart w:id="267" w:name="_Toc184312112"/>
      <w:bookmarkEnd w:id="267"/>
      <w:bookmarkStart w:id="268" w:name="_Toc184310288"/>
      <w:bookmarkEnd w:id="268"/>
      <w:bookmarkStart w:id="269" w:name="_Toc184313255"/>
      <w:bookmarkEnd w:id="269"/>
      <w:bookmarkStart w:id="270" w:name="_Toc184313249"/>
      <w:bookmarkEnd w:id="270"/>
      <w:bookmarkStart w:id="271" w:name="_Toc184313264"/>
      <w:bookmarkEnd w:id="271"/>
      <w:bookmarkStart w:id="272" w:name="_Toc184313286"/>
      <w:bookmarkEnd w:id="272"/>
      <w:bookmarkStart w:id="273" w:name="_Toc184310338"/>
      <w:bookmarkEnd w:id="273"/>
      <w:bookmarkStart w:id="274" w:name="_Toc184310296"/>
      <w:bookmarkEnd w:id="274"/>
      <w:bookmarkStart w:id="275" w:name="_Toc184312110"/>
      <w:bookmarkEnd w:id="275"/>
      <w:bookmarkStart w:id="276" w:name="_Toc184314419"/>
      <w:bookmarkEnd w:id="276"/>
      <w:bookmarkStart w:id="277" w:name="_Toc184312090"/>
      <w:bookmarkEnd w:id="277"/>
      <w:bookmarkStart w:id="278" w:name="_Toc184308071"/>
      <w:bookmarkEnd w:id="278"/>
      <w:bookmarkStart w:id="279" w:name="_Toc184308060"/>
      <w:bookmarkEnd w:id="279"/>
      <w:bookmarkStart w:id="280" w:name="_Toc184308045"/>
      <w:bookmarkEnd w:id="280"/>
      <w:bookmarkStart w:id="281" w:name="_Toc184310306"/>
      <w:bookmarkEnd w:id="281"/>
      <w:bookmarkStart w:id="282" w:name="_Toc184314464"/>
      <w:bookmarkEnd w:id="282"/>
      <w:bookmarkStart w:id="283" w:name="_Toc184313305"/>
      <w:bookmarkEnd w:id="283"/>
      <w:bookmarkStart w:id="284" w:name="_Toc184308048"/>
      <w:bookmarkEnd w:id="284"/>
      <w:bookmarkStart w:id="285" w:name="_Toc184313268"/>
      <w:bookmarkEnd w:id="285"/>
      <w:bookmarkStart w:id="286" w:name="_Toc184310292"/>
      <w:bookmarkEnd w:id="286"/>
      <w:bookmarkStart w:id="287" w:name="_Toc184313304"/>
      <w:bookmarkEnd w:id="287"/>
      <w:bookmarkStart w:id="288" w:name="_Toc184313253"/>
      <w:bookmarkEnd w:id="288"/>
      <w:bookmarkStart w:id="289" w:name="_Toc184313243"/>
      <w:bookmarkEnd w:id="289"/>
      <w:bookmarkStart w:id="290" w:name="_Toc184308083"/>
      <w:bookmarkEnd w:id="290"/>
      <w:bookmarkStart w:id="291" w:name="_Toc184312135"/>
      <w:bookmarkEnd w:id="291"/>
      <w:bookmarkStart w:id="292" w:name="_Toc184314481"/>
      <w:bookmarkEnd w:id="292"/>
      <w:bookmarkStart w:id="293" w:name="_Toc184314474"/>
      <w:bookmarkEnd w:id="293"/>
      <w:bookmarkStart w:id="294" w:name="_Toc184312068"/>
      <w:bookmarkEnd w:id="294"/>
      <w:bookmarkStart w:id="295" w:name="_Toc184314421"/>
      <w:bookmarkEnd w:id="295"/>
      <w:bookmarkStart w:id="296" w:name="_Toc184310313"/>
      <w:bookmarkEnd w:id="296"/>
      <w:bookmarkStart w:id="297" w:name="_Toc184310272"/>
      <w:bookmarkEnd w:id="297"/>
      <w:bookmarkStart w:id="298" w:name="_Toc184308044"/>
      <w:bookmarkEnd w:id="298"/>
      <w:bookmarkStart w:id="299" w:name="_Toc184313254"/>
      <w:bookmarkEnd w:id="299"/>
      <w:bookmarkStart w:id="300" w:name="_Toc184314462"/>
      <w:bookmarkEnd w:id="300"/>
      <w:bookmarkStart w:id="301" w:name="_Toc184313298"/>
      <w:bookmarkEnd w:id="301"/>
      <w:bookmarkStart w:id="302" w:name="_Toc184308107"/>
      <w:bookmarkEnd w:id="302"/>
      <w:bookmarkStart w:id="303" w:name="_Toc184312072"/>
      <w:bookmarkEnd w:id="303"/>
      <w:bookmarkStart w:id="304" w:name="_Toc184312091"/>
      <w:bookmarkEnd w:id="304"/>
      <w:bookmarkStart w:id="305" w:name="_Toc184310284"/>
      <w:bookmarkEnd w:id="305"/>
      <w:bookmarkStart w:id="306" w:name="_Toc184310291"/>
      <w:bookmarkEnd w:id="306"/>
      <w:bookmarkStart w:id="307" w:name="_Toc184314438"/>
      <w:bookmarkEnd w:id="307"/>
      <w:bookmarkStart w:id="308" w:name="_Toc184313283"/>
      <w:bookmarkEnd w:id="308"/>
      <w:bookmarkStart w:id="309" w:name="_Toc184312130"/>
      <w:bookmarkEnd w:id="309"/>
      <w:bookmarkStart w:id="310" w:name="_Toc184308100"/>
      <w:bookmarkEnd w:id="310"/>
      <w:bookmarkStart w:id="311" w:name="_Toc184313282"/>
      <w:bookmarkEnd w:id="311"/>
      <w:bookmarkStart w:id="312" w:name="_Toc184314414"/>
      <w:bookmarkEnd w:id="312"/>
      <w:bookmarkStart w:id="313" w:name="_Toc184310302"/>
      <w:bookmarkEnd w:id="313"/>
      <w:bookmarkStart w:id="314" w:name="_Toc184310344"/>
      <w:bookmarkEnd w:id="314"/>
      <w:bookmarkStart w:id="315" w:name="_Toc184308090"/>
      <w:bookmarkEnd w:id="315"/>
      <w:bookmarkStart w:id="316" w:name="_Toc184314446"/>
      <w:bookmarkEnd w:id="316"/>
      <w:bookmarkStart w:id="317" w:name="_Toc184314454"/>
      <w:bookmarkEnd w:id="317"/>
      <w:bookmarkStart w:id="318" w:name="_Toc184308102"/>
      <w:bookmarkEnd w:id="318"/>
      <w:bookmarkStart w:id="319" w:name="_Toc184314455"/>
      <w:bookmarkEnd w:id="319"/>
      <w:bookmarkStart w:id="320" w:name="_Toc184313238"/>
      <w:bookmarkEnd w:id="320"/>
      <w:bookmarkStart w:id="321" w:name="_Toc184314469"/>
      <w:bookmarkEnd w:id="321"/>
      <w:bookmarkStart w:id="322" w:name="_Toc184312116"/>
      <w:bookmarkEnd w:id="322"/>
      <w:bookmarkStart w:id="323" w:name="_Toc184312098"/>
      <w:bookmarkEnd w:id="323"/>
      <w:bookmarkStart w:id="324" w:name="_Toc184314465"/>
      <w:bookmarkEnd w:id="324"/>
      <w:bookmarkStart w:id="325" w:name="_Toc184308104"/>
      <w:bookmarkEnd w:id="325"/>
      <w:bookmarkStart w:id="326" w:name="_Toc184312092"/>
      <w:bookmarkEnd w:id="326"/>
      <w:bookmarkStart w:id="327" w:name="_Toc184313250"/>
      <w:bookmarkEnd w:id="327"/>
      <w:bookmarkStart w:id="328" w:name="_Toc184310307"/>
      <w:bookmarkEnd w:id="328"/>
      <w:bookmarkStart w:id="329" w:name="_Toc184308096"/>
      <w:bookmarkEnd w:id="329"/>
      <w:bookmarkStart w:id="330" w:name="_Toc184312115"/>
      <w:bookmarkEnd w:id="330"/>
      <w:bookmarkStart w:id="331" w:name="_Toc184308105"/>
      <w:bookmarkEnd w:id="331"/>
      <w:bookmarkStart w:id="332" w:name="_Toc184314447"/>
      <w:bookmarkEnd w:id="332"/>
      <w:bookmarkStart w:id="333" w:name="_Toc184308078"/>
      <w:bookmarkEnd w:id="333"/>
      <w:bookmarkStart w:id="334" w:name="_Toc184308095"/>
      <w:bookmarkEnd w:id="334"/>
      <w:bookmarkStart w:id="335" w:name="_Toc184312087"/>
      <w:bookmarkEnd w:id="335"/>
      <w:bookmarkStart w:id="336" w:name="_Toc184313261"/>
      <w:bookmarkEnd w:id="336"/>
      <w:bookmarkStart w:id="337" w:name="_Toc184310311"/>
      <w:bookmarkEnd w:id="337"/>
      <w:bookmarkStart w:id="338" w:name="_Toc184312080"/>
      <w:bookmarkEnd w:id="338"/>
      <w:bookmarkStart w:id="339" w:name="_Toc184312113"/>
      <w:bookmarkEnd w:id="339"/>
      <w:bookmarkStart w:id="340" w:name="_Toc184312094"/>
      <w:bookmarkEnd w:id="340"/>
      <w:bookmarkStart w:id="341" w:name="_Toc184308076"/>
      <w:bookmarkEnd w:id="341"/>
      <w:bookmarkStart w:id="342" w:name="_Toc184312077"/>
      <w:bookmarkEnd w:id="342"/>
      <w:bookmarkStart w:id="343" w:name="_Toc184308099"/>
      <w:bookmarkEnd w:id="343"/>
      <w:bookmarkStart w:id="344" w:name="_Toc184308089"/>
      <w:bookmarkEnd w:id="344"/>
      <w:bookmarkStart w:id="345" w:name="_Toc184308050"/>
      <w:bookmarkEnd w:id="345"/>
      <w:bookmarkStart w:id="346" w:name="_Toc184308087"/>
      <w:bookmarkEnd w:id="346"/>
      <w:bookmarkStart w:id="347" w:name="_Toc184308049"/>
      <w:bookmarkEnd w:id="347"/>
      <w:bookmarkStart w:id="348" w:name="_Toc184308084"/>
      <w:bookmarkEnd w:id="348"/>
      <w:bookmarkStart w:id="349" w:name="_Toc184310322"/>
      <w:bookmarkEnd w:id="349"/>
      <w:bookmarkStart w:id="350" w:name="_Toc184308075"/>
      <w:bookmarkEnd w:id="350"/>
      <w:bookmarkStart w:id="351" w:name="_Toc184313289"/>
      <w:bookmarkEnd w:id="351"/>
      <w:bookmarkStart w:id="352" w:name="_Toc184314425"/>
      <w:bookmarkEnd w:id="352"/>
      <w:bookmarkStart w:id="353" w:name="_Toc184308080"/>
      <w:bookmarkEnd w:id="353"/>
      <w:bookmarkStart w:id="354" w:name="_Toc184312086"/>
      <w:bookmarkEnd w:id="354"/>
      <w:bookmarkStart w:id="355" w:name="_Toc184312096"/>
      <w:bookmarkEnd w:id="355"/>
      <w:bookmarkStart w:id="356" w:name="_Toc184313292"/>
      <w:bookmarkEnd w:id="356"/>
      <w:bookmarkStart w:id="357" w:name="_Toc184312097"/>
      <w:bookmarkEnd w:id="357"/>
      <w:bookmarkStart w:id="358" w:name="_Toc184308069"/>
      <w:bookmarkEnd w:id="358"/>
      <w:bookmarkStart w:id="359" w:name="_Toc184314456"/>
      <w:bookmarkEnd w:id="359"/>
      <w:bookmarkStart w:id="360" w:name="_Toc184310303"/>
      <w:bookmarkEnd w:id="360"/>
      <w:bookmarkStart w:id="361" w:name="_Toc184308070"/>
      <w:bookmarkEnd w:id="361"/>
      <w:bookmarkStart w:id="362" w:name="_Toc184310321"/>
      <w:bookmarkEnd w:id="362"/>
      <w:bookmarkStart w:id="363" w:name="_Toc184312102"/>
      <w:bookmarkEnd w:id="363"/>
      <w:bookmarkStart w:id="364" w:name="_Toc184308103"/>
      <w:bookmarkEnd w:id="364"/>
      <w:bookmarkStart w:id="365" w:name="_Toc184308066"/>
      <w:bookmarkEnd w:id="365"/>
      <w:bookmarkStart w:id="366" w:name="_Toc184312083"/>
      <w:bookmarkEnd w:id="366"/>
      <w:bookmarkStart w:id="367" w:name="_Toc184308094"/>
      <w:bookmarkEnd w:id="367"/>
      <w:bookmarkStart w:id="368" w:name="_Toc184310325"/>
      <w:bookmarkEnd w:id="368"/>
      <w:bookmarkStart w:id="369" w:name="_Toc184312108"/>
      <w:bookmarkEnd w:id="369"/>
      <w:bookmarkStart w:id="370" w:name="_Toc184312104"/>
      <w:bookmarkEnd w:id="370"/>
      <w:bookmarkStart w:id="371" w:name="_Toc184314470"/>
      <w:bookmarkEnd w:id="371"/>
      <w:bookmarkStart w:id="372" w:name="_Toc184308057"/>
      <w:bookmarkEnd w:id="372"/>
      <w:bookmarkStart w:id="373" w:name="_Toc184312071"/>
      <w:bookmarkEnd w:id="373"/>
      <w:bookmarkStart w:id="374" w:name="_Toc184308063"/>
      <w:bookmarkEnd w:id="374"/>
      <w:bookmarkStart w:id="375" w:name="_Toc184312121"/>
      <w:bookmarkEnd w:id="375"/>
      <w:bookmarkStart w:id="376" w:name="_Toc184313306"/>
      <w:bookmarkEnd w:id="376"/>
      <w:bookmarkStart w:id="377" w:name="_Toc184312095"/>
      <w:bookmarkEnd w:id="377"/>
      <w:bookmarkStart w:id="378" w:name="_Toc184314420"/>
      <w:bookmarkEnd w:id="378"/>
      <w:bookmarkStart w:id="379" w:name="_Toc184313287"/>
      <w:bookmarkEnd w:id="379"/>
      <w:bookmarkStart w:id="380" w:name="_Toc184310318"/>
      <w:bookmarkEnd w:id="380"/>
      <w:bookmarkStart w:id="381" w:name="_Toc184312120"/>
      <w:bookmarkEnd w:id="381"/>
      <w:bookmarkStart w:id="382" w:name="_Toc184308054"/>
      <w:bookmarkEnd w:id="382"/>
      <w:bookmarkStart w:id="383" w:name="_Toc184308042"/>
      <w:bookmarkEnd w:id="383"/>
      <w:bookmarkStart w:id="384" w:name="_Toc184312117"/>
      <w:bookmarkEnd w:id="384"/>
      <w:bookmarkStart w:id="385" w:name="_Toc184310278"/>
      <w:bookmarkEnd w:id="385"/>
      <w:bookmarkStart w:id="386" w:name="_Toc184313244"/>
      <w:bookmarkEnd w:id="386"/>
      <w:bookmarkStart w:id="387" w:name="_Toc184313295"/>
      <w:bookmarkEnd w:id="387"/>
      <w:bookmarkStart w:id="388" w:name="_Toc184314480"/>
      <w:bookmarkEnd w:id="388"/>
      <w:bookmarkStart w:id="389" w:name="_Toc184308086"/>
      <w:bookmarkEnd w:id="389"/>
      <w:bookmarkStart w:id="390" w:name="_Toc184313272"/>
      <w:bookmarkEnd w:id="390"/>
      <w:bookmarkStart w:id="391" w:name="_Toc184308053"/>
      <w:bookmarkEnd w:id="391"/>
      <w:bookmarkStart w:id="392" w:name="_Toc184310320"/>
      <w:bookmarkEnd w:id="392"/>
      <w:bookmarkStart w:id="393" w:name="_Toc184314440"/>
      <w:bookmarkEnd w:id="393"/>
      <w:bookmarkStart w:id="394" w:name="_Toc184313293"/>
      <w:bookmarkEnd w:id="394"/>
      <w:bookmarkStart w:id="395" w:name="_Toc184312133"/>
      <w:bookmarkEnd w:id="395"/>
      <w:bookmarkStart w:id="396" w:name="_Toc184313279"/>
      <w:bookmarkEnd w:id="396"/>
      <w:bookmarkStart w:id="397" w:name="_Toc184312106"/>
      <w:bookmarkEnd w:id="397"/>
      <w:r>
        <w:rPr>
          <w:rFonts w:hint="eastAsia" w:ascii="宋体" w:hAnsi="宋体" w:cs="宋体"/>
          <w:b/>
          <w:color w:val="auto"/>
          <w:sz w:val="36"/>
          <w:szCs w:val="36"/>
          <w:highlight w:val="none"/>
        </w:rPr>
        <w:t>评标办法</w:t>
      </w:r>
    </w:p>
    <w:p w14:paraId="3852D31C">
      <w:pPr>
        <w:snapToGrid w:val="0"/>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3576"/>
        <w:gridCol w:w="761"/>
        <w:gridCol w:w="1140"/>
        <w:gridCol w:w="2133"/>
      </w:tblGrid>
      <w:tr w14:paraId="6A2D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403E6ECB">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3576" w:type="dxa"/>
            <w:vAlign w:val="center"/>
          </w:tcPr>
          <w:p w14:paraId="0AF5059E">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评标标准</w:t>
            </w:r>
          </w:p>
        </w:tc>
        <w:tc>
          <w:tcPr>
            <w:tcW w:w="761" w:type="dxa"/>
            <w:vAlign w:val="center"/>
          </w:tcPr>
          <w:p w14:paraId="6D2683DE">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权重</w:t>
            </w:r>
          </w:p>
        </w:tc>
        <w:tc>
          <w:tcPr>
            <w:tcW w:w="1140" w:type="dxa"/>
            <w:vAlign w:val="center"/>
          </w:tcPr>
          <w:p w14:paraId="08892C6F">
            <w:pPr>
              <w:snapToGrid w:val="0"/>
              <w:spacing w:line="360" w:lineRule="auto"/>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主观分/客观分属性</w:t>
            </w:r>
          </w:p>
        </w:tc>
        <w:tc>
          <w:tcPr>
            <w:tcW w:w="2133" w:type="dxa"/>
          </w:tcPr>
          <w:p w14:paraId="4CD68A43">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投标文件中评标标准相应的商务技术资料目录*</w:t>
            </w:r>
          </w:p>
        </w:tc>
      </w:tr>
      <w:tr w14:paraId="27FC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44D1ADB6">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3576" w:type="dxa"/>
          </w:tcPr>
          <w:p w14:paraId="7E597F82">
            <w:pPr>
              <w:snapToGrid w:val="0"/>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具有有效的质量管理体系认证、职业健康安全管理体系认证、环境管理体系认证（以上三个体系范围包含信息、网络等与本项目相关的内容）和信息技术服务管理体系认证、信息安全管理体系认证证书的，每提供1个认证得1分，本项最高得3分；</w:t>
            </w:r>
          </w:p>
          <w:p w14:paraId="21EDCBE7">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证明材料：提供有效期内的证书复印件，全国认证认可信息公共服务平台http://cx.cnca.cn查询认证证书详情的网页截图（须包含证书编号、证书状态、证书到期日期、认证项目、认证覆盖的业务范围等信息），证明材料不全不得分。</w:t>
            </w:r>
          </w:p>
        </w:tc>
        <w:tc>
          <w:tcPr>
            <w:tcW w:w="761" w:type="dxa"/>
            <w:vAlign w:val="center"/>
          </w:tcPr>
          <w:p w14:paraId="700C3E55">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p>
        </w:tc>
        <w:tc>
          <w:tcPr>
            <w:tcW w:w="1140" w:type="dxa"/>
            <w:vAlign w:val="center"/>
          </w:tcPr>
          <w:p w14:paraId="09D5F52C">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客观</w:t>
            </w:r>
          </w:p>
        </w:tc>
        <w:tc>
          <w:tcPr>
            <w:tcW w:w="2133" w:type="dxa"/>
          </w:tcPr>
          <w:p w14:paraId="45CFB3EF">
            <w:pPr>
              <w:snapToGrid w:val="0"/>
              <w:spacing w:line="360" w:lineRule="auto"/>
              <w:jc w:val="center"/>
              <w:rPr>
                <w:rFonts w:hint="eastAsia" w:asciiTheme="minorEastAsia" w:hAnsiTheme="minorEastAsia" w:eastAsiaTheme="minorEastAsia" w:cstheme="minorEastAsia"/>
                <w:sz w:val="24"/>
                <w:szCs w:val="24"/>
                <w:highlight w:val="none"/>
              </w:rPr>
            </w:pPr>
          </w:p>
        </w:tc>
      </w:tr>
      <w:tr w14:paraId="6AAA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365E8588">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3576" w:type="dxa"/>
            <w:vAlign w:val="center"/>
          </w:tcPr>
          <w:p w14:paraId="3C3B0E2A">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2022年1月1日以来（以合同签订时间为准），投标人具有类似项目业绩的</w:t>
            </w:r>
            <w:r>
              <w:rPr>
                <w:rFonts w:hint="eastAsia" w:asciiTheme="minorEastAsia" w:hAnsiTheme="minorEastAsia" w:eastAsiaTheme="minorEastAsia" w:cstheme="minorEastAsia"/>
                <w:sz w:val="24"/>
                <w:szCs w:val="24"/>
                <w:highlight w:val="none"/>
                <w:lang w:eastAsia="zh-CN"/>
              </w:rPr>
              <w:t>（项目特征：网络安全系统建设）</w:t>
            </w:r>
            <w:r>
              <w:rPr>
                <w:rFonts w:hint="eastAsia" w:asciiTheme="minorEastAsia" w:hAnsiTheme="minorEastAsia" w:eastAsiaTheme="minorEastAsia" w:cstheme="minorEastAsia"/>
                <w:sz w:val="24"/>
                <w:szCs w:val="24"/>
                <w:highlight w:val="none"/>
              </w:rPr>
              <w:t>，每具有1个业绩得1分，最高得3分。</w:t>
            </w:r>
          </w:p>
          <w:p w14:paraId="4BC45F23">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证明材料提供合同（至少包括合同首页、相关内容页、签字盖章页等）。合同的相关内容页应包含体现业绩特征的相关内容；合同相关内容页未包含体现业绩特征的，应另提供合同甲方出具的书面证明。</w:t>
            </w:r>
          </w:p>
        </w:tc>
        <w:tc>
          <w:tcPr>
            <w:tcW w:w="761" w:type="dxa"/>
            <w:vAlign w:val="center"/>
          </w:tcPr>
          <w:p w14:paraId="4E298AD9">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140" w:type="dxa"/>
            <w:vAlign w:val="center"/>
          </w:tcPr>
          <w:p w14:paraId="1E3A4F1E">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w:t>
            </w:r>
          </w:p>
        </w:tc>
        <w:tc>
          <w:tcPr>
            <w:tcW w:w="2133" w:type="dxa"/>
          </w:tcPr>
          <w:p w14:paraId="53F89502">
            <w:pPr>
              <w:snapToGrid w:val="0"/>
              <w:spacing w:line="360" w:lineRule="auto"/>
              <w:jc w:val="center"/>
              <w:rPr>
                <w:rFonts w:hint="eastAsia" w:asciiTheme="minorEastAsia" w:hAnsiTheme="minorEastAsia" w:eastAsiaTheme="minorEastAsia" w:cstheme="minorEastAsia"/>
                <w:sz w:val="24"/>
                <w:szCs w:val="24"/>
                <w:highlight w:val="none"/>
              </w:rPr>
            </w:pPr>
          </w:p>
        </w:tc>
      </w:tr>
      <w:tr w14:paraId="69B6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2CE65BFA">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3576" w:type="dxa"/>
            <w:vAlign w:val="center"/>
          </w:tcPr>
          <w:p w14:paraId="3DD63BAB">
            <w:pPr>
              <w:snapToGrid w:val="0"/>
              <w:spacing w:line="360" w:lineRule="auto"/>
              <w:jc w:val="left"/>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b w:val="0"/>
                <w:bCs w:val="0"/>
                <w:sz w:val="24"/>
                <w:szCs w:val="24"/>
                <w:highlight w:val="none"/>
                <w:lang w:eastAsia="zh-CN"/>
              </w:rPr>
              <w:t>投标人完全满足招标文件</w:t>
            </w:r>
            <w:r>
              <w:rPr>
                <w:rFonts w:hint="eastAsia" w:asciiTheme="minorEastAsia" w:hAnsiTheme="minorEastAsia" w:eastAsiaTheme="minorEastAsia" w:cstheme="minorEastAsia"/>
                <w:b/>
                <w:bCs/>
                <w:sz w:val="24"/>
                <w:szCs w:val="24"/>
                <w:highlight w:val="none"/>
                <w:lang w:eastAsia="zh-CN"/>
              </w:rPr>
              <w:t>“第三部分采购需求五、详细技术、服务要求”</w:t>
            </w:r>
            <w:r>
              <w:rPr>
                <w:rFonts w:hint="eastAsia" w:asciiTheme="minorEastAsia" w:hAnsiTheme="minorEastAsia" w:eastAsiaTheme="minorEastAsia" w:cstheme="minorEastAsia"/>
                <w:sz w:val="24"/>
                <w:szCs w:val="24"/>
                <w:highlight w:val="none"/>
                <w:lang w:eastAsia="zh-CN"/>
              </w:rPr>
              <w:t>的要求</w:t>
            </w:r>
            <w:r>
              <w:rPr>
                <w:rFonts w:hint="eastAsia" w:asciiTheme="minorEastAsia" w:hAnsiTheme="minorEastAsia" w:eastAsiaTheme="minorEastAsia" w:cstheme="minorEastAsia"/>
                <w:sz w:val="24"/>
                <w:szCs w:val="24"/>
                <w:highlight w:val="none"/>
              </w:rPr>
              <w:t>的得</w:t>
            </w:r>
            <w:r>
              <w:rPr>
                <w:rFonts w:hint="eastAsia" w:asciiTheme="minorEastAsia" w:hAnsiTheme="minorEastAsia" w:eastAsiaTheme="minorEastAsia" w:cstheme="minorEastAsia"/>
                <w:sz w:val="24"/>
                <w:szCs w:val="24"/>
                <w:highlight w:val="none"/>
                <w:lang w:val="en-US" w:eastAsia="zh-CN"/>
              </w:rPr>
              <w:t>33</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“▲”项技术指标负偏离的按无效投标处理，“</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sz w:val="24"/>
                <w:szCs w:val="24"/>
                <w:highlight w:val="none"/>
              </w:rPr>
              <w:t>”项技术指标负偏离一项扣</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分，其他技术指标负偏离一项扣</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分，扣完为止。（</w:t>
            </w:r>
            <w:r>
              <w:rPr>
                <w:rFonts w:hint="eastAsia" w:asciiTheme="minorEastAsia" w:hAnsiTheme="minorEastAsia" w:eastAsiaTheme="minorEastAsia" w:cstheme="minorEastAsia"/>
                <w:b/>
                <w:bCs/>
                <w:sz w:val="24"/>
                <w:szCs w:val="24"/>
                <w:highlight w:val="none"/>
              </w:rPr>
              <w:t>未按</w:t>
            </w:r>
            <w:r>
              <w:rPr>
                <w:rFonts w:hint="eastAsia" w:asciiTheme="minorEastAsia" w:hAnsiTheme="minorEastAsia" w:eastAsiaTheme="minorEastAsia" w:cstheme="minorEastAsia"/>
                <w:b/>
                <w:bCs/>
                <w:sz w:val="24"/>
                <w:szCs w:val="24"/>
                <w:highlight w:val="none"/>
                <w:lang w:eastAsia="zh-CN"/>
              </w:rPr>
              <w:t>“五、详细技术、服务要求”</w:t>
            </w:r>
            <w:r>
              <w:rPr>
                <w:rFonts w:hint="eastAsia" w:asciiTheme="minorEastAsia" w:hAnsiTheme="minorEastAsia" w:eastAsiaTheme="minorEastAsia" w:cstheme="minorEastAsia"/>
                <w:b/>
                <w:bCs/>
                <w:sz w:val="24"/>
                <w:szCs w:val="24"/>
                <w:highlight w:val="none"/>
              </w:rPr>
              <w:t>中要求提供</w:t>
            </w:r>
            <w:r>
              <w:rPr>
                <w:rFonts w:hint="eastAsia" w:asciiTheme="minorEastAsia" w:hAnsiTheme="minorEastAsia" w:eastAsiaTheme="minorEastAsia" w:cstheme="minorEastAsia"/>
                <w:b/>
                <w:bCs/>
                <w:sz w:val="24"/>
                <w:szCs w:val="24"/>
                <w:highlight w:val="none"/>
                <w:lang w:eastAsia="zh-CN"/>
              </w:rPr>
              <w:t>单独</w:t>
            </w:r>
            <w:r>
              <w:rPr>
                <w:rFonts w:hint="eastAsia" w:asciiTheme="minorEastAsia" w:hAnsiTheme="minorEastAsia" w:eastAsiaTheme="minorEastAsia" w:cstheme="minorEastAsia"/>
                <w:b/>
                <w:bCs/>
                <w:sz w:val="24"/>
                <w:szCs w:val="24"/>
                <w:highlight w:val="none"/>
              </w:rPr>
              <w:t>证明材料</w:t>
            </w:r>
            <w:r>
              <w:rPr>
                <w:rFonts w:hint="eastAsia" w:asciiTheme="minorEastAsia" w:hAnsiTheme="minorEastAsia" w:eastAsiaTheme="minorEastAsia" w:cstheme="minorEastAsia"/>
                <w:b/>
                <w:bCs/>
                <w:sz w:val="24"/>
                <w:szCs w:val="24"/>
                <w:highlight w:val="none"/>
                <w:lang w:eastAsia="zh-CN"/>
              </w:rPr>
              <w:t>或列明品牌、型号的</w:t>
            </w:r>
            <w:r>
              <w:rPr>
                <w:rFonts w:hint="eastAsia" w:asciiTheme="minorEastAsia" w:hAnsiTheme="minorEastAsia" w:eastAsiaTheme="minorEastAsia" w:cstheme="minorEastAsia"/>
                <w:b/>
                <w:bCs/>
                <w:sz w:val="24"/>
                <w:szCs w:val="24"/>
                <w:highlight w:val="none"/>
              </w:rPr>
              <w:t>，该项予以扣分。</w:t>
            </w:r>
            <w:r>
              <w:rPr>
                <w:rFonts w:hint="eastAsia" w:asciiTheme="minorEastAsia" w:hAnsiTheme="minorEastAsia" w:eastAsiaTheme="minorEastAsia" w:cstheme="minorEastAsia"/>
                <w:b/>
                <w:bCs/>
                <w:sz w:val="24"/>
                <w:szCs w:val="24"/>
                <w:highlight w:val="none"/>
                <w:lang w:eastAsia="zh-CN"/>
              </w:rPr>
              <w:t>“五、详细技术、服务要求”</w:t>
            </w:r>
            <w:r>
              <w:rPr>
                <w:rFonts w:hint="eastAsia" w:asciiTheme="minorEastAsia" w:hAnsiTheme="minorEastAsia" w:eastAsiaTheme="minorEastAsia" w:cstheme="minorEastAsia"/>
                <w:b/>
                <w:bCs/>
                <w:sz w:val="24"/>
                <w:szCs w:val="24"/>
                <w:highlight w:val="none"/>
              </w:rPr>
              <w:t>中未要求</w:t>
            </w:r>
            <w:r>
              <w:rPr>
                <w:rFonts w:hint="eastAsia" w:asciiTheme="minorEastAsia" w:hAnsiTheme="minorEastAsia" w:eastAsiaTheme="minorEastAsia" w:cstheme="minorEastAsia"/>
                <w:b/>
                <w:bCs/>
                <w:sz w:val="24"/>
                <w:szCs w:val="24"/>
                <w:highlight w:val="none"/>
                <w:lang w:eastAsia="zh-CN"/>
              </w:rPr>
              <w:t>单独</w:t>
            </w:r>
            <w:r>
              <w:rPr>
                <w:rFonts w:hint="eastAsia" w:asciiTheme="minorEastAsia" w:hAnsiTheme="minorEastAsia" w:eastAsiaTheme="minorEastAsia" w:cstheme="minorEastAsia"/>
                <w:b/>
                <w:bCs/>
                <w:sz w:val="24"/>
                <w:szCs w:val="24"/>
                <w:highlight w:val="none"/>
              </w:rPr>
              <w:t>提供证明材料</w:t>
            </w:r>
            <w:r>
              <w:rPr>
                <w:rFonts w:hint="eastAsia" w:asciiTheme="minorEastAsia" w:hAnsiTheme="minorEastAsia" w:eastAsiaTheme="minorEastAsia" w:cstheme="minorEastAsia"/>
                <w:b/>
                <w:bCs/>
                <w:sz w:val="24"/>
                <w:szCs w:val="24"/>
                <w:highlight w:val="none"/>
                <w:lang w:eastAsia="zh-CN"/>
              </w:rPr>
              <w:t>或要求列明品牌、型号的</w:t>
            </w:r>
            <w:r>
              <w:rPr>
                <w:rFonts w:hint="eastAsia" w:asciiTheme="minorEastAsia" w:hAnsiTheme="minorEastAsia" w:eastAsiaTheme="minorEastAsia" w:cstheme="minorEastAsia"/>
                <w:b/>
                <w:bCs/>
                <w:sz w:val="24"/>
                <w:szCs w:val="24"/>
                <w:highlight w:val="none"/>
              </w:rPr>
              <w:t>以《技术偏离表》响应为准。</w:t>
            </w:r>
            <w:r>
              <w:rPr>
                <w:rFonts w:hint="eastAsia" w:asciiTheme="minorEastAsia" w:hAnsiTheme="minorEastAsia" w:eastAsiaTheme="minorEastAsia" w:cstheme="minorEastAsia"/>
                <w:sz w:val="24"/>
                <w:szCs w:val="24"/>
                <w:highlight w:val="none"/>
              </w:rPr>
              <w:t>）</w:t>
            </w:r>
          </w:p>
        </w:tc>
        <w:tc>
          <w:tcPr>
            <w:tcW w:w="761" w:type="dxa"/>
            <w:vAlign w:val="center"/>
          </w:tcPr>
          <w:p w14:paraId="6B83F709">
            <w:pPr>
              <w:snapToGrid w:val="0"/>
              <w:spacing w:line="360" w:lineRule="auto"/>
              <w:jc w:val="center"/>
              <w:rPr>
                <w:rFonts w:hint="default"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33</w:t>
            </w:r>
          </w:p>
        </w:tc>
        <w:tc>
          <w:tcPr>
            <w:tcW w:w="1140" w:type="dxa"/>
            <w:vAlign w:val="center"/>
          </w:tcPr>
          <w:p w14:paraId="3B441ECE">
            <w:pPr>
              <w:snapToGrid w:val="0"/>
              <w:spacing w:line="360" w:lineRule="auto"/>
              <w:jc w:val="center"/>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eastAsia="zh-CN"/>
              </w:rPr>
              <w:t>客观</w:t>
            </w:r>
          </w:p>
        </w:tc>
        <w:tc>
          <w:tcPr>
            <w:tcW w:w="2133" w:type="dxa"/>
          </w:tcPr>
          <w:p w14:paraId="11D5F74E">
            <w:pPr>
              <w:snapToGrid w:val="0"/>
              <w:spacing w:line="360" w:lineRule="auto"/>
              <w:jc w:val="left"/>
              <w:rPr>
                <w:rFonts w:hint="eastAsia" w:asciiTheme="minorEastAsia" w:hAnsiTheme="minorEastAsia" w:eastAsiaTheme="minorEastAsia" w:cstheme="minorEastAsia"/>
                <w:sz w:val="24"/>
                <w:szCs w:val="24"/>
                <w:highlight w:val="none"/>
                <w:lang w:bidi="ar"/>
              </w:rPr>
            </w:pPr>
          </w:p>
        </w:tc>
      </w:tr>
      <w:tr w14:paraId="3422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555D55BC">
            <w:pPr>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3576" w:type="dxa"/>
          </w:tcPr>
          <w:p w14:paraId="44C21343">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项目负责人和技术负责人情况：</w:t>
            </w:r>
          </w:p>
          <w:p w14:paraId="178A339B">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（1）拟派项目负责人具有系统集成项目管理工程师</w:t>
            </w:r>
            <w:r>
              <w:rPr>
                <w:rFonts w:hint="eastAsia" w:asciiTheme="minorEastAsia" w:hAnsiTheme="minorEastAsia" w:eastAsiaTheme="minorEastAsia" w:cstheme="minorEastAsia"/>
                <w:sz w:val="24"/>
                <w:szCs w:val="24"/>
                <w:highlight w:val="none"/>
                <w:lang w:eastAsia="zh-CN"/>
              </w:rPr>
              <w:t>证书</w:t>
            </w:r>
            <w:r>
              <w:rPr>
                <w:rFonts w:hint="eastAsia" w:asciiTheme="minorEastAsia" w:hAnsiTheme="minorEastAsia" w:eastAsiaTheme="minorEastAsia" w:cstheme="minorEastAsia"/>
                <w:sz w:val="24"/>
                <w:szCs w:val="24"/>
                <w:highlight w:val="none"/>
              </w:rPr>
              <w:t>的得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p w14:paraId="22FBA159">
            <w:pPr>
              <w:snapToGrid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（2）拟派技术负责人具有系统集成项目管理工程师</w:t>
            </w:r>
            <w:r>
              <w:rPr>
                <w:rFonts w:hint="eastAsia" w:asciiTheme="minorEastAsia" w:hAnsiTheme="minorEastAsia" w:eastAsiaTheme="minorEastAsia" w:cstheme="minorEastAsia"/>
                <w:sz w:val="24"/>
                <w:szCs w:val="24"/>
                <w:highlight w:val="none"/>
                <w:lang w:eastAsia="zh-CN"/>
              </w:rPr>
              <w:t>证书</w:t>
            </w:r>
            <w:r>
              <w:rPr>
                <w:rFonts w:hint="eastAsia" w:asciiTheme="minorEastAsia" w:hAnsiTheme="minorEastAsia" w:eastAsiaTheme="minorEastAsia" w:cstheme="minorEastAsia"/>
                <w:sz w:val="24"/>
                <w:szCs w:val="24"/>
                <w:highlight w:val="none"/>
              </w:rPr>
              <w:t>的得2分。</w:t>
            </w:r>
          </w:p>
          <w:p w14:paraId="7EC9B47F">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证明材料：投标文件中提供相关人员证书、中华人民共和国人力资源和社会保障部-全国人力资源和社会保证政务服务平台（https://www.12333.gov.cn）人才人事-“专业技术人员职业资格证书查询”结果截图、投标人近三个月内任意一个月为其缴纳社保证明。未提供或以上证明材料不全的不得分。</w:t>
            </w:r>
          </w:p>
        </w:tc>
        <w:tc>
          <w:tcPr>
            <w:tcW w:w="761" w:type="dxa"/>
            <w:shd w:val="clear" w:color="auto" w:fill="auto"/>
            <w:vAlign w:val="center"/>
          </w:tcPr>
          <w:p w14:paraId="5A187A88">
            <w:pPr>
              <w:snapToGrid w:val="0"/>
              <w:spacing w:line="360" w:lineRule="auto"/>
              <w:jc w:val="center"/>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4</w:t>
            </w:r>
          </w:p>
        </w:tc>
        <w:tc>
          <w:tcPr>
            <w:tcW w:w="1140" w:type="dxa"/>
            <w:shd w:val="clear" w:color="auto" w:fill="auto"/>
            <w:vAlign w:val="center"/>
          </w:tcPr>
          <w:p w14:paraId="77C39447">
            <w:pPr>
              <w:snapToGrid w:val="0"/>
              <w:spacing w:line="360" w:lineRule="auto"/>
              <w:jc w:val="center"/>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eastAsia="zh-CN"/>
              </w:rPr>
              <w:t>客观</w:t>
            </w:r>
          </w:p>
        </w:tc>
        <w:tc>
          <w:tcPr>
            <w:tcW w:w="2133" w:type="dxa"/>
          </w:tcPr>
          <w:p w14:paraId="016408C6">
            <w:pPr>
              <w:snapToGrid w:val="0"/>
              <w:spacing w:line="360" w:lineRule="auto"/>
              <w:jc w:val="center"/>
              <w:rPr>
                <w:rFonts w:hint="eastAsia" w:asciiTheme="minorEastAsia" w:hAnsiTheme="minorEastAsia" w:eastAsiaTheme="minorEastAsia" w:cstheme="minorEastAsia"/>
                <w:sz w:val="24"/>
                <w:szCs w:val="24"/>
                <w:highlight w:val="none"/>
              </w:rPr>
            </w:pPr>
          </w:p>
          <w:p w14:paraId="14544BC5">
            <w:pPr>
              <w:pStyle w:val="2"/>
              <w:widowControl w:val="0"/>
              <w:jc w:val="both"/>
              <w:rPr>
                <w:rFonts w:hint="eastAsia" w:asciiTheme="minorEastAsia" w:hAnsiTheme="minorEastAsia" w:eastAsiaTheme="minorEastAsia" w:cstheme="minorEastAsia"/>
                <w:sz w:val="24"/>
                <w:szCs w:val="24"/>
                <w:highlight w:val="none"/>
              </w:rPr>
            </w:pPr>
          </w:p>
        </w:tc>
      </w:tr>
      <w:tr w14:paraId="4E70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47F0A569">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3576" w:type="dxa"/>
          </w:tcPr>
          <w:p w14:paraId="56C328B8">
            <w:pPr>
              <w:pStyle w:val="24"/>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auto"/>
                <w:sz w:val="24"/>
                <w:szCs w:val="24"/>
                <w:highlight w:val="none"/>
                <w:u w:val="none"/>
                <w:lang w:val="en-US" w:eastAsia="zh-CN" w:bidi="ar"/>
              </w:rPr>
              <w:t>评委根据投标人</w:t>
            </w:r>
            <w:r>
              <w:rPr>
                <w:rFonts w:hint="eastAsia" w:asciiTheme="minorEastAsia" w:hAnsiTheme="minorEastAsia" w:eastAsiaTheme="minorEastAsia" w:cstheme="minorEastAsia"/>
                <w:color w:val="auto"/>
                <w:sz w:val="24"/>
                <w:szCs w:val="24"/>
                <w:highlight w:val="none"/>
                <w:u w:val="none"/>
                <w:lang w:val="en-US" w:bidi="ar"/>
              </w:rPr>
              <w:t>除项目负责人和技术负责人外</w:t>
            </w:r>
            <w:r>
              <w:rPr>
                <w:rFonts w:hint="eastAsia" w:asciiTheme="minorEastAsia" w:hAnsiTheme="minorEastAsia" w:eastAsiaTheme="minorEastAsia" w:cstheme="minorEastAsia"/>
                <w:color w:val="auto"/>
                <w:sz w:val="24"/>
                <w:szCs w:val="24"/>
                <w:highlight w:val="none"/>
                <w:u w:val="none"/>
                <w:lang w:val="en-US" w:eastAsia="zh-CN" w:bidi="ar"/>
              </w:rPr>
              <w:t>的其他拟派</w:t>
            </w:r>
            <w:r>
              <w:rPr>
                <w:rFonts w:hint="eastAsia" w:asciiTheme="minorEastAsia" w:hAnsiTheme="minorEastAsia" w:eastAsiaTheme="minorEastAsia" w:cstheme="minorEastAsia"/>
                <w:color w:val="auto"/>
                <w:sz w:val="24"/>
                <w:szCs w:val="24"/>
                <w:highlight w:val="none"/>
                <w:u w:val="none"/>
                <w:lang w:val="en-US" w:bidi="ar"/>
              </w:rPr>
              <w:t>项目组成员情况</w:t>
            </w:r>
            <w:r>
              <w:rPr>
                <w:rFonts w:hint="eastAsia" w:asciiTheme="minorEastAsia" w:hAnsiTheme="minorEastAsia" w:eastAsiaTheme="minorEastAsia" w:cstheme="minorEastAsia"/>
                <w:color w:val="auto"/>
                <w:sz w:val="24"/>
                <w:szCs w:val="24"/>
                <w:highlight w:val="none"/>
                <w:u w:val="none"/>
                <w:lang w:val="en-US" w:eastAsia="zh-CN" w:bidi="ar"/>
              </w:rPr>
              <w:t>进行评审（</w:t>
            </w:r>
            <w:r>
              <w:rPr>
                <w:rFonts w:hint="eastAsia" w:asciiTheme="minorEastAsia" w:hAnsiTheme="minorEastAsia" w:eastAsiaTheme="minorEastAsia" w:cstheme="minorEastAsia"/>
                <w:b w:val="0"/>
                <w:bCs w:val="0"/>
                <w:color w:val="auto"/>
                <w:sz w:val="24"/>
                <w:szCs w:val="24"/>
                <w:highlight w:val="none"/>
                <w:u w:val="none"/>
                <w:lang w:val="en-US" w:eastAsia="zh-CN" w:bidi="ar"/>
              </w:rPr>
              <w:t>根据对所投标主要产品技术服务能力情况、人员配置情况、工作经验等情况打分），</w:t>
            </w:r>
            <w:r>
              <w:rPr>
                <w:rFonts w:hint="eastAsia" w:asciiTheme="minorEastAsia" w:hAnsiTheme="minorEastAsia" w:eastAsiaTheme="minorEastAsia" w:cstheme="minorEastAsia"/>
                <w:sz w:val="24"/>
                <w:szCs w:val="24"/>
                <w:highlight w:val="none"/>
                <w:lang w:bidi="ar"/>
              </w:rPr>
              <w:t>（评分范围：3,2,1,0）</w:t>
            </w:r>
            <w:r>
              <w:rPr>
                <w:rFonts w:hint="eastAsia" w:asciiTheme="minorEastAsia" w:hAnsiTheme="minorEastAsia" w:eastAsiaTheme="minorEastAsia" w:cstheme="minorEastAsia"/>
                <w:b w:val="0"/>
                <w:bCs w:val="0"/>
                <w:color w:val="auto"/>
                <w:sz w:val="24"/>
                <w:szCs w:val="24"/>
                <w:highlight w:val="none"/>
                <w:u w:val="none"/>
                <w:lang w:val="en-US" w:eastAsia="zh-CN" w:bidi="ar"/>
              </w:rPr>
              <w:t>。</w:t>
            </w:r>
          </w:p>
        </w:tc>
        <w:tc>
          <w:tcPr>
            <w:tcW w:w="761" w:type="dxa"/>
            <w:shd w:val="clear" w:color="auto" w:fill="auto"/>
            <w:vAlign w:val="center"/>
          </w:tcPr>
          <w:p w14:paraId="4F7FF9D4">
            <w:pPr>
              <w:snapToGrid w:val="0"/>
              <w:spacing w:line="360" w:lineRule="auto"/>
              <w:jc w:val="center"/>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3</w:t>
            </w:r>
          </w:p>
        </w:tc>
        <w:tc>
          <w:tcPr>
            <w:tcW w:w="1140" w:type="dxa"/>
            <w:shd w:val="clear" w:color="auto" w:fill="auto"/>
            <w:vAlign w:val="center"/>
          </w:tcPr>
          <w:p w14:paraId="6E4CEA10">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w:t>
            </w:r>
          </w:p>
        </w:tc>
        <w:tc>
          <w:tcPr>
            <w:tcW w:w="2133" w:type="dxa"/>
          </w:tcPr>
          <w:p w14:paraId="3FA9EEBF">
            <w:pPr>
              <w:pStyle w:val="2"/>
              <w:widowControl w:val="0"/>
              <w:jc w:val="both"/>
              <w:rPr>
                <w:rFonts w:hint="eastAsia" w:asciiTheme="minorEastAsia" w:hAnsiTheme="minorEastAsia" w:eastAsiaTheme="minorEastAsia" w:cstheme="minorEastAsia"/>
                <w:sz w:val="24"/>
                <w:szCs w:val="24"/>
                <w:highlight w:val="none"/>
              </w:rPr>
            </w:pPr>
          </w:p>
        </w:tc>
      </w:tr>
      <w:tr w14:paraId="5832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Merge w:val="restart"/>
            <w:vAlign w:val="center"/>
          </w:tcPr>
          <w:p w14:paraId="57F64050">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p>
        </w:tc>
        <w:tc>
          <w:tcPr>
            <w:tcW w:w="3576" w:type="dxa"/>
          </w:tcPr>
          <w:p w14:paraId="74529358">
            <w:pPr>
              <w:snapToGrid w:val="0"/>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功能演示</w:t>
            </w:r>
            <w:r>
              <w:rPr>
                <w:rFonts w:hint="eastAsia" w:asciiTheme="minorEastAsia" w:hAnsiTheme="minorEastAsia" w:eastAsiaTheme="minorEastAsia" w:cstheme="minorEastAsia"/>
                <w:sz w:val="24"/>
                <w:szCs w:val="24"/>
                <w:highlight w:val="none"/>
                <w:lang w:eastAsia="zh-CN"/>
              </w:rPr>
              <w:t>：</w:t>
            </w:r>
          </w:p>
        </w:tc>
        <w:tc>
          <w:tcPr>
            <w:tcW w:w="761" w:type="dxa"/>
            <w:shd w:val="clear" w:color="auto" w:fill="auto"/>
            <w:vAlign w:val="center"/>
          </w:tcPr>
          <w:p w14:paraId="6EF1FFD4">
            <w:pPr>
              <w:snapToGrid w:val="0"/>
              <w:spacing w:line="360" w:lineRule="auto"/>
              <w:jc w:val="center"/>
              <w:rPr>
                <w:rFonts w:hint="eastAsia" w:asciiTheme="minorEastAsia" w:hAnsiTheme="minorEastAsia" w:eastAsiaTheme="minorEastAsia" w:cstheme="minorEastAsia"/>
                <w:sz w:val="24"/>
                <w:szCs w:val="24"/>
                <w:highlight w:val="none"/>
                <w:lang w:val="en-US" w:eastAsia="zh-CN" w:bidi="ar"/>
              </w:rPr>
            </w:pPr>
          </w:p>
        </w:tc>
        <w:tc>
          <w:tcPr>
            <w:tcW w:w="1140" w:type="dxa"/>
            <w:shd w:val="clear" w:color="auto" w:fill="auto"/>
            <w:vAlign w:val="center"/>
          </w:tcPr>
          <w:p w14:paraId="39A87F06">
            <w:pPr>
              <w:snapToGrid w:val="0"/>
              <w:spacing w:line="360" w:lineRule="auto"/>
              <w:jc w:val="center"/>
              <w:rPr>
                <w:rFonts w:hint="eastAsia" w:asciiTheme="minorEastAsia" w:hAnsiTheme="minorEastAsia" w:eastAsiaTheme="minorEastAsia" w:cstheme="minorEastAsia"/>
                <w:sz w:val="24"/>
                <w:szCs w:val="24"/>
                <w:highlight w:val="none"/>
                <w:lang w:bidi="ar"/>
              </w:rPr>
            </w:pPr>
          </w:p>
        </w:tc>
        <w:tc>
          <w:tcPr>
            <w:tcW w:w="2133" w:type="dxa"/>
          </w:tcPr>
          <w:p w14:paraId="2750A5DF">
            <w:pPr>
              <w:snapToGrid w:val="0"/>
              <w:spacing w:line="360" w:lineRule="auto"/>
              <w:jc w:val="center"/>
              <w:rPr>
                <w:rFonts w:hint="eastAsia" w:asciiTheme="minorEastAsia" w:hAnsiTheme="minorEastAsia" w:eastAsiaTheme="minorEastAsia" w:cstheme="minorEastAsia"/>
                <w:sz w:val="24"/>
                <w:szCs w:val="24"/>
                <w:highlight w:val="none"/>
              </w:rPr>
            </w:pPr>
          </w:p>
        </w:tc>
      </w:tr>
      <w:tr w14:paraId="3967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vAlign w:val="center"/>
          </w:tcPr>
          <w:p w14:paraId="71EE53E9">
            <w:pPr>
              <w:snapToGrid w:val="0"/>
              <w:spacing w:line="360" w:lineRule="auto"/>
              <w:jc w:val="center"/>
              <w:rPr>
                <w:rFonts w:hint="eastAsia" w:asciiTheme="minorEastAsia" w:hAnsiTheme="minorEastAsia" w:eastAsiaTheme="minorEastAsia" w:cstheme="minorEastAsia"/>
                <w:sz w:val="24"/>
                <w:szCs w:val="24"/>
                <w:highlight w:val="none"/>
              </w:rPr>
            </w:pPr>
          </w:p>
        </w:tc>
        <w:tc>
          <w:tcPr>
            <w:tcW w:w="3576" w:type="dxa"/>
          </w:tcPr>
          <w:p w14:paraId="43CB9FFF">
            <w:pPr>
              <w:pStyle w:val="24"/>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（1）一站式智能运维功能：通过</w:t>
            </w:r>
            <w:r>
              <w:rPr>
                <w:rFonts w:hint="eastAsia" w:asciiTheme="minorEastAsia" w:hAnsiTheme="minorEastAsia" w:eastAsiaTheme="minorEastAsia" w:cstheme="minorEastAsia"/>
                <w:b w:val="0"/>
                <w:bCs w:val="0"/>
                <w:sz w:val="24"/>
                <w:szCs w:val="24"/>
                <w:highlight w:val="none"/>
                <w:lang w:eastAsia="zh-CN"/>
              </w:rPr>
              <w:t>设备制造商的</w:t>
            </w: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智能运维门户可以提供向导式的网络运维，具有设备管理、故障排查、开局助手、控制台功能。</w:t>
            </w:r>
            <w:r>
              <w:rPr>
                <w:rFonts w:hint="eastAsia" w:asciiTheme="minorEastAsia" w:hAnsiTheme="minorEastAsia" w:eastAsiaTheme="minorEastAsia" w:cstheme="minorEastAsia"/>
                <w:color w:val="auto"/>
                <w:sz w:val="24"/>
                <w:szCs w:val="24"/>
                <w:highlight w:val="none"/>
              </w:rPr>
              <w:t>全部满足得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分，演示内容有缺项</w:t>
            </w:r>
            <w:r>
              <w:rPr>
                <w:rFonts w:hint="eastAsia" w:asciiTheme="minorEastAsia" w:hAnsiTheme="minorEastAsia" w:eastAsiaTheme="minorEastAsia" w:cstheme="minorEastAsia"/>
                <w:color w:val="auto"/>
                <w:sz w:val="24"/>
                <w:szCs w:val="24"/>
                <w:highlight w:val="none"/>
                <w:lang w:val="en-US" w:eastAsia="zh-CN"/>
              </w:rPr>
              <w:t>得3分，</w:t>
            </w:r>
            <w:r>
              <w:rPr>
                <w:rFonts w:hint="eastAsia" w:asciiTheme="minorEastAsia" w:hAnsiTheme="minorEastAsia" w:eastAsiaTheme="minorEastAsia" w:cstheme="minorEastAsia"/>
                <w:color w:val="auto"/>
                <w:sz w:val="24"/>
                <w:szCs w:val="24"/>
                <w:highlight w:val="none"/>
              </w:rPr>
              <w:t>未提供演示得0分。</w:t>
            </w:r>
          </w:p>
        </w:tc>
        <w:tc>
          <w:tcPr>
            <w:tcW w:w="761" w:type="dxa"/>
            <w:shd w:val="clear" w:color="auto" w:fill="auto"/>
            <w:vAlign w:val="center"/>
          </w:tcPr>
          <w:p w14:paraId="01922B8A">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5</w:t>
            </w:r>
          </w:p>
        </w:tc>
        <w:tc>
          <w:tcPr>
            <w:tcW w:w="1140" w:type="dxa"/>
            <w:shd w:val="clear" w:color="auto" w:fill="auto"/>
            <w:vAlign w:val="center"/>
          </w:tcPr>
          <w:p w14:paraId="2FB1F5C3">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eastAsia="zh-CN"/>
              </w:rPr>
              <w:t>客观</w:t>
            </w:r>
          </w:p>
        </w:tc>
        <w:tc>
          <w:tcPr>
            <w:tcW w:w="2133" w:type="dxa"/>
          </w:tcPr>
          <w:p w14:paraId="29BDB76B">
            <w:pPr>
              <w:snapToGrid w:val="0"/>
              <w:spacing w:line="360" w:lineRule="auto"/>
              <w:jc w:val="center"/>
              <w:rPr>
                <w:rFonts w:hint="eastAsia" w:asciiTheme="minorEastAsia" w:hAnsiTheme="minorEastAsia" w:eastAsiaTheme="minorEastAsia" w:cstheme="minorEastAsia"/>
                <w:sz w:val="24"/>
                <w:szCs w:val="24"/>
                <w:highlight w:val="none"/>
              </w:rPr>
            </w:pPr>
          </w:p>
        </w:tc>
      </w:tr>
      <w:tr w14:paraId="68B1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885" w:type="dxa"/>
            <w:vMerge w:val="continue"/>
            <w:vAlign w:val="center"/>
          </w:tcPr>
          <w:p w14:paraId="6742FE6B">
            <w:pPr>
              <w:snapToGrid w:val="0"/>
              <w:spacing w:line="360" w:lineRule="auto"/>
              <w:jc w:val="center"/>
              <w:rPr>
                <w:rFonts w:hint="eastAsia" w:asciiTheme="minorEastAsia" w:hAnsiTheme="minorEastAsia" w:eastAsiaTheme="minorEastAsia" w:cstheme="minorEastAsia"/>
                <w:sz w:val="24"/>
                <w:szCs w:val="24"/>
                <w:highlight w:val="none"/>
              </w:rPr>
            </w:pPr>
          </w:p>
        </w:tc>
        <w:tc>
          <w:tcPr>
            <w:tcW w:w="3576" w:type="dxa"/>
          </w:tcPr>
          <w:p w14:paraId="77884E8A">
            <w:pPr>
              <w:pStyle w:val="24"/>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（2）评委根据“故障排查及脚本管理功能：可通过选择故障设备、选择故障类型、确定前置条件，然后通过信息收集，信息分析，提供向导式解决方法。”，功能</w:t>
            </w:r>
            <w:r>
              <w:rPr>
                <w:rFonts w:hint="eastAsia" w:asciiTheme="minorEastAsia" w:hAnsiTheme="minorEastAsia" w:eastAsiaTheme="minorEastAsia" w:cstheme="minorEastAsia"/>
                <w:color w:val="auto"/>
                <w:sz w:val="24"/>
                <w:szCs w:val="24"/>
                <w:highlight w:val="none"/>
              </w:rPr>
              <w:t>全部满足得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分，演示内容有缺项</w:t>
            </w:r>
            <w:r>
              <w:rPr>
                <w:rFonts w:hint="eastAsia" w:asciiTheme="minorEastAsia" w:hAnsiTheme="minorEastAsia" w:eastAsiaTheme="minorEastAsia" w:cstheme="minorEastAsia"/>
                <w:color w:val="auto"/>
                <w:sz w:val="24"/>
                <w:szCs w:val="24"/>
                <w:highlight w:val="none"/>
                <w:lang w:val="en-US" w:eastAsia="zh-CN"/>
              </w:rPr>
              <w:t>得3分，</w:t>
            </w:r>
            <w:r>
              <w:rPr>
                <w:rFonts w:hint="eastAsia" w:asciiTheme="minorEastAsia" w:hAnsiTheme="minorEastAsia" w:eastAsiaTheme="minorEastAsia" w:cstheme="minorEastAsia"/>
                <w:color w:val="auto"/>
                <w:sz w:val="24"/>
                <w:szCs w:val="24"/>
                <w:highlight w:val="none"/>
              </w:rPr>
              <w:t>未提供演示得0分。</w:t>
            </w:r>
          </w:p>
        </w:tc>
        <w:tc>
          <w:tcPr>
            <w:tcW w:w="761" w:type="dxa"/>
            <w:shd w:val="clear" w:color="auto" w:fill="auto"/>
            <w:vAlign w:val="center"/>
          </w:tcPr>
          <w:p w14:paraId="455FB5DB">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5</w:t>
            </w:r>
          </w:p>
        </w:tc>
        <w:tc>
          <w:tcPr>
            <w:tcW w:w="1140" w:type="dxa"/>
            <w:shd w:val="clear" w:color="auto" w:fill="auto"/>
            <w:vAlign w:val="center"/>
          </w:tcPr>
          <w:p w14:paraId="14121479">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eastAsia="zh-CN"/>
              </w:rPr>
              <w:t>主观</w:t>
            </w:r>
          </w:p>
        </w:tc>
        <w:tc>
          <w:tcPr>
            <w:tcW w:w="2133" w:type="dxa"/>
          </w:tcPr>
          <w:p w14:paraId="2A6E9D71">
            <w:pPr>
              <w:snapToGrid w:val="0"/>
              <w:spacing w:line="360" w:lineRule="auto"/>
              <w:jc w:val="center"/>
              <w:rPr>
                <w:rFonts w:hint="eastAsia" w:asciiTheme="minorEastAsia" w:hAnsiTheme="minorEastAsia" w:eastAsiaTheme="minorEastAsia" w:cstheme="minorEastAsia"/>
                <w:sz w:val="24"/>
                <w:szCs w:val="24"/>
                <w:highlight w:val="none"/>
              </w:rPr>
            </w:pPr>
          </w:p>
        </w:tc>
      </w:tr>
      <w:tr w14:paraId="3AA4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885" w:type="dxa"/>
            <w:vMerge w:val="continue"/>
            <w:vAlign w:val="center"/>
          </w:tcPr>
          <w:p w14:paraId="46876DA8">
            <w:pPr>
              <w:snapToGrid w:val="0"/>
              <w:spacing w:line="360" w:lineRule="auto"/>
              <w:jc w:val="center"/>
              <w:rPr>
                <w:rFonts w:hint="eastAsia" w:asciiTheme="minorEastAsia" w:hAnsiTheme="minorEastAsia" w:eastAsiaTheme="minorEastAsia" w:cstheme="minorEastAsia"/>
                <w:sz w:val="24"/>
                <w:szCs w:val="24"/>
                <w:highlight w:val="none"/>
              </w:rPr>
            </w:pPr>
          </w:p>
        </w:tc>
        <w:tc>
          <w:tcPr>
            <w:tcW w:w="3576" w:type="dxa"/>
          </w:tcPr>
          <w:p w14:paraId="3D8B51B3">
            <w:pPr>
              <w:pStyle w:val="24"/>
              <w:rPr>
                <w:rFonts w:hint="eastAsia" w:asciiTheme="minorEastAsia" w:hAnsiTheme="minorEastAsia" w:eastAsiaTheme="minorEastAsia" w:cstheme="minorEastAsia"/>
                <w:i w:val="0"/>
                <w:iCs w:val="0"/>
                <w:color w:val="auto"/>
                <w:kern w:val="2"/>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
              </w:rPr>
              <w:t>（3）评委根据“智能运维云图功能：故障排查功能可快速完成故障定位，可在云图中查看相关故障排查相关流程与说明，以更加深刻地理解故障排查的分析思路和技术要点”，功能</w:t>
            </w:r>
            <w:r>
              <w:rPr>
                <w:rFonts w:hint="eastAsia" w:asciiTheme="minorEastAsia" w:hAnsiTheme="minorEastAsia" w:eastAsiaTheme="minorEastAsia" w:cstheme="minorEastAsia"/>
                <w:color w:val="auto"/>
                <w:sz w:val="24"/>
                <w:szCs w:val="24"/>
                <w:highlight w:val="none"/>
              </w:rPr>
              <w:t>全部满足得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分，演示内容有缺项</w:t>
            </w:r>
            <w:r>
              <w:rPr>
                <w:rFonts w:hint="eastAsia" w:asciiTheme="minorEastAsia" w:hAnsiTheme="minorEastAsia" w:eastAsiaTheme="minorEastAsia" w:cstheme="minorEastAsia"/>
                <w:color w:val="auto"/>
                <w:sz w:val="24"/>
                <w:szCs w:val="24"/>
                <w:highlight w:val="none"/>
                <w:lang w:val="en-US" w:eastAsia="zh-CN"/>
              </w:rPr>
              <w:t>得3分，</w:t>
            </w:r>
            <w:r>
              <w:rPr>
                <w:rFonts w:hint="eastAsia" w:asciiTheme="minorEastAsia" w:hAnsiTheme="minorEastAsia" w:eastAsiaTheme="minorEastAsia" w:cstheme="minorEastAsia"/>
                <w:color w:val="auto"/>
                <w:sz w:val="24"/>
                <w:szCs w:val="24"/>
                <w:highlight w:val="none"/>
              </w:rPr>
              <w:t>未提供演示得0分。</w:t>
            </w:r>
          </w:p>
        </w:tc>
        <w:tc>
          <w:tcPr>
            <w:tcW w:w="761" w:type="dxa"/>
            <w:shd w:val="clear" w:color="auto" w:fill="auto"/>
            <w:vAlign w:val="center"/>
          </w:tcPr>
          <w:p w14:paraId="78FEC4F7">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5</w:t>
            </w:r>
          </w:p>
        </w:tc>
        <w:tc>
          <w:tcPr>
            <w:tcW w:w="1140" w:type="dxa"/>
            <w:shd w:val="clear" w:color="auto" w:fill="auto"/>
            <w:vAlign w:val="center"/>
          </w:tcPr>
          <w:p w14:paraId="70A3DD04">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eastAsia="zh-CN"/>
              </w:rPr>
              <w:t>主观</w:t>
            </w:r>
          </w:p>
        </w:tc>
        <w:tc>
          <w:tcPr>
            <w:tcW w:w="2133" w:type="dxa"/>
          </w:tcPr>
          <w:p w14:paraId="2CCF67BB">
            <w:pPr>
              <w:snapToGrid w:val="0"/>
              <w:spacing w:line="360" w:lineRule="auto"/>
              <w:jc w:val="center"/>
              <w:rPr>
                <w:rFonts w:hint="eastAsia" w:asciiTheme="minorEastAsia" w:hAnsiTheme="minorEastAsia" w:eastAsiaTheme="minorEastAsia" w:cstheme="minorEastAsia"/>
                <w:sz w:val="24"/>
                <w:szCs w:val="24"/>
                <w:highlight w:val="none"/>
              </w:rPr>
            </w:pPr>
          </w:p>
        </w:tc>
      </w:tr>
      <w:tr w14:paraId="05E4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013935CA">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p>
        </w:tc>
        <w:tc>
          <w:tcPr>
            <w:tcW w:w="3576" w:type="dxa"/>
            <w:shd w:val="clear" w:color="auto" w:fill="auto"/>
            <w:vAlign w:val="top"/>
          </w:tcPr>
          <w:p w14:paraId="10FA7865">
            <w:pPr>
              <w:snapToGrid w:val="0"/>
              <w:spacing w:line="360" w:lineRule="auto"/>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评委根据投标人的项目实施组织方案（包括供货组织方案、安装方案、计划安排和进度保证措施、应急预案）等</w:t>
            </w:r>
            <w:r>
              <w:rPr>
                <w:rFonts w:hint="eastAsia" w:asciiTheme="minorEastAsia" w:hAnsiTheme="minorEastAsia" w:eastAsiaTheme="minorEastAsia" w:cstheme="minorEastAsia"/>
                <w:sz w:val="24"/>
                <w:szCs w:val="24"/>
                <w:highlight w:val="none"/>
                <w:lang w:bidi="ar"/>
              </w:rPr>
              <w:t>进行评审，（评分范围：3,2,1,0）。</w:t>
            </w:r>
          </w:p>
        </w:tc>
        <w:tc>
          <w:tcPr>
            <w:tcW w:w="761" w:type="dxa"/>
            <w:shd w:val="clear" w:color="auto" w:fill="auto"/>
            <w:vAlign w:val="center"/>
          </w:tcPr>
          <w:p w14:paraId="09BB0FAE">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3</w:t>
            </w:r>
          </w:p>
        </w:tc>
        <w:tc>
          <w:tcPr>
            <w:tcW w:w="1140" w:type="dxa"/>
            <w:shd w:val="clear" w:color="auto" w:fill="auto"/>
            <w:vAlign w:val="center"/>
          </w:tcPr>
          <w:p w14:paraId="755E7224">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bidi="ar"/>
              </w:rPr>
              <w:t>主观</w:t>
            </w:r>
          </w:p>
        </w:tc>
        <w:tc>
          <w:tcPr>
            <w:tcW w:w="2133" w:type="dxa"/>
          </w:tcPr>
          <w:p w14:paraId="69F93323">
            <w:pPr>
              <w:snapToGrid w:val="0"/>
              <w:spacing w:line="360" w:lineRule="auto"/>
              <w:jc w:val="center"/>
              <w:rPr>
                <w:rFonts w:hint="eastAsia" w:asciiTheme="minorEastAsia" w:hAnsiTheme="minorEastAsia" w:eastAsiaTheme="minorEastAsia" w:cstheme="minorEastAsia"/>
                <w:sz w:val="24"/>
                <w:szCs w:val="24"/>
                <w:highlight w:val="none"/>
              </w:rPr>
            </w:pPr>
          </w:p>
        </w:tc>
      </w:tr>
      <w:tr w14:paraId="47C8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5984A9D8">
            <w:pPr>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8</w:t>
            </w:r>
          </w:p>
        </w:tc>
        <w:tc>
          <w:tcPr>
            <w:tcW w:w="3576" w:type="dxa"/>
          </w:tcPr>
          <w:p w14:paraId="0917B102">
            <w:pPr>
              <w:snapToGrid w:val="0"/>
              <w:spacing w:line="360" w:lineRule="auto"/>
              <w:jc w:val="left"/>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评委根据投标人的调试、培训、等服务方案</w:t>
            </w:r>
            <w:r>
              <w:rPr>
                <w:rFonts w:hint="eastAsia" w:asciiTheme="minorEastAsia" w:hAnsiTheme="minorEastAsia" w:eastAsiaTheme="minorEastAsia" w:cstheme="minorEastAsia"/>
                <w:sz w:val="24"/>
                <w:szCs w:val="24"/>
                <w:highlight w:val="none"/>
                <w:lang w:eastAsia="zh-CN" w:bidi="ar"/>
              </w:rPr>
              <w:t>等</w:t>
            </w:r>
            <w:r>
              <w:rPr>
                <w:rFonts w:hint="eastAsia" w:asciiTheme="minorEastAsia" w:hAnsiTheme="minorEastAsia" w:eastAsiaTheme="minorEastAsia" w:cstheme="minorEastAsia"/>
                <w:sz w:val="24"/>
                <w:szCs w:val="24"/>
                <w:highlight w:val="none"/>
                <w:lang w:bidi="ar"/>
              </w:rPr>
              <w:t>进行评审，（评分范围：3,2,1,0）。</w:t>
            </w:r>
          </w:p>
        </w:tc>
        <w:tc>
          <w:tcPr>
            <w:tcW w:w="761" w:type="dxa"/>
            <w:shd w:val="clear" w:color="auto" w:fill="auto"/>
            <w:vAlign w:val="center"/>
          </w:tcPr>
          <w:p w14:paraId="42E0EFB5">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3</w:t>
            </w:r>
          </w:p>
        </w:tc>
        <w:tc>
          <w:tcPr>
            <w:tcW w:w="1140" w:type="dxa"/>
            <w:shd w:val="clear" w:color="auto" w:fill="auto"/>
            <w:vAlign w:val="center"/>
          </w:tcPr>
          <w:p w14:paraId="08C55AD1">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bidi="ar"/>
              </w:rPr>
              <w:t>主观</w:t>
            </w:r>
          </w:p>
        </w:tc>
        <w:tc>
          <w:tcPr>
            <w:tcW w:w="2133" w:type="dxa"/>
          </w:tcPr>
          <w:p w14:paraId="22375E2A">
            <w:pPr>
              <w:snapToGrid w:val="0"/>
              <w:spacing w:line="360" w:lineRule="auto"/>
              <w:jc w:val="center"/>
              <w:rPr>
                <w:rFonts w:hint="eastAsia" w:asciiTheme="minorEastAsia" w:hAnsiTheme="minorEastAsia" w:eastAsiaTheme="minorEastAsia" w:cstheme="minorEastAsia"/>
                <w:sz w:val="24"/>
                <w:szCs w:val="24"/>
                <w:highlight w:val="none"/>
              </w:rPr>
            </w:pPr>
          </w:p>
        </w:tc>
      </w:tr>
      <w:tr w14:paraId="4DCE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36880DC5">
            <w:pPr>
              <w:snapToGrid w:val="0"/>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p>
        </w:tc>
        <w:tc>
          <w:tcPr>
            <w:tcW w:w="3576" w:type="dxa"/>
          </w:tcPr>
          <w:p w14:paraId="158A4B75">
            <w:pPr>
              <w:snapToGrid w:val="0"/>
              <w:spacing w:line="360" w:lineRule="auto"/>
              <w:jc w:val="left"/>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评委根据投标人的</w:t>
            </w:r>
            <w:r>
              <w:rPr>
                <w:rFonts w:hint="eastAsia" w:asciiTheme="minorEastAsia" w:hAnsiTheme="minorEastAsia" w:eastAsiaTheme="minorEastAsia" w:cstheme="minorEastAsia"/>
                <w:sz w:val="24"/>
                <w:szCs w:val="24"/>
                <w:highlight w:val="none"/>
                <w:lang w:val="en-US" w:eastAsia="zh-CN" w:bidi="ar"/>
              </w:rPr>
              <w:t>售后服务方案（售后服务承诺、维护人员和服务机构设置、保障措施、质保期外费用计取等情况）</w:t>
            </w:r>
            <w:r>
              <w:rPr>
                <w:rFonts w:hint="eastAsia" w:asciiTheme="minorEastAsia" w:hAnsiTheme="minorEastAsia" w:eastAsiaTheme="minorEastAsia" w:cstheme="minorEastAsia"/>
                <w:sz w:val="24"/>
                <w:szCs w:val="24"/>
                <w:highlight w:val="none"/>
                <w:lang w:bidi="ar"/>
              </w:rPr>
              <w:t>进行评审，（评分范围：3,2,1,0）。</w:t>
            </w:r>
          </w:p>
        </w:tc>
        <w:tc>
          <w:tcPr>
            <w:tcW w:w="761" w:type="dxa"/>
            <w:shd w:val="clear" w:color="auto" w:fill="auto"/>
            <w:vAlign w:val="center"/>
          </w:tcPr>
          <w:p w14:paraId="0FE70006">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3</w:t>
            </w:r>
          </w:p>
        </w:tc>
        <w:tc>
          <w:tcPr>
            <w:tcW w:w="1140" w:type="dxa"/>
            <w:shd w:val="clear" w:color="auto" w:fill="auto"/>
            <w:vAlign w:val="center"/>
          </w:tcPr>
          <w:p w14:paraId="2FDD1B09">
            <w:pPr>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bidi="ar"/>
              </w:rPr>
              <w:t>主观</w:t>
            </w:r>
          </w:p>
        </w:tc>
        <w:tc>
          <w:tcPr>
            <w:tcW w:w="2133" w:type="dxa"/>
          </w:tcPr>
          <w:p w14:paraId="75BCACDD">
            <w:pPr>
              <w:snapToGrid w:val="0"/>
              <w:spacing w:line="360" w:lineRule="auto"/>
              <w:jc w:val="center"/>
              <w:rPr>
                <w:rFonts w:hint="eastAsia" w:asciiTheme="minorEastAsia" w:hAnsiTheme="minorEastAsia" w:eastAsiaTheme="minorEastAsia" w:cstheme="minorEastAsia"/>
                <w:sz w:val="24"/>
                <w:szCs w:val="24"/>
                <w:highlight w:val="none"/>
              </w:rPr>
            </w:pPr>
          </w:p>
        </w:tc>
      </w:tr>
      <w:tr w14:paraId="7C09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7B630607">
            <w:pPr>
              <w:snapToGrid w:val="0"/>
              <w:spacing w:line="36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w:t>
            </w:r>
          </w:p>
        </w:tc>
        <w:tc>
          <w:tcPr>
            <w:tcW w:w="3576" w:type="dxa"/>
          </w:tcPr>
          <w:p w14:paraId="1D4D96BF">
            <w:pPr>
              <w:widowControl/>
              <w:shd w:val="clear" w:color="auto" w:fill="FFFFFF"/>
              <w:adjustRightInd/>
              <w:spacing w:after="225" w:line="315" w:lineRule="atLeas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有效投标报价的最低价作为评标基准价，其最低报价为满分；按［投标报价得分=（评标基准价/投标报价）*权重］的计算公式计算。</w:t>
            </w:r>
          </w:p>
          <w:p w14:paraId="7BD5E129">
            <w:pPr>
              <w:widowControl/>
              <w:shd w:val="clear" w:color="auto" w:fill="FFFFFF"/>
              <w:adjustRightInd/>
              <w:spacing w:after="225" w:line="315" w:lineRule="atLeas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评标过程中，不得去掉报价中的最高报价和最低报价。</w:t>
            </w:r>
          </w:p>
          <w:p w14:paraId="396226E6">
            <w:pPr>
              <w:widowControl/>
              <w:shd w:val="clear" w:color="auto" w:fill="FFFFFF"/>
              <w:adjustRightInd/>
              <w:spacing w:after="225" w:line="315" w:lineRule="atLeas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%的扣除，用扣除后的价格参加评审。</w:t>
            </w:r>
          </w:p>
        </w:tc>
        <w:tc>
          <w:tcPr>
            <w:tcW w:w="761" w:type="dxa"/>
            <w:vAlign w:val="center"/>
          </w:tcPr>
          <w:p w14:paraId="69767FB5">
            <w:pPr>
              <w:spacing w:line="360" w:lineRule="auto"/>
              <w:jc w:val="center"/>
              <w:outlineLvl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30</w:t>
            </w:r>
          </w:p>
        </w:tc>
        <w:tc>
          <w:tcPr>
            <w:tcW w:w="1140" w:type="dxa"/>
            <w:vAlign w:val="center"/>
          </w:tcPr>
          <w:p w14:paraId="3050EEC2">
            <w:pPr>
              <w:spacing w:line="360" w:lineRule="auto"/>
              <w:jc w:val="center"/>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客观</w:t>
            </w:r>
          </w:p>
        </w:tc>
        <w:tc>
          <w:tcPr>
            <w:tcW w:w="2133" w:type="dxa"/>
            <w:vAlign w:val="center"/>
          </w:tcPr>
          <w:p w14:paraId="1C978A3F">
            <w:pPr>
              <w:spacing w:line="360" w:lineRule="auto"/>
              <w:jc w:val="center"/>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r>
    </w:tbl>
    <w:p w14:paraId="1E702358">
      <w:pPr>
        <w:rPr>
          <w:color w:val="auto"/>
          <w:highlight w:val="none"/>
        </w:rPr>
      </w:pPr>
    </w:p>
    <w:p w14:paraId="18714D3E">
      <w:pPr>
        <w:pStyle w:val="2"/>
        <w:rPr>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ascii="宋体" w:hAnsi="宋体" w:cs="宋体"/>
          <w:b/>
          <w:color w:val="auto"/>
          <w:sz w:val="28"/>
          <w:szCs w:val="28"/>
          <w:highlight w:val="none"/>
        </w:rPr>
      </w:pPr>
      <w:r>
        <w:rPr>
          <w:rFonts w:hint="eastAsia" w:ascii="宋体" w:hAnsi="宋体" w:cs="宋体"/>
          <w:b/>
          <w:color w:val="auto"/>
          <w:sz w:val="28"/>
          <w:szCs w:val="28"/>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4171BF8C">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CCE771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IP地址、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42CB77E">
      <w:pPr>
        <w:pStyle w:val="26"/>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2"/>
      <w:bookmarkStart w:id="398" w:name="第五部分"/>
      <w:bookmarkStart w:id="399" w:name="_Toc86217003"/>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A165736">
      <w:pPr>
        <w:spacing w:line="360" w:lineRule="auto"/>
        <w:jc w:val="center"/>
        <w:rPr>
          <w:rFonts w:hint="eastAsia" w:asciiTheme="minorEastAsia" w:hAnsiTheme="minorEastAsia" w:eastAsiaTheme="minorEastAsia" w:cstheme="minorEastAsia"/>
          <w:b/>
          <w:color w:val="000000" w:themeColor="text1"/>
          <w:sz w:val="48"/>
          <w:szCs w:val="4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40"/>
          <w:highlight w:val="none"/>
          <w14:textFill>
            <w14:solidFill>
              <w14:schemeClr w14:val="tx1"/>
            </w14:solidFill>
          </w14:textFill>
        </w:rPr>
        <w:t>[中小企业预留合同/非中小企业预留合同]</w:t>
      </w:r>
    </w:p>
    <w:p w14:paraId="40CD0A8A">
      <w:pPr>
        <w:spacing w:line="360" w:lineRule="auto"/>
        <w:jc w:val="center"/>
        <w:rPr>
          <w:rFonts w:hint="eastAsia" w:asciiTheme="minorEastAsia" w:hAnsiTheme="minorEastAsia" w:eastAsiaTheme="minorEastAsia" w:cstheme="minorEastAsia"/>
          <w:b/>
          <w:color w:val="000000" w:themeColor="text1"/>
          <w:sz w:val="48"/>
          <w:szCs w:val="4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8"/>
          <w:szCs w:val="40"/>
          <w:highlight w:val="none"/>
          <w14:textFill>
            <w14:solidFill>
              <w14:schemeClr w14:val="tx1"/>
            </w14:solidFill>
          </w14:textFill>
        </w:rPr>
        <w:t>（货物类）</w:t>
      </w:r>
    </w:p>
    <w:p w14:paraId="5F75146E">
      <w:pPr>
        <w:spacing w:line="360" w:lineRule="auto"/>
        <w:rPr>
          <w:rFonts w:hint="eastAsia" w:asciiTheme="minorEastAsia" w:hAnsiTheme="minorEastAsia" w:eastAsiaTheme="minorEastAsia" w:cstheme="minorEastAsia"/>
          <w:color w:val="000000" w:themeColor="text1"/>
          <w:sz w:val="28"/>
          <w:highlight w:val="none"/>
          <w14:textFill>
            <w14:solidFill>
              <w14:schemeClr w14:val="tx1"/>
            </w14:solidFill>
          </w14:textFill>
        </w:rPr>
      </w:pPr>
    </w:p>
    <w:p w14:paraId="2FA28702">
      <w:pPr>
        <w:pStyle w:val="4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400" w:name="_Toc97118341"/>
      <w:bookmarkStart w:id="401" w:name="_Toc104536681"/>
      <w:bookmarkStart w:id="402" w:name="_Toc97118735"/>
      <w:r>
        <w:rPr>
          <w:rFonts w:hint="eastAsia" w:asciiTheme="minorEastAsia" w:hAnsiTheme="minorEastAsia" w:eastAsiaTheme="minorEastAsia" w:cstheme="minorEastAsia"/>
          <w:color w:val="000000" w:themeColor="text1"/>
          <w:highlight w:val="none"/>
          <w14:textFill>
            <w14:solidFill>
              <w14:schemeClr w14:val="tx1"/>
            </w14:solidFill>
          </w14:textFill>
        </w:rPr>
        <w:t>第一部分 合同书</w:t>
      </w:r>
      <w:bookmarkEnd w:id="400"/>
      <w:bookmarkEnd w:id="401"/>
      <w:bookmarkEnd w:id="402"/>
    </w:p>
    <w:p w14:paraId="5D50637A">
      <w:pPr>
        <w:spacing w:line="360" w:lineRule="auto"/>
        <w:rPr>
          <w:rFonts w:hint="eastAsia" w:asciiTheme="minorEastAsia" w:hAnsiTheme="minorEastAsia" w:eastAsiaTheme="minorEastAsia" w:cstheme="minorEastAsia"/>
          <w:color w:val="000000" w:themeColor="text1"/>
          <w:sz w:val="28"/>
          <w:highlight w:val="none"/>
          <w14:textFill>
            <w14:solidFill>
              <w14:schemeClr w14:val="tx1"/>
            </w14:solidFill>
          </w14:textFill>
        </w:rPr>
      </w:pPr>
    </w:p>
    <w:p w14:paraId="2552B1C0">
      <w:pPr>
        <w:spacing w:line="360" w:lineRule="auto"/>
        <w:rPr>
          <w:rFonts w:hint="eastAsia" w:asciiTheme="minorEastAsia" w:hAnsiTheme="minorEastAsia" w:eastAsiaTheme="minorEastAsia" w:cstheme="minorEastAsia"/>
          <w:color w:val="000000" w:themeColor="text1"/>
          <w:sz w:val="28"/>
          <w:highlight w:val="none"/>
          <w14:textFill>
            <w14:solidFill>
              <w14:schemeClr w14:val="tx1"/>
            </w14:solidFill>
          </w14:textFill>
        </w:rPr>
      </w:pPr>
    </w:p>
    <w:tbl>
      <w:tblPr>
        <w:tblStyle w:val="63"/>
        <w:tblW w:w="8505" w:type="dxa"/>
        <w:tblInd w:w="675" w:type="dxa"/>
        <w:tblLayout w:type="fixed"/>
        <w:tblCellMar>
          <w:top w:w="0" w:type="dxa"/>
          <w:left w:w="108" w:type="dxa"/>
          <w:bottom w:w="0" w:type="dxa"/>
          <w:right w:w="108" w:type="dxa"/>
        </w:tblCellMar>
      </w:tblPr>
      <w:tblGrid>
        <w:gridCol w:w="8505"/>
      </w:tblGrid>
      <w:tr w14:paraId="1CD1416F">
        <w:tblPrEx>
          <w:tblCellMar>
            <w:top w:w="0" w:type="dxa"/>
            <w:left w:w="108" w:type="dxa"/>
            <w:bottom w:w="0" w:type="dxa"/>
            <w:right w:w="108" w:type="dxa"/>
          </w:tblCellMar>
        </w:tblPrEx>
        <w:trPr>
          <w:trHeight w:val="680" w:hRule="atLeast"/>
        </w:trPr>
        <w:tc>
          <w:tcPr>
            <w:tcW w:w="8505" w:type="dxa"/>
            <w:vAlign w:val="center"/>
          </w:tcPr>
          <w:p w14:paraId="720CB49E">
            <w:pP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网络改造和信创超融合系统建设项目</w:t>
            </w:r>
          </w:p>
        </w:tc>
      </w:tr>
      <w:tr w14:paraId="08E87511">
        <w:tblPrEx>
          <w:tblCellMar>
            <w:top w:w="0" w:type="dxa"/>
            <w:left w:w="108" w:type="dxa"/>
            <w:bottom w:w="0" w:type="dxa"/>
            <w:right w:w="108" w:type="dxa"/>
          </w:tblCellMar>
        </w:tblPrEx>
        <w:trPr>
          <w:trHeight w:val="680" w:hRule="atLeast"/>
        </w:trPr>
        <w:tc>
          <w:tcPr>
            <w:tcW w:w="8505" w:type="dxa"/>
            <w:vAlign w:val="center"/>
          </w:tcPr>
          <w:p w14:paraId="2DE943DC">
            <w:pPr>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甲方：</w:t>
            </w:r>
            <w:r>
              <w:rPr>
                <w:rFonts w:hint="eastAsia" w:asciiTheme="minorEastAsia" w:hAnsiTheme="minorEastAsia" w:eastAsiaTheme="minorEastAsia" w:cstheme="minorEastAsia"/>
                <w:color w:val="000000" w:themeColor="text1"/>
                <w:sz w:val="28"/>
                <w:highlight w:val="none"/>
                <w:u w:val="single"/>
                <w:lang w:eastAsia="zh-CN"/>
                <w14:textFill>
                  <w14:solidFill>
                    <w14:schemeClr w14:val="tx1"/>
                  </w14:solidFill>
                </w14:textFill>
              </w:rPr>
              <w:t>杭州市人民职业学校</w:t>
            </w:r>
            <w:r>
              <w:rPr>
                <w:rFonts w:hint="eastAsia" w:asciiTheme="minorEastAsia" w:hAnsiTheme="minorEastAsia" w:eastAsiaTheme="minorEastAsia" w:cstheme="minorEastAsia"/>
                <w:color w:val="000000" w:themeColor="text1"/>
                <w:sz w:val="28"/>
                <w:highlight w:val="none"/>
                <w:u w:val="single"/>
                <w14:textFill>
                  <w14:solidFill>
                    <w14:schemeClr w14:val="tx1"/>
                  </w14:solidFill>
                </w14:textFill>
              </w:rPr>
              <w:t xml:space="preserve">                  </w:t>
            </w:r>
          </w:p>
        </w:tc>
      </w:tr>
      <w:tr w14:paraId="4F861FCC">
        <w:tblPrEx>
          <w:tblCellMar>
            <w:top w:w="0" w:type="dxa"/>
            <w:left w:w="108" w:type="dxa"/>
            <w:bottom w:w="0" w:type="dxa"/>
            <w:right w:w="108" w:type="dxa"/>
          </w:tblCellMar>
        </w:tblPrEx>
        <w:trPr>
          <w:trHeight w:val="680" w:hRule="atLeast"/>
        </w:trPr>
        <w:tc>
          <w:tcPr>
            <w:tcW w:w="8505" w:type="dxa"/>
            <w:vAlign w:val="center"/>
          </w:tcPr>
          <w:p w14:paraId="00130EB4">
            <w:pPr>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乙方：</w:t>
            </w:r>
            <w:r>
              <w:rPr>
                <w:rFonts w:hint="eastAsia" w:asciiTheme="minorEastAsia" w:hAnsiTheme="minorEastAsia" w:eastAsiaTheme="minorEastAsia" w:cstheme="minorEastAsia"/>
                <w:color w:val="000000" w:themeColor="text1"/>
                <w:highlight w:val="none"/>
                <w14:textFill>
                  <w14:solidFill>
                    <w14:schemeClr w14:val="tx1"/>
                  </w14:solidFill>
                </w14:textFill>
              </w:rPr>
              <w:t>________________________________________________________________</w:t>
            </w:r>
          </w:p>
        </w:tc>
      </w:tr>
      <w:tr w14:paraId="2C76E9CA">
        <w:tblPrEx>
          <w:tblCellMar>
            <w:top w:w="0" w:type="dxa"/>
            <w:left w:w="108" w:type="dxa"/>
            <w:bottom w:w="0" w:type="dxa"/>
            <w:right w:w="108" w:type="dxa"/>
          </w:tblCellMar>
        </w:tblPrEx>
        <w:trPr>
          <w:trHeight w:val="680" w:hRule="atLeast"/>
        </w:trPr>
        <w:tc>
          <w:tcPr>
            <w:tcW w:w="8505" w:type="dxa"/>
            <w:vAlign w:val="center"/>
          </w:tcPr>
          <w:p w14:paraId="71D4FEAD">
            <w:pPr>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签订地：</w:t>
            </w:r>
            <w:r>
              <w:rPr>
                <w:rFonts w:hint="eastAsia" w:asciiTheme="minorEastAsia" w:hAnsiTheme="minorEastAsia" w:eastAsiaTheme="minorEastAsia" w:cstheme="minorEastAsia"/>
                <w:color w:val="000000" w:themeColor="text1"/>
                <w:highlight w:val="none"/>
                <w14:textFill>
                  <w14:solidFill>
                    <w14:schemeClr w14:val="tx1"/>
                  </w14:solidFill>
                </w14:textFill>
              </w:rPr>
              <w:t>______________________________________________________________</w:t>
            </w:r>
          </w:p>
        </w:tc>
      </w:tr>
      <w:tr w14:paraId="36A970FD">
        <w:tblPrEx>
          <w:tblCellMar>
            <w:top w:w="0" w:type="dxa"/>
            <w:left w:w="108" w:type="dxa"/>
            <w:bottom w:w="0" w:type="dxa"/>
            <w:right w:w="108" w:type="dxa"/>
          </w:tblCellMar>
        </w:tblPrEx>
        <w:trPr>
          <w:trHeight w:val="680" w:hRule="atLeast"/>
        </w:trPr>
        <w:tc>
          <w:tcPr>
            <w:tcW w:w="8505" w:type="dxa"/>
            <w:vAlign w:val="center"/>
          </w:tcPr>
          <w:p w14:paraId="2F78DF73">
            <w:pPr>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签订日期：</w:t>
            </w:r>
            <w:r>
              <w:rPr>
                <w:rFonts w:hint="eastAsia" w:asciiTheme="minorEastAsia" w:hAnsiTheme="minorEastAsia" w:eastAsiaTheme="minorEastAsia" w:cstheme="minorEastAsia"/>
                <w:color w:val="000000" w:themeColor="text1"/>
                <w:highlight w:val="none"/>
                <w14:textFill>
                  <w14:solidFill>
                    <w14:schemeClr w14:val="tx1"/>
                  </w14:solidFill>
                </w14:textFill>
              </w:rPr>
              <w:t>__________</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14:textFill>
                  <w14:solidFill>
                    <w14:schemeClr w14:val="tx1"/>
                  </w14:solidFill>
                </w14:textFill>
              </w:rPr>
              <w:t>_____</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14:textFill>
                  <w14:solidFill>
                    <w14:schemeClr w14:val="tx1"/>
                  </w14:solidFill>
                </w14:textFill>
              </w:rPr>
              <w:t>_____</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日</w:t>
            </w:r>
          </w:p>
        </w:tc>
      </w:tr>
    </w:tbl>
    <w:p w14:paraId="78449973">
      <w:pPr>
        <w:widowControl/>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0F8D534E">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_____年_____月_____日，__</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杭州市人民职业学校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__以________</w:t>
      </w:r>
      <w:r>
        <w:rPr>
          <w:rFonts w:hint="eastAsia" w:asciiTheme="minorEastAsia" w:hAnsiTheme="minorEastAsia" w:eastAsiaTheme="minorEastAsia" w:cstheme="minorEastAsia"/>
          <w:i/>
          <w:color w:val="000000" w:themeColor="text1"/>
          <w:sz w:val="24"/>
          <w:szCs w:val="24"/>
          <w:highlight w:val="none"/>
          <w:u w:val="single"/>
          <w14:textFill>
            <w14:solidFill>
              <w14:schemeClr w14:val="tx1"/>
            </w14:solidFill>
          </w14:textFill>
        </w:rPr>
        <w:t>（政府采购方式）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w:t>
      </w:r>
      <w:r>
        <w:rPr>
          <w:rFonts w:hint="eastAsia" w:asciiTheme="minorEastAsia" w:hAnsiTheme="minorEastAsia" w:eastAsiaTheme="minorEastAsia" w:cstheme="minorEastAsia"/>
          <w:b/>
          <w:i/>
          <w:color w:val="000000" w:themeColor="text1"/>
          <w:sz w:val="24"/>
          <w:szCs w:val="24"/>
          <w:highlight w:val="none"/>
          <w:u w:val="single"/>
          <w:lang w:eastAsia="zh-CN"/>
          <w14:textFill>
            <w14:solidFill>
              <w14:schemeClr w14:val="tx1"/>
            </w14:solidFill>
          </w14:textFill>
        </w:rPr>
        <w:t>网络改造和信创超融合系统建设项目</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（项目编号：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进行了采购。经__</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（相关评定主体名称）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__评定，</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（中标供应商名称）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为该项目中标供应商。现于中标通知书发出之日起三十日内，按照采购文件确定的事项签订本合同。</w:t>
      </w:r>
    </w:p>
    <w:p w14:paraId="0E33159E">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根据《中华人民共和国民法典》、《中华人民共和国政府采购法》等相关法律法规之规定，按照平等、自愿、公平、诚实信用和绿色的原则，经__</w:t>
      </w:r>
      <w:r>
        <w:rPr>
          <w:rFonts w:hint="eastAsia" w:asciiTheme="minorEastAsia" w:hAnsiTheme="minorEastAsia" w:eastAsiaTheme="minorEastAsia" w:cstheme="minorEastAsia"/>
          <w:b/>
          <w:i/>
          <w:color w:val="000000" w:themeColor="text1"/>
          <w:sz w:val="24"/>
          <w:szCs w:val="24"/>
          <w:highlight w:val="none"/>
          <w:u w:val="single"/>
          <w:lang w:eastAsia="zh-CN"/>
          <w14:textFill>
            <w14:solidFill>
              <w14:schemeClr w14:val="tx1"/>
            </w14:solidFill>
          </w14:textFill>
        </w:rPr>
        <w:t>杭州市人民职业学校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__ (以下简称：甲方)和_____</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（中标供应商名称）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_____(以下简称：乙方)协商一致，约定以下合同条款，以兹共同遵守、全面履行。</w:t>
      </w:r>
    </w:p>
    <w:p w14:paraId="691D0386">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3" w:name="_Toc3029"/>
      <w:bookmarkStart w:id="404" w:name="_Toc24059"/>
      <w:bookmarkStart w:id="405" w:name="_Toc223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 合同组成部分</w:t>
      </w:r>
      <w:bookmarkEnd w:id="403"/>
      <w:bookmarkEnd w:id="404"/>
      <w:bookmarkEnd w:id="405"/>
    </w:p>
    <w:p w14:paraId="0063E068">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794725">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1.1.1本合同及其补充合同、变更协议；</w:t>
      </w:r>
    </w:p>
    <w:p w14:paraId="378EE14F">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1.1.2中标通知书；</w:t>
      </w:r>
    </w:p>
    <w:p w14:paraId="70704777">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1.1.3投标文件（含澄清或者说明文件）；</w:t>
      </w:r>
    </w:p>
    <w:p w14:paraId="4A2AEAB7">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1.1.4招标文件（含澄清或者修改文件）；</w:t>
      </w:r>
    </w:p>
    <w:p w14:paraId="67541CE7">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1.1.5其他相关采购文件。</w:t>
      </w:r>
    </w:p>
    <w:p w14:paraId="1CBD6B40">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6" w:name="_Toc27126"/>
      <w:bookmarkStart w:id="407" w:name="_Toc21295"/>
      <w:bookmarkStart w:id="408" w:name="_Toc2430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 货物</w:t>
      </w:r>
      <w:bookmarkEnd w:id="406"/>
      <w:bookmarkEnd w:id="407"/>
      <w:bookmarkEnd w:id="408"/>
    </w:p>
    <w:p w14:paraId="2A539F65">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1.2.1货物名称：____________________________________；</w:t>
      </w:r>
    </w:p>
    <w:p w14:paraId="09A457F2">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1.2.2货物数量：____________________________________；</w:t>
      </w:r>
    </w:p>
    <w:p w14:paraId="1F08E33B">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1.2.3货物质量：____________________________________。</w:t>
      </w:r>
    </w:p>
    <w:p w14:paraId="45D2307B">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9" w:name="_Toc23292"/>
      <w:bookmarkStart w:id="410" w:name="_Toc21551"/>
      <w:bookmarkStart w:id="411" w:name="_Toc2163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 价款</w:t>
      </w:r>
      <w:bookmarkEnd w:id="409"/>
      <w:bookmarkEnd w:id="410"/>
      <w:bookmarkEnd w:id="411"/>
    </w:p>
    <w:p w14:paraId="3389427D">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本合同总价为：￥_________元（大写：_______________元人民币）。</w:t>
      </w:r>
    </w:p>
    <w:p w14:paraId="3FA24661">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分项价格：</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69"/>
        <w:gridCol w:w="3969"/>
      </w:tblGrid>
      <w:tr w14:paraId="4E99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01" w:type="dxa"/>
            <w:tcBorders>
              <w:top w:val="single" w:color="auto" w:sz="4" w:space="0"/>
              <w:left w:val="single" w:color="auto" w:sz="4" w:space="0"/>
              <w:bottom w:val="single" w:color="auto" w:sz="4" w:space="0"/>
              <w:right w:val="single" w:color="auto" w:sz="4" w:space="0"/>
            </w:tcBorders>
            <w:vAlign w:val="center"/>
          </w:tcPr>
          <w:p w14:paraId="6F3D54A2">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3869" w:type="dxa"/>
            <w:tcBorders>
              <w:top w:val="single" w:color="auto" w:sz="4" w:space="0"/>
              <w:left w:val="single" w:color="auto" w:sz="4" w:space="0"/>
              <w:bottom w:val="single" w:color="auto" w:sz="4" w:space="0"/>
              <w:right w:val="single" w:color="auto" w:sz="4" w:space="0"/>
            </w:tcBorders>
            <w:vAlign w:val="center"/>
          </w:tcPr>
          <w:p w14:paraId="41B1322A">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分项名称</w:t>
            </w:r>
          </w:p>
        </w:tc>
        <w:tc>
          <w:tcPr>
            <w:tcW w:w="3969" w:type="dxa"/>
            <w:tcBorders>
              <w:top w:val="single" w:color="auto" w:sz="4" w:space="0"/>
              <w:left w:val="single" w:color="auto" w:sz="4" w:space="0"/>
              <w:bottom w:val="single" w:color="auto" w:sz="4" w:space="0"/>
              <w:right w:val="single" w:color="auto" w:sz="4" w:space="0"/>
            </w:tcBorders>
            <w:vAlign w:val="center"/>
          </w:tcPr>
          <w:p w14:paraId="6C03B1FD">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分项价格</w:t>
            </w:r>
          </w:p>
        </w:tc>
      </w:tr>
      <w:tr w14:paraId="6608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14:paraId="3A80884D">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14:paraId="554B6B85">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14:paraId="468475FA">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AA5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14:paraId="73547038">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14:paraId="3AF47977">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14:paraId="5FF64539">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137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14:paraId="23F32D35">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14:paraId="3E2E6819">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14:paraId="13981660">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E0F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1" w:type="dxa"/>
            <w:tcBorders>
              <w:top w:val="single" w:color="auto" w:sz="4" w:space="0"/>
              <w:left w:val="single" w:color="auto" w:sz="4" w:space="0"/>
              <w:bottom w:val="single" w:color="auto" w:sz="4" w:space="0"/>
              <w:right w:val="single" w:color="auto" w:sz="4" w:space="0"/>
            </w:tcBorders>
            <w:vAlign w:val="center"/>
          </w:tcPr>
          <w:p w14:paraId="46D0CAA2">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869" w:type="dxa"/>
            <w:tcBorders>
              <w:top w:val="single" w:color="auto" w:sz="4" w:space="0"/>
              <w:left w:val="single" w:color="auto" w:sz="4" w:space="0"/>
              <w:bottom w:val="single" w:color="auto" w:sz="4" w:space="0"/>
              <w:right w:val="single" w:color="auto" w:sz="4" w:space="0"/>
            </w:tcBorders>
            <w:vAlign w:val="center"/>
          </w:tcPr>
          <w:p w14:paraId="63410D1A">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969" w:type="dxa"/>
            <w:tcBorders>
              <w:top w:val="single" w:color="auto" w:sz="4" w:space="0"/>
              <w:left w:val="single" w:color="auto" w:sz="4" w:space="0"/>
              <w:bottom w:val="single" w:color="auto" w:sz="4" w:space="0"/>
              <w:right w:val="single" w:color="auto" w:sz="4" w:space="0"/>
            </w:tcBorders>
            <w:vAlign w:val="center"/>
          </w:tcPr>
          <w:p w14:paraId="1105B81F">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3818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0" w:type="dxa"/>
            <w:gridSpan w:val="2"/>
            <w:tcBorders>
              <w:top w:val="single" w:color="auto" w:sz="4" w:space="0"/>
              <w:left w:val="single" w:color="auto" w:sz="4" w:space="0"/>
              <w:bottom w:val="single" w:color="auto" w:sz="4" w:space="0"/>
              <w:right w:val="single" w:color="auto" w:sz="4" w:space="0"/>
            </w:tcBorders>
            <w:vAlign w:val="center"/>
          </w:tcPr>
          <w:p w14:paraId="3F60F6A8">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总价</w:t>
            </w:r>
          </w:p>
        </w:tc>
        <w:tc>
          <w:tcPr>
            <w:tcW w:w="3969" w:type="dxa"/>
            <w:tcBorders>
              <w:top w:val="single" w:color="auto" w:sz="4" w:space="0"/>
              <w:left w:val="single" w:color="auto" w:sz="4" w:space="0"/>
              <w:bottom w:val="single" w:color="auto" w:sz="4" w:space="0"/>
              <w:right w:val="single" w:color="auto" w:sz="4" w:space="0"/>
            </w:tcBorders>
            <w:vAlign w:val="center"/>
          </w:tcPr>
          <w:p w14:paraId="0BC5A2CF">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bl>
    <w:p w14:paraId="7B978426">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12" w:name="_Toc1814"/>
      <w:bookmarkStart w:id="413" w:name="_Toc10340"/>
      <w:bookmarkStart w:id="414" w:name="_Toc2261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 付款</w:t>
      </w:r>
      <w:bookmarkEnd w:id="412"/>
      <w:bookmarkEnd w:id="413"/>
      <w:bookmarkEnd w:id="41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方式、时间和条件</w:t>
      </w:r>
    </w:p>
    <w:p w14:paraId="1354E1BB">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3BFD81C">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1.4.2合同预付款比例为合同金额的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40％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；项目分年安排预算的，每年预付款比例为项目年度计划支付资金额的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40％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；采购项目实施以人工投入为主的，预付款比例为合同金额的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14:paraId="58ABD46B">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1.4.3甲方迟延支付乙方款项的，向乙方支付逾期利息。双方可以在</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中约定逾期利率，约定利率不得低于合同订立时1年期贷款市场报价利率；未作约定的，按照每日利率万分之五支付逾期利息。</w:t>
      </w:r>
    </w:p>
    <w:p w14:paraId="192F23AE">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1.4.4资金支付的方式、时间和条件详见</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E82D18E">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61C4697">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15" w:name="_Toc19304"/>
      <w:bookmarkStart w:id="416" w:name="_Toc2846"/>
      <w:bookmarkStart w:id="417" w:name="_Toc3207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 货物交付期限、地点和方式</w:t>
      </w:r>
      <w:bookmarkEnd w:id="415"/>
      <w:bookmarkEnd w:id="416"/>
      <w:bookmarkEnd w:id="417"/>
    </w:p>
    <w:p w14:paraId="5DF47482">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1.5.1交付期限：详见</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0F6A490">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1.5.2交付地点：详见</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C212A51">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1.5.3交付方式：详见</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9050400">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18" w:name="_Toc21423"/>
      <w:bookmarkStart w:id="419" w:name="_Toc27250"/>
      <w:bookmarkStart w:id="420" w:name="_Toc1955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 违约责任</w:t>
      </w:r>
      <w:bookmarkEnd w:id="418"/>
      <w:bookmarkEnd w:id="419"/>
      <w:bookmarkEnd w:id="420"/>
    </w:p>
    <w:p w14:paraId="5AB34E97">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1.6.1除不可抗力外，如果乙方没有按照本合同约定的期限、地点和方式交付货物，那么甲方可要求乙方支付违约金，违约金按每迟延交付货物一日的应交付而未交付货物价格的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0.05％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计算，最高限额为本合同总价的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20.00％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544CF625">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0.05％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计算，最高限额为本合同总价的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20.00％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428C58A1">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42A8EB">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9F71AB">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12ECEF">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4986E183">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1.6.7违约责任</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另有约定的，从其约定。</w:t>
      </w:r>
    </w:p>
    <w:p w14:paraId="1735CBEB">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21" w:name="_Toc16021"/>
      <w:bookmarkStart w:id="422" w:name="_Toc15583"/>
      <w:bookmarkStart w:id="423" w:name="_Toc2837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 合同争议的解决</w:t>
      </w:r>
      <w:bookmarkEnd w:id="421"/>
      <w:bookmarkEnd w:id="422"/>
      <w:bookmarkEnd w:id="423"/>
    </w:p>
    <w:p w14:paraId="5F6A3383">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条款规定的方式解决：</w:t>
      </w:r>
    </w:p>
    <w:p w14:paraId="42F3047D">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1.7.1将争议提交</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仲裁委员会依申请仲裁时其现行有效的仲裁规则裁决；</w:t>
      </w:r>
    </w:p>
    <w:p w14:paraId="6D3196CB">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1.7.2向</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人民法院起诉。</w:t>
      </w:r>
    </w:p>
    <w:p w14:paraId="3EBCFEE3">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24" w:name="_Toc7245"/>
      <w:bookmarkStart w:id="425" w:name="_Toc15322"/>
      <w:bookmarkStart w:id="426" w:name="_Toc1117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 合同生效</w:t>
      </w:r>
      <w:bookmarkEnd w:id="424"/>
      <w:bookmarkEnd w:id="425"/>
      <w:bookmarkEnd w:id="426"/>
    </w:p>
    <w:p w14:paraId="2E62E5C8">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本合同自双方当事人盖章或者签字时生效。</w:t>
      </w:r>
    </w:p>
    <w:p w14:paraId="78389A1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甲方：______________________________  乙方：_______________________________</w:t>
      </w:r>
    </w:p>
    <w:p w14:paraId="4960A111">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统一社会信用代码：__________________  统一社会信用代码或身份证号码：_______</w:t>
      </w:r>
    </w:p>
    <w:p w14:paraId="4D74D73E">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住所：______________________________  住所：_______________________________</w:t>
      </w:r>
    </w:p>
    <w:p w14:paraId="3C6DF60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法定代表人或授权代表（签字）：________  法定代表人或授权代表（签字）: _________</w:t>
      </w:r>
    </w:p>
    <w:p w14:paraId="59B6A852">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联系人：____________________________  联系人：____________________________</w:t>
      </w:r>
    </w:p>
    <w:p w14:paraId="7C5BA4CA">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约定送达地址：______________________  约定送达地址：_______________________</w:t>
      </w:r>
    </w:p>
    <w:p w14:paraId="787320FE">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邮政编码：__________________________  邮政编码：___________________________</w:t>
      </w:r>
    </w:p>
    <w:p w14:paraId="1D98539B">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 ______________________________  电话: _______________________________</w:t>
      </w:r>
    </w:p>
    <w:p w14:paraId="12117EA4">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 ______________________________  传真: _______________________________</w:t>
      </w:r>
    </w:p>
    <w:p w14:paraId="537F9C00">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电子邮箱：__________________________  电子邮箱：____________________________</w:t>
      </w:r>
    </w:p>
    <w:p w14:paraId="0E796E52">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开户银行：__________________________  开户银行：____________________________</w:t>
      </w:r>
    </w:p>
    <w:p w14:paraId="7D10F6B6">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开户名称：__________________________  开户名称：____________________________</w:t>
      </w:r>
    </w:p>
    <w:p w14:paraId="1318998E">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开户账号：__________________________  开户账号：____________________________</w:t>
      </w:r>
    </w:p>
    <w:p w14:paraId="45CA3686">
      <w:pPr>
        <w:pStyle w:val="4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27" w:name="_Toc97118736"/>
      <w:bookmarkStart w:id="428" w:name="_Toc104536682"/>
      <w:bookmarkStart w:id="429" w:name="_Toc9711834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第二部分 合同一般条款</w:t>
      </w:r>
      <w:bookmarkEnd w:id="427"/>
      <w:bookmarkEnd w:id="428"/>
      <w:bookmarkEnd w:id="429"/>
    </w:p>
    <w:p w14:paraId="200FEA30">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30" w:name="_Ref467378499"/>
      <w:bookmarkStart w:id="431" w:name="_Toc19614"/>
      <w:bookmarkStart w:id="432" w:name="_Ref467379101"/>
      <w:bookmarkStart w:id="433" w:name="_Toc279701240"/>
      <w:bookmarkStart w:id="434" w:name="_Ref467378463"/>
      <w:bookmarkStart w:id="435" w:name="_Toc28763"/>
      <w:bookmarkStart w:id="436" w:name="_Ref467379214"/>
      <w:bookmarkStart w:id="437" w:name="_Toc487900349"/>
      <w:bookmarkStart w:id="438" w:name="_Ref467379109"/>
      <w:bookmarkStart w:id="439" w:name="_Ref467378404"/>
      <w:bookmarkStart w:id="440" w:name="_Toc16917"/>
      <w:bookmarkStart w:id="441" w:name="_Ref467379094"/>
      <w:bookmarkStart w:id="442" w:name="_Ref467379205"/>
      <w:bookmarkStart w:id="443" w:name="_Ref467379225"/>
      <w:bookmarkStart w:id="444" w:name="_Ref467379195"/>
      <w:bookmarkStart w:id="445" w:name="_Toc25909366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526278B">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本合同中的下列词语应按以下内容进行解释：</w:t>
      </w:r>
    </w:p>
    <w:p w14:paraId="3B864A5E">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2.1.1“合同”系指采购人和中标供应商签订的载明双方当事人所达成的协议，并包括所有的附件、附录和构成合同的其他文件。</w:t>
      </w:r>
    </w:p>
    <w:p w14:paraId="24C52FC2">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2.1.2“合同价”系指根据合同约定，中标供应商在完全履行合同义务后，采购人应支付给中标供应商的价格。</w:t>
      </w:r>
    </w:p>
    <w:p w14:paraId="25BE5F56">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2.1.3“货物”系指中标供应商根据合同约定应向采购人交付的一切各种形态和种类的物品，包括原材料、燃料、设备、机械、仪表、备件、计算机软件、产品等，并包括工具、手册等其他相关资料。</w:t>
      </w:r>
    </w:p>
    <w:p w14:paraId="7309CF91">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46" w:name="_Ref46737884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2.1.4“甲方”系指与中标供应商签署合同的采购人</w:t>
      </w:r>
      <w:bookmarkEnd w:id="44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566CFFC8">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47" w:name="_Ref46737940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2.1.5“乙方”系指根据合同约定交付货物的中标供应商</w:t>
      </w:r>
      <w:bookmarkEnd w:id="44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1D9AC0">
      <w:pPr>
        <w:spacing w:line="360" w:lineRule="auto"/>
        <w:ind w:firstLine="424" w:firstLineChars="17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48" w:name="_Ref46737943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2.1.6“现场”系指合同约定货物将要运至或者安装的地点。</w:t>
      </w:r>
      <w:bookmarkEnd w:id="448"/>
    </w:p>
    <w:p w14:paraId="0C3956FF">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49" w:name="_Toc27635"/>
      <w:bookmarkStart w:id="450" w:name="_Toc32504"/>
      <w:bookmarkStart w:id="451" w:name="_Toc487900350"/>
      <w:bookmarkStart w:id="452" w:name="_Toc259093670"/>
      <w:bookmarkStart w:id="453" w:name="_Toc13336"/>
      <w:bookmarkStart w:id="454" w:name="_Toc27970124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 技术规范</w:t>
      </w:r>
      <w:bookmarkEnd w:id="449"/>
      <w:bookmarkEnd w:id="450"/>
      <w:bookmarkEnd w:id="451"/>
      <w:bookmarkEnd w:id="452"/>
      <w:bookmarkEnd w:id="453"/>
      <w:bookmarkEnd w:id="454"/>
    </w:p>
    <w:p w14:paraId="7A6ACF8D">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FBB272">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55" w:name="_Toc279701242"/>
      <w:bookmarkStart w:id="456" w:name="_Toc27853"/>
      <w:bookmarkStart w:id="457" w:name="_Toc259093671"/>
      <w:bookmarkStart w:id="458" w:name="_Toc487900351"/>
      <w:bookmarkStart w:id="459" w:name="_Toc9829"/>
      <w:bookmarkStart w:id="460" w:name="_Toc3163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 知识产权</w:t>
      </w:r>
      <w:bookmarkEnd w:id="455"/>
      <w:bookmarkEnd w:id="456"/>
      <w:bookmarkEnd w:id="457"/>
      <w:bookmarkEnd w:id="458"/>
      <w:bookmarkEnd w:id="459"/>
      <w:bookmarkEnd w:id="460"/>
    </w:p>
    <w:p w14:paraId="1DBC4C95">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92A05E9">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2.3.2具有知识产权的计算机软件等货物的知识产权归属，详见</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4EFC662">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61" w:name="_Toc29149"/>
      <w:bookmarkStart w:id="462" w:name="_Toc4194"/>
      <w:bookmarkStart w:id="463" w:name="_Toc1193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 包装和装运</w:t>
      </w:r>
      <w:bookmarkEnd w:id="461"/>
      <w:bookmarkEnd w:id="462"/>
      <w:bookmarkEnd w:id="463"/>
    </w:p>
    <w:p w14:paraId="1C07FF28">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2.4.1除</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EEA42A7">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984358D">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2.4.2装运货物的要求和通知，详见</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D5BBF04">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64" w:name="_Toc487900354"/>
      <w:bookmarkStart w:id="465" w:name="_Ref467379527"/>
      <w:bookmarkStart w:id="466" w:name="_Ref467378591"/>
      <w:bookmarkStart w:id="467" w:name="_Toc259093674"/>
      <w:bookmarkStart w:id="468" w:name="_Toc279701245"/>
      <w:bookmarkStart w:id="469" w:name="_Ref467379536"/>
      <w:bookmarkStart w:id="470" w:name="_Ref467379542"/>
      <w:bookmarkStart w:id="471" w:name="_Ref467378541"/>
      <w:bookmarkStart w:id="472" w:name="_Toc26182"/>
      <w:bookmarkStart w:id="473" w:name="_Toc30272"/>
      <w:bookmarkStart w:id="474" w:name="_Toc1907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bookmarkEnd w:id="464"/>
      <w:bookmarkEnd w:id="465"/>
      <w:bookmarkEnd w:id="466"/>
      <w:bookmarkEnd w:id="467"/>
      <w:bookmarkEnd w:id="468"/>
      <w:bookmarkEnd w:id="469"/>
      <w:bookmarkEnd w:id="470"/>
      <w:bookmarkEnd w:id="47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 履约检查和问题反馈</w:t>
      </w:r>
      <w:bookmarkEnd w:id="472"/>
      <w:bookmarkEnd w:id="473"/>
      <w:bookmarkEnd w:id="474"/>
    </w:p>
    <w:p w14:paraId="59933F74">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75" w:name="_Ref46737965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2.5.1</w:t>
      </w:r>
      <w:bookmarkEnd w:id="475"/>
      <w:bookmarkStart w:id="476" w:name="_Toc186431854"/>
      <w:bookmarkStart w:id="477" w:name="_Toc279701247"/>
      <w:bookmarkStart w:id="478" w:name="_Toc259093676"/>
      <w:bookmarkStart w:id="479" w:name="_Toc487900357"/>
      <w:bookmarkStart w:id="480" w:name="_Ref467379793"/>
      <w:bookmarkStart w:id="481" w:name="_Ref46737980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0C9BC531">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2.5.2合同履行期间，甲方有权将履行过程中出现的问题反馈给乙方，双方当事人应以书面形式约定需要完善和改进的内容</w:t>
      </w:r>
      <w:bookmarkEnd w:id="476"/>
      <w:bookmarkStart w:id="482" w:name="_Toc18643185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bookmarkEnd w:id="477"/>
    <w:bookmarkEnd w:id="478"/>
    <w:bookmarkEnd w:id="479"/>
    <w:bookmarkEnd w:id="480"/>
    <w:bookmarkEnd w:id="481"/>
    <w:bookmarkEnd w:id="482"/>
    <w:p w14:paraId="395C95FB">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83" w:name="_Toc487900358"/>
      <w:bookmarkStart w:id="484" w:name="_Ref467379923"/>
      <w:bookmarkStart w:id="485" w:name="_Toc259093677"/>
      <w:bookmarkStart w:id="486" w:name="_Ref467379863"/>
      <w:bookmarkStart w:id="487" w:name="_Toc279701248"/>
      <w:bookmarkStart w:id="488" w:name="_Ref467379852"/>
      <w:bookmarkStart w:id="489" w:name="_Toc774"/>
      <w:bookmarkStart w:id="490" w:name="_Toc3225"/>
      <w:bookmarkStart w:id="491" w:name="_Toc1611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 技术资料</w:t>
      </w:r>
      <w:bookmarkEnd w:id="483"/>
      <w:bookmarkEnd w:id="484"/>
      <w:bookmarkEnd w:id="485"/>
      <w:bookmarkEnd w:id="486"/>
      <w:bookmarkEnd w:id="487"/>
      <w:bookmarkEnd w:id="48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和保密义务</w:t>
      </w:r>
      <w:bookmarkEnd w:id="489"/>
      <w:bookmarkEnd w:id="490"/>
      <w:bookmarkEnd w:id="491"/>
    </w:p>
    <w:p w14:paraId="4BEB0AE1">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2.6.1乙方有权依据合同约定和项目需要，向甲方了解有关情况，调阅有关资料等，甲方应予积极配合；</w:t>
      </w:r>
    </w:p>
    <w:p w14:paraId="67ED54B0">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2.6.2乙方有义务妥善保管和保护由甲方提供的前款信息和资料等；</w:t>
      </w:r>
    </w:p>
    <w:p w14:paraId="7E272C9F">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82D42C">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92" w:name="_Toc786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 质量保证</w:t>
      </w:r>
      <w:bookmarkEnd w:id="492"/>
    </w:p>
    <w:p w14:paraId="53B32C74">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2.7.1乙方应建立和完善履行合同的内部质量保证体系，并提供相关内部规章制度给甲方，以便甲方进行监督检查；</w:t>
      </w:r>
    </w:p>
    <w:p w14:paraId="3192CAC9">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2.7.2乙方应保证履行合同的人员数量和素质、软件和硬件设备的配置、场地、环境和设施等满足全面履行合同的要求，并应接受甲方的监督检查。</w:t>
      </w:r>
    </w:p>
    <w:p w14:paraId="111992BB">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93" w:name="_Toc17244"/>
      <w:bookmarkStart w:id="494" w:name="_Toc259093681"/>
      <w:bookmarkStart w:id="495" w:name="_Toc279701252"/>
      <w:bookmarkStart w:id="496" w:name="_Toc48790036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 货物的风险负担</w:t>
      </w:r>
      <w:bookmarkEnd w:id="493"/>
    </w:p>
    <w:p w14:paraId="0E269D1C">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货物或者在途货物或者交付给第一承运人后的货物毁损、灭失的风险负担详见</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13EFF51">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97" w:name="_Toc1405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2.9 延迟交货</w:t>
      </w:r>
      <w:bookmarkEnd w:id="494"/>
      <w:bookmarkEnd w:id="495"/>
      <w:bookmarkEnd w:id="496"/>
      <w:bookmarkEnd w:id="497"/>
    </w:p>
    <w:p w14:paraId="63923497">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4E51939">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98" w:name="_Toc7502"/>
      <w:bookmarkStart w:id="499" w:name="_Toc279701254"/>
      <w:bookmarkStart w:id="500" w:name="_Toc487900364"/>
      <w:bookmarkStart w:id="501" w:name="_Toc259093683"/>
      <w:bookmarkStart w:id="502" w:name="_Ref46737812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2.10 合同变更</w:t>
      </w:r>
      <w:bookmarkEnd w:id="498"/>
    </w:p>
    <w:p w14:paraId="2B3BE839">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03" w:name="_Toc487900369"/>
      <w:bookmarkStart w:id="504" w:name="_Toc259093688"/>
      <w:bookmarkStart w:id="505" w:name="_Toc279701259"/>
    </w:p>
    <w:p w14:paraId="2E4660AB">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06" w:name="_Toc15237"/>
      <w:bookmarkStart w:id="507" w:name="_Toc22955"/>
      <w:bookmarkStart w:id="508" w:name="_Toc1036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2.11 合同转让</w:t>
      </w:r>
      <w:bookmarkEnd w:id="503"/>
      <w:bookmarkEnd w:id="504"/>
      <w:bookmarkEnd w:id="50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和分包</w:t>
      </w:r>
      <w:bookmarkEnd w:id="506"/>
      <w:bookmarkEnd w:id="507"/>
      <w:bookmarkEnd w:id="508"/>
    </w:p>
    <w:p w14:paraId="6B9C2DD5">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FDB23B6">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2.11.2乙方采取分包方式履行合同的，甲方可直接向分包供应商支付款项。</w:t>
      </w:r>
    </w:p>
    <w:p w14:paraId="27A6F33B">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09" w:name="_Toc13566"/>
      <w:bookmarkStart w:id="510" w:name="_Toc16508"/>
      <w:bookmarkStart w:id="511" w:name="_Toc14066"/>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 不可抗力</w:t>
      </w:r>
      <w:bookmarkEnd w:id="509"/>
      <w:bookmarkEnd w:id="510"/>
      <w:bookmarkEnd w:id="511"/>
    </w:p>
    <w:p w14:paraId="35CD82F8">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01D0158">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2.12.2因不可抗力致使不能实现合同目的的，当事人可以解除合同；</w:t>
      </w:r>
    </w:p>
    <w:p w14:paraId="4EE5D49B">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2.12.3因不可抗力致使合同有变更必要的，双方当事人应在</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约定时间内以书面形式变更合同；</w:t>
      </w:r>
    </w:p>
    <w:p w14:paraId="29A03088">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2.12.4受不可抗力影响的一方在不可抗力发生后，应在</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约定时间内以书面形式通知对方当事人，并在</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约定时间内，将有关部门出具的证明文件送达对方当事人。</w:t>
      </w:r>
    </w:p>
    <w:p w14:paraId="19E9C787">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12" w:name="_Toc279701255"/>
      <w:bookmarkStart w:id="513" w:name="_Toc259093684"/>
      <w:bookmarkStart w:id="514" w:name="_Toc30676"/>
      <w:bookmarkStart w:id="515" w:name="_Toc6969"/>
      <w:bookmarkStart w:id="516" w:name="_Toc487900365"/>
      <w:bookmarkStart w:id="517" w:name="_Toc68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2.13 税费</w:t>
      </w:r>
      <w:bookmarkEnd w:id="512"/>
      <w:bookmarkEnd w:id="513"/>
      <w:bookmarkEnd w:id="514"/>
      <w:bookmarkEnd w:id="515"/>
      <w:bookmarkEnd w:id="516"/>
      <w:bookmarkEnd w:id="517"/>
    </w:p>
    <w:p w14:paraId="01C3B9D1">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与合同有关的一切税费，均按照中华人民共和国法律的相关规定。</w:t>
      </w:r>
    </w:p>
    <w:p w14:paraId="6778B525">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18" w:name="_Toc8298"/>
      <w:bookmarkStart w:id="519" w:name="_Toc259093687"/>
      <w:bookmarkStart w:id="520" w:name="_Toc279701258"/>
      <w:bookmarkStart w:id="521" w:name="_Toc7102"/>
      <w:bookmarkStart w:id="522" w:name="_Toc487900368"/>
      <w:bookmarkStart w:id="523" w:name="_Toc1695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2.14 乙方破产</w:t>
      </w:r>
      <w:bookmarkEnd w:id="518"/>
      <w:bookmarkEnd w:id="519"/>
      <w:bookmarkEnd w:id="520"/>
      <w:bookmarkEnd w:id="521"/>
      <w:bookmarkEnd w:id="522"/>
      <w:bookmarkEnd w:id="523"/>
    </w:p>
    <w:p w14:paraId="3912A0B4">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546C02">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24" w:name="_Toc15387"/>
      <w:bookmarkStart w:id="525" w:name="_Toc29333"/>
      <w:bookmarkStart w:id="526" w:name="_Toc613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2.15 合同中止、终止</w:t>
      </w:r>
      <w:bookmarkEnd w:id="524"/>
      <w:bookmarkEnd w:id="525"/>
      <w:bookmarkEnd w:id="526"/>
    </w:p>
    <w:p w14:paraId="0DC7C32B">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2.15.1双方当事人不得擅自中止或者终止合同；</w:t>
      </w:r>
    </w:p>
    <w:p w14:paraId="05704DD4">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01F8157B">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2.15.3对于因甲方原因导致变更、中止或者终止政府采购合同的，甲方应当依照合同约定对供应商受到的损失予以赔偿或者补偿。</w:t>
      </w:r>
    </w:p>
    <w:p w14:paraId="5CB65B8B">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27" w:name="_Toc6596"/>
      <w:bookmarkStart w:id="528" w:name="_Toc1125"/>
      <w:bookmarkStart w:id="529" w:name="_Toc1456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2.16 检验和验收</w:t>
      </w:r>
      <w:bookmarkEnd w:id="527"/>
      <w:bookmarkEnd w:id="528"/>
      <w:bookmarkEnd w:id="529"/>
    </w:p>
    <w:p w14:paraId="5376AB42">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约定时间内组织验收，并可依法邀请相关方参加，验收应出具验收书。</w:t>
      </w:r>
    </w:p>
    <w:p w14:paraId="5B56F6E8">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2F65255">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2.16.3检验和验收标准、程序等具体内容以及前述验收书的效力详见</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bookmarkEnd w:id="499"/>
    <w:bookmarkEnd w:id="500"/>
    <w:bookmarkEnd w:id="501"/>
    <w:bookmarkEnd w:id="502"/>
    <w:p w14:paraId="6E8A4795">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30" w:name="_Toc487900371"/>
      <w:bookmarkStart w:id="531" w:name="_Toc259093690"/>
      <w:bookmarkStart w:id="532" w:name="_Toc279701261"/>
      <w:bookmarkStart w:id="533" w:name="_Toc25182"/>
      <w:bookmarkStart w:id="534" w:name="_Toc11284"/>
      <w:bookmarkStart w:id="535" w:name="_Toc1960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2.17 通知</w:t>
      </w:r>
      <w:bookmarkEnd w:id="530"/>
      <w:bookmarkEnd w:id="531"/>
      <w:bookmarkEnd w:id="53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和送达</w:t>
      </w:r>
      <w:bookmarkEnd w:id="533"/>
      <w:bookmarkEnd w:id="534"/>
      <w:bookmarkEnd w:id="535"/>
    </w:p>
    <w:p w14:paraId="4CEC7908">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36" w:name="_Toc6698"/>
      <w:bookmarkStart w:id="537" w:name="_Toc3135"/>
      <w:bookmarkStart w:id="538" w:name="_Toc259093691"/>
      <w:bookmarkStart w:id="539" w:name="_Toc487900372"/>
      <w:bookmarkStart w:id="540" w:name="_Toc279701262"/>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2.17.1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536"/>
      <w:bookmarkEnd w:id="537"/>
    </w:p>
    <w:p w14:paraId="29613EFD">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41" w:name="_Toc23294"/>
      <w:bookmarkStart w:id="542" w:name="_Toc2312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p w14:paraId="27EEDD4A">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43" w:name="_Toc18540"/>
      <w:bookmarkStart w:id="544" w:name="_Toc4355"/>
      <w:bookmarkStart w:id="545" w:name="_Toc3059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2.18 计量单位</w:t>
      </w:r>
      <w:bookmarkEnd w:id="538"/>
      <w:bookmarkEnd w:id="539"/>
      <w:bookmarkEnd w:id="540"/>
      <w:bookmarkEnd w:id="543"/>
      <w:bookmarkEnd w:id="544"/>
      <w:bookmarkEnd w:id="545"/>
    </w:p>
    <w:p w14:paraId="66174A52">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除技术规范中另有规定外,合同的计量单位均使用国家法定计量单位。</w:t>
      </w:r>
    </w:p>
    <w:p w14:paraId="2E5B6649">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46" w:name="_Toc487900373"/>
      <w:bookmarkStart w:id="547" w:name="_Toc259093692"/>
      <w:bookmarkStart w:id="548" w:name="_Toc12773"/>
      <w:bookmarkStart w:id="549" w:name="_Toc279701263"/>
      <w:bookmarkStart w:id="550" w:name="_Toc18567"/>
      <w:bookmarkStart w:id="551" w:name="_Toc1033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2.19 合同使用的文字和适用的法律</w:t>
      </w:r>
      <w:bookmarkEnd w:id="546"/>
      <w:bookmarkEnd w:id="547"/>
      <w:bookmarkEnd w:id="548"/>
      <w:bookmarkEnd w:id="549"/>
      <w:bookmarkEnd w:id="550"/>
      <w:bookmarkEnd w:id="551"/>
    </w:p>
    <w:p w14:paraId="1052D49E">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2.19.1合同使用汉语书就、变更和解释；</w:t>
      </w:r>
    </w:p>
    <w:p w14:paraId="1EDEDF82">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2.19.2合同适用中华人民共和国法律。</w:t>
      </w:r>
    </w:p>
    <w:p w14:paraId="36BBC6D2">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52" w:name="_Toc259093693"/>
      <w:bookmarkStart w:id="553" w:name="_Toc279701264"/>
      <w:bookmarkStart w:id="554" w:name="_Toc3148"/>
      <w:bookmarkStart w:id="555" w:name="_Toc12004"/>
      <w:bookmarkStart w:id="556" w:name="_Toc16673"/>
      <w:bookmarkStart w:id="557" w:name="_Toc48790037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2.20 履约保证金</w:t>
      </w:r>
      <w:bookmarkEnd w:id="552"/>
      <w:bookmarkEnd w:id="553"/>
      <w:bookmarkEnd w:id="554"/>
      <w:bookmarkEnd w:id="555"/>
      <w:bookmarkEnd w:id="556"/>
    </w:p>
    <w:p w14:paraId="2FC0EA09">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2.20.1采购文件要求乙方提交履约保证金的，乙方应按</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约定的方式，以支票、汇票、本票或者金融机构、担保机构出具的保函等非现金形式，提交不超过合同总价</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2.5％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的履约保证金；鼓励和支持乙方以银行、保险公司出具的保函形式提供履约保证，乙方以银行、保险公司出具保函形式提交履约保证金的，甲方不得拒收。</w:t>
      </w:r>
    </w:p>
    <w:p w14:paraId="6916F809">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2.20.2甲方在项目</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最终验收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结束后及时退还履约保证金。甲方在项目通过</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最终验收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之日起</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个工作日内，按</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0.05％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计算，最高限额为本合同履约保证金的</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6EA9750">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461331">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2.20.4甲方根据杭州市政府采购网公布的供应商履约评价情况减免履约保证金。乙方履约验收评价总分为100分的，甲方免收履约保证金；评价总分在90分以上的，收取履约保证金为合同金额</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；评价总分在不满90分或者暂无评分的，收取履约保证金为合同金额</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2.5％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9389E42">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2.20.5甲方在乙方履行完合同约定义务事项后及时退还，延迟退还的，应当按照合同约定和法律规定承担相应的赔偿责任。</w:t>
      </w:r>
    </w:p>
    <w:bookmarkEnd w:id="557"/>
    <w:p w14:paraId="22DC6505">
      <w:pPr>
        <w:pStyle w:val="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58" w:name="_Toc6885"/>
      <w:bookmarkStart w:id="559" w:name="_Toc19890"/>
      <w:bookmarkStart w:id="560" w:name="_Toc1400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2.21 合同份数</w:t>
      </w:r>
      <w:bookmarkEnd w:id="558"/>
      <w:bookmarkEnd w:id="559"/>
      <w:bookmarkEnd w:id="560"/>
    </w:p>
    <w:p w14:paraId="798F5CE2">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合同份数按</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规定，每份均具有同等法律效力。</w:t>
      </w:r>
    </w:p>
    <w:p w14:paraId="1C594D15">
      <w:pPr>
        <w:pStyle w:val="4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bookmarkStart w:id="561" w:name="_Toc10453668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第三部分 合同专用条款</w:t>
      </w:r>
      <w:bookmarkEnd w:id="561"/>
    </w:p>
    <w:p w14:paraId="166B036E">
      <w:pPr>
        <w:spacing w:line="360" w:lineRule="auto"/>
        <w:ind w:firstLine="484" w:firstLineChars="20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81"/>
        <w:gridCol w:w="7945"/>
      </w:tblGrid>
      <w:tr w14:paraId="20906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647" w:type="pct"/>
            <w:tcBorders>
              <w:left w:val="single" w:color="auto" w:sz="4" w:space="0"/>
            </w:tcBorders>
            <w:vAlign w:val="center"/>
          </w:tcPr>
          <w:p w14:paraId="515F787F">
            <w:pPr>
              <w:spacing w:line="276"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条款号</w:t>
            </w:r>
          </w:p>
        </w:tc>
        <w:tc>
          <w:tcPr>
            <w:tcW w:w="4353" w:type="pct"/>
            <w:vAlign w:val="center"/>
          </w:tcPr>
          <w:p w14:paraId="51811CF7">
            <w:pPr>
              <w:spacing w:line="276" w:lineRule="auto"/>
              <w:ind w:left="111" w:leftChars="53" w:right="141" w:rightChars="67"/>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约定内容</w:t>
            </w:r>
          </w:p>
        </w:tc>
      </w:tr>
      <w:tr w14:paraId="1379A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15908B19">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1.4.3</w:t>
            </w:r>
          </w:p>
        </w:tc>
        <w:tc>
          <w:tcPr>
            <w:tcW w:w="4353" w:type="pct"/>
            <w:vAlign w:val="center"/>
          </w:tcPr>
          <w:p w14:paraId="3A6315CF">
            <w:pPr>
              <w:spacing w:line="276" w:lineRule="auto"/>
              <w:jc w:val="left"/>
              <w:rPr>
                <w:rFonts w:hint="eastAsia" w:asciiTheme="minorEastAsia" w:hAnsiTheme="minorEastAsia" w:eastAsiaTheme="minorEastAsia" w:cstheme="minorEastAsia"/>
                <w:i/>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甲方迟延支付乙方款项的，向乙方支付逾期利息，利率按合同订立时1年期贷款市场报价利率执行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r>
      <w:tr w14:paraId="1EEEE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69CE27AA">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1.4.4</w:t>
            </w:r>
          </w:p>
        </w:tc>
        <w:tc>
          <w:tcPr>
            <w:tcW w:w="4353" w:type="pct"/>
            <w:vAlign w:val="center"/>
          </w:tcPr>
          <w:p w14:paraId="1B2AAD1C">
            <w:pPr>
              <w:spacing w:line="276" w:lineRule="auto"/>
              <w:jc w:val="left"/>
              <w:rPr>
                <w:rFonts w:hint="eastAsia" w:asciiTheme="minorEastAsia" w:hAnsiTheme="minorEastAsia" w:eastAsiaTheme="minorEastAsia" w:cstheme="minorEastAsia"/>
                <w:b/>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资金支付的方式：</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分期付款</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p w14:paraId="0E3DDD6C">
            <w:pPr>
              <w:spacing w:line="276" w:lineRule="auto"/>
              <w:jc w:val="left"/>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资金支付的时间和条件：</w:t>
            </w:r>
            <w:r>
              <w:rPr>
                <w:rFonts w:hint="eastAsia" w:asciiTheme="minorEastAsia" w:hAnsiTheme="minorEastAsia" w:eastAsiaTheme="minorEastAsia" w:cstheme="minorEastAsia"/>
                <w:b/>
                <w:i/>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合同生效，具备履约条件后开具正式发票，</w:t>
            </w:r>
            <w:r>
              <w:rPr>
                <w:rFonts w:hint="eastAsia" w:asciiTheme="minorEastAsia" w:hAnsiTheme="minorEastAsia" w:eastAsiaTheme="minorEastAsia" w:cstheme="minorEastAsia"/>
                <w:b/>
                <w:i/>
                <w:color w:val="000000" w:themeColor="text1"/>
                <w:sz w:val="24"/>
                <w:szCs w:val="24"/>
                <w:highlight w:val="none"/>
                <w:u w:val="single"/>
                <w:lang w:eastAsia="zh-CN"/>
                <w14:textFill>
                  <w14:solidFill>
                    <w14:schemeClr w14:val="tx1"/>
                  </w14:solidFill>
                </w14:textFill>
              </w:rPr>
              <w:t>甲方</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在收到发票后5个工作日内支付合同金额的40％（预付款）；（2）交付验收合格、</w:t>
            </w:r>
            <w:r>
              <w:rPr>
                <w:rFonts w:hint="eastAsia" w:asciiTheme="minorEastAsia" w:hAnsiTheme="minorEastAsia" w:eastAsiaTheme="minorEastAsia" w:cstheme="minorEastAsia"/>
                <w:b/>
                <w:i/>
                <w:color w:val="000000" w:themeColor="text1"/>
                <w:sz w:val="24"/>
                <w:szCs w:val="24"/>
                <w:highlight w:val="none"/>
                <w:u w:val="single"/>
                <w:lang w:eastAsia="zh-CN"/>
                <w14:textFill>
                  <w14:solidFill>
                    <w14:schemeClr w14:val="tx1"/>
                  </w14:solidFill>
                </w14:textFill>
              </w:rPr>
              <w:t>乙方</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开具正式发票，</w:t>
            </w:r>
            <w:r>
              <w:rPr>
                <w:rFonts w:hint="eastAsia" w:asciiTheme="minorEastAsia" w:hAnsiTheme="minorEastAsia" w:eastAsiaTheme="minorEastAsia" w:cstheme="minorEastAsia"/>
                <w:b/>
                <w:i/>
                <w:color w:val="000000" w:themeColor="text1"/>
                <w:sz w:val="24"/>
                <w:szCs w:val="24"/>
                <w:highlight w:val="none"/>
                <w:u w:val="single"/>
                <w:lang w:eastAsia="zh-CN"/>
                <w14:textFill>
                  <w14:solidFill>
                    <w14:schemeClr w14:val="tx1"/>
                  </w14:solidFill>
                </w14:textFill>
              </w:rPr>
              <w:t>甲方</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在收到发票后5个工作日内一次性结清剩余合同金额。</w:t>
            </w:r>
          </w:p>
        </w:tc>
      </w:tr>
      <w:tr w14:paraId="0348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7C64AA85">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1.5.1</w:t>
            </w:r>
          </w:p>
        </w:tc>
        <w:tc>
          <w:tcPr>
            <w:tcW w:w="4353" w:type="pct"/>
            <w:vAlign w:val="center"/>
          </w:tcPr>
          <w:p w14:paraId="0A639C9F">
            <w:pPr>
              <w:spacing w:line="276" w:lineRule="auto"/>
              <w:ind w:left="111" w:leftChars="53" w:right="141" w:rightChars="67"/>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交付期限：</w:t>
            </w:r>
            <w:r>
              <w:rPr>
                <w:rFonts w:hint="eastAsia" w:asciiTheme="minorEastAsia" w:hAnsiTheme="minorEastAsia" w:eastAsiaTheme="minorEastAsia" w:cstheme="minorEastAsia"/>
                <w:b/>
                <w:i/>
                <w:color w:val="000000" w:themeColor="text1"/>
                <w:sz w:val="24"/>
                <w:szCs w:val="24"/>
                <w:highlight w:val="none"/>
                <w:u w:val="single"/>
                <w:lang w:val="en-US" w:eastAsia="zh-CN"/>
                <w14:textFill>
                  <w14:solidFill>
                    <w14:schemeClr w14:val="tx1"/>
                  </w14:solidFill>
                </w14:textFill>
              </w:rPr>
              <w:t>2025年8月25日前实施完毕、符合验收标准。</w:t>
            </w:r>
          </w:p>
        </w:tc>
      </w:tr>
      <w:tr w14:paraId="6A9CA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596B6D28">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1.5.2</w:t>
            </w:r>
          </w:p>
        </w:tc>
        <w:tc>
          <w:tcPr>
            <w:tcW w:w="4353" w:type="pct"/>
            <w:vAlign w:val="center"/>
          </w:tcPr>
          <w:p w14:paraId="13F3C47A">
            <w:pPr>
              <w:spacing w:line="276" w:lineRule="auto"/>
              <w:ind w:left="111" w:leftChars="53" w:right="141" w:rightChars="67"/>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交付地点：</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甲方指定地点</w:t>
            </w:r>
          </w:p>
        </w:tc>
      </w:tr>
      <w:tr w14:paraId="1362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07271F62">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1.5.3</w:t>
            </w:r>
          </w:p>
        </w:tc>
        <w:tc>
          <w:tcPr>
            <w:tcW w:w="4353" w:type="pct"/>
            <w:vAlign w:val="center"/>
          </w:tcPr>
          <w:p w14:paraId="4388A9A5">
            <w:pPr>
              <w:spacing w:line="276" w:lineRule="auto"/>
              <w:ind w:left="111" w:leftChars="53" w:right="141" w:rightChars="67"/>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交付方式：</w:t>
            </w:r>
            <w:r>
              <w:rPr>
                <w:rFonts w:hint="eastAsia" w:asciiTheme="minorEastAsia" w:hAnsiTheme="minorEastAsia" w:eastAsiaTheme="minorEastAsia" w:cstheme="minorEastAsia"/>
                <w:b/>
                <w:i/>
                <w:color w:val="000000" w:themeColor="text1"/>
                <w:sz w:val="24"/>
                <w:szCs w:val="24"/>
                <w:highlight w:val="none"/>
                <w:u w:val="single"/>
                <w14:textFill>
                  <w14:solidFill>
                    <w14:schemeClr w14:val="tx1"/>
                  </w14:solidFill>
                </w14:textFill>
              </w:rPr>
              <w:t>现实交付（按甲方要求将货物送达指定地点并安装调试完毕后交付给甲方）</w:t>
            </w:r>
          </w:p>
        </w:tc>
      </w:tr>
      <w:tr w14:paraId="7042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71E31878">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1.6.7</w:t>
            </w:r>
          </w:p>
        </w:tc>
        <w:tc>
          <w:tcPr>
            <w:tcW w:w="4353" w:type="pct"/>
            <w:vAlign w:val="center"/>
          </w:tcPr>
          <w:p w14:paraId="18C5122E">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违约责任特殊约定：/</w:t>
            </w:r>
          </w:p>
        </w:tc>
      </w:tr>
      <w:tr w14:paraId="30C5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46D52675">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w:t>
            </w:r>
          </w:p>
        </w:tc>
        <w:tc>
          <w:tcPr>
            <w:tcW w:w="4353" w:type="pct"/>
            <w:vAlign w:val="center"/>
          </w:tcPr>
          <w:p w14:paraId="64EE37D8">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1.7.1</w:t>
            </w:r>
          </w:p>
        </w:tc>
      </w:tr>
      <w:tr w14:paraId="4A190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5423BACC">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1.7.1</w:t>
            </w:r>
          </w:p>
        </w:tc>
        <w:tc>
          <w:tcPr>
            <w:tcW w:w="4353" w:type="pct"/>
            <w:vAlign w:val="center"/>
          </w:tcPr>
          <w:p w14:paraId="086CB9BF">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仲裁委员会：</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杭州</w:t>
            </w:r>
          </w:p>
        </w:tc>
      </w:tr>
      <w:tr w14:paraId="4C419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41785E3C">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1.7.2</w:t>
            </w:r>
          </w:p>
        </w:tc>
        <w:tc>
          <w:tcPr>
            <w:tcW w:w="4353" w:type="pct"/>
            <w:vAlign w:val="center"/>
          </w:tcPr>
          <w:p w14:paraId="62CD2C4D">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14:paraId="69F88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61E327EF">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2.3.2</w:t>
            </w:r>
          </w:p>
        </w:tc>
        <w:tc>
          <w:tcPr>
            <w:tcW w:w="4353" w:type="pct"/>
            <w:vAlign w:val="center"/>
          </w:tcPr>
          <w:p w14:paraId="24204AAD">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货物的知识产权归属：</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乙方</w:t>
            </w:r>
          </w:p>
        </w:tc>
      </w:tr>
      <w:tr w14:paraId="361B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17DFC610">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2.4.1</w:t>
            </w:r>
          </w:p>
        </w:tc>
        <w:tc>
          <w:tcPr>
            <w:tcW w:w="4353" w:type="pct"/>
            <w:vAlign w:val="center"/>
          </w:tcPr>
          <w:p w14:paraId="48B5FB2A">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特别约定的货物包装形式：/</w:t>
            </w:r>
          </w:p>
        </w:tc>
      </w:tr>
      <w:tr w14:paraId="42390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27B873CD">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2.4.2</w:t>
            </w:r>
          </w:p>
        </w:tc>
        <w:tc>
          <w:tcPr>
            <w:tcW w:w="4353" w:type="pct"/>
            <w:vAlign w:val="center"/>
          </w:tcPr>
          <w:p w14:paraId="10A2C0D3">
            <w:pPr>
              <w:spacing w:line="276" w:lineRule="auto"/>
              <w:ind w:left="111" w:leftChars="53" w:right="141" w:rightChars="67"/>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装运货物的要求和通知：</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在交付期限内自行安排装运，并在货物起运前提前告知采购人</w:t>
            </w:r>
            <w:r>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t>。</w:t>
            </w:r>
          </w:p>
        </w:tc>
      </w:tr>
      <w:tr w14:paraId="08D25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1A5048FC">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w:t>
            </w:r>
          </w:p>
        </w:tc>
        <w:tc>
          <w:tcPr>
            <w:tcW w:w="4353" w:type="pct"/>
            <w:vAlign w:val="center"/>
          </w:tcPr>
          <w:p w14:paraId="66687B8E">
            <w:pPr>
              <w:spacing w:line="276" w:lineRule="auto"/>
              <w:ind w:left="111" w:leftChars="53" w:right="141" w:rightChars="67"/>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货物或者在途货物或者交付给第一承运人后的货物毁损、灭失的风险负担：</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由乙方承担一切责任并赔偿甲方损失</w:t>
            </w:r>
            <w:r>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t>。</w:t>
            </w:r>
          </w:p>
        </w:tc>
      </w:tr>
      <w:tr w14:paraId="539A3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47B27E11">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2.12.3</w:t>
            </w:r>
          </w:p>
        </w:tc>
        <w:tc>
          <w:tcPr>
            <w:tcW w:w="4353" w:type="pct"/>
            <w:vAlign w:val="center"/>
          </w:tcPr>
          <w:p w14:paraId="16571472">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因不可抗力致使合同有变更必要的，双方当事人应在</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3个工作日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内以书面形式变更合同；</w:t>
            </w:r>
          </w:p>
        </w:tc>
      </w:tr>
      <w:tr w14:paraId="465A7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74274452">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2.12.4</w:t>
            </w:r>
          </w:p>
        </w:tc>
        <w:tc>
          <w:tcPr>
            <w:tcW w:w="4353" w:type="pct"/>
            <w:vAlign w:val="center"/>
          </w:tcPr>
          <w:p w14:paraId="28B59AB5">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受不可抗力影响的一方在不可抗力发生后，应在</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1个工作日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内以书面形式通知对方当事人，并在</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3个工作日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内，将有关部门出具的证明文件送达对方当事人。</w:t>
            </w:r>
          </w:p>
        </w:tc>
      </w:tr>
      <w:tr w14:paraId="08DD6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7E78C8CE">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2.16.1</w:t>
            </w:r>
          </w:p>
        </w:tc>
        <w:tc>
          <w:tcPr>
            <w:tcW w:w="4353" w:type="pct"/>
            <w:vAlign w:val="center"/>
          </w:tcPr>
          <w:p w14:paraId="26E26D14">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接到乙方验收申请后5个工作日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内组织验收，并可依法邀请相关方参加，验收应出具验收书。</w:t>
            </w:r>
          </w:p>
        </w:tc>
      </w:tr>
      <w:tr w14:paraId="76B63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37404731">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2.16.3</w:t>
            </w:r>
          </w:p>
        </w:tc>
        <w:tc>
          <w:tcPr>
            <w:tcW w:w="4353" w:type="pct"/>
            <w:vAlign w:val="center"/>
          </w:tcPr>
          <w:p w14:paraId="65353A9D">
            <w:pPr>
              <w:spacing w:line="276" w:lineRule="auto"/>
              <w:ind w:left="111" w:leftChars="53" w:right="141" w:rightChars="67"/>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检验和验收标准、程序等具体内容以及前述验收书的效力：</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采用本行业通用标准</w:t>
            </w:r>
            <w:r>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t>。</w:t>
            </w:r>
          </w:p>
        </w:tc>
      </w:tr>
      <w:tr w14:paraId="53FF6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1A3E28A3">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2.20.1</w:t>
            </w:r>
          </w:p>
        </w:tc>
        <w:tc>
          <w:tcPr>
            <w:tcW w:w="4353" w:type="pct"/>
            <w:vAlign w:val="center"/>
          </w:tcPr>
          <w:p w14:paraId="464566D5">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采购文件要求乙方提交履约保证金的，</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乙方应按采购文件约定的金额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,以支票、汇票、本票或者金融机构、担保机构出具的保函等非现金形式，提交履约保证金；鼓励和支持乙方以银行、保险公司出具的保函形式提供履约保证。</w:t>
            </w:r>
          </w:p>
        </w:tc>
      </w:tr>
      <w:tr w14:paraId="53F5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5C9A9890">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2.20.2</w:t>
            </w:r>
          </w:p>
        </w:tc>
        <w:tc>
          <w:tcPr>
            <w:tcW w:w="4353" w:type="pct"/>
            <w:vAlign w:val="center"/>
          </w:tcPr>
          <w:p w14:paraId="733CB011">
            <w:pPr>
              <w:spacing w:line="276" w:lineRule="auto"/>
              <w:ind w:left="111" w:leftChars="53" w:right="141" w:rightChars="67"/>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履约保证金退还方式：</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乙方在合同约定期间届满前能履行完合同约定义务事项的，甲方在合同约定期间届满之日起5个工作日内，将履约保证金无息退还乙方</w:t>
            </w:r>
          </w:p>
        </w:tc>
      </w:tr>
      <w:tr w14:paraId="70643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647" w:type="pct"/>
            <w:tcBorders>
              <w:left w:val="single" w:color="auto" w:sz="4" w:space="0"/>
            </w:tcBorders>
            <w:vAlign w:val="center"/>
          </w:tcPr>
          <w:p w14:paraId="75C467EE">
            <w:pPr>
              <w:spacing w:line="276"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2.21</w:t>
            </w:r>
          </w:p>
        </w:tc>
        <w:tc>
          <w:tcPr>
            <w:tcW w:w="4353" w:type="pct"/>
            <w:vAlign w:val="center"/>
          </w:tcPr>
          <w:p w14:paraId="0121D9F6">
            <w:pPr>
              <w:spacing w:line="276" w:lineRule="auto"/>
              <w:ind w:left="111" w:leftChars="53" w:right="141" w:rightChars="67"/>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color w:val="000000" w:themeColor="text1"/>
                <w:sz w:val="24"/>
                <w:szCs w:val="24"/>
                <w:highlight w:val="none"/>
                <w14:textFill>
                  <w14:solidFill>
                    <w14:schemeClr w14:val="tx1"/>
                  </w14:solidFill>
                </w14:textFill>
              </w:rPr>
              <w:t>合同份数：</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一式六份，双方各执三份</w:t>
            </w:r>
          </w:p>
        </w:tc>
      </w:tr>
    </w:tbl>
    <w:p w14:paraId="0A071869">
      <w:pPr>
        <w:spacing w:line="480" w:lineRule="auto"/>
        <w:jc w:val="center"/>
        <w:rPr>
          <w:rFonts w:ascii="宋体" w:hAnsi="宋体" w:cs="宋体"/>
          <w:b/>
          <w:color w:val="auto"/>
          <w:sz w:val="28"/>
          <w:szCs w:val="28"/>
          <w:highlight w:val="none"/>
        </w:rPr>
      </w:pPr>
    </w:p>
    <w:p w14:paraId="3CF571D5">
      <w:pPr>
        <w:pStyle w:val="85"/>
        <w:ind w:firstLine="0" w:firstLineChars="0"/>
        <w:rPr>
          <w:rFonts w:ascii="宋体" w:hAnsi="宋体" w:cs="宋体"/>
          <w:b/>
          <w:color w:val="auto"/>
          <w:sz w:val="28"/>
          <w:szCs w:val="28"/>
          <w:highlight w:val="none"/>
        </w:rPr>
      </w:pPr>
    </w:p>
    <w:p w14:paraId="673A22D8">
      <w:pPr>
        <w:adjustRightInd w:val="0"/>
        <w:snapToGrid w:val="0"/>
        <w:jc w:val="center"/>
        <w:rPr>
          <w:rFonts w:hint="eastAsia" w:ascii="黑体" w:hAnsi="华文中宋" w:eastAsia="黑体"/>
          <w:b w:val="0"/>
          <w:bCs w:val="0"/>
          <w:color w:val="auto"/>
          <w:sz w:val="28"/>
          <w:szCs w:val="28"/>
          <w:highlight w:val="none"/>
        </w:rPr>
      </w:pPr>
      <w:bookmarkStart w:id="562" w:name="_Toc20313"/>
      <w:r>
        <w:rPr>
          <w:rFonts w:hint="eastAsia" w:ascii="黑体" w:hAnsi="华文中宋" w:eastAsia="黑体"/>
          <w:b w:val="0"/>
          <w:bCs w:val="0"/>
          <w:color w:val="auto"/>
          <w:sz w:val="28"/>
          <w:szCs w:val="28"/>
          <w:highlight w:val="none"/>
        </w:rPr>
        <w:br w:type="page"/>
      </w:r>
    </w:p>
    <w:bookmarkEnd w:id="562"/>
    <w:p w14:paraId="758B87D9">
      <w:pPr>
        <w:pStyle w:val="2"/>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410D83D9">
      <w:pPr>
        <w:bidi w:val="0"/>
        <w:rPr>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bidi w:val="0"/>
        <w:rPr>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8"/>
          <w:szCs w:val="28"/>
          <w:highlight w:val="none"/>
        </w:rPr>
        <w:t>一、符合参加政府采购活动应当具备的一般条件的承诺函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浙江国际招投标有限公司</w:t>
      </w:r>
      <w:r>
        <w:rPr>
          <w:rFonts w:hint="eastAsia" w:ascii="宋体" w:hAnsi="宋体" w:cs="宋体"/>
          <w:color w:val="auto"/>
          <w:sz w:val="24"/>
          <w:highlight w:val="none"/>
        </w:rPr>
        <w:t>：</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网络改造和信创超融合系统建设项目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ZJ-2561830</w:t>
      </w:r>
      <w:r>
        <w:rPr>
          <w:rFonts w:hint="eastAsia" w:ascii="宋体" w:hAnsi="宋体" w:cs="宋体"/>
          <w:color w:val="auto"/>
          <w:sz w:val="24"/>
          <w:highlight w:val="none"/>
        </w:rPr>
        <w:t>】政府采购活动，郑重承诺：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7DA2EA93">
      <w:pPr>
        <w:widowControl/>
        <w:spacing w:line="240" w:lineRule="auto"/>
        <w:ind w:firstLine="0" w:firstLineChars="0"/>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84D28BB">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jc w:val="center"/>
        <w:outlineLvl w:val="0"/>
        <w:rPr>
          <w:rFonts w:hint="eastAsia" w:ascii="宋体" w:hAnsi="宋体" w:cs="宋体"/>
          <w:b/>
          <w:color w:val="auto"/>
          <w:kern w:val="0"/>
          <w:sz w:val="40"/>
          <w:szCs w:val="40"/>
          <w:highlight w:val="none"/>
        </w:rPr>
      </w:pPr>
      <w:r>
        <w:rPr>
          <w:rFonts w:hint="eastAsia" w:ascii="宋体" w:hAnsi="宋体" w:cs="宋体"/>
          <w:b/>
          <w:color w:val="auto"/>
          <w:kern w:val="0"/>
          <w:sz w:val="40"/>
          <w:szCs w:val="40"/>
          <w:highlight w:val="none"/>
        </w:rPr>
        <w:t>商务技术文件部分</w:t>
      </w:r>
    </w:p>
    <w:p w14:paraId="2391E201">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53C5B2D">
      <w:pPr>
        <w:bidi w:val="0"/>
        <w:rPr>
          <w:highlight w:val="none"/>
        </w:rPr>
      </w:pPr>
    </w:p>
    <w:p w14:paraId="208EC311">
      <w:pPr>
        <w:snapToGrid/>
        <w:spacing w:line="240" w:lineRule="auto"/>
        <w:ind w:firstLine="0" w:firstLineChars="0"/>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BD60D9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14:paraId="31F16AE1">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杭州市人民职业学校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浙江国际招投标有限公司</w:t>
      </w:r>
      <w:r>
        <w:rPr>
          <w:rFonts w:hint="eastAsia" w:ascii="宋体" w:hAnsi="宋体" w:cs="宋体"/>
          <w:color w:val="auto"/>
          <w:sz w:val="24"/>
          <w:highlight w:val="none"/>
          <w:u w:val="singl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网络改造和信创超融合系统建设项目</w:t>
      </w:r>
      <w:r>
        <w:rPr>
          <w:rFonts w:hint="eastAsia" w:ascii="宋体" w:hAnsi="宋体" w:cs="宋体"/>
          <w:color w:val="auto"/>
          <w:sz w:val="24"/>
          <w:highlight w:val="none"/>
          <w:u w:val="single"/>
        </w:rPr>
        <w:t>【招标编号：</w:t>
      </w:r>
      <w:r>
        <w:rPr>
          <w:rFonts w:hint="eastAsia" w:ascii="宋体" w:hAnsi="宋体" w:cs="宋体"/>
          <w:color w:val="auto"/>
          <w:sz w:val="24"/>
          <w:highlight w:val="none"/>
          <w:u w:val="single"/>
          <w:lang w:eastAsia="zh-CN"/>
        </w:rPr>
        <w:t>ZJ-2561830</w:t>
      </w:r>
      <w:r>
        <w:rPr>
          <w:rFonts w:hint="eastAsia" w:ascii="宋体" w:hAnsi="宋体" w:cs="宋体"/>
          <w:color w:val="auto"/>
          <w:sz w:val="24"/>
          <w:highlight w:val="none"/>
          <w:u w:val="single"/>
        </w:rPr>
        <w:t>】</w:t>
      </w:r>
      <w:r>
        <w:rPr>
          <w:rFonts w:hint="eastAsia" w:ascii="宋体" w:hAnsi="宋体" w:cs="宋体"/>
          <w:color w:val="auto"/>
          <w:sz w:val="24"/>
          <w:highlight w:val="none"/>
        </w:rPr>
        <w:t>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2419B5AA">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5368C54">
      <w:pPr>
        <w:spacing w:line="360" w:lineRule="auto"/>
        <w:jc w:val="center"/>
        <w:outlineLvl w:val="0"/>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浙江国际招投标有限公司</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网络改造和信创超融合系统建设项目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ZJ-2561830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浙江国际招投标有限公司</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网络改造和信创超融合系统建设项目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ZJ-2561830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94FE74">
      <w:pPr>
        <w:autoSpaceDE/>
        <w:autoSpaceDN/>
        <w:spacing w:line="240" w:lineRule="auto"/>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54"/>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6FD48583">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三、分包意向协议（如果有）</w:t>
      </w:r>
    </w:p>
    <w:p w14:paraId="3FD8D56B">
      <w:pPr>
        <w:widowControl/>
        <w:spacing w:line="360" w:lineRule="auto"/>
        <w:ind w:firstLine="120" w:firstLineChars="50"/>
        <w:jc w:val="left"/>
        <w:rPr>
          <w:rFonts w:ascii="宋体" w:hAnsi="宋体" w:cs="宋体"/>
          <w:color w:val="auto"/>
          <w:kern w:val="0"/>
          <w:sz w:val="24"/>
          <w:highlight w:val="none"/>
        </w:rPr>
      </w:pPr>
      <w:bookmarkStart w:id="56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bookmarkEnd w:id="563"/>
    </w:p>
    <w:p w14:paraId="51C55C4D">
      <w:pPr>
        <w:jc w:val="center"/>
        <w:rPr>
          <w:rFonts w:ascii="宋体" w:hAnsi="宋体" w:cs="宋体"/>
          <w:b/>
          <w:color w:val="auto"/>
          <w:kern w:val="0"/>
          <w:sz w:val="32"/>
          <w:szCs w:val="32"/>
          <w:highlight w:val="none"/>
        </w:rPr>
      </w:pPr>
    </w:p>
    <w:p w14:paraId="29B4F5CA">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2"/>
        <w:rPr>
          <w:color w:val="auto"/>
          <w:highlight w:val="none"/>
        </w:rPr>
      </w:pPr>
    </w:p>
    <w:p w14:paraId="20BAE25D">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2"/>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八、</w:t>
      </w:r>
      <w:r>
        <w:rPr>
          <w:rFonts w:hint="eastAsia" w:ascii="宋体" w:hAnsi="宋体" w:cs="宋体"/>
          <w:b/>
          <w:color w:val="auto"/>
          <w:kern w:val="0"/>
          <w:sz w:val="28"/>
          <w:szCs w:val="28"/>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浙江国际招投标有限公司</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3E807C9">
      <w:pPr>
        <w:autoSpaceDE w:val="0"/>
        <w:autoSpaceDN w:val="0"/>
        <w:spacing w:line="360" w:lineRule="auto"/>
        <w:ind w:left="0" w:leftChars="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0B54E8">
      <w:pPr>
        <w:bidi w:val="0"/>
        <w:rPr>
          <w:highlight w:val="none"/>
        </w:rPr>
      </w:pPr>
    </w:p>
    <w:p w14:paraId="0A193278">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5"/>
        <w:rPr>
          <w:color w:val="auto"/>
          <w:highlight w:val="none"/>
        </w:rPr>
      </w:pPr>
    </w:p>
    <w:p w14:paraId="69DA3CED">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4" w:type="first"/>
          <w:headerReference r:id="rId12" w:type="default"/>
          <w:footerReference r:id="rId13" w:type="default"/>
          <w:pgSz w:w="11906" w:h="16838"/>
          <w:pgMar w:top="1247" w:right="1418" w:bottom="1276" w:left="1418" w:header="851" w:footer="992" w:gutter="0"/>
          <w:cols w:space="720" w:num="1"/>
          <w:titlePg/>
          <w:docGrid w:linePitch="312" w:charSpace="0"/>
        </w:sectPr>
      </w:pPr>
    </w:p>
    <w:p w14:paraId="5C0F0B40">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一</w:t>
      </w:r>
      <w:r>
        <w:rPr>
          <w:rFonts w:hint="eastAsia" w:ascii="宋体" w:hAnsi="宋体" w:cs="宋体"/>
          <w:b/>
          <w:color w:val="auto"/>
          <w:kern w:val="0"/>
          <w:sz w:val="28"/>
          <w:szCs w:val="28"/>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杭州市人民职业学校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浙江国际招投标有限公司</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网络改造和信创超融合系统建设项目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ZJ-2561830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jc w:val="center"/>
              <w:rPr>
                <w:rFonts w:ascii="宋体" w:hAnsi="宋体" w:cs="宋体"/>
                <w:color w:val="auto"/>
                <w:sz w:val="24"/>
                <w:highlight w:val="none"/>
              </w:rPr>
            </w:pPr>
            <w:r>
              <w:rPr>
                <w:rFonts w:hint="eastAsia"/>
                <w:color w:val="000000" w:themeColor="text1"/>
                <w:sz w:val="24"/>
                <w:highlight w:val="none"/>
                <w14:textFill>
                  <w14:solidFill>
                    <w14:schemeClr w14:val="tx1"/>
                  </w14:solidFill>
                </w14:textFill>
              </w:rPr>
              <w:t>核心交换机</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jc w:val="center"/>
              <w:rPr>
                <w:rFonts w:ascii="宋体" w:hAnsi="宋体" w:cs="宋体"/>
                <w:color w:val="auto"/>
                <w:sz w:val="24"/>
                <w:highlight w:val="none"/>
              </w:rPr>
            </w:pPr>
            <w:r>
              <w:rPr>
                <w:rFonts w:hint="eastAsia" w:ascii="Times New Roman" w:hAnsi="Times New Roman" w:eastAsia="宋体" w:cs="Times New Roman"/>
                <w:color w:val="000000" w:themeColor="text1"/>
                <w:sz w:val="24"/>
                <w:highlight w:val="none"/>
                <w14:textFill>
                  <w14:solidFill>
                    <w14:schemeClr w14:val="tx1"/>
                  </w14:solidFill>
                </w14:textFill>
              </w:rPr>
              <w:t>48口全光汇聚交换机</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417" w:type="dxa"/>
            <w:vAlign w:val="center"/>
          </w:tcPr>
          <w:p w14:paraId="57E4253F">
            <w:pPr>
              <w:jc w:val="center"/>
              <w:rPr>
                <w:rFonts w:ascii="宋体" w:hAnsi="宋体" w:cs="宋体"/>
                <w:color w:val="auto"/>
                <w:sz w:val="24"/>
                <w:highlight w:val="none"/>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24口万兆上行接入交换机</w:t>
            </w: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417" w:type="dxa"/>
            <w:vAlign w:val="center"/>
          </w:tcPr>
          <w:p w14:paraId="0C63ABD2">
            <w:pPr>
              <w:jc w:val="center"/>
              <w:rPr>
                <w:rFonts w:ascii="宋体" w:hAnsi="宋体" w:cs="宋体"/>
                <w:color w:val="auto"/>
                <w:sz w:val="24"/>
                <w:highlight w:val="none"/>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48口万兆上行接入交换机</w:t>
            </w: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417" w:type="dxa"/>
            <w:vAlign w:val="center"/>
          </w:tcPr>
          <w:p w14:paraId="4D55D888">
            <w:pPr>
              <w:jc w:val="center"/>
              <w:rPr>
                <w:rFonts w:ascii="宋体" w:hAnsi="宋体" w:cs="宋体"/>
                <w:color w:val="auto"/>
                <w:sz w:val="24"/>
                <w:highlight w:val="none"/>
              </w:rPr>
            </w:pPr>
            <w:r>
              <w:rPr>
                <w:rFonts w:hint="eastAsia" w:cs="Times New Roman"/>
                <w:color w:val="000000" w:themeColor="text1"/>
                <w:sz w:val="24"/>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口万兆上行POE接入交换机（光纤入室）</w:t>
            </w: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2523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B06C2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417" w:type="dxa"/>
            <w:vAlign w:val="center"/>
          </w:tcPr>
          <w:p w14:paraId="634C5C18">
            <w:pPr>
              <w:jc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万兆堆叠模块</w:t>
            </w:r>
          </w:p>
        </w:tc>
        <w:tc>
          <w:tcPr>
            <w:tcW w:w="1843" w:type="dxa"/>
            <w:vAlign w:val="center"/>
          </w:tcPr>
          <w:p w14:paraId="37E57B4D">
            <w:pPr>
              <w:snapToGrid w:val="0"/>
              <w:spacing w:line="360" w:lineRule="auto"/>
              <w:jc w:val="center"/>
              <w:rPr>
                <w:rFonts w:ascii="宋体" w:hAnsi="宋体" w:cs="宋体"/>
                <w:color w:val="auto"/>
                <w:sz w:val="24"/>
                <w:highlight w:val="none"/>
              </w:rPr>
            </w:pPr>
          </w:p>
        </w:tc>
        <w:tc>
          <w:tcPr>
            <w:tcW w:w="3118" w:type="dxa"/>
            <w:vAlign w:val="center"/>
          </w:tcPr>
          <w:p w14:paraId="7638CA2A">
            <w:pPr>
              <w:snapToGrid w:val="0"/>
              <w:spacing w:line="360" w:lineRule="auto"/>
              <w:jc w:val="center"/>
              <w:rPr>
                <w:rFonts w:ascii="宋体" w:hAnsi="宋体" w:cs="宋体"/>
                <w:color w:val="auto"/>
                <w:sz w:val="24"/>
                <w:highlight w:val="none"/>
              </w:rPr>
            </w:pPr>
          </w:p>
        </w:tc>
        <w:tc>
          <w:tcPr>
            <w:tcW w:w="993" w:type="dxa"/>
            <w:vAlign w:val="center"/>
          </w:tcPr>
          <w:p w14:paraId="32645450">
            <w:pPr>
              <w:snapToGrid w:val="0"/>
              <w:spacing w:line="360" w:lineRule="auto"/>
              <w:jc w:val="center"/>
              <w:rPr>
                <w:rFonts w:ascii="宋体" w:hAnsi="宋体" w:cs="宋体"/>
                <w:color w:val="auto"/>
                <w:sz w:val="24"/>
                <w:highlight w:val="none"/>
              </w:rPr>
            </w:pPr>
          </w:p>
        </w:tc>
        <w:tc>
          <w:tcPr>
            <w:tcW w:w="1559" w:type="dxa"/>
            <w:vAlign w:val="center"/>
          </w:tcPr>
          <w:p w14:paraId="40C94425">
            <w:pPr>
              <w:spacing w:line="360" w:lineRule="auto"/>
              <w:jc w:val="center"/>
              <w:rPr>
                <w:rFonts w:ascii="宋体" w:hAnsi="宋体" w:cs="宋体"/>
                <w:color w:val="auto"/>
                <w:sz w:val="24"/>
                <w:highlight w:val="none"/>
              </w:rPr>
            </w:pPr>
          </w:p>
        </w:tc>
        <w:tc>
          <w:tcPr>
            <w:tcW w:w="1984" w:type="dxa"/>
            <w:vAlign w:val="center"/>
          </w:tcPr>
          <w:p w14:paraId="3291D8E4">
            <w:pPr>
              <w:spacing w:line="360" w:lineRule="auto"/>
              <w:jc w:val="center"/>
              <w:rPr>
                <w:rFonts w:ascii="宋体" w:hAnsi="宋体" w:cs="宋体"/>
                <w:color w:val="auto"/>
                <w:sz w:val="24"/>
                <w:highlight w:val="none"/>
              </w:rPr>
            </w:pPr>
          </w:p>
        </w:tc>
        <w:tc>
          <w:tcPr>
            <w:tcW w:w="3119" w:type="dxa"/>
            <w:vAlign w:val="center"/>
          </w:tcPr>
          <w:p w14:paraId="364D63AA">
            <w:pPr>
              <w:spacing w:line="360" w:lineRule="auto"/>
              <w:jc w:val="center"/>
              <w:rPr>
                <w:rFonts w:ascii="宋体" w:hAnsi="宋体" w:cs="宋体"/>
                <w:color w:val="auto"/>
                <w:sz w:val="24"/>
                <w:highlight w:val="none"/>
              </w:rPr>
            </w:pPr>
          </w:p>
        </w:tc>
      </w:tr>
      <w:tr w14:paraId="0812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6B45FC">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417" w:type="dxa"/>
            <w:vAlign w:val="center"/>
          </w:tcPr>
          <w:p w14:paraId="1B99DF1C">
            <w:pPr>
              <w:jc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万兆单模光模块</w:t>
            </w:r>
          </w:p>
        </w:tc>
        <w:tc>
          <w:tcPr>
            <w:tcW w:w="1843" w:type="dxa"/>
            <w:vAlign w:val="center"/>
          </w:tcPr>
          <w:p w14:paraId="2BB57DED">
            <w:pPr>
              <w:snapToGrid w:val="0"/>
              <w:spacing w:line="360" w:lineRule="auto"/>
              <w:jc w:val="center"/>
              <w:rPr>
                <w:rFonts w:ascii="宋体" w:hAnsi="宋体" w:cs="宋体"/>
                <w:color w:val="auto"/>
                <w:sz w:val="24"/>
                <w:highlight w:val="none"/>
              </w:rPr>
            </w:pPr>
          </w:p>
        </w:tc>
        <w:tc>
          <w:tcPr>
            <w:tcW w:w="3118" w:type="dxa"/>
            <w:vAlign w:val="center"/>
          </w:tcPr>
          <w:p w14:paraId="74F62E85">
            <w:pPr>
              <w:snapToGrid w:val="0"/>
              <w:spacing w:line="360" w:lineRule="auto"/>
              <w:jc w:val="center"/>
              <w:rPr>
                <w:rFonts w:ascii="宋体" w:hAnsi="宋体" w:cs="宋体"/>
                <w:color w:val="auto"/>
                <w:sz w:val="24"/>
                <w:highlight w:val="none"/>
              </w:rPr>
            </w:pPr>
          </w:p>
        </w:tc>
        <w:tc>
          <w:tcPr>
            <w:tcW w:w="993" w:type="dxa"/>
            <w:vAlign w:val="center"/>
          </w:tcPr>
          <w:p w14:paraId="262912D5">
            <w:pPr>
              <w:snapToGrid w:val="0"/>
              <w:spacing w:line="360" w:lineRule="auto"/>
              <w:jc w:val="center"/>
              <w:rPr>
                <w:rFonts w:ascii="宋体" w:hAnsi="宋体" w:cs="宋体"/>
                <w:color w:val="auto"/>
                <w:sz w:val="24"/>
                <w:highlight w:val="none"/>
              </w:rPr>
            </w:pPr>
          </w:p>
        </w:tc>
        <w:tc>
          <w:tcPr>
            <w:tcW w:w="1559" w:type="dxa"/>
            <w:vAlign w:val="center"/>
          </w:tcPr>
          <w:p w14:paraId="3FA97A5F">
            <w:pPr>
              <w:spacing w:line="360" w:lineRule="auto"/>
              <w:jc w:val="center"/>
              <w:rPr>
                <w:rFonts w:ascii="宋体" w:hAnsi="宋体" w:cs="宋体"/>
                <w:color w:val="auto"/>
                <w:sz w:val="24"/>
                <w:highlight w:val="none"/>
              </w:rPr>
            </w:pPr>
          </w:p>
        </w:tc>
        <w:tc>
          <w:tcPr>
            <w:tcW w:w="1984" w:type="dxa"/>
            <w:vAlign w:val="center"/>
          </w:tcPr>
          <w:p w14:paraId="0F7C215F">
            <w:pPr>
              <w:spacing w:line="360" w:lineRule="auto"/>
              <w:jc w:val="center"/>
              <w:rPr>
                <w:rFonts w:ascii="宋体" w:hAnsi="宋体" w:cs="宋体"/>
                <w:color w:val="auto"/>
                <w:sz w:val="24"/>
                <w:highlight w:val="none"/>
              </w:rPr>
            </w:pPr>
          </w:p>
        </w:tc>
        <w:tc>
          <w:tcPr>
            <w:tcW w:w="3119" w:type="dxa"/>
            <w:vAlign w:val="center"/>
          </w:tcPr>
          <w:p w14:paraId="7E550378">
            <w:pPr>
              <w:spacing w:line="360" w:lineRule="auto"/>
              <w:jc w:val="center"/>
              <w:rPr>
                <w:rFonts w:ascii="宋体" w:hAnsi="宋体" w:cs="宋体"/>
                <w:color w:val="auto"/>
                <w:sz w:val="24"/>
                <w:highlight w:val="none"/>
              </w:rPr>
            </w:pPr>
          </w:p>
        </w:tc>
      </w:tr>
      <w:tr w14:paraId="0AB6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F24F5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417" w:type="dxa"/>
            <w:vAlign w:val="center"/>
          </w:tcPr>
          <w:p w14:paraId="7DF8B3BD">
            <w:pPr>
              <w:jc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下一代防火墙更新</w:t>
            </w:r>
          </w:p>
        </w:tc>
        <w:tc>
          <w:tcPr>
            <w:tcW w:w="1843" w:type="dxa"/>
            <w:vAlign w:val="center"/>
          </w:tcPr>
          <w:p w14:paraId="389D0532">
            <w:pPr>
              <w:snapToGrid w:val="0"/>
              <w:spacing w:line="360" w:lineRule="auto"/>
              <w:jc w:val="center"/>
              <w:rPr>
                <w:rFonts w:ascii="宋体" w:hAnsi="宋体" w:cs="宋体"/>
                <w:color w:val="auto"/>
                <w:sz w:val="24"/>
                <w:highlight w:val="none"/>
              </w:rPr>
            </w:pPr>
          </w:p>
        </w:tc>
        <w:tc>
          <w:tcPr>
            <w:tcW w:w="3118" w:type="dxa"/>
            <w:vAlign w:val="center"/>
          </w:tcPr>
          <w:p w14:paraId="71B5D432">
            <w:pPr>
              <w:snapToGrid w:val="0"/>
              <w:spacing w:line="360" w:lineRule="auto"/>
              <w:jc w:val="center"/>
              <w:rPr>
                <w:rFonts w:ascii="宋体" w:hAnsi="宋体" w:cs="宋体"/>
                <w:color w:val="auto"/>
                <w:sz w:val="24"/>
                <w:highlight w:val="none"/>
              </w:rPr>
            </w:pPr>
          </w:p>
        </w:tc>
        <w:tc>
          <w:tcPr>
            <w:tcW w:w="993" w:type="dxa"/>
            <w:vAlign w:val="center"/>
          </w:tcPr>
          <w:p w14:paraId="270EB19E">
            <w:pPr>
              <w:snapToGrid w:val="0"/>
              <w:spacing w:line="360" w:lineRule="auto"/>
              <w:jc w:val="center"/>
              <w:rPr>
                <w:rFonts w:ascii="宋体" w:hAnsi="宋体" w:cs="宋体"/>
                <w:color w:val="auto"/>
                <w:sz w:val="24"/>
                <w:highlight w:val="none"/>
              </w:rPr>
            </w:pPr>
          </w:p>
        </w:tc>
        <w:tc>
          <w:tcPr>
            <w:tcW w:w="1559" w:type="dxa"/>
            <w:vAlign w:val="center"/>
          </w:tcPr>
          <w:p w14:paraId="443A4A77">
            <w:pPr>
              <w:spacing w:line="360" w:lineRule="auto"/>
              <w:jc w:val="center"/>
              <w:rPr>
                <w:rFonts w:ascii="宋体" w:hAnsi="宋体" w:cs="宋体"/>
                <w:color w:val="auto"/>
                <w:sz w:val="24"/>
                <w:highlight w:val="none"/>
              </w:rPr>
            </w:pPr>
          </w:p>
        </w:tc>
        <w:tc>
          <w:tcPr>
            <w:tcW w:w="1984" w:type="dxa"/>
            <w:vAlign w:val="center"/>
          </w:tcPr>
          <w:p w14:paraId="6E457CE8">
            <w:pPr>
              <w:spacing w:line="360" w:lineRule="auto"/>
              <w:jc w:val="center"/>
              <w:rPr>
                <w:rFonts w:ascii="宋体" w:hAnsi="宋体" w:cs="宋体"/>
                <w:color w:val="auto"/>
                <w:sz w:val="24"/>
                <w:highlight w:val="none"/>
              </w:rPr>
            </w:pPr>
          </w:p>
        </w:tc>
        <w:tc>
          <w:tcPr>
            <w:tcW w:w="3119" w:type="dxa"/>
            <w:vAlign w:val="center"/>
          </w:tcPr>
          <w:p w14:paraId="7894A5DD">
            <w:pPr>
              <w:spacing w:line="360" w:lineRule="auto"/>
              <w:jc w:val="center"/>
              <w:rPr>
                <w:rFonts w:ascii="宋体" w:hAnsi="宋体" w:cs="宋体"/>
                <w:color w:val="auto"/>
                <w:sz w:val="24"/>
                <w:highlight w:val="none"/>
              </w:rPr>
            </w:pPr>
          </w:p>
        </w:tc>
      </w:tr>
      <w:tr w14:paraId="0E4C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13BC6B">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417" w:type="dxa"/>
            <w:vAlign w:val="center"/>
          </w:tcPr>
          <w:p w14:paraId="7DB04B43">
            <w:pPr>
              <w:jc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综合日志审计系统</w:t>
            </w:r>
          </w:p>
        </w:tc>
        <w:tc>
          <w:tcPr>
            <w:tcW w:w="1843" w:type="dxa"/>
            <w:vAlign w:val="center"/>
          </w:tcPr>
          <w:p w14:paraId="5F9F06D5">
            <w:pPr>
              <w:snapToGrid w:val="0"/>
              <w:spacing w:line="360" w:lineRule="auto"/>
              <w:jc w:val="center"/>
              <w:rPr>
                <w:rFonts w:ascii="宋体" w:hAnsi="宋体" w:cs="宋体"/>
                <w:color w:val="auto"/>
                <w:sz w:val="24"/>
                <w:highlight w:val="none"/>
              </w:rPr>
            </w:pPr>
          </w:p>
        </w:tc>
        <w:tc>
          <w:tcPr>
            <w:tcW w:w="3118" w:type="dxa"/>
            <w:vAlign w:val="center"/>
          </w:tcPr>
          <w:p w14:paraId="2081077D">
            <w:pPr>
              <w:snapToGrid w:val="0"/>
              <w:spacing w:line="360" w:lineRule="auto"/>
              <w:jc w:val="center"/>
              <w:rPr>
                <w:rFonts w:ascii="宋体" w:hAnsi="宋体" w:cs="宋体"/>
                <w:color w:val="auto"/>
                <w:sz w:val="24"/>
                <w:highlight w:val="none"/>
              </w:rPr>
            </w:pPr>
          </w:p>
        </w:tc>
        <w:tc>
          <w:tcPr>
            <w:tcW w:w="993" w:type="dxa"/>
            <w:vAlign w:val="center"/>
          </w:tcPr>
          <w:p w14:paraId="6E57EF4C">
            <w:pPr>
              <w:snapToGrid w:val="0"/>
              <w:spacing w:line="360" w:lineRule="auto"/>
              <w:jc w:val="center"/>
              <w:rPr>
                <w:rFonts w:ascii="宋体" w:hAnsi="宋体" w:cs="宋体"/>
                <w:color w:val="auto"/>
                <w:sz w:val="24"/>
                <w:highlight w:val="none"/>
              </w:rPr>
            </w:pPr>
          </w:p>
        </w:tc>
        <w:tc>
          <w:tcPr>
            <w:tcW w:w="1559" w:type="dxa"/>
            <w:vAlign w:val="center"/>
          </w:tcPr>
          <w:p w14:paraId="1004B9D3">
            <w:pPr>
              <w:spacing w:line="360" w:lineRule="auto"/>
              <w:jc w:val="center"/>
              <w:rPr>
                <w:rFonts w:ascii="宋体" w:hAnsi="宋体" w:cs="宋体"/>
                <w:color w:val="auto"/>
                <w:sz w:val="24"/>
                <w:highlight w:val="none"/>
              </w:rPr>
            </w:pPr>
          </w:p>
        </w:tc>
        <w:tc>
          <w:tcPr>
            <w:tcW w:w="1984" w:type="dxa"/>
            <w:vAlign w:val="center"/>
          </w:tcPr>
          <w:p w14:paraId="4FC2BFE8">
            <w:pPr>
              <w:spacing w:line="360" w:lineRule="auto"/>
              <w:jc w:val="center"/>
              <w:rPr>
                <w:rFonts w:ascii="宋体" w:hAnsi="宋体" w:cs="宋体"/>
                <w:color w:val="auto"/>
                <w:sz w:val="24"/>
                <w:highlight w:val="none"/>
              </w:rPr>
            </w:pPr>
          </w:p>
        </w:tc>
        <w:tc>
          <w:tcPr>
            <w:tcW w:w="3119" w:type="dxa"/>
            <w:vAlign w:val="center"/>
          </w:tcPr>
          <w:p w14:paraId="2BDD89EC">
            <w:pPr>
              <w:spacing w:line="360" w:lineRule="auto"/>
              <w:jc w:val="center"/>
              <w:rPr>
                <w:rFonts w:ascii="宋体" w:hAnsi="宋体" w:cs="宋体"/>
                <w:color w:val="auto"/>
                <w:sz w:val="24"/>
                <w:highlight w:val="none"/>
              </w:rPr>
            </w:pPr>
          </w:p>
        </w:tc>
      </w:tr>
      <w:tr w14:paraId="72A5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01B60E">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417" w:type="dxa"/>
            <w:vAlign w:val="center"/>
          </w:tcPr>
          <w:p w14:paraId="3A872D83">
            <w:pPr>
              <w:jc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堡垒机</w:t>
            </w:r>
          </w:p>
        </w:tc>
        <w:tc>
          <w:tcPr>
            <w:tcW w:w="1843" w:type="dxa"/>
            <w:vAlign w:val="center"/>
          </w:tcPr>
          <w:p w14:paraId="13F6D78F">
            <w:pPr>
              <w:snapToGrid w:val="0"/>
              <w:spacing w:line="360" w:lineRule="auto"/>
              <w:jc w:val="center"/>
              <w:rPr>
                <w:rFonts w:ascii="宋体" w:hAnsi="宋体" w:cs="宋体"/>
                <w:color w:val="auto"/>
                <w:sz w:val="24"/>
                <w:highlight w:val="none"/>
              </w:rPr>
            </w:pPr>
          </w:p>
        </w:tc>
        <w:tc>
          <w:tcPr>
            <w:tcW w:w="3118" w:type="dxa"/>
            <w:vAlign w:val="center"/>
          </w:tcPr>
          <w:p w14:paraId="594810BD">
            <w:pPr>
              <w:snapToGrid w:val="0"/>
              <w:spacing w:line="360" w:lineRule="auto"/>
              <w:jc w:val="center"/>
              <w:rPr>
                <w:rFonts w:ascii="宋体" w:hAnsi="宋体" w:cs="宋体"/>
                <w:color w:val="auto"/>
                <w:sz w:val="24"/>
                <w:highlight w:val="none"/>
              </w:rPr>
            </w:pPr>
          </w:p>
        </w:tc>
        <w:tc>
          <w:tcPr>
            <w:tcW w:w="993" w:type="dxa"/>
            <w:vAlign w:val="center"/>
          </w:tcPr>
          <w:p w14:paraId="4B8638D0">
            <w:pPr>
              <w:snapToGrid w:val="0"/>
              <w:spacing w:line="360" w:lineRule="auto"/>
              <w:jc w:val="center"/>
              <w:rPr>
                <w:rFonts w:ascii="宋体" w:hAnsi="宋体" w:cs="宋体"/>
                <w:color w:val="auto"/>
                <w:sz w:val="24"/>
                <w:highlight w:val="none"/>
              </w:rPr>
            </w:pPr>
          </w:p>
        </w:tc>
        <w:tc>
          <w:tcPr>
            <w:tcW w:w="1559" w:type="dxa"/>
            <w:vAlign w:val="center"/>
          </w:tcPr>
          <w:p w14:paraId="5267B4F6">
            <w:pPr>
              <w:spacing w:line="360" w:lineRule="auto"/>
              <w:jc w:val="center"/>
              <w:rPr>
                <w:rFonts w:ascii="宋体" w:hAnsi="宋体" w:cs="宋体"/>
                <w:color w:val="auto"/>
                <w:sz w:val="24"/>
                <w:highlight w:val="none"/>
              </w:rPr>
            </w:pPr>
          </w:p>
        </w:tc>
        <w:tc>
          <w:tcPr>
            <w:tcW w:w="1984" w:type="dxa"/>
            <w:vAlign w:val="center"/>
          </w:tcPr>
          <w:p w14:paraId="080E34EF">
            <w:pPr>
              <w:spacing w:line="360" w:lineRule="auto"/>
              <w:jc w:val="center"/>
              <w:rPr>
                <w:rFonts w:ascii="宋体" w:hAnsi="宋体" w:cs="宋体"/>
                <w:color w:val="auto"/>
                <w:sz w:val="24"/>
                <w:highlight w:val="none"/>
              </w:rPr>
            </w:pPr>
          </w:p>
        </w:tc>
        <w:tc>
          <w:tcPr>
            <w:tcW w:w="3119" w:type="dxa"/>
            <w:vAlign w:val="center"/>
          </w:tcPr>
          <w:p w14:paraId="4E9DD609">
            <w:pPr>
              <w:spacing w:line="360" w:lineRule="auto"/>
              <w:jc w:val="center"/>
              <w:rPr>
                <w:rFonts w:ascii="宋体" w:hAnsi="宋体" w:cs="宋体"/>
                <w:color w:val="auto"/>
                <w:sz w:val="24"/>
                <w:highlight w:val="none"/>
              </w:rPr>
            </w:pPr>
          </w:p>
        </w:tc>
      </w:tr>
      <w:tr w14:paraId="2C29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445355">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417" w:type="dxa"/>
            <w:vAlign w:val="center"/>
          </w:tcPr>
          <w:p w14:paraId="7E21E244">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上网行为管理维保服务</w:t>
            </w:r>
          </w:p>
        </w:tc>
        <w:tc>
          <w:tcPr>
            <w:tcW w:w="1843" w:type="dxa"/>
            <w:vAlign w:val="center"/>
          </w:tcPr>
          <w:p w14:paraId="743206C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3118" w:type="dxa"/>
            <w:vAlign w:val="center"/>
          </w:tcPr>
          <w:p w14:paraId="1E94A12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993" w:type="dxa"/>
            <w:vAlign w:val="center"/>
          </w:tcPr>
          <w:p w14:paraId="0DB42625">
            <w:pPr>
              <w:snapToGrid w:val="0"/>
              <w:spacing w:line="360" w:lineRule="auto"/>
              <w:jc w:val="center"/>
              <w:rPr>
                <w:rFonts w:ascii="宋体" w:hAnsi="宋体" w:cs="宋体"/>
                <w:color w:val="auto"/>
                <w:sz w:val="24"/>
                <w:highlight w:val="none"/>
              </w:rPr>
            </w:pPr>
          </w:p>
        </w:tc>
        <w:tc>
          <w:tcPr>
            <w:tcW w:w="1559" w:type="dxa"/>
            <w:vAlign w:val="center"/>
          </w:tcPr>
          <w:p w14:paraId="26F7D0AE">
            <w:pPr>
              <w:spacing w:line="360" w:lineRule="auto"/>
              <w:jc w:val="center"/>
              <w:rPr>
                <w:rFonts w:ascii="宋体" w:hAnsi="宋体" w:cs="宋体"/>
                <w:color w:val="auto"/>
                <w:sz w:val="24"/>
                <w:highlight w:val="none"/>
              </w:rPr>
            </w:pPr>
          </w:p>
        </w:tc>
        <w:tc>
          <w:tcPr>
            <w:tcW w:w="1984" w:type="dxa"/>
            <w:vAlign w:val="center"/>
          </w:tcPr>
          <w:p w14:paraId="15BBFDCE">
            <w:pPr>
              <w:spacing w:line="360" w:lineRule="auto"/>
              <w:jc w:val="center"/>
              <w:rPr>
                <w:rFonts w:ascii="宋体" w:hAnsi="宋体" w:cs="宋体"/>
                <w:color w:val="auto"/>
                <w:sz w:val="24"/>
                <w:highlight w:val="none"/>
              </w:rPr>
            </w:pPr>
          </w:p>
        </w:tc>
        <w:tc>
          <w:tcPr>
            <w:tcW w:w="3119" w:type="dxa"/>
            <w:vAlign w:val="center"/>
          </w:tcPr>
          <w:p w14:paraId="70EC3088">
            <w:pPr>
              <w:spacing w:line="360" w:lineRule="auto"/>
              <w:jc w:val="center"/>
              <w:rPr>
                <w:rFonts w:ascii="宋体" w:hAnsi="宋体" w:cs="宋体"/>
                <w:color w:val="auto"/>
                <w:sz w:val="24"/>
                <w:highlight w:val="none"/>
              </w:rPr>
            </w:pPr>
          </w:p>
        </w:tc>
      </w:tr>
      <w:tr w14:paraId="47B1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B45F58">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417" w:type="dxa"/>
            <w:vAlign w:val="center"/>
          </w:tcPr>
          <w:p w14:paraId="1DDE8B36">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终端安全管理系统维保服务</w:t>
            </w:r>
          </w:p>
        </w:tc>
        <w:tc>
          <w:tcPr>
            <w:tcW w:w="1843" w:type="dxa"/>
            <w:shd w:val="clear" w:color="auto" w:fill="auto"/>
            <w:vAlign w:val="center"/>
          </w:tcPr>
          <w:p w14:paraId="1AF77C8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3118" w:type="dxa"/>
            <w:shd w:val="clear" w:color="auto" w:fill="auto"/>
            <w:vAlign w:val="center"/>
          </w:tcPr>
          <w:p w14:paraId="5A274E3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993" w:type="dxa"/>
            <w:vAlign w:val="center"/>
          </w:tcPr>
          <w:p w14:paraId="28159E03">
            <w:pPr>
              <w:snapToGrid w:val="0"/>
              <w:spacing w:line="360" w:lineRule="auto"/>
              <w:jc w:val="center"/>
              <w:rPr>
                <w:rFonts w:ascii="宋体" w:hAnsi="宋体" w:cs="宋体"/>
                <w:color w:val="auto"/>
                <w:sz w:val="24"/>
                <w:highlight w:val="none"/>
              </w:rPr>
            </w:pPr>
          </w:p>
        </w:tc>
        <w:tc>
          <w:tcPr>
            <w:tcW w:w="1559" w:type="dxa"/>
            <w:vAlign w:val="center"/>
          </w:tcPr>
          <w:p w14:paraId="5DE8734C">
            <w:pPr>
              <w:spacing w:line="360" w:lineRule="auto"/>
              <w:jc w:val="center"/>
              <w:rPr>
                <w:rFonts w:ascii="宋体" w:hAnsi="宋体" w:cs="宋体"/>
                <w:color w:val="auto"/>
                <w:sz w:val="24"/>
                <w:highlight w:val="none"/>
              </w:rPr>
            </w:pPr>
          </w:p>
        </w:tc>
        <w:tc>
          <w:tcPr>
            <w:tcW w:w="1984" w:type="dxa"/>
            <w:vAlign w:val="center"/>
          </w:tcPr>
          <w:p w14:paraId="5A6DF4BC">
            <w:pPr>
              <w:spacing w:line="360" w:lineRule="auto"/>
              <w:jc w:val="center"/>
              <w:rPr>
                <w:rFonts w:ascii="宋体" w:hAnsi="宋体" w:cs="宋体"/>
                <w:color w:val="auto"/>
                <w:sz w:val="24"/>
                <w:highlight w:val="none"/>
              </w:rPr>
            </w:pPr>
          </w:p>
        </w:tc>
        <w:tc>
          <w:tcPr>
            <w:tcW w:w="3119" w:type="dxa"/>
            <w:vAlign w:val="center"/>
          </w:tcPr>
          <w:p w14:paraId="1B754561">
            <w:pPr>
              <w:spacing w:line="360" w:lineRule="auto"/>
              <w:jc w:val="center"/>
              <w:rPr>
                <w:rFonts w:ascii="宋体" w:hAnsi="宋体" w:cs="宋体"/>
                <w:color w:val="auto"/>
                <w:sz w:val="24"/>
                <w:highlight w:val="none"/>
              </w:rPr>
            </w:pPr>
          </w:p>
        </w:tc>
      </w:tr>
      <w:tr w14:paraId="7F2D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669AF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417" w:type="dxa"/>
            <w:vAlign w:val="center"/>
          </w:tcPr>
          <w:p w14:paraId="14AAE207">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移动运维平台</w:t>
            </w:r>
          </w:p>
        </w:tc>
        <w:tc>
          <w:tcPr>
            <w:tcW w:w="1843" w:type="dxa"/>
            <w:shd w:val="clear" w:color="auto" w:fill="auto"/>
            <w:vAlign w:val="center"/>
          </w:tcPr>
          <w:p w14:paraId="239BD0B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3118" w:type="dxa"/>
            <w:shd w:val="clear" w:color="auto" w:fill="auto"/>
            <w:vAlign w:val="center"/>
          </w:tcPr>
          <w:p w14:paraId="6119E7B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993" w:type="dxa"/>
            <w:vAlign w:val="center"/>
          </w:tcPr>
          <w:p w14:paraId="1E55477A">
            <w:pPr>
              <w:snapToGrid w:val="0"/>
              <w:spacing w:line="360" w:lineRule="auto"/>
              <w:jc w:val="center"/>
              <w:rPr>
                <w:rFonts w:ascii="宋体" w:hAnsi="宋体" w:cs="宋体"/>
                <w:color w:val="auto"/>
                <w:sz w:val="24"/>
                <w:highlight w:val="none"/>
              </w:rPr>
            </w:pPr>
          </w:p>
        </w:tc>
        <w:tc>
          <w:tcPr>
            <w:tcW w:w="1559" w:type="dxa"/>
            <w:vAlign w:val="center"/>
          </w:tcPr>
          <w:p w14:paraId="57F984CD">
            <w:pPr>
              <w:spacing w:line="360" w:lineRule="auto"/>
              <w:jc w:val="center"/>
              <w:rPr>
                <w:rFonts w:ascii="宋体" w:hAnsi="宋体" w:cs="宋体"/>
                <w:color w:val="auto"/>
                <w:sz w:val="24"/>
                <w:highlight w:val="none"/>
              </w:rPr>
            </w:pPr>
          </w:p>
        </w:tc>
        <w:tc>
          <w:tcPr>
            <w:tcW w:w="1984" w:type="dxa"/>
            <w:vAlign w:val="center"/>
          </w:tcPr>
          <w:p w14:paraId="776CCB5F">
            <w:pPr>
              <w:spacing w:line="360" w:lineRule="auto"/>
              <w:jc w:val="center"/>
              <w:rPr>
                <w:rFonts w:ascii="宋体" w:hAnsi="宋体" w:cs="宋体"/>
                <w:color w:val="auto"/>
                <w:sz w:val="24"/>
                <w:highlight w:val="none"/>
              </w:rPr>
            </w:pPr>
          </w:p>
        </w:tc>
        <w:tc>
          <w:tcPr>
            <w:tcW w:w="3119" w:type="dxa"/>
            <w:vAlign w:val="center"/>
          </w:tcPr>
          <w:p w14:paraId="6C2275A3">
            <w:pPr>
              <w:spacing w:line="360" w:lineRule="auto"/>
              <w:jc w:val="center"/>
              <w:rPr>
                <w:rFonts w:ascii="宋体" w:hAnsi="宋体" w:cs="宋体"/>
                <w:color w:val="auto"/>
                <w:sz w:val="24"/>
                <w:highlight w:val="none"/>
              </w:rPr>
            </w:pPr>
          </w:p>
        </w:tc>
      </w:tr>
      <w:tr w14:paraId="5AD5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80D9AC">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417" w:type="dxa"/>
            <w:vAlign w:val="center"/>
          </w:tcPr>
          <w:p w14:paraId="58B78FA0">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故障维护软件</w:t>
            </w:r>
          </w:p>
        </w:tc>
        <w:tc>
          <w:tcPr>
            <w:tcW w:w="1843" w:type="dxa"/>
            <w:shd w:val="clear" w:color="auto" w:fill="auto"/>
            <w:vAlign w:val="center"/>
          </w:tcPr>
          <w:p w14:paraId="7653DFA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3118" w:type="dxa"/>
            <w:shd w:val="clear" w:color="auto" w:fill="auto"/>
            <w:vAlign w:val="center"/>
          </w:tcPr>
          <w:p w14:paraId="0628C7C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993" w:type="dxa"/>
            <w:vAlign w:val="center"/>
          </w:tcPr>
          <w:p w14:paraId="7FD431B7">
            <w:pPr>
              <w:snapToGrid w:val="0"/>
              <w:spacing w:line="360" w:lineRule="auto"/>
              <w:jc w:val="center"/>
              <w:rPr>
                <w:rFonts w:ascii="宋体" w:hAnsi="宋体" w:cs="宋体"/>
                <w:color w:val="auto"/>
                <w:sz w:val="24"/>
                <w:highlight w:val="none"/>
              </w:rPr>
            </w:pPr>
          </w:p>
        </w:tc>
        <w:tc>
          <w:tcPr>
            <w:tcW w:w="1559" w:type="dxa"/>
            <w:vAlign w:val="center"/>
          </w:tcPr>
          <w:p w14:paraId="3C204752">
            <w:pPr>
              <w:spacing w:line="360" w:lineRule="auto"/>
              <w:jc w:val="center"/>
              <w:rPr>
                <w:rFonts w:ascii="宋体" w:hAnsi="宋体" w:cs="宋体"/>
                <w:color w:val="auto"/>
                <w:sz w:val="24"/>
                <w:highlight w:val="none"/>
              </w:rPr>
            </w:pPr>
          </w:p>
        </w:tc>
        <w:tc>
          <w:tcPr>
            <w:tcW w:w="1984" w:type="dxa"/>
            <w:vAlign w:val="center"/>
          </w:tcPr>
          <w:p w14:paraId="7743FCB1">
            <w:pPr>
              <w:spacing w:line="360" w:lineRule="auto"/>
              <w:jc w:val="center"/>
              <w:rPr>
                <w:rFonts w:ascii="宋体" w:hAnsi="宋体" w:cs="宋体"/>
                <w:color w:val="auto"/>
                <w:sz w:val="24"/>
                <w:highlight w:val="none"/>
              </w:rPr>
            </w:pPr>
          </w:p>
        </w:tc>
        <w:tc>
          <w:tcPr>
            <w:tcW w:w="3119" w:type="dxa"/>
            <w:vAlign w:val="center"/>
          </w:tcPr>
          <w:p w14:paraId="2E9FFA91">
            <w:pPr>
              <w:spacing w:line="360" w:lineRule="auto"/>
              <w:jc w:val="center"/>
              <w:rPr>
                <w:rFonts w:ascii="宋体" w:hAnsi="宋体" w:cs="宋体"/>
                <w:color w:val="auto"/>
                <w:sz w:val="24"/>
                <w:highlight w:val="none"/>
              </w:rPr>
            </w:pPr>
          </w:p>
        </w:tc>
      </w:tr>
      <w:tr w14:paraId="66A4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FDEB5B">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417" w:type="dxa"/>
            <w:vAlign w:val="center"/>
          </w:tcPr>
          <w:p w14:paraId="0DB42B16">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配套工程及辅材</w:t>
            </w:r>
          </w:p>
        </w:tc>
        <w:tc>
          <w:tcPr>
            <w:tcW w:w="1843" w:type="dxa"/>
            <w:shd w:val="clear" w:color="auto" w:fill="auto"/>
            <w:vAlign w:val="center"/>
          </w:tcPr>
          <w:p w14:paraId="491F176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3118" w:type="dxa"/>
            <w:shd w:val="clear" w:color="auto" w:fill="auto"/>
            <w:vAlign w:val="center"/>
          </w:tcPr>
          <w:p w14:paraId="39D0F0B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993" w:type="dxa"/>
            <w:vAlign w:val="center"/>
          </w:tcPr>
          <w:p w14:paraId="4D31E270">
            <w:pPr>
              <w:snapToGrid w:val="0"/>
              <w:spacing w:line="360" w:lineRule="auto"/>
              <w:jc w:val="center"/>
              <w:rPr>
                <w:rFonts w:ascii="宋体" w:hAnsi="宋体" w:cs="宋体"/>
                <w:color w:val="auto"/>
                <w:sz w:val="24"/>
                <w:highlight w:val="none"/>
              </w:rPr>
            </w:pPr>
          </w:p>
        </w:tc>
        <w:tc>
          <w:tcPr>
            <w:tcW w:w="1559" w:type="dxa"/>
            <w:vAlign w:val="center"/>
          </w:tcPr>
          <w:p w14:paraId="01A471BD">
            <w:pPr>
              <w:spacing w:line="360" w:lineRule="auto"/>
              <w:jc w:val="center"/>
              <w:rPr>
                <w:rFonts w:ascii="宋体" w:hAnsi="宋体" w:cs="宋体"/>
                <w:color w:val="auto"/>
                <w:sz w:val="24"/>
                <w:highlight w:val="none"/>
              </w:rPr>
            </w:pPr>
          </w:p>
        </w:tc>
        <w:tc>
          <w:tcPr>
            <w:tcW w:w="1984" w:type="dxa"/>
            <w:vAlign w:val="center"/>
          </w:tcPr>
          <w:p w14:paraId="60D16436">
            <w:pPr>
              <w:spacing w:line="360" w:lineRule="auto"/>
              <w:jc w:val="center"/>
              <w:rPr>
                <w:rFonts w:ascii="宋体" w:hAnsi="宋体" w:cs="宋体"/>
                <w:color w:val="auto"/>
                <w:sz w:val="24"/>
                <w:highlight w:val="none"/>
              </w:rPr>
            </w:pPr>
          </w:p>
        </w:tc>
        <w:tc>
          <w:tcPr>
            <w:tcW w:w="3119" w:type="dxa"/>
            <w:vAlign w:val="center"/>
          </w:tcPr>
          <w:p w14:paraId="785F35BD">
            <w:pPr>
              <w:spacing w:line="360" w:lineRule="auto"/>
              <w:jc w:val="center"/>
              <w:rPr>
                <w:rFonts w:ascii="宋体" w:hAnsi="宋体" w:cs="宋体"/>
                <w:color w:val="auto"/>
                <w:sz w:val="24"/>
                <w:highlight w:val="none"/>
              </w:rPr>
            </w:pPr>
          </w:p>
        </w:tc>
      </w:tr>
      <w:tr w14:paraId="0A0E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24B38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417" w:type="dxa"/>
            <w:vAlign w:val="center"/>
          </w:tcPr>
          <w:p w14:paraId="3BE44D96">
            <w:pPr>
              <w:jc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原有线路拆除整理</w:t>
            </w:r>
          </w:p>
        </w:tc>
        <w:tc>
          <w:tcPr>
            <w:tcW w:w="1843" w:type="dxa"/>
            <w:shd w:val="clear" w:color="auto" w:fill="auto"/>
            <w:vAlign w:val="center"/>
          </w:tcPr>
          <w:p w14:paraId="3D0C7B0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3118" w:type="dxa"/>
            <w:shd w:val="clear" w:color="auto" w:fill="auto"/>
            <w:vAlign w:val="center"/>
          </w:tcPr>
          <w:p w14:paraId="56360B6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993" w:type="dxa"/>
            <w:vAlign w:val="center"/>
          </w:tcPr>
          <w:p w14:paraId="3DF0F106">
            <w:pPr>
              <w:snapToGrid w:val="0"/>
              <w:spacing w:line="360" w:lineRule="auto"/>
              <w:jc w:val="center"/>
              <w:rPr>
                <w:rFonts w:ascii="宋体" w:hAnsi="宋体" w:cs="宋体"/>
                <w:color w:val="auto"/>
                <w:sz w:val="24"/>
                <w:highlight w:val="none"/>
              </w:rPr>
            </w:pPr>
          </w:p>
        </w:tc>
        <w:tc>
          <w:tcPr>
            <w:tcW w:w="1559" w:type="dxa"/>
            <w:vAlign w:val="center"/>
          </w:tcPr>
          <w:p w14:paraId="192E2C11">
            <w:pPr>
              <w:spacing w:line="360" w:lineRule="auto"/>
              <w:jc w:val="center"/>
              <w:rPr>
                <w:rFonts w:ascii="宋体" w:hAnsi="宋体" w:cs="宋体"/>
                <w:color w:val="auto"/>
                <w:sz w:val="24"/>
                <w:highlight w:val="none"/>
              </w:rPr>
            </w:pPr>
          </w:p>
        </w:tc>
        <w:tc>
          <w:tcPr>
            <w:tcW w:w="1984" w:type="dxa"/>
            <w:vAlign w:val="center"/>
          </w:tcPr>
          <w:p w14:paraId="1DBC8FEE">
            <w:pPr>
              <w:spacing w:line="360" w:lineRule="auto"/>
              <w:jc w:val="center"/>
              <w:rPr>
                <w:rFonts w:ascii="宋体" w:hAnsi="宋体" w:cs="宋体"/>
                <w:color w:val="auto"/>
                <w:sz w:val="24"/>
                <w:highlight w:val="none"/>
              </w:rPr>
            </w:pPr>
          </w:p>
        </w:tc>
        <w:tc>
          <w:tcPr>
            <w:tcW w:w="3119" w:type="dxa"/>
            <w:vAlign w:val="center"/>
          </w:tcPr>
          <w:p w14:paraId="2921EAD1">
            <w:pPr>
              <w:spacing w:line="360" w:lineRule="auto"/>
              <w:jc w:val="center"/>
              <w:rPr>
                <w:rFonts w:ascii="宋体" w:hAnsi="宋体" w:cs="宋体"/>
                <w:color w:val="auto"/>
                <w:sz w:val="24"/>
                <w:highlight w:val="none"/>
              </w:rPr>
            </w:pPr>
          </w:p>
        </w:tc>
      </w:tr>
      <w:tr w14:paraId="6F71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463CD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417" w:type="dxa"/>
            <w:vAlign w:val="center"/>
          </w:tcPr>
          <w:p w14:paraId="284FDC4E">
            <w:pPr>
              <w:jc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系统集成</w:t>
            </w:r>
          </w:p>
        </w:tc>
        <w:tc>
          <w:tcPr>
            <w:tcW w:w="1843" w:type="dxa"/>
            <w:shd w:val="clear" w:color="auto" w:fill="auto"/>
            <w:vAlign w:val="center"/>
          </w:tcPr>
          <w:p w14:paraId="799F8F5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3118" w:type="dxa"/>
            <w:shd w:val="clear" w:color="auto" w:fill="auto"/>
            <w:vAlign w:val="center"/>
          </w:tcPr>
          <w:p w14:paraId="69497F1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c>
          <w:tcPr>
            <w:tcW w:w="993" w:type="dxa"/>
            <w:vAlign w:val="center"/>
          </w:tcPr>
          <w:p w14:paraId="53C61B3B">
            <w:pPr>
              <w:snapToGrid w:val="0"/>
              <w:spacing w:line="360" w:lineRule="auto"/>
              <w:jc w:val="center"/>
              <w:rPr>
                <w:rFonts w:ascii="宋体" w:hAnsi="宋体" w:cs="宋体"/>
                <w:color w:val="auto"/>
                <w:sz w:val="24"/>
                <w:highlight w:val="none"/>
              </w:rPr>
            </w:pPr>
          </w:p>
        </w:tc>
        <w:tc>
          <w:tcPr>
            <w:tcW w:w="1559" w:type="dxa"/>
            <w:vAlign w:val="center"/>
          </w:tcPr>
          <w:p w14:paraId="61E98892">
            <w:pPr>
              <w:spacing w:line="360" w:lineRule="auto"/>
              <w:jc w:val="center"/>
              <w:rPr>
                <w:rFonts w:ascii="宋体" w:hAnsi="宋体" w:cs="宋体"/>
                <w:color w:val="auto"/>
                <w:sz w:val="24"/>
                <w:highlight w:val="none"/>
              </w:rPr>
            </w:pPr>
          </w:p>
        </w:tc>
        <w:tc>
          <w:tcPr>
            <w:tcW w:w="1984" w:type="dxa"/>
            <w:vAlign w:val="center"/>
          </w:tcPr>
          <w:p w14:paraId="27BA6EE5">
            <w:pPr>
              <w:spacing w:line="360" w:lineRule="auto"/>
              <w:jc w:val="center"/>
              <w:rPr>
                <w:rFonts w:ascii="宋体" w:hAnsi="宋体" w:cs="宋体"/>
                <w:color w:val="auto"/>
                <w:sz w:val="24"/>
                <w:highlight w:val="none"/>
              </w:rPr>
            </w:pPr>
          </w:p>
        </w:tc>
        <w:tc>
          <w:tcPr>
            <w:tcW w:w="3119" w:type="dxa"/>
            <w:vAlign w:val="center"/>
          </w:tcPr>
          <w:p w14:paraId="3D240875">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2CA55CB">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7C72B4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637BD7D">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二</w:t>
      </w:r>
      <w:r>
        <w:rPr>
          <w:rFonts w:hint="eastAsia" w:ascii="宋体" w:hAnsi="宋体" w:cs="宋体"/>
          <w:b/>
          <w:color w:val="auto"/>
          <w:kern w:val="0"/>
          <w:sz w:val="28"/>
          <w:szCs w:val="28"/>
          <w:highlight w:val="none"/>
        </w:rPr>
        <w:t>、中小企业声明函</w:t>
      </w:r>
      <w:bookmarkStart w:id="564" w:name="_Hlk101259491"/>
      <w:r>
        <w:rPr>
          <w:rFonts w:hint="eastAsia" w:ascii="宋体" w:hAnsi="宋体" w:cs="宋体"/>
          <w:b/>
          <w:color w:val="auto"/>
          <w:kern w:val="0"/>
          <w:sz w:val="28"/>
          <w:szCs w:val="28"/>
          <w:highlight w:val="none"/>
        </w:rPr>
        <w:t>（如果有）</w:t>
      </w:r>
      <w:bookmarkEnd w:id="564"/>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65" w:name="_Toc465665161"/>
      <w:r>
        <w:rPr>
          <w:rFonts w:hint="eastAsia" w:ascii="宋体" w:hAnsi="宋体" w:cs="宋体"/>
          <w:color w:val="auto"/>
          <w:highlight w:val="none"/>
        </w:rPr>
        <w:t>附件</w:t>
      </w:r>
      <w:bookmarkEnd w:id="565"/>
    </w:p>
    <w:p w14:paraId="00BEDFC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566" w:name="OLE_LINK13"/>
      <w:bookmarkStart w:id="567" w:name="OLE_LINK14"/>
      <w:r>
        <w:rPr>
          <w:rFonts w:hint="eastAsia" w:ascii="宋体" w:hAnsi="宋体" w:cs="宋体"/>
          <w:b/>
          <w:color w:val="auto"/>
          <w:spacing w:val="6"/>
          <w:sz w:val="32"/>
          <w:szCs w:val="32"/>
          <w:highlight w:val="none"/>
        </w:rPr>
        <w:t>残疾人福利性单位声明函</w:t>
      </w:r>
    </w:p>
    <w:bookmarkEnd w:id="566"/>
    <w:bookmarkEnd w:id="567"/>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杭州市人民职业学校</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网络改造和信创超融合系统建设项目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763445D0">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D41F72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2"/>
        <w:rPr>
          <w:rFonts w:hint="eastAsia" w:ascii="宋体" w:hAnsi="宋体" w:cs="宋体"/>
          <w:b/>
          <w:color w:val="auto"/>
          <w:spacing w:val="6"/>
          <w:sz w:val="32"/>
          <w:szCs w:val="32"/>
          <w:highlight w:val="none"/>
        </w:rPr>
      </w:pPr>
    </w:p>
    <w:p w14:paraId="331A6004">
      <w:pPr>
        <w:pStyle w:val="2"/>
        <w:rPr>
          <w:rFonts w:hint="eastAsia" w:ascii="宋体" w:hAnsi="宋体" w:cs="宋体"/>
          <w:b/>
          <w:color w:val="auto"/>
          <w:spacing w:val="6"/>
          <w:sz w:val="32"/>
          <w:szCs w:val="32"/>
          <w:highlight w:val="none"/>
        </w:rPr>
      </w:pPr>
    </w:p>
    <w:p w14:paraId="69CBBC49">
      <w:pPr>
        <w:pStyle w:val="2"/>
        <w:rPr>
          <w:rFonts w:hint="eastAsia" w:ascii="宋体" w:hAnsi="宋体" w:cs="宋体"/>
          <w:b/>
          <w:color w:val="auto"/>
          <w:spacing w:val="6"/>
          <w:sz w:val="32"/>
          <w:szCs w:val="32"/>
          <w:highlight w:val="none"/>
        </w:rPr>
      </w:pPr>
    </w:p>
    <w:p w14:paraId="3E4A0683">
      <w:pPr>
        <w:pStyle w:val="2"/>
        <w:rPr>
          <w:rFonts w:hint="eastAsia" w:ascii="宋体" w:hAnsi="宋体" w:cs="宋体"/>
          <w:b/>
          <w:color w:val="auto"/>
          <w:spacing w:val="6"/>
          <w:sz w:val="32"/>
          <w:szCs w:val="32"/>
          <w:highlight w:val="none"/>
        </w:rPr>
      </w:pPr>
    </w:p>
    <w:p w14:paraId="088232A0">
      <w:pPr>
        <w:pStyle w:val="2"/>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0BF12451">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D8BE3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B13F0AA">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35D837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杭州市人民职业学校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浙江国际招投标有限公司</w:t>
      </w:r>
      <w:r>
        <w:rPr>
          <w:rFonts w:hint="eastAsia" w:ascii="宋体" w:hAnsi="宋体" w:cs="宋体"/>
          <w:color w:val="auto"/>
          <w:sz w:val="24"/>
          <w:highlight w:val="none"/>
          <w:u w:val="single"/>
        </w:rPr>
        <w:t>：</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网络改造和信创超融合系统建设项目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ZJ-2561830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2241CF83">
      <w:pPr>
        <w:snapToGrid/>
        <w:spacing w:line="240" w:lineRule="auto"/>
        <w:jc w:val="left"/>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29462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附件5：联合协议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网络改造和信创超融合系统建设项目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ZJ-2561830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56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8"/>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4FFDEBE0">
      <w:pPr>
        <w:snapToGrid/>
        <w:spacing w:line="240" w:lineRule="auto"/>
        <w:jc w:val="left"/>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596C0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附件6：分包意向协议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网络改造和信创超融合系统建设项目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ZJ-2561830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bidi w:val="0"/>
        <w:rPr>
          <w:highlight w:val="none"/>
        </w:rPr>
      </w:pPr>
      <w:r>
        <w:rPr>
          <w:rFonts w:hint="eastAsia"/>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9"/>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7966C9EB">
      <w:pPr>
        <w:snapToGrid/>
        <w:spacing w:line="240" w:lineRule="auto"/>
        <w:outlineLvl w:val="9"/>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99E145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附件7：中小企业声明函</w:t>
      </w:r>
    </w:p>
    <w:p w14:paraId="44508A8D">
      <w:pPr>
        <w:spacing w:line="360" w:lineRule="auto"/>
        <w:jc w:val="center"/>
        <w:rPr>
          <w:rFonts w:ascii="宋体" w:hAnsi="宋体" w:cs="宋体"/>
          <w:color w:val="auto"/>
          <w:sz w:val="24"/>
          <w:highlight w:val="none"/>
          <w:u w:val="single"/>
        </w:rPr>
      </w:pPr>
    </w:p>
    <w:p w14:paraId="30CEBF8F">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1C9A1FC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szCs w:val="24"/>
          <w:highlight w:val="none"/>
          <w:u w:val="single"/>
          <w:lang w:eastAsia="zh-CN"/>
          <w14:textFill>
            <w14:solidFill>
              <w14:schemeClr w14:val="tx1"/>
            </w14:solidFill>
          </w14:textFill>
        </w:rPr>
        <w:t>杭州市人民职业学校</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lang w:eastAsia="zh-CN"/>
          <w14:textFill>
            <w14:solidFill>
              <w14:schemeClr w14:val="tx1"/>
            </w14:solidFill>
          </w14:textFill>
        </w:rPr>
        <w:t>网络改造和信创超融合系统建设项目</w:t>
      </w:r>
      <w:r>
        <w:rPr>
          <w:rFonts w:hint="eastAsia" w:ascii="宋体" w:hAnsi="宋体" w:cs="宋体"/>
          <w:color w:val="000000" w:themeColor="text1"/>
          <w:sz w:val="24"/>
          <w:szCs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34313E2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核心交换机</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768BB0A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48口全光汇聚交换机</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246759D6">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24口万兆上行接入交换机</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6118D084">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u w:val="single"/>
          <w14:textFill>
            <w14:solidFill>
              <w14:schemeClr w14:val="tx1"/>
            </w14:solidFill>
          </w14:textFill>
        </w:rPr>
        <w:t>48口万兆上行接入交换机</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22542642">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u w:val="single"/>
          <w14:textFill>
            <w14:solidFill>
              <w14:schemeClr w14:val="tx1"/>
            </w14:solidFill>
          </w14:textFill>
        </w:rPr>
        <w:t>口万兆上行POE接入交换机（光纤入室）</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4F09ED6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u w:val="single"/>
          <w14:textFill>
            <w14:solidFill>
              <w14:schemeClr w14:val="tx1"/>
            </w14:solidFill>
          </w14:textFill>
        </w:rPr>
        <w:t>万兆堆叠模块</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1367E3A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u w:val="single"/>
          <w14:textFill>
            <w14:solidFill>
              <w14:schemeClr w14:val="tx1"/>
            </w14:solidFill>
          </w14:textFill>
        </w:rPr>
        <w:t>万兆单模光模块</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0C67D6F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r>
        <w:rPr>
          <w:rFonts w:hint="eastAsia"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下一代防火墙更新</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44663442">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综合日志审计系统</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2EE674A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堡垒机</w:t>
      </w:r>
      <w:r>
        <w:rPr>
          <w:rFonts w:hint="eastAsia" w:ascii="宋体" w:hAnsi="宋体" w:cs="宋体"/>
          <w:color w:val="000000" w:themeColor="text1"/>
          <w:sz w:val="24"/>
          <w:szCs w:val="24"/>
          <w:highlight w:val="none"/>
          <w14:textFill>
            <w14:solidFill>
              <w14:schemeClr w14:val="tx1"/>
            </w14:solidFill>
          </w14:textFill>
        </w:rPr>
        <w:t xml:space="preserve">，属于 </w:t>
      </w:r>
      <w:r>
        <w:rPr>
          <w:rFonts w:hint="eastAsia" w:ascii="宋体" w:hAnsi="宋体" w:cs="宋体"/>
          <w:color w:val="000000" w:themeColor="text1"/>
          <w:sz w:val="24"/>
          <w:szCs w:val="24"/>
          <w:highlight w:val="none"/>
          <w:u w:val="single"/>
          <w14:textFill>
            <w14:solidFill>
              <w14:schemeClr w14:val="tx1"/>
            </w14:solidFill>
          </w14:textFill>
        </w:rPr>
        <w:t>（工业）</w:t>
      </w:r>
      <w:r>
        <w:rPr>
          <w:rFonts w:hint="eastAsia" w:ascii="宋体" w:hAnsi="宋体" w:cs="宋体"/>
          <w:color w:val="000000" w:themeColor="text1"/>
          <w:sz w:val="24"/>
          <w:szCs w:val="24"/>
          <w:highlight w:val="none"/>
          <w14:textFill>
            <w14:solidFill>
              <w14:schemeClr w14:val="tx1"/>
            </w14:solidFill>
          </w14:textFill>
        </w:rPr>
        <w:t>行业；制造商为</w:t>
      </w:r>
      <w:r>
        <w:rPr>
          <w:rFonts w:hint="eastAsia" w:ascii="宋体" w:hAnsi="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cs="宋体"/>
          <w:color w:val="000000" w:themeColor="text1"/>
          <w:sz w:val="24"/>
          <w:szCs w:val="24"/>
          <w:highlight w:val="none"/>
          <w14:textFill>
            <w14:solidFill>
              <w14:schemeClr w14:val="tx1"/>
            </w14:solidFill>
          </w14:textFill>
        </w:rPr>
        <w:t>，从业人员</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人，营业收入为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万元，资产总额为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万元，属于</w:t>
      </w:r>
      <w:r>
        <w:rPr>
          <w:rFonts w:hint="eastAsia" w:ascii="宋体" w:hAnsi="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sz w:val="24"/>
          <w:szCs w:val="24"/>
          <w:highlight w:val="none"/>
          <w14:textFill>
            <w14:solidFill>
              <w14:schemeClr w14:val="tx1"/>
            </w14:solidFill>
          </w14:textFill>
        </w:rPr>
        <w:t>；</w:t>
      </w:r>
    </w:p>
    <w:p w14:paraId="420F375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B7C8A9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1829F41F">
      <w:pPr>
        <w:snapToGrid w:val="0"/>
        <w:spacing w:line="360" w:lineRule="auto"/>
        <w:ind w:firstLine="5160" w:firstLineChars="215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投标人名称(电子签名)：</w:t>
      </w:r>
    </w:p>
    <w:p w14:paraId="7EA55EE7">
      <w:pPr>
        <w:snapToGrid w:val="0"/>
        <w:spacing w:line="360" w:lineRule="auto"/>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 xml:space="preserve">                                           日期</w:t>
      </w:r>
      <w:r>
        <w:rPr>
          <w:rFonts w:hint="eastAsia" w:ascii="宋体" w:hAnsi="宋体" w:cs="宋体"/>
          <w:color w:val="000000" w:themeColor="text1"/>
          <w:kern w:val="0"/>
          <w:sz w:val="24"/>
          <w:szCs w:val="24"/>
          <w:highlight w:val="none"/>
          <w14:textFill>
            <w14:solidFill>
              <w14:schemeClr w14:val="tx1"/>
            </w14:solidFill>
          </w14:textFill>
        </w:rPr>
        <w:t xml:space="preserve">：  年  </w:t>
      </w:r>
      <w:r>
        <w:rPr>
          <w:rFonts w:hint="eastAsia" w:ascii="宋体" w:hAnsi="宋体" w:cs="宋体"/>
          <w:color w:val="000000" w:themeColor="text1"/>
          <w:kern w:val="0"/>
          <w:sz w:val="24"/>
          <w:szCs w:val="24"/>
          <w:highlight w:val="none"/>
          <w:lang w:val="zh-CN"/>
          <w14:textFill>
            <w14:solidFill>
              <w14:schemeClr w14:val="tx1"/>
            </w14:solidFill>
          </w14:textFill>
        </w:rPr>
        <w:t>月日</w:t>
      </w:r>
    </w:p>
    <w:p w14:paraId="468B4C36">
      <w:pPr>
        <w:spacing w:line="360" w:lineRule="auto"/>
        <w:ind w:right="420" w:firstLine="48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bCs/>
          <w:color w:val="000000" w:themeColor="text1"/>
          <w:szCs w:val="21"/>
          <w:highlight w:val="none"/>
          <w14:textFill>
            <w14:solidFill>
              <w14:schemeClr w14:val="tx1"/>
            </w14:solidFill>
          </w14:textFill>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44658B8">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604020202020204"/>
    <w:charset w:val="00"/>
    <w:family w:val="swiss"/>
    <w:pitch w:val="default"/>
    <w:sig w:usb0="00000000" w:usb1="00000000" w:usb2="00000000" w:usb3="00000000" w:csb0="00000000"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2"/>
      <w:framePr w:wrap="around" w:vAnchor="text" w:hAnchor="margin" w:xAlign="right" w:y="1"/>
      <w:rPr>
        <w:rStyle w:val="73"/>
      </w:rPr>
    </w:pPr>
    <w:r>
      <w:fldChar w:fldCharType="begin"/>
    </w:r>
    <w:r>
      <w:rPr>
        <w:rStyle w:val="73"/>
      </w:rPr>
      <w:instrText xml:space="preserve">PAGE  </w:instrText>
    </w:r>
    <w:r>
      <w:fldChar w:fldCharType="end"/>
    </w:r>
  </w:p>
  <w:p w14:paraId="6C3E18D1">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70" w:name="_Toc91899912"/>
    <w:bookmarkStart w:id="571" w:name="_Toc131845147"/>
    <w:bookmarkStart w:id="572" w:name="_Toc36110187"/>
    <w:bookmarkStart w:id="573" w:name="_Toc164085800"/>
    <w:r>
      <w:rPr>
        <w:rFonts w:hint="eastAsia" w:ascii="仿宋_GB2312" w:eastAsia="仿宋_GB2312"/>
        <w:kern w:val="0"/>
        <w:szCs w:val="21"/>
      </w:rPr>
      <w:t xml:space="preserve"> 页</w:t>
    </w:r>
    <w:bookmarkEnd w:id="570"/>
    <w:bookmarkEnd w:id="571"/>
    <w:bookmarkEnd w:id="572"/>
    <w:bookmarkEnd w:id="57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2"/>
      <w:framePr w:wrap="around" w:vAnchor="text" w:hAnchor="margin" w:xAlign="right" w:y="1"/>
      <w:rPr>
        <w:rStyle w:val="73"/>
      </w:rPr>
    </w:pPr>
    <w:r>
      <w:fldChar w:fldCharType="begin"/>
    </w:r>
    <w:r>
      <w:rPr>
        <w:rStyle w:val="73"/>
      </w:rPr>
      <w:instrText xml:space="preserve">PAGE  </w:instrText>
    </w:r>
    <w:r>
      <w:fldChar w:fldCharType="end"/>
    </w:r>
  </w:p>
  <w:p w14:paraId="717DD9A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D0BA">
    <w:pPr>
      <w:pStyle w:val="43"/>
      <w:pBdr>
        <w:bottom w:val="single" w:color="auto" w:sz="6" w:space="4"/>
      </w:pBdr>
      <w:jc w:val="right"/>
      <w:rPr>
        <w:rFonts w:ascii="仿宋_GB2312" w:eastAsia="仿宋_GB2312"/>
        <w:b w:val="0"/>
        <w:i/>
        <w:sz w:val="18"/>
        <w:u w:val="single"/>
        <w:lang w:val="en-US"/>
      </w:rPr>
    </w:pPr>
    <w:r>
      <w:rPr>
        <w:rFonts w:hint="eastAsia" w:ascii="宋体" w:hAnsi="宋体" w:cs="宋体"/>
      </w:rPr>
      <w:drawing>
        <wp:inline distT="0" distB="0" distL="114300" distR="114300">
          <wp:extent cx="1788160" cy="262890"/>
          <wp:effectExtent l="0" t="0" r="2540" b="3810"/>
          <wp:docPr id="1" name="图片 1" descr="微信图片_2025012614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26145442"/>
                  <pic:cNvPicPr>
                    <a:picLocks noChangeAspect="1"/>
                  </pic:cNvPicPr>
                </pic:nvPicPr>
                <pic:blipFill>
                  <a:blip r:embed="rId1"/>
                  <a:stretch>
                    <a:fillRect/>
                  </a:stretch>
                </pic:blipFill>
                <pic:spPr>
                  <a:xfrm>
                    <a:off x="0" y="0"/>
                    <a:ext cx="1788160" cy="262890"/>
                  </a:xfrm>
                  <a:prstGeom prst="rect">
                    <a:avLst/>
                  </a:prstGeom>
                  <a:noFill/>
                  <a:ln>
                    <a:noFill/>
                  </a:ln>
                </pic:spPr>
              </pic:pic>
            </a:graphicData>
          </a:graphic>
        </wp:inline>
      </w:drawing>
    </w:r>
    <w:r>
      <w:t>杭州市政府采购公开招标文件</w:t>
    </w:r>
    <w:r>
      <w:rPr>
        <w:rFonts w:hint="eastAsia"/>
        <w:lang w:val="en-US" w:eastAsia="zh-CN"/>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3"/>
      <w:pBdr>
        <w:bottom w:val="single" w:color="auto" w:sz="6" w:space="0"/>
      </w:pBdr>
      <w:tabs>
        <w:tab w:val="center" w:pos="4535"/>
        <w:tab w:val="right" w:pos="9070"/>
        <w:tab w:val="clear" w:pos="4153"/>
        <w:tab w:val="clear" w:pos="8306"/>
      </w:tabs>
      <w:jc w:val="right"/>
      <w:rPr>
        <w:rFonts w:hint="default" w:eastAsia="宋体"/>
        <w:lang w:val="en-US" w:eastAsia="zh-CN"/>
      </w:rPr>
    </w:pPr>
    <w:r>
      <w:rPr>
        <w:lang w:val="zh-CN"/>
      </w:rPr>
      <w:t></w:t>
    </w:r>
    <w:r>
      <w:rPr>
        <w:rFonts w:hint="eastAsia" w:ascii="宋体" w:hAnsi="宋体" w:cs="宋体"/>
      </w:rPr>
      <w:drawing>
        <wp:inline distT="0" distB="0" distL="114300" distR="114300">
          <wp:extent cx="1788160" cy="262890"/>
          <wp:effectExtent l="0" t="0" r="2540" b="3810"/>
          <wp:docPr id="6" name="图片 1" descr="微信图片_2025012614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微信图片_20250126145442"/>
                  <pic:cNvPicPr>
                    <a:picLocks noChangeAspect="1"/>
                  </pic:cNvPicPr>
                </pic:nvPicPr>
                <pic:blipFill>
                  <a:blip r:embed="rId1"/>
                  <a:stretch>
                    <a:fillRect/>
                  </a:stretch>
                </pic:blipFill>
                <pic:spPr>
                  <a:xfrm>
                    <a:off x="0" y="0"/>
                    <a:ext cx="1788160" cy="262890"/>
                  </a:xfrm>
                  <a:prstGeom prst="rect">
                    <a:avLst/>
                  </a:prstGeom>
                  <a:noFill/>
                  <a:ln>
                    <a:noFill/>
                  </a:ln>
                </pic:spPr>
              </pic:pic>
            </a:graphicData>
          </a:graphic>
        </wp:inline>
      </w:drawing>
    </w:r>
    <w:r>
      <w:tab/>
    </w:r>
    <w:r>
      <w:rPr>
        <w:lang w:val="zh-CN"/>
      </w:rPr>
      <w:t></w:t>
    </w:r>
    <w:r>
      <w:tab/>
    </w:r>
    <w:r>
      <w:rPr>
        <w:lang w:val="zh-CN"/>
      </w:rPr>
      <w:t>杭州市政府采购公开招标文件</w:t>
    </w:r>
    <w:r>
      <w:rPr>
        <w:rFonts w:hint="eastAsia"/>
        <w:lang w:val="en-US" w:eastAsia="zh-CN"/>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3"/>
      <w:jc w:val="right"/>
      <w:rPr>
        <w:rFonts w:hint="default" w:ascii="仿宋_GB2312" w:eastAsia="宋体"/>
        <w:b/>
        <w:i/>
        <w:u w:val="single"/>
        <w:lang w:val="en-US" w:eastAsia="zh-CN"/>
      </w:rPr>
    </w:pPr>
    <w:r>
      <w:rPr>
        <w:rFonts w:hint="eastAsia" w:ascii="宋体" w:hAnsi="宋体" w:cs="宋体"/>
      </w:rPr>
      <w:drawing>
        <wp:inline distT="0" distB="0" distL="114300" distR="114300">
          <wp:extent cx="1788160" cy="262890"/>
          <wp:effectExtent l="0" t="0" r="2540" b="3810"/>
          <wp:docPr id="2" name="图片 1" descr="微信图片_2025012614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50126145442"/>
                  <pic:cNvPicPr>
                    <a:picLocks noChangeAspect="1"/>
                  </pic:cNvPicPr>
                </pic:nvPicPr>
                <pic:blipFill>
                  <a:blip r:embed="rId1"/>
                  <a:stretch>
                    <a:fillRect/>
                  </a:stretch>
                </pic:blipFill>
                <pic:spPr>
                  <a:xfrm>
                    <a:off x="0" y="0"/>
                    <a:ext cx="1788160" cy="262890"/>
                  </a:xfrm>
                  <a:prstGeom prst="rect">
                    <a:avLst/>
                  </a:prstGeom>
                  <a:noFill/>
                  <a:ln>
                    <a:noFill/>
                  </a:ln>
                </pic:spPr>
              </pic:pic>
            </a:graphicData>
          </a:graphic>
        </wp:inline>
      </w:drawing>
    </w:r>
    <w:r>
      <w:rPr>
        <w:rFonts w:hint="eastAsia"/>
      </w:rPr>
      <w:t xml:space="preserve">                                  </w:t>
    </w:r>
    <w:r>
      <w:t>杭州市政府采购公开招标文件</w:t>
    </w:r>
    <w:r>
      <w:rPr>
        <w:rFonts w:hint="eastAsia"/>
        <w:lang w:val="en-US" w:eastAsia="zh-CN"/>
      </w:rPr>
      <w:t>(货物类)</w:t>
    </w:r>
  </w:p>
  <w:p w14:paraId="438CE37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3"/>
      <w:rPr>
        <w:rFonts w:hint="default" w:eastAsia="宋体"/>
        <w:lang w:val="en-US" w:eastAsia="zh-CN"/>
      </w:rPr>
    </w:pPr>
    <w:r>
      <w:t></w:t>
    </w:r>
    <w:r>
      <w:rPr>
        <w:rFonts w:hint="eastAsia"/>
      </w:rPr>
      <w:t xml:space="preserve">                                        </w:t>
    </w:r>
    <w:r>
      <w:t>杭州市政府采购公开招标文件</w:t>
    </w:r>
    <w:r>
      <w:rPr>
        <w:rFonts w:hint="eastAsia"/>
        <w:lang w:val="en-US" w:eastAsia="zh-CN"/>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5433E"/>
    <w:multiLevelType w:val="singleLevel"/>
    <w:tmpl w:val="CAE5433E"/>
    <w:lvl w:ilvl="0" w:tentative="0">
      <w:start w:val="1"/>
      <w:numFmt w:val="decimal"/>
      <w:suff w:val="nothing"/>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660A29D6"/>
    <w:multiLevelType w:val="singleLevel"/>
    <w:tmpl w:val="660A29D6"/>
    <w:lvl w:ilvl="0" w:tentative="0">
      <w:start w:val="1"/>
      <w:numFmt w:val="decimal"/>
      <w:suff w:val="nothing"/>
      <w:lvlText w:val="%1、"/>
      <w:lvlJc w:val="left"/>
    </w:lvl>
  </w:abstractNum>
  <w:abstractNum w:abstractNumId="3">
    <w:nsid w:val="7E655B1F"/>
    <w:multiLevelType w:val="singleLevel"/>
    <w:tmpl w:val="7E655B1F"/>
    <w:lvl w:ilvl="0" w:tentative="0">
      <w:start w:val="7"/>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6DE"/>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A47092"/>
    <w:rsid w:val="02D1478D"/>
    <w:rsid w:val="02DC4B10"/>
    <w:rsid w:val="02DD76CE"/>
    <w:rsid w:val="02F36323"/>
    <w:rsid w:val="02F5619C"/>
    <w:rsid w:val="0326446A"/>
    <w:rsid w:val="032D5555"/>
    <w:rsid w:val="034A22C9"/>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0FF24598"/>
    <w:rsid w:val="10646583"/>
    <w:rsid w:val="106A119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0282"/>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757E66"/>
    <w:rsid w:val="16A8729C"/>
    <w:rsid w:val="16B33777"/>
    <w:rsid w:val="16BC70A7"/>
    <w:rsid w:val="16C6339E"/>
    <w:rsid w:val="171577EB"/>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BC4511"/>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051C6"/>
    <w:rsid w:val="24642C0A"/>
    <w:rsid w:val="249064A5"/>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8B5073"/>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B52355"/>
    <w:rsid w:val="30D66FCC"/>
    <w:rsid w:val="30DF1478"/>
    <w:rsid w:val="30EC586F"/>
    <w:rsid w:val="319C6071"/>
    <w:rsid w:val="31AC537E"/>
    <w:rsid w:val="31E3679B"/>
    <w:rsid w:val="31E732FD"/>
    <w:rsid w:val="32517576"/>
    <w:rsid w:val="32873093"/>
    <w:rsid w:val="32BE5C2C"/>
    <w:rsid w:val="32FB6478"/>
    <w:rsid w:val="33263B3F"/>
    <w:rsid w:val="336963EB"/>
    <w:rsid w:val="33816EEB"/>
    <w:rsid w:val="33EB55CD"/>
    <w:rsid w:val="33EC4C02"/>
    <w:rsid w:val="340D2360"/>
    <w:rsid w:val="3410665D"/>
    <w:rsid w:val="34211214"/>
    <w:rsid w:val="342E63AB"/>
    <w:rsid w:val="344626BA"/>
    <w:rsid w:val="34950E68"/>
    <w:rsid w:val="34986E94"/>
    <w:rsid w:val="34AF62C9"/>
    <w:rsid w:val="34CB4388"/>
    <w:rsid w:val="34E83DB6"/>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251BE5"/>
    <w:rsid w:val="3B616CFF"/>
    <w:rsid w:val="3B6259F6"/>
    <w:rsid w:val="3B912DD7"/>
    <w:rsid w:val="3B976654"/>
    <w:rsid w:val="3BC01EFC"/>
    <w:rsid w:val="3BCA786A"/>
    <w:rsid w:val="3BD31E2F"/>
    <w:rsid w:val="3BEA21CB"/>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2F5CCA"/>
    <w:rsid w:val="3F6363FE"/>
    <w:rsid w:val="3F756B8F"/>
    <w:rsid w:val="3F95482B"/>
    <w:rsid w:val="4019356B"/>
    <w:rsid w:val="403D49EA"/>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4EB1B03"/>
    <w:rsid w:val="451B225C"/>
    <w:rsid w:val="452410C9"/>
    <w:rsid w:val="452E0BB8"/>
    <w:rsid w:val="45317DFB"/>
    <w:rsid w:val="453E4E67"/>
    <w:rsid w:val="456D3CE4"/>
    <w:rsid w:val="4579042C"/>
    <w:rsid w:val="457F0571"/>
    <w:rsid w:val="45851176"/>
    <w:rsid w:val="45C63B94"/>
    <w:rsid w:val="460E7DA5"/>
    <w:rsid w:val="46422483"/>
    <w:rsid w:val="4659254A"/>
    <w:rsid w:val="465B0637"/>
    <w:rsid w:val="465E3F0D"/>
    <w:rsid w:val="466A16E6"/>
    <w:rsid w:val="46893F2B"/>
    <w:rsid w:val="46C4686E"/>
    <w:rsid w:val="4760588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A3BE4"/>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3B2B23"/>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1A2F43"/>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40BD0"/>
    <w:rsid w:val="54487265"/>
    <w:rsid w:val="544D6070"/>
    <w:rsid w:val="54605E1E"/>
    <w:rsid w:val="5479206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E72C6"/>
    <w:rsid w:val="577F181B"/>
    <w:rsid w:val="57921984"/>
    <w:rsid w:val="579737F0"/>
    <w:rsid w:val="57AB7B30"/>
    <w:rsid w:val="57AF5251"/>
    <w:rsid w:val="57B26373"/>
    <w:rsid w:val="57B63F04"/>
    <w:rsid w:val="57CD20C2"/>
    <w:rsid w:val="57D675AB"/>
    <w:rsid w:val="57D73717"/>
    <w:rsid w:val="57D95FDD"/>
    <w:rsid w:val="5817219A"/>
    <w:rsid w:val="58917D2F"/>
    <w:rsid w:val="5894085C"/>
    <w:rsid w:val="58AE4F0C"/>
    <w:rsid w:val="58B85899"/>
    <w:rsid w:val="58E363A9"/>
    <w:rsid w:val="59166304"/>
    <w:rsid w:val="595E1678"/>
    <w:rsid w:val="5964591F"/>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0F0"/>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40544E"/>
    <w:rsid w:val="635600A5"/>
    <w:rsid w:val="635B1DB5"/>
    <w:rsid w:val="63711FED"/>
    <w:rsid w:val="63814E23"/>
    <w:rsid w:val="63880DDC"/>
    <w:rsid w:val="638D750D"/>
    <w:rsid w:val="63AC6CC0"/>
    <w:rsid w:val="63D44FC5"/>
    <w:rsid w:val="64055776"/>
    <w:rsid w:val="64240056"/>
    <w:rsid w:val="643E143A"/>
    <w:rsid w:val="64491666"/>
    <w:rsid w:val="648B6EEF"/>
    <w:rsid w:val="64A8602B"/>
    <w:rsid w:val="64C158BF"/>
    <w:rsid w:val="64CE2EAA"/>
    <w:rsid w:val="653C3090"/>
    <w:rsid w:val="65854376"/>
    <w:rsid w:val="658767BE"/>
    <w:rsid w:val="65892531"/>
    <w:rsid w:val="658A1F33"/>
    <w:rsid w:val="66195831"/>
    <w:rsid w:val="662E75B1"/>
    <w:rsid w:val="66342C2E"/>
    <w:rsid w:val="663E784C"/>
    <w:rsid w:val="668B6A45"/>
    <w:rsid w:val="66A065EB"/>
    <w:rsid w:val="67061813"/>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CF7344"/>
    <w:rsid w:val="69FD55B8"/>
    <w:rsid w:val="6A0B1C62"/>
    <w:rsid w:val="6A2406C8"/>
    <w:rsid w:val="6A6C7CDD"/>
    <w:rsid w:val="6A7774B8"/>
    <w:rsid w:val="6ADE0BD1"/>
    <w:rsid w:val="6AE96859"/>
    <w:rsid w:val="6AEA64A0"/>
    <w:rsid w:val="6B147746"/>
    <w:rsid w:val="6B24787C"/>
    <w:rsid w:val="6B573233"/>
    <w:rsid w:val="6B5B6274"/>
    <w:rsid w:val="6B935D53"/>
    <w:rsid w:val="6BAE0CB8"/>
    <w:rsid w:val="6C0F0C37"/>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ED723D"/>
    <w:rsid w:val="70F5661B"/>
    <w:rsid w:val="7115622D"/>
    <w:rsid w:val="71360107"/>
    <w:rsid w:val="713B688E"/>
    <w:rsid w:val="71D43752"/>
    <w:rsid w:val="71F1796A"/>
    <w:rsid w:val="72154626"/>
    <w:rsid w:val="72262B5D"/>
    <w:rsid w:val="72283FF7"/>
    <w:rsid w:val="722E7212"/>
    <w:rsid w:val="723A0474"/>
    <w:rsid w:val="725923E4"/>
    <w:rsid w:val="72864BF7"/>
    <w:rsid w:val="729023FC"/>
    <w:rsid w:val="73C0646E"/>
    <w:rsid w:val="73F90BC8"/>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3F440B"/>
    <w:rsid w:val="7A4670D6"/>
    <w:rsid w:val="7A534B63"/>
    <w:rsid w:val="7A615382"/>
    <w:rsid w:val="7A67303B"/>
    <w:rsid w:val="7AAB1D04"/>
    <w:rsid w:val="7ABA4368"/>
    <w:rsid w:val="7AD05746"/>
    <w:rsid w:val="7B257FFD"/>
    <w:rsid w:val="7B343476"/>
    <w:rsid w:val="7B5A2978"/>
    <w:rsid w:val="7B5A7E4C"/>
    <w:rsid w:val="7B667AF9"/>
    <w:rsid w:val="7B7468F8"/>
    <w:rsid w:val="7B897EB9"/>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7FB34A90"/>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4"/>
    <w:qFormat/>
    <w:uiPriority w:val="0"/>
    <w:pPr>
      <w:ind w:firstLine="420"/>
    </w:pPr>
    <w:rPr>
      <w:rFonts w:hAnsi="Calibri" w:cs="Times New Roman"/>
      <w:snapToGrid/>
      <w:szCs w:val="20"/>
    </w:rPr>
  </w:style>
  <w:style w:type="paragraph" w:styleId="26">
    <w:name w:val="Body Text Indent"/>
    <w:basedOn w:val="1"/>
    <w:next w:val="27"/>
    <w:link w:val="269"/>
    <w:qFormat/>
    <w:uiPriority w:val="0"/>
    <w:pPr>
      <w:spacing w:line="480" w:lineRule="exact"/>
      <w:ind w:firstLine="480" w:firstLineChars="200"/>
    </w:pPr>
    <w:rPr>
      <w:rFonts w:ascii="宋体" w:hAnsi="宋体"/>
      <w:sz w:val="24"/>
    </w:rPr>
  </w:style>
  <w:style w:type="paragraph" w:styleId="27">
    <w:name w:val="Body Text First Indent 2"/>
    <w:basedOn w:val="26"/>
    <w:next w:val="1"/>
    <w:link w:val="126"/>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next w:val="1"/>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1"/>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27"/>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8"/>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1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1"/>
    <w:basedOn w:val="1"/>
    <w:next w:val="55"/>
    <w:qFormat/>
    <w:uiPriority w:val="99"/>
    <w:pPr>
      <w:widowControl/>
      <w:snapToGrid w:val="0"/>
      <w:spacing w:line="440" w:lineRule="atLeast"/>
      <w:ind w:firstLine="48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浙江国际招投标有限公司</Company>
  <Pages>104</Pages>
  <Words>15201</Words>
  <Characters>16411</Characters>
  <Lines>279</Lines>
  <Paragraphs>78</Paragraphs>
  <TotalTime>26</TotalTime>
  <ScaleCrop>false</ScaleCrop>
  <LinksUpToDate>false</LinksUpToDate>
  <CharactersWithSpaces>16767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周峰</dc:creator>
  <cp:lastModifiedBy>周峰</cp:lastModifiedBy>
  <cp:lastPrinted>2025-06-06T02:22:00Z</cp:lastPrinted>
  <dcterms:modified xsi:type="dcterms:W3CDTF">2025-07-03T13:12:18Z</dcterms:modified>
  <dc:title>2025杭州市政府采购招标文件</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A5B4C1DB78C34449884FDEC79567AF1A_13</vt:lpwstr>
  </property>
  <property fmtid="{D5CDD505-2E9C-101B-9397-08002B2CF9AE}" pid="5" name="KSOTemplateDocerSaveRecord">
    <vt:lpwstr>eyJoZGlkIjoiOGJiZTk2NWVjNDkwNjgxMmFiZjVkNmIzMjg1ZmVmNWQiLCJ1c2VySWQiOiIyODYyNzA4MjQifQ==</vt:lpwstr>
  </property>
</Properties>
</file>