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271F53">
      <w:pPr>
        <w:shd w:val="clear"/>
        <w:spacing w:line="360" w:lineRule="auto"/>
        <w:jc w:val="center"/>
        <w:rPr>
          <w:rFonts w:hint="eastAsia" w:ascii="仿宋" w:hAnsi="仿宋" w:eastAsia="仿宋" w:cs="仿宋"/>
          <w:b/>
          <w:color w:val="auto"/>
          <w:sz w:val="24"/>
          <w:highlight w:val="none"/>
        </w:rPr>
      </w:pPr>
    </w:p>
    <w:p w14:paraId="6BF614B3">
      <w:pPr>
        <w:shd w:val="clear"/>
        <w:spacing w:line="360" w:lineRule="auto"/>
        <w:jc w:val="center"/>
        <w:rPr>
          <w:rFonts w:hint="eastAsia" w:ascii="仿宋" w:hAnsi="仿宋" w:eastAsia="仿宋" w:cs="仿宋"/>
          <w:b/>
          <w:color w:val="auto"/>
          <w:sz w:val="24"/>
          <w:highlight w:val="none"/>
        </w:rPr>
      </w:pPr>
    </w:p>
    <w:p w14:paraId="5D599941">
      <w:pPr>
        <w:shd w:val="clear"/>
        <w:spacing w:line="360" w:lineRule="auto"/>
        <w:rPr>
          <w:rFonts w:hint="eastAsia" w:ascii="仿宋" w:hAnsi="仿宋" w:eastAsia="仿宋" w:cs="仿宋"/>
          <w:b/>
          <w:color w:val="auto"/>
          <w:sz w:val="44"/>
          <w:szCs w:val="44"/>
          <w:highlight w:val="none"/>
        </w:rPr>
      </w:pPr>
    </w:p>
    <w:p w14:paraId="561A7478">
      <w:pPr>
        <w:shd w:val="clear"/>
        <w:adjustRightInd/>
        <w:spacing w:line="360" w:lineRule="auto"/>
        <w:jc w:val="center"/>
        <w:rPr>
          <w:rFonts w:hint="eastAsia" w:ascii="仿宋" w:hAnsi="仿宋" w:eastAsia="仿宋" w:cs="仿宋"/>
          <w:b/>
          <w:color w:val="auto"/>
          <w:sz w:val="48"/>
          <w:szCs w:val="48"/>
          <w:highlight w:val="none"/>
          <w:lang w:eastAsia="zh-CN"/>
        </w:rPr>
      </w:pPr>
      <w:r>
        <w:rPr>
          <w:rFonts w:hint="eastAsia" w:ascii="仿宋" w:hAnsi="仿宋" w:eastAsia="仿宋" w:cs="仿宋"/>
          <w:b/>
          <w:color w:val="auto"/>
          <w:sz w:val="48"/>
          <w:szCs w:val="48"/>
          <w:highlight w:val="none"/>
          <w:lang w:eastAsia="zh-CN"/>
        </w:rPr>
        <w:t>杭州市萧山区第一人民医院医共体总院</w:t>
      </w:r>
    </w:p>
    <w:p w14:paraId="48E5BE45">
      <w:pPr>
        <w:shd w:val="clear"/>
        <w:adjustRightInd/>
        <w:spacing w:line="360" w:lineRule="auto"/>
        <w:jc w:val="center"/>
        <w:rPr>
          <w:rFonts w:hint="eastAsia" w:ascii="仿宋" w:hAnsi="仿宋" w:eastAsia="仿宋" w:cs="仿宋"/>
          <w:color w:val="auto"/>
          <w:sz w:val="48"/>
          <w:szCs w:val="48"/>
          <w:highlight w:val="none"/>
        </w:rPr>
      </w:pPr>
      <w:r>
        <w:rPr>
          <w:rFonts w:hint="eastAsia" w:ascii="仿宋" w:hAnsi="仿宋" w:eastAsia="仿宋" w:cs="仿宋"/>
          <w:b/>
          <w:bCs/>
          <w:color w:val="auto"/>
          <w:sz w:val="44"/>
          <w:szCs w:val="44"/>
          <w:highlight w:val="none"/>
          <w:lang w:eastAsia="zh-CN"/>
        </w:rPr>
        <w:t>全自动生化仪及病人监护仪采购项目</w:t>
      </w:r>
    </w:p>
    <w:p w14:paraId="6AAE18F9">
      <w:pPr>
        <w:shd w:val="clear"/>
        <w:adjustRightInd/>
        <w:spacing w:line="360" w:lineRule="auto"/>
        <w:jc w:val="center"/>
        <w:rPr>
          <w:rFonts w:hint="eastAsia" w:ascii="仿宋" w:hAnsi="仿宋" w:eastAsia="仿宋" w:cs="仿宋"/>
          <w:color w:val="auto"/>
          <w:sz w:val="48"/>
          <w:szCs w:val="48"/>
          <w:highlight w:val="none"/>
        </w:rPr>
      </w:pPr>
    </w:p>
    <w:p w14:paraId="1063DBE9">
      <w:pPr>
        <w:shd w:val="clear"/>
        <w:adjustRightInd/>
        <w:spacing w:line="360" w:lineRule="auto"/>
        <w:jc w:val="center"/>
        <w:rPr>
          <w:rFonts w:hint="eastAsia" w:ascii="仿宋" w:hAnsi="仿宋" w:eastAsia="仿宋" w:cs="仿宋"/>
          <w:color w:val="auto"/>
          <w:sz w:val="48"/>
          <w:szCs w:val="48"/>
          <w:highlight w:val="none"/>
        </w:rPr>
      </w:pPr>
      <w:r>
        <w:rPr>
          <w:rFonts w:hint="eastAsia" w:ascii="仿宋" w:hAnsi="仿宋" w:eastAsia="仿宋" w:cs="仿宋"/>
          <w:color w:val="auto"/>
          <w:sz w:val="48"/>
          <w:szCs w:val="48"/>
          <w:highlight w:val="none"/>
        </w:rPr>
        <w:t>招标文件</w:t>
      </w:r>
    </w:p>
    <w:p w14:paraId="0019DFB9">
      <w:pPr>
        <w:shd w:val="clear"/>
        <w:adjustRightInd/>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（电子招投标）</w:t>
      </w:r>
    </w:p>
    <w:p w14:paraId="15A2D81F">
      <w:pPr>
        <w:shd w:val="clear"/>
        <w:snapToGrid w:val="0"/>
        <w:spacing w:line="360" w:lineRule="auto"/>
        <w:jc w:val="center"/>
        <w:rPr>
          <w:rFonts w:hint="eastAsia" w:ascii="仿宋" w:hAnsi="仿宋" w:eastAsia="仿宋" w:cs="仿宋"/>
          <w:color w:val="auto"/>
          <w:sz w:val="30"/>
          <w:szCs w:val="30"/>
          <w:highlight w:val="none"/>
        </w:rPr>
      </w:pPr>
    </w:p>
    <w:p w14:paraId="160A011A">
      <w:pPr>
        <w:shd w:val="clear"/>
        <w:snapToGrid w:val="0"/>
        <w:spacing w:line="360" w:lineRule="auto"/>
        <w:jc w:val="center"/>
        <w:rPr>
          <w:rFonts w:hint="default"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rPr>
        <w:t>编号:</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"javascript:void(0)" \o "ZJ-2271300" </w:instrText>
      </w:r>
      <w:r>
        <w:rPr>
          <w:rFonts w:hint="eastAsia" w:ascii="仿宋" w:hAnsi="仿宋" w:eastAsia="仿宋" w:cs="仿宋"/>
          <w:color w:val="auto"/>
          <w:highlight w:val="none"/>
        </w:rPr>
        <w:fldChar w:fldCharType="separate"/>
      </w:r>
      <w:r>
        <w:rPr>
          <w:rFonts w:hint="eastAsia" w:ascii="仿宋" w:hAnsi="仿宋" w:eastAsia="仿宋" w:cs="仿宋"/>
          <w:color w:val="auto"/>
          <w:sz w:val="30"/>
          <w:szCs w:val="30"/>
          <w:highlight w:val="none"/>
          <w:lang w:eastAsia="zh-CN"/>
        </w:rPr>
        <w:t>XSYY2025-GK-</w:t>
      </w:r>
      <w:r>
        <w:rPr>
          <w:rFonts w:hint="eastAsia" w:ascii="仿宋" w:hAnsi="仿宋" w:eastAsia="仿宋" w:cs="仿宋"/>
          <w:color w:val="auto"/>
          <w:sz w:val="30"/>
          <w:szCs w:val="30"/>
          <w:highlight w:val="none"/>
        </w:rPr>
        <w:fldChar w:fldCharType="end"/>
      </w:r>
      <w:r>
        <w:rPr>
          <w:rFonts w:hint="eastAsia" w:ascii="仿宋" w:hAnsi="仿宋" w:eastAsia="仿宋" w:cs="仿宋"/>
          <w:color w:val="auto"/>
          <w:sz w:val="30"/>
          <w:szCs w:val="30"/>
          <w:highlight w:val="none"/>
          <w:lang w:val="en-US" w:eastAsia="zh-CN"/>
        </w:rPr>
        <w:t>003</w:t>
      </w:r>
    </w:p>
    <w:p w14:paraId="00136F4C">
      <w:pPr>
        <w:shd w:val="clear"/>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w:t>
      </w:r>
    </w:p>
    <w:p w14:paraId="62F7C2EE">
      <w:pPr>
        <w:shd w:val="clear"/>
        <w:spacing w:line="360" w:lineRule="auto"/>
        <w:rPr>
          <w:rFonts w:hint="eastAsia" w:ascii="仿宋" w:hAnsi="仿宋" w:eastAsia="仿宋" w:cs="仿宋"/>
          <w:color w:val="auto"/>
          <w:sz w:val="32"/>
          <w:szCs w:val="32"/>
          <w:highlight w:val="none"/>
        </w:rPr>
      </w:pPr>
    </w:p>
    <w:p w14:paraId="52D9638A">
      <w:pPr>
        <w:shd w:val="clear"/>
        <w:spacing w:line="360" w:lineRule="auto"/>
        <w:rPr>
          <w:rFonts w:hint="eastAsia" w:ascii="仿宋" w:hAnsi="仿宋" w:eastAsia="仿宋" w:cs="仿宋"/>
          <w:color w:val="auto"/>
          <w:sz w:val="32"/>
          <w:szCs w:val="32"/>
          <w:highlight w:val="none"/>
        </w:rPr>
      </w:pPr>
    </w:p>
    <w:p w14:paraId="469CF98E">
      <w:pPr>
        <w:shd w:val="clear"/>
        <w:spacing w:line="360" w:lineRule="auto"/>
        <w:rPr>
          <w:rFonts w:hint="eastAsia" w:ascii="仿宋" w:hAnsi="仿宋" w:eastAsia="仿宋" w:cs="仿宋"/>
          <w:color w:val="auto"/>
          <w:sz w:val="32"/>
          <w:szCs w:val="32"/>
          <w:highlight w:val="none"/>
        </w:rPr>
      </w:pPr>
    </w:p>
    <w:p w14:paraId="4BF8BDDC">
      <w:pPr>
        <w:shd w:val="clear"/>
        <w:spacing w:line="360" w:lineRule="auto"/>
        <w:jc w:val="center"/>
        <w:rPr>
          <w:rFonts w:hint="eastAsia" w:ascii="仿宋" w:hAnsi="仿宋" w:eastAsia="仿宋" w:cs="仿宋"/>
          <w:bCs/>
          <w:color w:val="auto"/>
          <w:sz w:val="32"/>
          <w:szCs w:val="32"/>
          <w:highlight w:val="none"/>
          <w:lang w:eastAsia="zh-CN"/>
        </w:rPr>
      </w:pPr>
      <w:r>
        <w:rPr>
          <w:rFonts w:hint="eastAsia" w:ascii="仿宋" w:hAnsi="仿宋" w:eastAsia="仿宋" w:cs="仿宋"/>
          <w:bCs/>
          <w:color w:val="auto"/>
          <w:sz w:val="32"/>
          <w:szCs w:val="32"/>
          <w:highlight w:val="none"/>
          <w:lang w:eastAsia="zh-CN"/>
        </w:rPr>
        <w:t>杭州市萧山区第一人民医院医共体总院</w:t>
      </w:r>
    </w:p>
    <w:p w14:paraId="1A39A847">
      <w:pPr>
        <w:shd w:val="clear"/>
        <w:spacing w:line="360" w:lineRule="auto"/>
        <w:jc w:val="center"/>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浙江国际招投标有限公司</w:t>
      </w:r>
    </w:p>
    <w:p w14:paraId="52B4914E">
      <w:pPr>
        <w:shd w:val="clear"/>
        <w:snapToGrid w:val="0"/>
        <w:spacing w:line="360" w:lineRule="auto"/>
        <w:jc w:val="center"/>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 xml:space="preserve">  </w:t>
      </w:r>
      <w:r>
        <w:rPr>
          <w:rFonts w:hint="eastAsia" w:ascii="仿宋" w:hAnsi="仿宋" w:eastAsia="仿宋" w:cs="仿宋"/>
          <w:bCs/>
          <w:color w:val="auto"/>
          <w:sz w:val="32"/>
          <w:szCs w:val="32"/>
          <w:highlight w:val="none"/>
          <w:lang w:eastAsia="zh-CN"/>
        </w:rPr>
        <w:t>202</w:t>
      </w:r>
      <w:r>
        <w:rPr>
          <w:rFonts w:hint="eastAsia" w:ascii="仿宋" w:hAnsi="仿宋" w:eastAsia="仿宋" w:cs="仿宋"/>
          <w:bCs/>
          <w:color w:val="auto"/>
          <w:sz w:val="32"/>
          <w:szCs w:val="32"/>
          <w:highlight w:val="none"/>
          <w:lang w:val="en-US" w:eastAsia="zh-CN"/>
        </w:rPr>
        <w:t>5</w:t>
      </w:r>
      <w:r>
        <w:rPr>
          <w:rFonts w:hint="eastAsia" w:ascii="仿宋" w:hAnsi="仿宋" w:eastAsia="仿宋" w:cs="仿宋"/>
          <w:bCs/>
          <w:color w:val="auto"/>
          <w:sz w:val="32"/>
          <w:szCs w:val="32"/>
          <w:highlight w:val="none"/>
          <w:lang w:eastAsia="zh-CN"/>
        </w:rPr>
        <w:t>年</w:t>
      </w:r>
      <w:r>
        <w:rPr>
          <w:rFonts w:hint="eastAsia" w:ascii="仿宋" w:hAnsi="仿宋" w:eastAsia="仿宋" w:cs="仿宋"/>
          <w:bCs/>
          <w:color w:val="auto"/>
          <w:sz w:val="32"/>
          <w:szCs w:val="32"/>
          <w:highlight w:val="none"/>
          <w:lang w:val="en-US" w:eastAsia="zh-CN"/>
        </w:rPr>
        <w:t>7</w:t>
      </w:r>
      <w:r>
        <w:rPr>
          <w:rFonts w:hint="eastAsia" w:ascii="仿宋" w:hAnsi="仿宋" w:eastAsia="仿宋" w:cs="仿宋"/>
          <w:bCs/>
          <w:color w:val="auto"/>
          <w:sz w:val="32"/>
          <w:szCs w:val="32"/>
          <w:highlight w:val="none"/>
        </w:rPr>
        <w:t>月</w:t>
      </w:r>
    </w:p>
    <w:p w14:paraId="4C0014C9">
      <w:pPr>
        <w:shd w:val="clear"/>
        <w:spacing w:line="360" w:lineRule="auto"/>
        <w:jc w:val="center"/>
        <w:rPr>
          <w:rFonts w:hint="eastAsia" w:ascii="仿宋" w:hAnsi="仿宋" w:eastAsia="仿宋" w:cs="仿宋"/>
          <w:color w:val="auto"/>
          <w:sz w:val="24"/>
          <w:highlight w:val="none"/>
        </w:rPr>
        <w:sectPr>
          <w:headerReference r:id="rId4" w:type="first"/>
          <w:footerReference r:id="rId6" w:type="first"/>
          <w:headerReference r:id="rId3" w:type="default"/>
          <w:footerReference r:id="rId5" w:type="default"/>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6B527CA9">
      <w:pPr>
        <w:pStyle w:val="23"/>
        <w:rPr>
          <w:rFonts w:hint="eastAsia"/>
          <w:color w:val="auto"/>
          <w:highlight w:val="none"/>
        </w:rPr>
      </w:pPr>
    </w:p>
    <w:p w14:paraId="0DF7519E">
      <w:pPr>
        <w:shd w:val="clear"/>
        <w:spacing w:line="360" w:lineRule="auto"/>
        <w:jc w:val="center"/>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t>目  录</w:t>
      </w:r>
    </w:p>
    <w:p w14:paraId="36BFA5CE">
      <w:pPr>
        <w:shd w:val="clear"/>
        <w:spacing w:line="360" w:lineRule="auto"/>
        <w:rPr>
          <w:rFonts w:hint="eastAsia" w:ascii="仿宋" w:hAnsi="仿宋" w:eastAsia="仿宋" w:cs="仿宋"/>
          <w:color w:val="auto"/>
          <w:sz w:val="32"/>
          <w:szCs w:val="32"/>
          <w:highlight w:val="none"/>
        </w:rPr>
      </w:pPr>
    </w:p>
    <w:p w14:paraId="18DDF1B1">
      <w:pPr>
        <w:shd w:val="clear"/>
        <w:spacing w:line="360" w:lineRule="auto"/>
        <w:rPr>
          <w:rFonts w:hint="eastAsia" w:ascii="仿宋" w:hAnsi="仿宋" w:eastAsia="仿宋" w:cs="仿宋"/>
          <w:color w:val="auto"/>
          <w:sz w:val="32"/>
          <w:szCs w:val="32"/>
          <w:highlight w:val="none"/>
        </w:rPr>
      </w:pPr>
    </w:p>
    <w:p w14:paraId="6853B92B">
      <w:pPr>
        <w:shd w:val="clea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第一部分      招标公告</w:t>
      </w:r>
    </w:p>
    <w:p w14:paraId="5DCCC485">
      <w:pPr>
        <w:shd w:val="clea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第二部分      投标人须知</w:t>
      </w:r>
    </w:p>
    <w:p w14:paraId="288C6227">
      <w:pPr>
        <w:shd w:val="clea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第三部分      采购需求</w:t>
      </w:r>
    </w:p>
    <w:p w14:paraId="316B1EA6">
      <w:pPr>
        <w:shd w:val="clea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第四部分      评标办法</w:t>
      </w:r>
    </w:p>
    <w:p w14:paraId="1D2A206E">
      <w:pPr>
        <w:shd w:val="clea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第五部分      拟签订的合同文本</w:t>
      </w:r>
    </w:p>
    <w:p w14:paraId="098B3F77">
      <w:pPr>
        <w:shd w:val="clea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第六部分      应提交的有关格式范例</w:t>
      </w:r>
    </w:p>
    <w:p w14:paraId="6ACA1EEA">
      <w:pPr>
        <w:shd w:val="clear"/>
        <w:spacing w:line="360" w:lineRule="auto"/>
        <w:ind w:firstLine="549" w:firstLineChars="229"/>
        <w:rPr>
          <w:rFonts w:hint="eastAsia" w:ascii="仿宋" w:hAnsi="仿宋" w:eastAsia="仿宋" w:cs="仿宋"/>
          <w:color w:val="auto"/>
          <w:sz w:val="24"/>
          <w:highlight w:val="none"/>
        </w:rPr>
      </w:pPr>
      <w:bookmarkStart w:id="0" w:name="_Hlt91233176"/>
      <w:bookmarkEnd w:id="0"/>
      <w:bookmarkStart w:id="1" w:name="_Toc91899869"/>
    </w:p>
    <w:p w14:paraId="49A003FC">
      <w:pPr>
        <w:shd w:val="clear"/>
        <w:spacing w:line="360" w:lineRule="auto"/>
        <w:ind w:firstLine="549" w:firstLineChars="229"/>
        <w:rPr>
          <w:rFonts w:hint="eastAsia" w:ascii="仿宋" w:hAnsi="仿宋" w:eastAsia="仿宋" w:cs="仿宋"/>
          <w:color w:val="auto"/>
          <w:sz w:val="24"/>
          <w:highlight w:val="none"/>
        </w:rPr>
      </w:pPr>
    </w:p>
    <w:p w14:paraId="71E888FB">
      <w:pPr>
        <w:shd w:val="clear"/>
        <w:spacing w:line="360" w:lineRule="auto"/>
        <w:ind w:firstLine="549" w:firstLineChars="229"/>
        <w:rPr>
          <w:rFonts w:hint="eastAsia" w:ascii="仿宋" w:hAnsi="仿宋" w:eastAsia="仿宋" w:cs="仿宋"/>
          <w:color w:val="auto"/>
          <w:sz w:val="24"/>
          <w:highlight w:val="none"/>
        </w:rPr>
      </w:pPr>
    </w:p>
    <w:p w14:paraId="58DCC828">
      <w:pPr>
        <w:shd w:val="clear"/>
        <w:spacing w:line="360" w:lineRule="auto"/>
        <w:ind w:firstLine="549" w:firstLineChars="229"/>
        <w:rPr>
          <w:rFonts w:hint="eastAsia" w:ascii="仿宋" w:hAnsi="仿宋" w:eastAsia="仿宋" w:cs="仿宋"/>
          <w:color w:val="auto"/>
          <w:sz w:val="24"/>
          <w:highlight w:val="none"/>
        </w:rPr>
      </w:pPr>
    </w:p>
    <w:p w14:paraId="089D19D7">
      <w:pPr>
        <w:shd w:val="clear"/>
        <w:spacing w:line="360" w:lineRule="auto"/>
        <w:ind w:firstLine="549" w:firstLineChars="229"/>
        <w:rPr>
          <w:rFonts w:hint="eastAsia" w:ascii="仿宋" w:hAnsi="仿宋" w:eastAsia="仿宋" w:cs="仿宋"/>
          <w:color w:val="auto"/>
          <w:sz w:val="24"/>
          <w:highlight w:val="none"/>
        </w:rPr>
      </w:pPr>
    </w:p>
    <w:p w14:paraId="5870F5E4">
      <w:pPr>
        <w:shd w:val="clear"/>
        <w:spacing w:line="360" w:lineRule="auto"/>
        <w:ind w:firstLine="549" w:firstLineChars="229"/>
        <w:rPr>
          <w:rFonts w:hint="eastAsia" w:ascii="仿宋" w:hAnsi="仿宋" w:eastAsia="仿宋" w:cs="仿宋"/>
          <w:color w:val="auto"/>
          <w:sz w:val="24"/>
          <w:highlight w:val="none"/>
        </w:rPr>
      </w:pPr>
    </w:p>
    <w:p w14:paraId="7F78E9C6">
      <w:pPr>
        <w:shd w:val="clear"/>
        <w:spacing w:line="360" w:lineRule="auto"/>
        <w:ind w:firstLine="549" w:firstLineChars="229"/>
        <w:rPr>
          <w:rFonts w:hint="eastAsia" w:ascii="仿宋" w:hAnsi="仿宋" w:eastAsia="仿宋" w:cs="仿宋"/>
          <w:color w:val="auto"/>
          <w:sz w:val="24"/>
          <w:highlight w:val="none"/>
        </w:rPr>
      </w:pPr>
    </w:p>
    <w:p w14:paraId="11EA29A6">
      <w:pPr>
        <w:shd w:val="clear"/>
        <w:spacing w:line="360" w:lineRule="auto"/>
        <w:ind w:firstLine="549" w:firstLineChars="229"/>
        <w:rPr>
          <w:rFonts w:hint="eastAsia" w:ascii="仿宋" w:hAnsi="仿宋" w:eastAsia="仿宋" w:cs="仿宋"/>
          <w:color w:val="auto"/>
          <w:sz w:val="24"/>
          <w:highlight w:val="none"/>
        </w:rPr>
      </w:pPr>
    </w:p>
    <w:p w14:paraId="36E97F27">
      <w:pPr>
        <w:shd w:val="clear"/>
        <w:spacing w:line="360" w:lineRule="auto"/>
        <w:ind w:firstLine="549" w:firstLineChars="229"/>
        <w:rPr>
          <w:rFonts w:hint="eastAsia" w:ascii="仿宋" w:hAnsi="仿宋" w:eastAsia="仿宋" w:cs="仿宋"/>
          <w:color w:val="auto"/>
          <w:sz w:val="24"/>
          <w:highlight w:val="none"/>
        </w:rPr>
      </w:pPr>
    </w:p>
    <w:p w14:paraId="25143F9F">
      <w:pPr>
        <w:shd w:val="clear"/>
        <w:spacing w:line="360" w:lineRule="auto"/>
        <w:ind w:firstLine="549" w:firstLineChars="229"/>
        <w:rPr>
          <w:rFonts w:hint="eastAsia" w:ascii="仿宋" w:hAnsi="仿宋" w:eastAsia="仿宋" w:cs="仿宋"/>
          <w:color w:val="auto"/>
          <w:sz w:val="24"/>
          <w:highlight w:val="none"/>
        </w:rPr>
      </w:pPr>
    </w:p>
    <w:p w14:paraId="13AA00C1">
      <w:pPr>
        <w:shd w:val="clear"/>
        <w:spacing w:line="360" w:lineRule="auto"/>
        <w:ind w:firstLine="549" w:firstLineChars="229"/>
        <w:rPr>
          <w:rFonts w:hint="eastAsia" w:ascii="仿宋" w:hAnsi="仿宋" w:eastAsia="仿宋" w:cs="仿宋"/>
          <w:color w:val="auto"/>
          <w:sz w:val="24"/>
          <w:highlight w:val="none"/>
        </w:rPr>
      </w:pPr>
    </w:p>
    <w:p w14:paraId="53C9C05D">
      <w:pPr>
        <w:shd w:val="clear"/>
        <w:spacing w:line="360" w:lineRule="auto"/>
        <w:ind w:firstLine="549" w:firstLineChars="229"/>
        <w:rPr>
          <w:rFonts w:hint="eastAsia" w:ascii="仿宋" w:hAnsi="仿宋" w:eastAsia="仿宋" w:cs="仿宋"/>
          <w:color w:val="auto"/>
          <w:sz w:val="24"/>
          <w:highlight w:val="none"/>
        </w:rPr>
      </w:pPr>
    </w:p>
    <w:p w14:paraId="5BF65625">
      <w:pPr>
        <w:shd w:val="clear"/>
        <w:spacing w:line="360" w:lineRule="auto"/>
        <w:ind w:firstLine="549" w:firstLineChars="229"/>
        <w:rPr>
          <w:rFonts w:hint="eastAsia" w:ascii="仿宋" w:hAnsi="仿宋" w:eastAsia="仿宋" w:cs="仿宋"/>
          <w:color w:val="auto"/>
          <w:sz w:val="24"/>
          <w:highlight w:val="none"/>
        </w:rPr>
      </w:pPr>
    </w:p>
    <w:p w14:paraId="6DAF9E44">
      <w:pPr>
        <w:shd w:val="clear"/>
        <w:spacing w:line="360" w:lineRule="auto"/>
        <w:rPr>
          <w:rFonts w:hint="eastAsia" w:ascii="仿宋" w:hAnsi="仿宋" w:eastAsia="仿宋" w:cs="仿宋"/>
          <w:color w:val="auto"/>
          <w:sz w:val="24"/>
          <w:highlight w:val="none"/>
        </w:rPr>
      </w:pPr>
    </w:p>
    <w:p w14:paraId="6891C768">
      <w:pPr>
        <w:shd w:val="clear"/>
        <w:adjustRightInd/>
        <w:spacing w:line="360" w:lineRule="auto"/>
        <w:jc w:val="center"/>
        <w:outlineLvl w:val="0"/>
        <w:rPr>
          <w:rFonts w:hint="eastAsia" w:ascii="仿宋" w:hAnsi="仿宋" w:eastAsia="仿宋" w:cs="仿宋"/>
          <w:b/>
          <w:color w:val="auto"/>
          <w:sz w:val="36"/>
          <w:szCs w:val="20"/>
          <w:highlight w:val="none"/>
        </w:rPr>
      </w:pPr>
      <w:bookmarkStart w:id="2" w:name="第一部分"/>
      <w:r>
        <w:rPr>
          <w:rFonts w:hint="eastAsia" w:ascii="仿宋" w:hAnsi="仿宋" w:eastAsia="仿宋" w:cs="仿宋"/>
          <w:b/>
          <w:color w:val="auto"/>
          <w:sz w:val="36"/>
          <w:szCs w:val="36"/>
          <w:highlight w:val="none"/>
        </w:rPr>
        <w:br w:type="page"/>
      </w:r>
      <w:bookmarkEnd w:id="1"/>
      <w:bookmarkEnd w:id="2"/>
      <w:bookmarkStart w:id="3" w:name="_Hlt74728647"/>
      <w:bookmarkEnd w:id="3"/>
      <w:bookmarkStart w:id="4" w:name="_Hlt74729822"/>
      <w:bookmarkEnd w:id="4"/>
      <w:bookmarkStart w:id="5" w:name="_Hlt74707423"/>
      <w:bookmarkEnd w:id="5"/>
      <w:bookmarkStart w:id="6" w:name="_Hlt74649545"/>
      <w:bookmarkEnd w:id="6"/>
      <w:bookmarkStart w:id="7" w:name="第二部分"/>
      <w:bookmarkStart w:id="8" w:name="_Toc91899870"/>
      <w:bookmarkStart w:id="9" w:name="_Toc91899871"/>
      <w:r>
        <w:rPr>
          <w:rFonts w:hint="eastAsia" w:ascii="仿宋" w:hAnsi="仿宋" w:eastAsia="仿宋" w:cs="仿宋"/>
          <w:b/>
          <w:color w:val="auto"/>
          <w:sz w:val="36"/>
          <w:szCs w:val="20"/>
          <w:highlight w:val="none"/>
        </w:rPr>
        <w:t>第一部分 招标公告</w:t>
      </w:r>
    </w:p>
    <w:p w14:paraId="7F04440E">
      <w:pPr>
        <w:pBdr>
          <w:top w:val="single" w:color="auto" w:sz="4" w:space="1"/>
          <w:left w:val="single" w:color="auto" w:sz="4" w:space="4"/>
          <w:bottom w:val="single" w:color="auto" w:sz="4" w:space="1"/>
          <w:right w:val="single" w:color="auto" w:sz="4" w:space="4"/>
        </w:pBdr>
        <w:shd w:val="clear"/>
        <w:spacing w:line="360" w:lineRule="auto"/>
        <w:ind w:firstLine="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项目概况</w:t>
      </w:r>
    </w:p>
    <w:p w14:paraId="50B9FC20">
      <w:pPr>
        <w:pBdr>
          <w:top w:val="single" w:color="auto" w:sz="4" w:space="1"/>
          <w:left w:val="single" w:color="auto" w:sz="4" w:space="4"/>
          <w:bottom w:val="single" w:color="auto" w:sz="4" w:space="1"/>
          <w:right w:val="single" w:color="auto" w:sz="4" w:space="4"/>
        </w:pBdr>
        <w:shd w:val="clear"/>
        <w:spacing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lang w:eastAsia="zh-CN"/>
        </w:rPr>
        <w:t>杭州市萧山区第一人民医院医共体总院全自动生化仪及病人监护仪</w:t>
      </w:r>
      <w:r>
        <w:rPr>
          <w:rFonts w:hint="eastAsia" w:ascii="仿宋" w:hAnsi="仿宋" w:eastAsia="仿宋" w:cs="仿宋"/>
          <w:color w:val="auto"/>
          <w:sz w:val="24"/>
          <w:highlight w:val="none"/>
        </w:rPr>
        <w:t>招标项目的潜在投标人应在政采云平台（</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"https://www.zcygov.cn/）获取（下载）招标文件，并于2021年" </w:instrText>
      </w:r>
      <w:r>
        <w:rPr>
          <w:rFonts w:hint="eastAsia" w:ascii="仿宋" w:hAnsi="仿宋" w:eastAsia="仿宋" w:cs="仿宋"/>
          <w:color w:val="auto"/>
          <w:highlight w:val="none"/>
        </w:rPr>
        <w:fldChar w:fldCharType="separate"/>
      </w:r>
      <w:r>
        <w:rPr>
          <w:rStyle w:val="77"/>
          <w:rFonts w:hint="eastAsia" w:ascii="仿宋" w:hAnsi="仿宋" w:eastAsia="仿宋" w:cs="仿宋"/>
          <w:snapToGrid/>
          <w:color w:val="auto"/>
          <w:kern w:val="2"/>
          <w:sz w:val="24"/>
          <w:szCs w:val="24"/>
          <w:highlight w:val="none"/>
        </w:rPr>
        <w:t>https://www.zcygov.cn/）获取（下载）招标文件，并于</w:t>
      </w:r>
      <w:r>
        <w:rPr>
          <w:rFonts w:hint="eastAsia" w:ascii="仿宋" w:hAnsi="仿宋" w:eastAsia="仿宋" w:cs="仿宋"/>
          <w:color w:val="auto"/>
          <w:sz w:val="24"/>
          <w:highlight w:val="none"/>
          <w:u w:val="single"/>
          <w:lang w:eastAsia="zh-CN"/>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lang w:eastAsia="zh-CN"/>
        </w:rPr>
        <w:t>年</w:t>
      </w:r>
      <w:r>
        <w:rPr>
          <w:rFonts w:hint="eastAsia" w:ascii="仿宋" w:hAnsi="仿宋" w:eastAsia="仿宋" w:cs="仿宋"/>
          <w:color w:val="auto"/>
          <w:sz w:val="24"/>
          <w:highlight w:val="none"/>
          <w:u w:val="single"/>
          <w:lang w:val="en-US" w:eastAsia="zh-CN"/>
        </w:rPr>
        <w:t>7</w:t>
      </w:r>
      <w:r>
        <w:rPr>
          <w:rFonts w:hint="eastAsia" w:ascii="仿宋" w:hAnsi="仿宋" w:eastAsia="仿宋" w:cs="仿宋"/>
          <w:color w:val="auto"/>
          <w:sz w:val="24"/>
          <w:highlight w:val="none"/>
          <w:u w:val="single"/>
          <w:lang w:eastAsia="zh-CN"/>
        </w:rPr>
        <w:t>月</w:t>
      </w:r>
      <w:r>
        <w:rPr>
          <w:rFonts w:hint="eastAsia" w:ascii="仿宋" w:hAnsi="仿宋" w:eastAsia="仿宋" w:cs="仿宋"/>
          <w:color w:val="auto"/>
          <w:sz w:val="24"/>
          <w:highlight w:val="none"/>
          <w:u w:val="single"/>
          <w:lang w:val="en-US" w:eastAsia="zh-CN"/>
        </w:rPr>
        <w:t>22</w:t>
      </w:r>
      <w:r>
        <w:rPr>
          <w:rFonts w:hint="eastAsia" w:ascii="仿宋" w:hAnsi="仿宋" w:eastAsia="仿宋" w:cs="仿宋"/>
          <w:color w:val="auto"/>
          <w:sz w:val="24"/>
          <w:highlight w:val="none"/>
          <w:u w:val="single"/>
          <w:lang w:eastAsia="zh-CN"/>
        </w:rPr>
        <w:t>日</w:t>
      </w:r>
      <w:r>
        <w:rPr>
          <w:rFonts w:hint="eastAsia" w:ascii="仿宋" w:hAnsi="仿宋" w:eastAsia="仿宋" w:cs="仿宋"/>
          <w:color w:val="auto"/>
          <w:sz w:val="24"/>
          <w:highlight w:val="none"/>
          <w:u w:val="single"/>
          <w:lang w:val="en-US" w:eastAsia="zh-CN"/>
        </w:rPr>
        <w:t>14时30</w:t>
      </w:r>
      <w:r>
        <w:rPr>
          <w:rFonts w:hint="eastAsia" w:ascii="仿宋" w:hAnsi="仿宋" w:eastAsia="仿宋" w:cs="仿宋"/>
          <w:color w:val="auto"/>
          <w:sz w:val="24"/>
          <w:highlight w:val="none"/>
          <w:u w:val="single"/>
        </w:rPr>
        <w:t>分</w:t>
      </w:r>
      <w:r>
        <w:rPr>
          <w:rFonts w:hint="eastAsia" w:ascii="仿宋" w:hAnsi="仿宋" w:eastAsia="仿宋" w:cs="仿宋"/>
          <w:bCs/>
          <w:color w:val="auto"/>
          <w:sz w:val="24"/>
          <w:highlight w:val="none"/>
          <w:u w:val="single"/>
        </w:rPr>
        <w:t>00秒</w:t>
      </w:r>
      <w:r>
        <w:rPr>
          <w:rFonts w:hint="eastAsia" w:ascii="仿宋" w:hAnsi="仿宋" w:eastAsia="仿宋" w:cs="仿宋"/>
          <w:bCs/>
          <w:color w:val="auto"/>
          <w:sz w:val="24"/>
          <w:highlight w:val="none"/>
          <w:u w:val="single"/>
        </w:rPr>
        <w:fldChar w:fldCharType="end"/>
      </w:r>
      <w:r>
        <w:rPr>
          <w:rFonts w:hint="eastAsia" w:ascii="仿宋" w:hAnsi="仿宋" w:eastAsia="仿宋" w:cs="仿宋"/>
          <w:bCs/>
          <w:color w:val="auto"/>
          <w:sz w:val="24"/>
          <w:highlight w:val="none"/>
        </w:rPr>
        <w:t>（北京时间）前</w:t>
      </w:r>
      <w:r>
        <w:rPr>
          <w:rFonts w:hint="eastAsia" w:ascii="仿宋" w:hAnsi="仿宋" w:eastAsia="仿宋" w:cs="仿宋"/>
          <w:color w:val="auto"/>
          <w:sz w:val="24"/>
          <w:highlight w:val="none"/>
        </w:rPr>
        <w:t>递交（上传）投标文件。</w:t>
      </w:r>
    </w:p>
    <w:p w14:paraId="4935C778">
      <w:pPr>
        <w:shd w:val="clea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一、项目基本情况                                            </w:t>
      </w:r>
    </w:p>
    <w:p w14:paraId="12F79053">
      <w:pPr>
        <w:shd w:val="clear"/>
        <w:spacing w:line="360" w:lineRule="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项目编号：</w:t>
      </w:r>
      <w:r>
        <w:rPr>
          <w:rFonts w:hint="eastAsia" w:ascii="仿宋" w:hAnsi="仿宋" w:eastAsia="仿宋" w:cs="仿宋"/>
          <w:color w:val="auto"/>
          <w:sz w:val="24"/>
          <w:highlight w:val="none"/>
          <w:lang w:eastAsia="zh-CN"/>
        </w:rPr>
        <w:t>XSYY2025-GK-003 二次</w:t>
      </w:r>
    </w:p>
    <w:p w14:paraId="7C7A3E9F">
      <w:p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 xml:space="preserve"> 项目名称：</w:t>
      </w:r>
      <w:r>
        <w:rPr>
          <w:rFonts w:hint="eastAsia" w:ascii="仿宋" w:hAnsi="仿宋" w:eastAsia="仿宋" w:cs="仿宋"/>
          <w:color w:val="auto"/>
          <w:sz w:val="24"/>
          <w:highlight w:val="none"/>
          <w:u w:val="single"/>
          <w:lang w:eastAsia="zh-CN"/>
        </w:rPr>
        <w:t>杭州市萧山区第一人民医院医共体总院全自动生化仪及病人监护仪项目</w:t>
      </w:r>
    </w:p>
    <w:p w14:paraId="27368067">
      <w:pPr>
        <w:shd w:val="clear"/>
        <w:spacing w:line="360" w:lineRule="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 xml:space="preserve"> 预算金额（元）：</w:t>
      </w:r>
      <w:r>
        <w:rPr>
          <w:rFonts w:hint="eastAsia" w:ascii="仿宋" w:hAnsi="仿宋" w:eastAsia="仿宋" w:cs="仿宋"/>
          <w:b/>
          <w:color w:val="auto"/>
          <w:sz w:val="24"/>
          <w:highlight w:val="none"/>
          <w:lang w:val="en-US" w:eastAsia="zh-CN"/>
        </w:rPr>
        <w:t>1572000.00</w:t>
      </w:r>
    </w:p>
    <w:p w14:paraId="5AE10C82">
      <w:pPr>
        <w:shd w:val="clear"/>
        <w:spacing w:line="360" w:lineRule="auto"/>
        <w:ind w:firstLine="480"/>
        <w:rPr>
          <w:rFonts w:hint="default" w:ascii="仿宋" w:hAnsi="仿宋" w:eastAsia="仿宋" w:cs="仿宋"/>
          <w:color w:val="auto"/>
          <w:sz w:val="24"/>
          <w:highlight w:val="none"/>
          <w:lang w:val="en-US" w:eastAsia="zh-CN"/>
        </w:rPr>
      </w:pPr>
      <w:r>
        <w:rPr>
          <w:rFonts w:hint="eastAsia" w:ascii="仿宋" w:hAnsi="仿宋" w:eastAsia="仿宋" w:cs="仿宋"/>
          <w:b/>
          <w:color w:val="auto"/>
          <w:sz w:val="24"/>
          <w:highlight w:val="none"/>
        </w:rPr>
        <w:t>最高限价（元）：1300000</w:t>
      </w:r>
      <w:r>
        <w:rPr>
          <w:rFonts w:hint="eastAsia" w:ascii="仿宋" w:hAnsi="仿宋" w:eastAsia="仿宋" w:cs="仿宋"/>
          <w:b/>
          <w:color w:val="auto"/>
          <w:sz w:val="24"/>
          <w:highlight w:val="none"/>
          <w:lang w:val="en-US" w:eastAsia="zh-CN"/>
        </w:rPr>
        <w:t>.00</w:t>
      </w:r>
      <w:r>
        <w:rPr>
          <w:rFonts w:hint="eastAsia" w:ascii="仿宋" w:hAnsi="仿宋" w:eastAsia="仿宋" w:cs="仿宋"/>
          <w:b/>
          <w:color w:val="auto"/>
          <w:sz w:val="24"/>
          <w:highlight w:val="none"/>
        </w:rPr>
        <w:t>,/</w:t>
      </w:r>
    </w:p>
    <w:p w14:paraId="090BF048">
      <w:pPr>
        <w:shd w:val="clear"/>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采购需求：</w:t>
      </w:r>
      <w:bookmarkStart w:id="386" w:name="_GoBack"/>
      <w:bookmarkEnd w:id="386"/>
    </w:p>
    <w:p w14:paraId="531C4834">
      <w:pPr>
        <w:shd w:val="clear"/>
        <w:spacing w:line="360" w:lineRule="auto"/>
        <w:ind w:firstLine="480" w:firstLineChars="200"/>
        <w:jc w:val="left"/>
        <w:rPr>
          <w:rFonts w:hint="eastAsia" w:ascii="仿宋" w:hAnsi="仿宋" w:eastAsia="仿宋" w:cs="仿宋"/>
          <w:color w:val="auto"/>
          <w:sz w:val="24"/>
          <w:highlight w:val="none"/>
          <w:u w:val="none"/>
          <w:lang w:val="en-US" w:eastAsia="zh-CN"/>
        </w:rPr>
      </w:pPr>
    </w:p>
    <w:p w14:paraId="6D49C503">
      <w:pPr>
        <w:shd w:val="clear"/>
        <w:spacing w:line="360" w:lineRule="auto"/>
        <w:ind w:firstLine="480" w:firstLineChars="200"/>
        <w:jc w:val="left"/>
        <w:rPr>
          <w:rFonts w:hint="default" w:ascii="仿宋" w:hAnsi="仿宋" w:eastAsia="仿宋" w:cs="仿宋"/>
          <w:color w:val="auto"/>
          <w:sz w:val="24"/>
          <w:highlight w:val="none"/>
          <w:u w:val="none"/>
          <w:lang w:val="en-US" w:eastAsia="zh-CN"/>
        </w:rPr>
      </w:pPr>
      <w:r>
        <w:rPr>
          <w:rFonts w:hint="eastAsia" w:ascii="仿宋" w:hAnsi="仿宋" w:eastAsia="仿宋" w:cs="仿宋"/>
          <w:color w:val="auto"/>
          <w:sz w:val="24"/>
          <w:highlight w:val="none"/>
          <w:u w:val="none"/>
          <w:lang w:val="en-US" w:eastAsia="zh-CN"/>
        </w:rPr>
        <w:t>标项一：</w:t>
      </w:r>
    </w:p>
    <w:p w14:paraId="75E9437A">
      <w:pPr>
        <w:shd w:val="clear"/>
        <w:spacing w:line="360" w:lineRule="auto"/>
        <w:ind w:firstLine="480" w:firstLineChars="200"/>
        <w:jc w:val="left"/>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lang w:val="en-US" w:eastAsia="zh-CN"/>
        </w:rPr>
        <w:t>标项名称：</w:t>
      </w:r>
      <w:r>
        <w:rPr>
          <w:rFonts w:hint="eastAsia" w:ascii="仿宋" w:hAnsi="仿宋" w:eastAsia="仿宋" w:cs="仿宋"/>
          <w:color w:val="auto"/>
          <w:sz w:val="24"/>
          <w:highlight w:val="none"/>
          <w:u w:val="none"/>
          <w:lang w:eastAsia="zh-CN"/>
        </w:rPr>
        <w:t xml:space="preserve">全自动生化仪 </w:t>
      </w:r>
    </w:p>
    <w:p w14:paraId="4B319476">
      <w:pPr>
        <w:shd w:val="clear"/>
        <w:spacing w:line="360" w:lineRule="auto"/>
        <w:ind w:firstLine="480" w:firstLineChars="200"/>
        <w:jc w:val="left"/>
        <w:rPr>
          <w:rFonts w:hint="default"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rPr>
        <w:t>数量：</w:t>
      </w:r>
      <w:r>
        <w:rPr>
          <w:rFonts w:hint="eastAsia" w:ascii="仿宋" w:hAnsi="仿宋" w:eastAsia="仿宋" w:cs="仿宋"/>
          <w:color w:val="auto"/>
          <w:sz w:val="24"/>
          <w:highlight w:val="none"/>
          <w:u w:val="none"/>
          <w:lang w:val="en-US" w:eastAsia="zh-CN"/>
        </w:rPr>
        <w:t>1</w:t>
      </w:r>
    </w:p>
    <w:p w14:paraId="4F461339">
      <w:pPr>
        <w:shd w:val="clear"/>
        <w:spacing w:line="360" w:lineRule="auto"/>
        <w:ind w:firstLine="480" w:firstLineChars="200"/>
        <w:jc w:val="left"/>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rPr>
        <w:t>单位：</w:t>
      </w:r>
      <w:r>
        <w:rPr>
          <w:rFonts w:hint="eastAsia" w:ascii="仿宋" w:hAnsi="仿宋" w:eastAsia="仿宋" w:cs="仿宋"/>
          <w:color w:val="auto"/>
          <w:sz w:val="24"/>
          <w:szCs w:val="24"/>
          <w:highlight w:val="none"/>
          <w:u w:val="none"/>
          <w:lang w:val="en-US" w:eastAsia="zh-CN"/>
        </w:rPr>
        <w:t>套</w:t>
      </w:r>
    </w:p>
    <w:p w14:paraId="1ABD588C">
      <w:pPr>
        <w:shd w:val="clear"/>
        <w:spacing w:line="360" w:lineRule="auto"/>
        <w:ind w:firstLine="480" w:firstLineChars="200"/>
        <w:jc w:val="left"/>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rPr>
        <w:t>预算金额（元）：</w:t>
      </w:r>
      <w:r>
        <w:rPr>
          <w:rFonts w:hint="eastAsia" w:ascii="仿宋" w:hAnsi="仿宋" w:eastAsia="仿宋" w:cs="仿宋"/>
          <w:color w:val="auto"/>
          <w:sz w:val="24"/>
          <w:szCs w:val="24"/>
          <w:highlight w:val="none"/>
          <w:u w:val="none"/>
          <w:lang w:val="en-US" w:eastAsia="zh-CN"/>
        </w:rPr>
        <w:t>1500000.00</w:t>
      </w:r>
    </w:p>
    <w:p w14:paraId="0E1EB10D">
      <w:pPr>
        <w:shd w:val="clear"/>
        <w:spacing w:line="360" w:lineRule="auto"/>
        <w:ind w:firstLine="480" w:firstLineChars="0"/>
        <w:jc w:val="left"/>
        <w:rPr>
          <w:rFonts w:hint="default" w:ascii="仿宋" w:hAnsi="仿宋" w:eastAsia="仿宋" w:cs="仿宋"/>
          <w:color w:val="auto"/>
          <w:sz w:val="24"/>
          <w:szCs w:val="24"/>
          <w:highlight w:val="none"/>
          <w:u w:val="none"/>
          <w:lang w:val="en-US" w:eastAsia="zh-CN"/>
        </w:rPr>
      </w:pPr>
      <w:r>
        <w:rPr>
          <w:rFonts w:hint="eastAsia" w:ascii="仿宋" w:hAnsi="仿宋" w:eastAsia="仿宋" w:cs="仿宋"/>
          <w:b/>
          <w:color w:val="auto"/>
          <w:sz w:val="24"/>
          <w:highlight w:val="none"/>
        </w:rPr>
        <w:t>最高限价（元）：</w:t>
      </w:r>
      <w:r>
        <w:rPr>
          <w:rFonts w:hint="eastAsia" w:ascii="仿宋" w:hAnsi="仿宋" w:eastAsia="仿宋" w:cs="仿宋"/>
          <w:b/>
          <w:color w:val="auto"/>
          <w:sz w:val="24"/>
          <w:highlight w:val="none"/>
          <w:lang w:val="en-US" w:eastAsia="zh-CN"/>
        </w:rPr>
        <w:t>1300000.00</w:t>
      </w:r>
    </w:p>
    <w:p w14:paraId="314000B3">
      <w:pPr>
        <w:shd w:val="clear"/>
        <w:spacing w:line="360" w:lineRule="auto"/>
        <w:ind w:firstLine="480" w:firstLineChars="200"/>
        <w:jc w:val="left"/>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简要规格描述或项目基本概况介绍、用途：</w:t>
      </w:r>
      <w:r>
        <w:rPr>
          <w:rFonts w:hint="eastAsia" w:ascii="仿宋" w:hAnsi="仿宋" w:eastAsia="仿宋" w:cs="仿宋"/>
          <w:color w:val="auto"/>
          <w:sz w:val="24"/>
          <w:szCs w:val="24"/>
          <w:highlight w:val="none"/>
          <w:u w:val="none"/>
          <w:lang w:val="en-US" w:eastAsia="zh-CN"/>
        </w:rPr>
        <w:t>全自动生化仪</w:t>
      </w:r>
      <w:r>
        <w:rPr>
          <w:rFonts w:hint="eastAsia" w:ascii="仿宋" w:hAnsi="仿宋" w:eastAsia="仿宋" w:cs="仿宋"/>
          <w:color w:val="auto"/>
          <w:sz w:val="24"/>
          <w:highlight w:val="none"/>
          <w:u w:val="none"/>
        </w:rPr>
        <w:t>。</w:t>
      </w:r>
      <w:r>
        <w:rPr>
          <w:rFonts w:hint="eastAsia" w:ascii="仿宋" w:hAnsi="仿宋" w:eastAsia="仿宋" w:cs="仿宋"/>
          <w:bCs w:val="0"/>
          <w:snapToGrid/>
          <w:color w:val="auto"/>
          <w:kern w:val="2"/>
          <w:sz w:val="24"/>
          <w:szCs w:val="24"/>
          <w:highlight w:val="none"/>
          <w:u w:val="none"/>
        </w:rPr>
        <w:t>具体</w:t>
      </w:r>
      <w:r>
        <w:rPr>
          <w:rFonts w:hint="eastAsia" w:ascii="仿宋" w:hAnsi="仿宋" w:eastAsia="仿宋" w:cs="仿宋"/>
          <w:bCs/>
          <w:snapToGrid/>
          <w:color w:val="auto"/>
          <w:kern w:val="2"/>
          <w:sz w:val="24"/>
          <w:szCs w:val="24"/>
          <w:highlight w:val="none"/>
        </w:rPr>
        <w:t>以招标文件第三部分</w:t>
      </w:r>
      <w:r>
        <w:rPr>
          <w:rFonts w:hint="eastAsia" w:ascii="仿宋" w:hAnsi="仿宋" w:eastAsia="仿宋" w:cs="仿宋"/>
          <w:bCs w:val="0"/>
          <w:snapToGrid/>
          <w:color w:val="auto"/>
          <w:kern w:val="2"/>
          <w:sz w:val="24"/>
          <w:szCs w:val="24"/>
          <w:highlight w:val="none"/>
          <w:u w:val="none"/>
        </w:rPr>
        <w:t>采购需求为准</w:t>
      </w:r>
      <w:r>
        <w:rPr>
          <w:rFonts w:hint="eastAsia" w:ascii="仿宋" w:hAnsi="仿宋" w:eastAsia="仿宋" w:cs="仿宋"/>
          <w:bCs w:val="0"/>
          <w:snapToGrid/>
          <w:color w:val="auto"/>
          <w:kern w:val="2"/>
          <w:sz w:val="24"/>
          <w:szCs w:val="24"/>
          <w:highlight w:val="none"/>
          <w:u w:val="none"/>
          <w:lang w:val="en-US" w:eastAsia="zh-CN"/>
        </w:rPr>
        <w:t>,投标人可点击本公告下方“浏览采购文件”查看采购需求</w:t>
      </w:r>
      <w:r>
        <w:rPr>
          <w:rFonts w:hint="eastAsia" w:ascii="仿宋" w:hAnsi="仿宋" w:eastAsia="仿宋" w:cs="仿宋"/>
          <w:bCs w:val="0"/>
          <w:snapToGrid/>
          <w:color w:val="auto"/>
          <w:kern w:val="2"/>
          <w:sz w:val="24"/>
          <w:szCs w:val="24"/>
          <w:highlight w:val="none"/>
          <w:u w:val="none"/>
        </w:rPr>
        <w:t>。</w:t>
      </w:r>
    </w:p>
    <w:p w14:paraId="5F133523">
      <w:pPr>
        <w:shd w:val="clear"/>
        <w:spacing w:line="360" w:lineRule="auto"/>
        <w:ind w:firstLine="480" w:firstLineChars="200"/>
        <w:jc w:val="left"/>
        <w:rPr>
          <w:rFonts w:hint="eastAsia" w:ascii="仿宋" w:hAnsi="仿宋" w:eastAsia="仿宋" w:cs="仿宋"/>
          <w:snapToGrid w:val="0"/>
          <w:color w:val="auto"/>
          <w:kern w:val="28"/>
          <w:sz w:val="24"/>
          <w:szCs w:val="20"/>
          <w:highlight w:val="none"/>
        </w:rPr>
      </w:pPr>
      <w:r>
        <w:rPr>
          <w:rFonts w:hint="eastAsia" w:ascii="仿宋" w:hAnsi="仿宋" w:eastAsia="仿宋" w:cs="仿宋"/>
          <w:color w:val="auto"/>
          <w:sz w:val="24"/>
          <w:szCs w:val="24"/>
          <w:highlight w:val="none"/>
          <w:u w:val="none"/>
        </w:rPr>
        <w:t>备注</w:t>
      </w:r>
      <w:r>
        <w:rPr>
          <w:rFonts w:hint="eastAsia" w:ascii="仿宋" w:hAnsi="仿宋" w:eastAsia="仿宋" w:cs="仿宋"/>
          <w:snapToGrid w:val="0"/>
          <w:color w:val="auto"/>
          <w:kern w:val="28"/>
          <w:sz w:val="24"/>
          <w:szCs w:val="20"/>
          <w:highlight w:val="none"/>
        </w:rPr>
        <w:t>：</w:t>
      </w:r>
      <w:r>
        <w:rPr>
          <w:rFonts w:hint="eastAsia" w:ascii="仿宋" w:hAnsi="仿宋" w:eastAsia="仿宋" w:cs="仿宋"/>
          <w:snapToGrid w:val="0"/>
          <w:color w:val="auto"/>
          <w:kern w:val="28"/>
          <w:sz w:val="24"/>
          <w:szCs w:val="20"/>
          <w:highlight w:val="none"/>
          <w:lang w:eastAsia="zh-CN"/>
        </w:rPr>
        <w:t>不</w:t>
      </w:r>
      <w:r>
        <w:rPr>
          <w:rFonts w:hint="eastAsia" w:ascii="仿宋" w:hAnsi="仿宋" w:eastAsia="仿宋" w:cs="仿宋"/>
          <w:snapToGrid w:val="0"/>
          <w:color w:val="auto"/>
          <w:kern w:val="28"/>
          <w:sz w:val="24"/>
          <w:szCs w:val="20"/>
          <w:highlight w:val="none"/>
        </w:rPr>
        <w:t>允许进口</w:t>
      </w:r>
    </w:p>
    <w:p w14:paraId="783C81FB">
      <w:pPr>
        <w:shd w:val="clear"/>
        <w:spacing w:line="360" w:lineRule="auto"/>
        <w:ind w:firstLine="480" w:firstLineChars="200"/>
        <w:jc w:val="left"/>
        <w:rPr>
          <w:rFonts w:hint="eastAsia" w:ascii="仿宋" w:hAnsi="仿宋" w:eastAsia="仿宋" w:cs="仿宋"/>
          <w:snapToGrid w:val="0"/>
          <w:color w:val="auto"/>
          <w:kern w:val="28"/>
          <w:sz w:val="24"/>
          <w:szCs w:val="20"/>
          <w:highlight w:val="none"/>
        </w:rPr>
      </w:pPr>
    </w:p>
    <w:p w14:paraId="2BDED2CA">
      <w:pPr>
        <w:shd w:val="clear"/>
        <w:spacing w:line="360" w:lineRule="auto"/>
        <w:ind w:firstLine="480" w:firstLineChars="200"/>
        <w:jc w:val="left"/>
        <w:rPr>
          <w:rFonts w:hint="default" w:ascii="仿宋" w:hAnsi="仿宋" w:eastAsia="仿宋" w:cs="仿宋"/>
          <w:color w:val="auto"/>
          <w:sz w:val="24"/>
          <w:highlight w:val="none"/>
          <w:u w:val="none"/>
          <w:lang w:val="en-US" w:eastAsia="zh-CN"/>
        </w:rPr>
      </w:pPr>
      <w:r>
        <w:rPr>
          <w:rFonts w:hint="eastAsia" w:ascii="仿宋" w:hAnsi="仿宋" w:eastAsia="仿宋" w:cs="仿宋"/>
          <w:color w:val="auto"/>
          <w:sz w:val="24"/>
          <w:highlight w:val="none"/>
          <w:u w:val="none"/>
          <w:lang w:val="en-US" w:eastAsia="zh-CN"/>
        </w:rPr>
        <w:t>标项二：</w:t>
      </w:r>
    </w:p>
    <w:p w14:paraId="218EFC13">
      <w:pPr>
        <w:shd w:val="clear"/>
        <w:spacing w:line="360" w:lineRule="auto"/>
        <w:ind w:firstLine="480" w:firstLineChars="200"/>
        <w:jc w:val="left"/>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lang w:val="en-US" w:eastAsia="zh-CN"/>
        </w:rPr>
        <w:t>标项名称：</w:t>
      </w:r>
      <w:r>
        <w:rPr>
          <w:rFonts w:hint="eastAsia" w:ascii="仿宋" w:hAnsi="仿宋" w:eastAsia="仿宋" w:cs="仿宋"/>
          <w:color w:val="auto"/>
          <w:sz w:val="24"/>
          <w:szCs w:val="24"/>
          <w:highlight w:val="none"/>
          <w:u w:val="none"/>
          <w:lang w:val="en-US" w:eastAsia="zh-CN"/>
        </w:rPr>
        <w:t>病人监护仪</w:t>
      </w:r>
    </w:p>
    <w:p w14:paraId="4D1EFBF2">
      <w:pPr>
        <w:shd w:val="clear"/>
        <w:spacing w:line="360" w:lineRule="auto"/>
        <w:ind w:firstLine="480" w:firstLineChars="200"/>
        <w:jc w:val="left"/>
        <w:rPr>
          <w:rFonts w:hint="default"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rPr>
        <w:t>数量：</w:t>
      </w:r>
      <w:r>
        <w:rPr>
          <w:rFonts w:hint="eastAsia" w:ascii="仿宋" w:hAnsi="仿宋" w:eastAsia="仿宋" w:cs="仿宋"/>
          <w:color w:val="auto"/>
          <w:sz w:val="24"/>
          <w:highlight w:val="none"/>
          <w:u w:val="none"/>
          <w:lang w:val="en-US" w:eastAsia="zh-CN"/>
        </w:rPr>
        <w:t>3</w:t>
      </w:r>
    </w:p>
    <w:p w14:paraId="61814D2C">
      <w:pPr>
        <w:shd w:val="clear"/>
        <w:spacing w:line="360" w:lineRule="auto"/>
        <w:ind w:firstLine="480" w:firstLineChars="200"/>
        <w:jc w:val="left"/>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rPr>
        <w:t>单位：</w:t>
      </w:r>
      <w:r>
        <w:rPr>
          <w:rFonts w:hint="eastAsia" w:ascii="仿宋" w:hAnsi="仿宋" w:eastAsia="仿宋" w:cs="仿宋"/>
          <w:color w:val="auto"/>
          <w:sz w:val="24"/>
          <w:szCs w:val="24"/>
          <w:highlight w:val="none"/>
          <w:u w:val="none"/>
          <w:lang w:val="en-US" w:eastAsia="zh-CN"/>
        </w:rPr>
        <w:t>套</w:t>
      </w:r>
    </w:p>
    <w:p w14:paraId="1A46B913">
      <w:pPr>
        <w:shd w:val="clear"/>
        <w:spacing w:line="360" w:lineRule="auto"/>
        <w:ind w:firstLine="480" w:firstLineChars="200"/>
        <w:jc w:val="left"/>
        <w:rPr>
          <w:rFonts w:hint="default"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rPr>
        <w:t>预算金额（元）：</w:t>
      </w:r>
      <w:r>
        <w:rPr>
          <w:rFonts w:hint="eastAsia" w:ascii="仿宋" w:hAnsi="仿宋" w:eastAsia="仿宋" w:cs="仿宋"/>
          <w:color w:val="auto"/>
          <w:sz w:val="24"/>
          <w:szCs w:val="24"/>
          <w:highlight w:val="none"/>
          <w:u w:val="none"/>
          <w:lang w:val="en-US" w:eastAsia="zh-CN"/>
        </w:rPr>
        <w:t>72000.00</w:t>
      </w:r>
    </w:p>
    <w:p w14:paraId="387E820D">
      <w:pPr>
        <w:shd w:val="clear"/>
        <w:spacing w:line="360" w:lineRule="auto"/>
        <w:ind w:firstLine="480" w:firstLineChars="200"/>
        <w:jc w:val="left"/>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简要规格描述或项目基本概况介绍、用途：</w:t>
      </w:r>
      <w:r>
        <w:rPr>
          <w:rFonts w:hint="eastAsia" w:ascii="仿宋" w:hAnsi="仿宋" w:eastAsia="仿宋" w:cs="仿宋"/>
          <w:color w:val="auto"/>
          <w:sz w:val="24"/>
          <w:szCs w:val="24"/>
          <w:highlight w:val="none"/>
          <w:u w:val="none"/>
          <w:lang w:val="en-US" w:eastAsia="zh-CN"/>
        </w:rPr>
        <w:t>病人监护仪</w:t>
      </w:r>
      <w:r>
        <w:rPr>
          <w:rFonts w:hint="eastAsia" w:ascii="仿宋" w:hAnsi="仿宋" w:eastAsia="仿宋" w:cs="仿宋"/>
          <w:color w:val="auto"/>
          <w:sz w:val="24"/>
          <w:highlight w:val="none"/>
          <w:u w:val="none"/>
        </w:rPr>
        <w:t>。</w:t>
      </w:r>
      <w:r>
        <w:rPr>
          <w:rFonts w:hint="eastAsia" w:ascii="仿宋" w:hAnsi="仿宋" w:eastAsia="仿宋" w:cs="仿宋"/>
          <w:bCs w:val="0"/>
          <w:snapToGrid/>
          <w:color w:val="auto"/>
          <w:kern w:val="2"/>
          <w:sz w:val="24"/>
          <w:szCs w:val="24"/>
          <w:highlight w:val="none"/>
          <w:u w:val="none"/>
        </w:rPr>
        <w:t>具体</w:t>
      </w:r>
      <w:r>
        <w:rPr>
          <w:rFonts w:hint="eastAsia" w:ascii="仿宋" w:hAnsi="仿宋" w:eastAsia="仿宋" w:cs="仿宋"/>
          <w:bCs/>
          <w:snapToGrid/>
          <w:color w:val="auto"/>
          <w:kern w:val="2"/>
          <w:sz w:val="24"/>
          <w:szCs w:val="24"/>
          <w:highlight w:val="none"/>
        </w:rPr>
        <w:t>以招标文件第三部分</w:t>
      </w:r>
      <w:r>
        <w:rPr>
          <w:rFonts w:hint="eastAsia" w:ascii="仿宋" w:hAnsi="仿宋" w:eastAsia="仿宋" w:cs="仿宋"/>
          <w:bCs w:val="0"/>
          <w:snapToGrid/>
          <w:color w:val="auto"/>
          <w:kern w:val="2"/>
          <w:sz w:val="24"/>
          <w:szCs w:val="24"/>
          <w:highlight w:val="none"/>
          <w:u w:val="none"/>
        </w:rPr>
        <w:t>采购需求为准</w:t>
      </w:r>
      <w:r>
        <w:rPr>
          <w:rFonts w:hint="eastAsia" w:ascii="仿宋" w:hAnsi="仿宋" w:eastAsia="仿宋" w:cs="仿宋"/>
          <w:bCs w:val="0"/>
          <w:snapToGrid/>
          <w:color w:val="auto"/>
          <w:kern w:val="2"/>
          <w:sz w:val="24"/>
          <w:szCs w:val="24"/>
          <w:highlight w:val="none"/>
          <w:u w:val="none"/>
          <w:lang w:val="en-US" w:eastAsia="zh-CN"/>
        </w:rPr>
        <w:t>,投标人可点击本公告下方“浏览采购文件”查看采购需求</w:t>
      </w:r>
      <w:r>
        <w:rPr>
          <w:rFonts w:hint="eastAsia" w:ascii="仿宋" w:hAnsi="仿宋" w:eastAsia="仿宋" w:cs="仿宋"/>
          <w:bCs w:val="0"/>
          <w:snapToGrid/>
          <w:color w:val="auto"/>
          <w:kern w:val="2"/>
          <w:sz w:val="24"/>
          <w:szCs w:val="24"/>
          <w:highlight w:val="none"/>
          <w:u w:val="none"/>
        </w:rPr>
        <w:t>。</w:t>
      </w:r>
    </w:p>
    <w:p w14:paraId="5CDA3777">
      <w:pPr>
        <w:shd w:val="clear"/>
        <w:spacing w:line="360" w:lineRule="auto"/>
        <w:ind w:firstLine="480" w:firstLineChars="200"/>
        <w:jc w:val="left"/>
        <w:rPr>
          <w:rFonts w:hint="eastAsia" w:ascii="仿宋" w:hAnsi="仿宋" w:eastAsia="仿宋" w:cs="仿宋"/>
          <w:snapToGrid w:val="0"/>
          <w:color w:val="auto"/>
          <w:kern w:val="28"/>
          <w:sz w:val="24"/>
          <w:szCs w:val="20"/>
          <w:highlight w:val="none"/>
        </w:rPr>
      </w:pPr>
      <w:r>
        <w:rPr>
          <w:rFonts w:hint="eastAsia" w:ascii="仿宋" w:hAnsi="仿宋" w:eastAsia="仿宋" w:cs="仿宋"/>
          <w:color w:val="auto"/>
          <w:sz w:val="24"/>
          <w:szCs w:val="24"/>
          <w:highlight w:val="none"/>
          <w:u w:val="none"/>
        </w:rPr>
        <w:t>备注</w:t>
      </w:r>
      <w:r>
        <w:rPr>
          <w:rFonts w:hint="eastAsia" w:ascii="仿宋" w:hAnsi="仿宋" w:eastAsia="仿宋" w:cs="仿宋"/>
          <w:snapToGrid w:val="0"/>
          <w:color w:val="auto"/>
          <w:kern w:val="28"/>
          <w:sz w:val="24"/>
          <w:szCs w:val="20"/>
          <w:highlight w:val="none"/>
        </w:rPr>
        <w:t>：</w:t>
      </w:r>
      <w:r>
        <w:rPr>
          <w:rFonts w:hint="eastAsia" w:ascii="仿宋" w:hAnsi="仿宋" w:eastAsia="仿宋" w:cs="仿宋"/>
          <w:snapToGrid w:val="0"/>
          <w:color w:val="auto"/>
          <w:kern w:val="28"/>
          <w:sz w:val="24"/>
          <w:szCs w:val="20"/>
          <w:highlight w:val="none"/>
          <w:lang w:eastAsia="zh-CN"/>
        </w:rPr>
        <w:t>不</w:t>
      </w:r>
      <w:r>
        <w:rPr>
          <w:rFonts w:hint="eastAsia" w:ascii="仿宋" w:hAnsi="仿宋" w:eastAsia="仿宋" w:cs="仿宋"/>
          <w:snapToGrid w:val="0"/>
          <w:color w:val="auto"/>
          <w:kern w:val="28"/>
          <w:sz w:val="24"/>
          <w:szCs w:val="20"/>
          <w:highlight w:val="none"/>
        </w:rPr>
        <w:t>允许进口</w:t>
      </w:r>
    </w:p>
    <w:p w14:paraId="53A6AAC8">
      <w:pPr>
        <w:pStyle w:val="139"/>
        <w:shd w:val="clear"/>
        <w:ind w:firstLine="482" w:firstLineChars="200"/>
        <w:outlineLvl w:val="2"/>
        <w:rPr>
          <w:rFonts w:hint="eastAsia" w:ascii="仿宋" w:hAnsi="仿宋" w:eastAsia="仿宋" w:cs="仿宋"/>
          <w:color w:val="auto"/>
          <w:highlight w:val="none"/>
          <w:lang w:val="en-US" w:eastAsia="zh-CN"/>
        </w:rPr>
      </w:pPr>
      <w:r>
        <w:rPr>
          <w:rFonts w:hint="eastAsia" w:ascii="仿宋" w:hAnsi="仿宋" w:eastAsia="仿宋" w:cs="仿宋"/>
          <w:b/>
          <w:color w:val="auto"/>
          <w:highlight w:val="none"/>
        </w:rPr>
        <w:t>合同履约期限：</w:t>
      </w:r>
      <w:r>
        <w:rPr>
          <w:rFonts w:hint="eastAsia" w:ascii="仿宋" w:hAnsi="仿宋" w:eastAsia="仿宋" w:cs="仿宋"/>
          <w:bCs/>
          <w:color w:val="auto"/>
          <w:sz w:val="24"/>
          <w:szCs w:val="24"/>
          <w:highlight w:val="none"/>
          <w:lang w:val="en-US" w:eastAsia="zh-CN"/>
        </w:rPr>
        <w:t>满足采购文件要求</w:t>
      </w:r>
      <w:r>
        <w:rPr>
          <w:rFonts w:hint="eastAsia" w:ascii="仿宋" w:hAnsi="仿宋" w:eastAsia="仿宋" w:cs="仿宋"/>
          <w:bCs/>
          <w:color w:val="auto"/>
          <w:sz w:val="24"/>
          <w:szCs w:val="24"/>
          <w:highlight w:val="none"/>
        </w:rPr>
        <w:t>。</w:t>
      </w:r>
    </w:p>
    <w:p w14:paraId="7F68CC75">
      <w:pPr>
        <w:shd w:val="clear"/>
        <w:spacing w:line="360" w:lineRule="auto"/>
        <w:ind w:firstLine="48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本项目接受联合体投标：（√）是；（）否 </w:t>
      </w:r>
      <w:r>
        <w:rPr>
          <w:rFonts w:hint="eastAsia" w:ascii="仿宋" w:hAnsi="仿宋" w:eastAsia="仿宋" w:cs="仿宋"/>
          <w:color w:val="auto"/>
          <w:kern w:val="0"/>
          <w:sz w:val="24"/>
          <w:highlight w:val="none"/>
        </w:rPr>
        <w:t>。</w:t>
      </w:r>
    </w:p>
    <w:p w14:paraId="787E8EEC">
      <w:pPr>
        <w:shd w:val="clea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二、申请人的资格要求：</w:t>
      </w:r>
    </w:p>
    <w:p w14:paraId="6D9BB6AC">
      <w:pPr>
        <w:shd w:val="clear"/>
        <w:spacing w:line="360" w:lineRule="auto"/>
        <w:ind w:firstLine="48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408F2ABF">
      <w:pPr>
        <w:shd w:val="clear"/>
        <w:spacing w:line="360" w:lineRule="auto"/>
        <w:ind w:firstLine="48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2.以联合体形式投标的，提供联合协议(本项目不接受联合体投标或者投标人不以联合体形式投标的，则不需要提供) ；</w:t>
      </w:r>
    </w:p>
    <w:p w14:paraId="02504C5E">
      <w:pPr>
        <w:shd w:val="clear"/>
        <w:spacing w:line="360" w:lineRule="auto"/>
        <w:ind w:firstLine="480" w:firstLineChars="200"/>
        <w:rPr>
          <w:rFonts w:hint="eastAsia" w:ascii="仿宋" w:hAnsi="仿宋" w:eastAsia="宋体" w:cs="仿宋"/>
          <w:color w:val="auto"/>
          <w:sz w:val="24"/>
          <w:highlight w:val="none"/>
          <w:lang w:eastAsia="zh-CN"/>
        </w:rPr>
      </w:pPr>
      <w:r>
        <w:rPr>
          <w:rFonts w:hint="eastAsia" w:ascii="仿宋" w:hAnsi="仿宋" w:eastAsia="仿宋" w:cs="仿宋"/>
          <w:snapToGrid w:val="0"/>
          <w:color w:val="auto"/>
          <w:kern w:val="28"/>
          <w:sz w:val="24"/>
          <w:szCs w:val="20"/>
          <w:highlight w:val="none"/>
          <w:lang w:val="en-US" w:eastAsia="zh-CN"/>
        </w:rPr>
        <w:t>3</w:t>
      </w:r>
      <w:r>
        <w:rPr>
          <w:rFonts w:hint="eastAsia" w:ascii="仿宋" w:hAnsi="仿宋" w:eastAsia="仿宋" w:cs="仿宋"/>
          <w:snapToGrid w:val="0"/>
          <w:color w:val="auto"/>
          <w:kern w:val="28"/>
          <w:sz w:val="24"/>
          <w:szCs w:val="20"/>
          <w:highlight w:val="none"/>
        </w:rPr>
        <w:t>.落实政府采购政策需满足的资格要求：</w:t>
      </w:r>
      <w:r>
        <w:rPr>
          <w:rFonts w:hint="eastAsia" w:ascii="仿宋" w:hAnsi="仿宋" w:eastAsia="仿宋" w:cs="仿宋"/>
          <w:color w:val="auto"/>
          <w:sz w:val="24"/>
          <w:highlight w:val="none"/>
        </w:rPr>
        <w:t>无；</w:t>
      </w:r>
    </w:p>
    <w:p w14:paraId="0A482ADF">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.本项目的特定资格要求：无；</w:t>
      </w:r>
    </w:p>
    <w:p w14:paraId="5FE7363E">
      <w:pPr>
        <w:shd w:val="clea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6C065F7">
      <w:pPr>
        <w:shd w:val="clea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三、获取招标文件 </w:t>
      </w:r>
    </w:p>
    <w:p w14:paraId="23EDD45B">
      <w:pPr>
        <w:shd w:val="clea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lang w:val="en-US" w:eastAsia="zh-CN"/>
        </w:rPr>
        <w:t>7</w:t>
      </w:r>
      <w:r>
        <w:rPr>
          <w:rFonts w:hint="eastAsia" w:ascii="仿宋" w:hAnsi="仿宋" w:eastAsia="仿宋" w:cs="仿宋"/>
          <w:color w:val="auto"/>
          <w:sz w:val="24"/>
          <w:highlight w:val="none"/>
          <w:u w:val="single"/>
          <w:lang w:eastAsia="zh-CN"/>
        </w:rPr>
        <w:t>月</w:t>
      </w:r>
      <w:r>
        <w:rPr>
          <w:rFonts w:hint="eastAsia" w:ascii="仿宋" w:hAnsi="仿宋" w:eastAsia="仿宋" w:cs="仿宋"/>
          <w:color w:val="auto"/>
          <w:sz w:val="24"/>
          <w:highlight w:val="none"/>
          <w:u w:val="single"/>
          <w:lang w:val="en-US" w:eastAsia="zh-CN"/>
        </w:rPr>
        <w:t>22</w:t>
      </w:r>
      <w:r>
        <w:rPr>
          <w:rFonts w:hint="eastAsia" w:ascii="仿宋" w:hAnsi="仿宋" w:eastAsia="仿宋" w:cs="仿宋"/>
          <w:color w:val="auto"/>
          <w:sz w:val="24"/>
          <w:highlight w:val="none"/>
          <w:u w:val="single"/>
          <w:lang w:eastAsia="zh-CN"/>
        </w:rPr>
        <w:t>日</w:t>
      </w:r>
      <w:r>
        <w:rPr>
          <w:rFonts w:hint="eastAsia" w:ascii="仿宋" w:hAnsi="仿宋" w:eastAsia="仿宋" w:cs="仿宋"/>
          <w:color w:val="auto"/>
          <w:sz w:val="24"/>
          <w:highlight w:val="none"/>
          <w:u w:val="single"/>
          <w:lang w:val="en-US" w:eastAsia="zh-CN"/>
        </w:rPr>
        <w:t>14时30分</w:t>
      </w:r>
      <w:r>
        <w:rPr>
          <w:rFonts w:hint="eastAsia" w:ascii="仿宋" w:hAnsi="仿宋" w:eastAsia="仿宋" w:cs="仿宋"/>
          <w:color w:val="auto"/>
          <w:sz w:val="24"/>
          <w:highlight w:val="none"/>
        </w:rPr>
        <w:t>，每天上午00:00至12:00 ，下午12:00至23:59（北京时间，线上获取法定节假日均可，线下获取文件法定节假日除外）</w:t>
      </w:r>
    </w:p>
    <w:p w14:paraId="2AAA5F64">
      <w:pPr>
        <w:shd w:val="clea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rPr>
        <w:t xml:space="preserve">政采云平台（https://www.zcygov.cn/） </w:t>
      </w:r>
    </w:p>
    <w:p w14:paraId="1EAF0C31">
      <w:pPr>
        <w:shd w:val="clea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 xml:space="preserve">供应商登录政采云平台https://www.zcygov.cn/在线申请获取采购文件（进入“项目采购”应用，在获取采购文件菜单中选择项目，申请获取采购文件）。 </w:t>
      </w:r>
    </w:p>
    <w:p w14:paraId="2988A161">
      <w:pPr>
        <w:shd w:val="clea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 xml:space="preserve">0 </w:t>
      </w:r>
      <w:r>
        <w:rPr>
          <w:rFonts w:hint="eastAsia" w:ascii="仿宋" w:hAnsi="仿宋" w:eastAsia="仿宋" w:cs="仿宋"/>
          <w:color w:val="auto"/>
          <w:sz w:val="24"/>
          <w:highlight w:val="none"/>
        </w:rPr>
        <w:tab/>
      </w:r>
    </w:p>
    <w:p w14:paraId="512017FB">
      <w:pPr>
        <w:shd w:val="clea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四、提交投标文件截止时间、开标时间和地点</w:t>
      </w:r>
    </w:p>
    <w:p w14:paraId="29E8EDE0">
      <w:pPr>
        <w:shd w:val="clea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提交投标文件截止时间：</w:t>
      </w:r>
      <w:r>
        <w:rPr>
          <w:rFonts w:hint="eastAsia" w:ascii="仿宋" w:hAnsi="仿宋" w:eastAsia="仿宋" w:cs="仿宋"/>
          <w:color w:val="auto"/>
          <w:sz w:val="24"/>
          <w:highlight w:val="none"/>
          <w:u w:val="single"/>
          <w:lang w:eastAsia="zh-CN"/>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lang w:eastAsia="zh-CN"/>
        </w:rPr>
        <w:t>年</w:t>
      </w:r>
      <w:r>
        <w:rPr>
          <w:rFonts w:hint="eastAsia" w:ascii="仿宋" w:hAnsi="仿宋" w:eastAsia="仿宋" w:cs="仿宋"/>
          <w:color w:val="auto"/>
          <w:sz w:val="24"/>
          <w:highlight w:val="none"/>
          <w:u w:val="single"/>
          <w:lang w:val="en-US" w:eastAsia="zh-CN"/>
        </w:rPr>
        <w:t>7</w:t>
      </w:r>
      <w:r>
        <w:rPr>
          <w:rFonts w:hint="eastAsia" w:ascii="仿宋" w:hAnsi="仿宋" w:eastAsia="仿宋" w:cs="仿宋"/>
          <w:color w:val="auto"/>
          <w:sz w:val="24"/>
          <w:highlight w:val="none"/>
          <w:u w:val="single"/>
          <w:lang w:eastAsia="zh-CN"/>
        </w:rPr>
        <w:t>月</w:t>
      </w:r>
      <w:r>
        <w:rPr>
          <w:rFonts w:hint="eastAsia" w:ascii="仿宋" w:hAnsi="仿宋" w:eastAsia="仿宋" w:cs="仿宋"/>
          <w:color w:val="auto"/>
          <w:sz w:val="24"/>
          <w:highlight w:val="none"/>
          <w:u w:val="single"/>
          <w:lang w:val="en-US" w:eastAsia="zh-CN"/>
        </w:rPr>
        <w:t>22</w:t>
      </w:r>
      <w:r>
        <w:rPr>
          <w:rFonts w:hint="eastAsia" w:ascii="仿宋" w:hAnsi="仿宋" w:eastAsia="仿宋" w:cs="仿宋"/>
          <w:color w:val="auto"/>
          <w:sz w:val="24"/>
          <w:highlight w:val="none"/>
          <w:u w:val="single"/>
          <w:lang w:eastAsia="zh-CN"/>
        </w:rPr>
        <w:t>日</w:t>
      </w:r>
      <w:r>
        <w:rPr>
          <w:rFonts w:hint="eastAsia" w:ascii="仿宋" w:hAnsi="仿宋" w:eastAsia="仿宋" w:cs="仿宋"/>
          <w:color w:val="auto"/>
          <w:sz w:val="24"/>
          <w:highlight w:val="none"/>
          <w:u w:val="single"/>
          <w:lang w:val="en-US" w:eastAsia="zh-CN"/>
        </w:rPr>
        <w:t>14时30分</w:t>
      </w:r>
      <w:r>
        <w:rPr>
          <w:rFonts w:hint="eastAsia" w:ascii="仿宋" w:hAnsi="仿宋" w:eastAsia="仿宋" w:cs="仿宋"/>
          <w:bCs/>
          <w:color w:val="auto"/>
          <w:sz w:val="24"/>
          <w:highlight w:val="none"/>
          <w:u w:val="single"/>
        </w:rPr>
        <w:t>00秒</w:t>
      </w:r>
      <w:r>
        <w:rPr>
          <w:rFonts w:hint="eastAsia" w:ascii="仿宋" w:hAnsi="仿宋" w:eastAsia="仿宋" w:cs="仿宋"/>
          <w:color w:val="auto"/>
          <w:sz w:val="24"/>
          <w:highlight w:val="none"/>
        </w:rPr>
        <w:t>（北京时间）</w:t>
      </w:r>
    </w:p>
    <w:p w14:paraId="2E44E53E">
      <w:pPr>
        <w:shd w:val="clea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投标地点（网址）：</w:t>
      </w:r>
      <w:r>
        <w:rPr>
          <w:rFonts w:hint="eastAsia" w:ascii="仿宋" w:hAnsi="仿宋" w:eastAsia="仿宋" w:cs="仿宋"/>
          <w:color w:val="auto"/>
          <w:sz w:val="24"/>
          <w:highlight w:val="none"/>
        </w:rPr>
        <w:t xml:space="preserve">政采云平台（https://www.zcygov.cn/） </w:t>
      </w:r>
    </w:p>
    <w:p w14:paraId="6AA630B4">
      <w:pPr>
        <w:shd w:val="clear"/>
        <w:spacing w:line="360" w:lineRule="auto"/>
        <w:ind w:firstLine="482" w:firstLineChars="200"/>
        <w:rPr>
          <w:rFonts w:hint="eastAsia" w:ascii="仿宋" w:hAnsi="仿宋" w:eastAsia="仿宋" w:cs="仿宋"/>
          <w:bCs/>
          <w:color w:val="auto"/>
          <w:sz w:val="24"/>
          <w:highlight w:val="none"/>
          <w:u w:val="single"/>
        </w:rPr>
      </w:pPr>
      <w:r>
        <w:rPr>
          <w:rFonts w:hint="eastAsia" w:ascii="仿宋" w:hAnsi="仿宋" w:eastAsia="仿宋" w:cs="仿宋"/>
          <w:b/>
          <w:color w:val="auto"/>
          <w:sz w:val="24"/>
          <w:highlight w:val="none"/>
        </w:rPr>
        <w:t>开标时间：</w:t>
      </w:r>
      <w:r>
        <w:rPr>
          <w:rFonts w:hint="eastAsia" w:ascii="仿宋" w:hAnsi="仿宋" w:eastAsia="仿宋" w:cs="仿宋"/>
          <w:color w:val="auto"/>
          <w:sz w:val="24"/>
          <w:highlight w:val="none"/>
          <w:u w:val="single"/>
          <w:lang w:eastAsia="zh-CN"/>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lang w:eastAsia="zh-CN"/>
        </w:rPr>
        <w:t>年</w:t>
      </w:r>
      <w:r>
        <w:rPr>
          <w:rFonts w:hint="eastAsia" w:ascii="仿宋" w:hAnsi="仿宋" w:eastAsia="仿宋" w:cs="仿宋"/>
          <w:color w:val="auto"/>
          <w:sz w:val="24"/>
          <w:highlight w:val="none"/>
          <w:u w:val="single"/>
          <w:lang w:val="en-US" w:eastAsia="zh-CN"/>
        </w:rPr>
        <w:t>7</w:t>
      </w:r>
      <w:r>
        <w:rPr>
          <w:rFonts w:hint="eastAsia" w:ascii="仿宋" w:hAnsi="仿宋" w:eastAsia="仿宋" w:cs="仿宋"/>
          <w:color w:val="auto"/>
          <w:sz w:val="24"/>
          <w:highlight w:val="none"/>
          <w:u w:val="single"/>
          <w:lang w:eastAsia="zh-CN"/>
        </w:rPr>
        <w:t>月</w:t>
      </w:r>
      <w:r>
        <w:rPr>
          <w:rFonts w:hint="eastAsia" w:ascii="仿宋" w:hAnsi="仿宋" w:eastAsia="仿宋" w:cs="仿宋"/>
          <w:color w:val="auto"/>
          <w:sz w:val="24"/>
          <w:highlight w:val="none"/>
          <w:u w:val="single"/>
          <w:lang w:val="en-US" w:eastAsia="zh-CN"/>
        </w:rPr>
        <w:t>22</w:t>
      </w:r>
      <w:r>
        <w:rPr>
          <w:rFonts w:hint="eastAsia" w:ascii="仿宋" w:hAnsi="仿宋" w:eastAsia="仿宋" w:cs="仿宋"/>
          <w:color w:val="auto"/>
          <w:sz w:val="24"/>
          <w:highlight w:val="none"/>
          <w:u w:val="single"/>
          <w:lang w:eastAsia="zh-CN"/>
        </w:rPr>
        <w:t>日</w:t>
      </w:r>
      <w:r>
        <w:rPr>
          <w:rFonts w:hint="eastAsia" w:ascii="仿宋" w:hAnsi="仿宋" w:eastAsia="仿宋" w:cs="仿宋"/>
          <w:color w:val="auto"/>
          <w:sz w:val="24"/>
          <w:highlight w:val="none"/>
          <w:u w:val="single"/>
          <w:lang w:val="en-US" w:eastAsia="zh-CN"/>
        </w:rPr>
        <w:t>14时30分</w:t>
      </w:r>
      <w:r>
        <w:rPr>
          <w:rFonts w:hint="eastAsia" w:ascii="仿宋" w:hAnsi="仿宋" w:eastAsia="仿宋" w:cs="仿宋"/>
          <w:bCs/>
          <w:color w:val="auto"/>
          <w:sz w:val="24"/>
          <w:highlight w:val="none"/>
          <w:u w:val="single"/>
        </w:rPr>
        <w:t>00秒</w:t>
      </w:r>
      <w:r>
        <w:rPr>
          <w:rFonts w:hint="eastAsia" w:ascii="仿宋" w:hAnsi="仿宋" w:eastAsia="仿宋" w:cs="仿宋"/>
          <w:color w:val="auto"/>
          <w:sz w:val="24"/>
          <w:highlight w:val="none"/>
        </w:rPr>
        <w:t>（北京时间）</w:t>
      </w:r>
    </w:p>
    <w:p w14:paraId="6E9F6EBC">
      <w:pPr>
        <w:shd w:val="clea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开标地点（网址）：</w:t>
      </w:r>
      <w:r>
        <w:rPr>
          <w:rFonts w:hint="eastAsia" w:ascii="仿宋" w:hAnsi="仿宋" w:eastAsia="仿宋" w:cs="仿宋"/>
          <w:color w:val="auto"/>
          <w:sz w:val="24"/>
          <w:highlight w:val="none"/>
        </w:rPr>
        <w:t>政采云平台（https://www.zcygov.cn/）</w:t>
      </w:r>
    </w:p>
    <w:p w14:paraId="11DDC9CE">
      <w:pPr>
        <w:numPr>
          <w:ilvl w:val="0"/>
          <w:numId w:val="1"/>
        </w:numPr>
        <w:shd w:val="clear"/>
        <w:spacing w:line="360" w:lineRule="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公告期限 </w:t>
      </w:r>
    </w:p>
    <w:p w14:paraId="0919E211">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自本公告发布之日起5个工作日。</w:t>
      </w:r>
    </w:p>
    <w:p w14:paraId="557C8A4D">
      <w:pPr>
        <w:shd w:val="clea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六</w:t>
      </w:r>
      <w:r>
        <w:rPr>
          <w:rFonts w:hint="eastAsia" w:ascii="仿宋" w:hAnsi="仿宋" w:eastAsia="仿宋" w:cs="仿宋"/>
          <w:b/>
          <w:color w:val="auto"/>
          <w:sz w:val="24"/>
          <w:highlight w:val="none"/>
        </w:rPr>
        <w:t>、其他补充事宜</w:t>
      </w:r>
    </w:p>
    <w:p w14:paraId="3E4C48E9">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781265BF">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F1E439B">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00251A1">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w:t>
      </w:r>
      <w:r>
        <w:rPr>
          <w:rFonts w:hint="eastAsia" w:ascii="仿宋" w:hAnsi="仿宋" w:eastAsia="仿宋" w:cs="仿宋"/>
          <w:color w:val="auto"/>
          <w:sz w:val="24"/>
          <w:highlight w:val="none"/>
          <w:shd w:val="clear" w:color="auto" w:fill="FFFFFF"/>
        </w:rPr>
        <w:t>⑪</w:t>
      </w:r>
      <w:r>
        <w:rPr>
          <w:rFonts w:hint="eastAsia" w:ascii="仿宋" w:hAnsi="仿宋" w:eastAsia="仿宋" w:cs="仿宋"/>
          <w:color w:val="auto"/>
          <w:sz w:val="24"/>
          <w:highlight w:val="none"/>
        </w:rPr>
        <w:t>《财政部关于进一步加大政府采购支持中小企业力度的通知》（财库〔2022〕19号；</w:t>
      </w:r>
      <w:r>
        <w:rPr>
          <w:rFonts w:hint="eastAsia" w:ascii="仿宋" w:hAnsi="仿宋" w:eastAsia="仿宋" w:cs="仿宋"/>
          <w:color w:val="auto"/>
          <w:sz w:val="24"/>
          <w:highlight w:val="none"/>
          <w:shd w:val="clear" w:color="auto" w:fill="FFFFFF"/>
        </w:rPr>
        <w:t>⑫</w:t>
      </w:r>
      <w:r>
        <w:rPr>
          <w:rFonts w:hint="eastAsia" w:ascii="仿宋" w:hAnsi="仿宋" w:eastAsia="仿宋" w:cs="仿宋"/>
          <w:color w:val="auto"/>
          <w:sz w:val="24"/>
          <w:highlight w:val="none"/>
        </w:rPr>
        <w:t>《中小企业预留采购份额确认函》按照《财政部关于进一步加大政府采购支持中小企业力度的通知》（财库〔2022〕19号调整预留份额比例区间。</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3）单位负责人为同一人或者存在直接控股、管理关系的不同供应商，不得参加同一合同项下的政府采购活动；为采购项目提供整体设计、规范编制或者项目管理、监理、检测等服务后不得再参加该采购项目的其他采购活动。</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）本项目</w:t>
      </w:r>
      <w:r>
        <w:rPr>
          <w:rFonts w:hint="eastAsia" w:ascii="仿宋" w:hAnsi="仿宋" w:eastAsia="仿宋" w:cs="仿宋"/>
          <w:color w:val="auto"/>
          <w:sz w:val="24"/>
          <w:highlight w:val="none"/>
          <w:lang w:eastAsia="zh-CN"/>
        </w:rPr>
        <w:t>招标</w:t>
      </w:r>
      <w:r>
        <w:rPr>
          <w:rFonts w:hint="eastAsia" w:ascii="仿宋" w:hAnsi="仿宋" w:eastAsia="仿宋" w:cs="仿宋"/>
          <w:color w:val="auto"/>
          <w:sz w:val="24"/>
          <w:highlight w:val="none"/>
        </w:rPr>
        <w:t>文件公告期限为本公告发布之日起5个工作日。</w:t>
      </w:r>
    </w:p>
    <w:p w14:paraId="4E457B49">
      <w:pPr>
        <w:shd w:val="clear"/>
        <w:spacing w:line="360" w:lineRule="auto"/>
        <w:ind w:firstLine="480" w:firstLineChars="200"/>
        <w:rPr>
          <w:rFonts w:hint="eastAsia" w:ascii="仿宋" w:hAnsi="仿宋" w:eastAsia="仿宋" w:cs="仿宋"/>
          <w:color w:val="auto"/>
          <w:sz w:val="24"/>
          <w:highlight w:val="none"/>
        </w:rPr>
      </w:pPr>
    </w:p>
    <w:p w14:paraId="703E61AC">
      <w:pPr>
        <w:shd w:val="clea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七、对本次采购提出询问、质疑、投诉，请按以下方式联系</w:t>
      </w:r>
    </w:p>
    <w:p w14:paraId="4E9B851C">
      <w:pPr>
        <w:widowControl/>
        <w:shd w:val="clear"/>
        <w:spacing w:line="360" w:lineRule="auto"/>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1.采购人信息</w:t>
      </w:r>
    </w:p>
    <w:p w14:paraId="50FC096E">
      <w:pPr>
        <w:shd w:val="clear"/>
        <w:spacing w:line="360" w:lineRule="auto"/>
        <w:jc w:val="left"/>
        <w:rPr>
          <w:rFonts w:hint="eastAsia" w:ascii="仿宋" w:hAnsi="仿宋" w:eastAsia="仿宋" w:cs="仿宋"/>
          <w:color w:val="auto"/>
          <w:sz w:val="24"/>
          <w:szCs w:val="28"/>
          <w:highlight w:val="none"/>
          <w:lang w:eastAsia="zh-CN"/>
        </w:rPr>
      </w:pPr>
      <w:r>
        <w:rPr>
          <w:rFonts w:hint="eastAsia" w:ascii="仿宋" w:hAnsi="仿宋" w:eastAsia="仿宋" w:cs="仿宋"/>
          <w:color w:val="auto"/>
          <w:sz w:val="24"/>
          <w:szCs w:val="28"/>
          <w:highlight w:val="none"/>
        </w:rPr>
        <w:t>名 称：</w:t>
      </w:r>
      <w:r>
        <w:rPr>
          <w:rFonts w:hint="eastAsia" w:ascii="仿宋" w:hAnsi="仿宋" w:eastAsia="仿宋" w:cs="仿宋"/>
          <w:color w:val="auto"/>
          <w:sz w:val="24"/>
          <w:szCs w:val="28"/>
          <w:highlight w:val="none"/>
          <w:lang w:eastAsia="zh-CN"/>
        </w:rPr>
        <w:t>杭州市萧山区第一人民医院医共体总院</w:t>
      </w:r>
    </w:p>
    <w:p w14:paraId="13E40A13">
      <w:pPr>
        <w:shd w:val="clear"/>
        <w:spacing w:line="360" w:lineRule="auto"/>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地址：杭州市萧山区城厢街道市心南路199号</w:t>
      </w:r>
    </w:p>
    <w:p w14:paraId="7584BB6E">
      <w:pPr>
        <w:shd w:val="clear"/>
        <w:spacing w:line="360" w:lineRule="auto"/>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传真：0571-83807019</w:t>
      </w:r>
    </w:p>
    <w:p w14:paraId="381C7190">
      <w:pPr>
        <w:shd w:val="clear"/>
        <w:spacing w:line="360" w:lineRule="auto"/>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项目联系人（询问）：</w:t>
      </w:r>
      <w:r>
        <w:rPr>
          <w:rFonts w:hint="eastAsia" w:ascii="仿宋" w:hAnsi="仿宋" w:eastAsia="仿宋" w:cs="仿宋"/>
          <w:color w:val="auto"/>
          <w:sz w:val="24"/>
          <w:szCs w:val="28"/>
          <w:highlight w:val="none"/>
          <w:lang w:eastAsia="zh-CN"/>
        </w:rPr>
        <w:t>周建设</w:t>
      </w:r>
    </w:p>
    <w:p w14:paraId="241D2B96">
      <w:pPr>
        <w:shd w:val="clear"/>
        <w:spacing w:line="360" w:lineRule="auto"/>
        <w:jc w:val="left"/>
        <w:rPr>
          <w:rFonts w:hint="eastAsia" w:ascii="仿宋" w:hAnsi="仿宋" w:eastAsia="仿宋" w:cs="仿宋"/>
          <w:color w:val="auto"/>
          <w:sz w:val="24"/>
          <w:szCs w:val="28"/>
          <w:highlight w:val="none"/>
          <w:lang w:eastAsia="zh-CN"/>
        </w:rPr>
      </w:pPr>
      <w:r>
        <w:rPr>
          <w:rFonts w:hint="eastAsia" w:ascii="仿宋" w:hAnsi="仿宋" w:eastAsia="仿宋" w:cs="仿宋"/>
          <w:color w:val="auto"/>
          <w:sz w:val="24"/>
          <w:szCs w:val="28"/>
          <w:highlight w:val="none"/>
        </w:rPr>
        <w:t>项目联系方式（询问）：0571-8380710</w:t>
      </w:r>
      <w:r>
        <w:rPr>
          <w:rFonts w:hint="eastAsia" w:ascii="仿宋" w:hAnsi="仿宋" w:eastAsia="仿宋" w:cs="仿宋"/>
          <w:color w:val="auto"/>
          <w:sz w:val="24"/>
          <w:szCs w:val="28"/>
          <w:highlight w:val="none"/>
          <w:lang w:val="en-US" w:eastAsia="zh-CN"/>
        </w:rPr>
        <w:t>2</w:t>
      </w:r>
    </w:p>
    <w:p w14:paraId="5B4CC25B">
      <w:pPr>
        <w:shd w:val="clear"/>
        <w:spacing w:line="360" w:lineRule="auto"/>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质疑联系人：孔国飞</w:t>
      </w:r>
    </w:p>
    <w:p w14:paraId="497B86FF">
      <w:pPr>
        <w:shd w:val="clear"/>
        <w:spacing w:line="360" w:lineRule="auto"/>
        <w:jc w:val="left"/>
        <w:rPr>
          <w:rFonts w:hint="default" w:ascii="仿宋" w:hAnsi="仿宋" w:eastAsia="仿宋" w:cs="仿宋"/>
          <w:color w:val="auto"/>
          <w:sz w:val="24"/>
          <w:szCs w:val="28"/>
          <w:highlight w:val="none"/>
          <w:lang w:val="en-US" w:eastAsia="zh-CN"/>
        </w:rPr>
      </w:pPr>
      <w:r>
        <w:rPr>
          <w:rFonts w:hint="eastAsia" w:ascii="仿宋" w:hAnsi="仿宋" w:eastAsia="仿宋" w:cs="仿宋"/>
          <w:color w:val="auto"/>
          <w:sz w:val="24"/>
          <w:szCs w:val="28"/>
          <w:highlight w:val="none"/>
        </w:rPr>
        <w:t>质疑联系方式：0571-83807076</w:t>
      </w:r>
      <w:r>
        <w:rPr>
          <w:rFonts w:hint="eastAsia" w:ascii="仿宋" w:hAnsi="仿宋" w:eastAsia="仿宋" w:cs="仿宋"/>
          <w:color w:val="auto"/>
          <w:sz w:val="24"/>
          <w:szCs w:val="28"/>
          <w:highlight w:val="none"/>
          <w:lang w:eastAsia="zh-CN"/>
        </w:rPr>
        <w:t>，</w:t>
      </w:r>
      <w:r>
        <w:rPr>
          <w:rFonts w:hint="eastAsia" w:ascii="仿宋" w:hAnsi="仿宋" w:eastAsia="仿宋" w:cs="仿宋"/>
          <w:color w:val="auto"/>
          <w:sz w:val="24"/>
          <w:szCs w:val="28"/>
          <w:highlight w:val="none"/>
        </w:rPr>
        <w:t>0571-8380</w:t>
      </w:r>
      <w:bookmarkStart w:id="10" w:name="_Toc28359086"/>
      <w:bookmarkStart w:id="11" w:name="_Toc28359009"/>
      <w:r>
        <w:rPr>
          <w:rFonts w:hint="eastAsia" w:ascii="仿宋" w:hAnsi="仿宋" w:eastAsia="仿宋" w:cs="仿宋"/>
          <w:color w:val="auto"/>
          <w:sz w:val="24"/>
          <w:szCs w:val="28"/>
          <w:highlight w:val="none"/>
          <w:lang w:val="en-US" w:eastAsia="zh-CN"/>
        </w:rPr>
        <w:t>7189</w:t>
      </w:r>
    </w:p>
    <w:p w14:paraId="2738608B">
      <w:pPr>
        <w:shd w:val="clear"/>
        <w:spacing w:line="360" w:lineRule="auto"/>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2.采购代理机构信息</w:t>
      </w:r>
      <w:bookmarkEnd w:id="10"/>
      <w:bookmarkEnd w:id="11"/>
    </w:p>
    <w:p w14:paraId="46E12F35">
      <w:pPr>
        <w:shd w:val="clear"/>
        <w:spacing w:line="360" w:lineRule="auto"/>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名 称：浙江国际招投标有限公司</w:t>
      </w:r>
    </w:p>
    <w:p w14:paraId="2E19BC40">
      <w:pPr>
        <w:shd w:val="clear"/>
        <w:spacing w:line="360" w:lineRule="auto"/>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地址：杭州市文三路90号东部软件园1号楼3楼</w:t>
      </w:r>
    </w:p>
    <w:p w14:paraId="2A91CDE8">
      <w:pPr>
        <w:shd w:val="clear"/>
        <w:spacing w:line="360" w:lineRule="auto"/>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传真：0571-88473430</w:t>
      </w:r>
    </w:p>
    <w:p w14:paraId="494E814D">
      <w:pPr>
        <w:shd w:val="clear"/>
        <w:spacing w:line="360" w:lineRule="auto"/>
        <w:jc w:val="left"/>
        <w:rPr>
          <w:rFonts w:hint="eastAsia" w:ascii="仿宋" w:hAnsi="仿宋" w:eastAsia="仿宋" w:cs="仿宋"/>
          <w:color w:val="auto"/>
          <w:sz w:val="24"/>
          <w:szCs w:val="28"/>
          <w:highlight w:val="none"/>
          <w:lang w:eastAsia="zh-CN"/>
        </w:rPr>
      </w:pPr>
      <w:r>
        <w:rPr>
          <w:rFonts w:hint="eastAsia" w:ascii="仿宋" w:hAnsi="仿宋" w:eastAsia="仿宋" w:cs="仿宋"/>
          <w:color w:val="auto"/>
          <w:sz w:val="24"/>
          <w:szCs w:val="28"/>
          <w:highlight w:val="none"/>
        </w:rPr>
        <w:t>项目联系人（询问）：周卉</w:t>
      </w:r>
      <w:r>
        <w:rPr>
          <w:rFonts w:hint="eastAsia" w:ascii="仿宋" w:hAnsi="仿宋" w:eastAsia="仿宋" w:cs="仿宋"/>
          <w:color w:val="auto"/>
          <w:sz w:val="24"/>
          <w:szCs w:val="28"/>
          <w:highlight w:val="none"/>
          <w:lang w:eastAsia="zh-CN"/>
        </w:rPr>
        <w:t>、</w:t>
      </w:r>
      <w:r>
        <w:rPr>
          <w:rFonts w:hint="eastAsia" w:ascii="仿宋" w:hAnsi="仿宋" w:eastAsia="仿宋" w:cs="仿宋"/>
          <w:color w:val="auto"/>
          <w:sz w:val="24"/>
          <w:szCs w:val="28"/>
          <w:highlight w:val="none"/>
          <w:lang w:val="en-US" w:eastAsia="zh-CN"/>
        </w:rPr>
        <w:t>盛磊敏</w:t>
      </w:r>
    </w:p>
    <w:p w14:paraId="7C1535B5">
      <w:pPr>
        <w:shd w:val="clear"/>
        <w:spacing w:line="360" w:lineRule="auto"/>
        <w:jc w:val="left"/>
        <w:rPr>
          <w:rFonts w:hint="default" w:ascii="仿宋" w:hAnsi="仿宋" w:eastAsia="仿宋" w:cs="仿宋"/>
          <w:color w:val="auto"/>
          <w:sz w:val="24"/>
          <w:szCs w:val="28"/>
          <w:highlight w:val="none"/>
          <w:lang w:val="en-US" w:eastAsia="zh-CN"/>
        </w:rPr>
      </w:pPr>
      <w:r>
        <w:rPr>
          <w:rFonts w:hint="eastAsia" w:ascii="仿宋" w:hAnsi="仿宋" w:eastAsia="仿宋" w:cs="仿宋"/>
          <w:color w:val="auto"/>
          <w:sz w:val="24"/>
          <w:szCs w:val="28"/>
          <w:highlight w:val="none"/>
        </w:rPr>
        <w:t>项目联系方式（询问）：0571-81061843,810618</w:t>
      </w:r>
      <w:r>
        <w:rPr>
          <w:rFonts w:hint="eastAsia" w:ascii="仿宋" w:hAnsi="仿宋" w:eastAsia="仿宋" w:cs="仿宋"/>
          <w:color w:val="auto"/>
          <w:sz w:val="24"/>
          <w:szCs w:val="28"/>
          <w:highlight w:val="none"/>
          <w:lang w:val="en-US" w:eastAsia="zh-CN"/>
        </w:rPr>
        <w:t>24</w:t>
      </w:r>
    </w:p>
    <w:p w14:paraId="44B4B41A">
      <w:pPr>
        <w:shd w:val="clear"/>
        <w:spacing w:line="360" w:lineRule="auto"/>
        <w:jc w:val="left"/>
        <w:rPr>
          <w:rFonts w:hint="eastAsia" w:ascii="仿宋" w:hAnsi="仿宋" w:eastAsia="仿宋" w:cs="仿宋"/>
          <w:color w:val="auto"/>
          <w:sz w:val="24"/>
          <w:szCs w:val="28"/>
          <w:highlight w:val="none"/>
          <w:lang w:eastAsia="zh-CN"/>
        </w:rPr>
      </w:pPr>
      <w:r>
        <w:rPr>
          <w:rFonts w:hint="eastAsia" w:ascii="仿宋" w:hAnsi="仿宋" w:eastAsia="仿宋" w:cs="仿宋"/>
          <w:color w:val="auto"/>
          <w:sz w:val="24"/>
          <w:szCs w:val="28"/>
          <w:highlight w:val="none"/>
        </w:rPr>
        <w:t>质疑联系人：</w:t>
      </w:r>
      <w:r>
        <w:rPr>
          <w:rFonts w:hint="eastAsia" w:ascii="仿宋" w:hAnsi="仿宋" w:eastAsia="仿宋" w:cs="仿宋"/>
          <w:color w:val="auto"/>
          <w:sz w:val="24"/>
          <w:szCs w:val="28"/>
          <w:highlight w:val="none"/>
          <w:lang w:val="en-US" w:eastAsia="zh-CN"/>
        </w:rPr>
        <w:t>郑珊珊</w:t>
      </w:r>
    </w:p>
    <w:p w14:paraId="1A66D5FC">
      <w:pPr>
        <w:shd w:val="clear"/>
        <w:spacing w:line="360" w:lineRule="auto"/>
        <w:jc w:val="left"/>
        <w:rPr>
          <w:rFonts w:hint="default" w:ascii="仿宋" w:hAnsi="仿宋" w:eastAsia="仿宋" w:cs="仿宋"/>
          <w:color w:val="auto"/>
          <w:sz w:val="24"/>
          <w:szCs w:val="28"/>
          <w:highlight w:val="none"/>
          <w:lang w:val="en-US" w:eastAsia="zh-CN"/>
        </w:rPr>
      </w:pPr>
      <w:r>
        <w:rPr>
          <w:rFonts w:hint="eastAsia" w:ascii="仿宋" w:hAnsi="仿宋" w:eastAsia="仿宋" w:cs="仿宋"/>
          <w:color w:val="auto"/>
          <w:sz w:val="24"/>
          <w:szCs w:val="28"/>
          <w:highlight w:val="none"/>
        </w:rPr>
        <w:t>质疑联系方式：0571-810618</w:t>
      </w:r>
      <w:r>
        <w:rPr>
          <w:rFonts w:hint="eastAsia" w:ascii="仿宋" w:hAnsi="仿宋" w:eastAsia="仿宋" w:cs="仿宋"/>
          <w:color w:val="auto"/>
          <w:sz w:val="24"/>
          <w:szCs w:val="28"/>
          <w:highlight w:val="none"/>
          <w:lang w:val="en-US" w:eastAsia="zh-CN"/>
        </w:rPr>
        <w:t>42</w:t>
      </w:r>
    </w:p>
    <w:p w14:paraId="61485275">
      <w:pPr>
        <w:shd w:val="clear"/>
        <w:spacing w:line="360" w:lineRule="auto"/>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3.同级政府采购监督管理部门</w:t>
      </w:r>
    </w:p>
    <w:p w14:paraId="42F14A8F">
      <w:pPr>
        <w:shd w:val="clear"/>
        <w:spacing w:line="360" w:lineRule="auto"/>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名称：萧山区财政局</w:t>
      </w:r>
      <w:r>
        <w:rPr>
          <w:rFonts w:hint="eastAsia" w:ascii="仿宋" w:hAnsi="仿宋" w:eastAsia="仿宋" w:cs="仿宋"/>
          <w:color w:val="auto"/>
          <w:sz w:val="24"/>
          <w:szCs w:val="28"/>
          <w:highlight w:val="none"/>
          <w:lang w:eastAsia="zh-CN"/>
        </w:rPr>
        <w:t>、</w:t>
      </w:r>
      <w:r>
        <w:rPr>
          <w:rFonts w:hint="eastAsia" w:ascii="仿宋" w:hAnsi="仿宋" w:eastAsia="仿宋" w:cs="仿宋"/>
          <w:color w:val="auto"/>
          <w:sz w:val="24"/>
          <w:szCs w:val="28"/>
          <w:highlight w:val="none"/>
          <w:lang w:val="en-US" w:eastAsia="zh-CN"/>
        </w:rPr>
        <w:t>浙江省政府采购行政裁决服务中心（杭州）</w:t>
      </w:r>
    </w:p>
    <w:p w14:paraId="189CDD49">
      <w:pPr>
        <w:shd w:val="clear"/>
        <w:spacing w:line="360" w:lineRule="auto"/>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地址：杭州市上城区清泰街549号城建综合大楼11楼（快递仅限ems或顺丰）</w:t>
      </w:r>
    </w:p>
    <w:p w14:paraId="7B822A62">
      <w:pPr>
        <w:shd w:val="clear"/>
        <w:spacing w:line="360" w:lineRule="auto"/>
        <w:jc w:val="left"/>
        <w:rPr>
          <w:rFonts w:hint="eastAsia" w:ascii="仿宋" w:hAnsi="仿宋" w:eastAsia="仿宋" w:cs="仿宋"/>
          <w:color w:val="auto"/>
          <w:sz w:val="24"/>
          <w:szCs w:val="28"/>
          <w:highlight w:val="none"/>
          <w:lang w:val="en-US" w:eastAsia="zh-CN"/>
        </w:rPr>
      </w:pPr>
      <w:r>
        <w:rPr>
          <w:rFonts w:hint="eastAsia" w:ascii="仿宋" w:hAnsi="仿宋" w:eastAsia="仿宋" w:cs="仿宋"/>
          <w:color w:val="auto"/>
          <w:sz w:val="24"/>
          <w:szCs w:val="28"/>
          <w:highlight w:val="none"/>
        </w:rPr>
        <w:t>传真：</w:t>
      </w:r>
      <w:r>
        <w:rPr>
          <w:rFonts w:hint="eastAsia" w:ascii="仿宋" w:hAnsi="仿宋" w:eastAsia="仿宋" w:cs="仿宋"/>
          <w:color w:val="auto"/>
          <w:sz w:val="24"/>
          <w:szCs w:val="28"/>
          <w:highlight w:val="none"/>
          <w:lang w:val="en-US" w:eastAsia="zh-CN"/>
        </w:rPr>
        <w:t>/</w:t>
      </w:r>
    </w:p>
    <w:p w14:paraId="74A8FAD1">
      <w:pPr>
        <w:shd w:val="clear"/>
        <w:spacing w:line="360" w:lineRule="auto"/>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联 系 人：朱女士、王女士</w:t>
      </w:r>
    </w:p>
    <w:p w14:paraId="1CF0DCC0">
      <w:pPr>
        <w:shd w:val="clea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szCs w:val="28"/>
          <w:highlight w:val="none"/>
        </w:rPr>
        <w:t xml:space="preserve">监督投诉电话：0571-87227671,0571-87800218 </w:t>
      </w:r>
    </w:p>
    <w:p w14:paraId="31D08FC6">
      <w:pPr>
        <w:shd w:val="clear"/>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szCs w:val="28"/>
          <w:highlight w:val="none"/>
        </w:rPr>
        <w:t xml:space="preserve">政策咨询电话：0571-82756122（汤先生） </w:t>
      </w:r>
    </w:p>
    <w:p w14:paraId="0544F5E1">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若对项目采购电子交易系统操作有疑问，可登录政采云（https://www.zcygov.cn/），点击右侧咨询小采，获取采小蜜智能服务管家帮助，或拨打政采云服务热线</w:t>
      </w:r>
      <w:r>
        <w:rPr>
          <w:rFonts w:hint="eastAsia" w:ascii="仿宋" w:hAnsi="仿宋" w:eastAsia="仿宋" w:cs="仿宋"/>
          <w:color w:val="auto"/>
          <w:sz w:val="24"/>
          <w:highlight w:val="none"/>
          <w:lang w:val="en-US" w:eastAsia="zh-CN"/>
        </w:rPr>
        <w:t>95763</w:t>
      </w:r>
      <w:r>
        <w:rPr>
          <w:rFonts w:hint="eastAsia" w:ascii="仿宋" w:hAnsi="仿宋" w:eastAsia="仿宋" w:cs="仿宋"/>
          <w:color w:val="auto"/>
          <w:sz w:val="24"/>
          <w:highlight w:val="none"/>
        </w:rPr>
        <w:t>获取热线服务帮助。</w:t>
      </w:r>
    </w:p>
    <w:p w14:paraId="5EFD0925">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CA问题联系电话（人工）：汇信CA 400-888-4636；天谷CA 400-087-8198。     </w:t>
      </w:r>
    </w:p>
    <w:p w14:paraId="262B240D">
      <w:pPr>
        <w:shd w:val="clear"/>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p>
    <w:p w14:paraId="615839CA">
      <w:pPr>
        <w:shd w:val="clear"/>
        <w:adjustRightInd/>
        <w:spacing w:line="360" w:lineRule="auto"/>
        <w:jc w:val="center"/>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第二部分</w:t>
      </w:r>
      <w:bookmarkEnd w:id="7"/>
      <w:r>
        <w:rPr>
          <w:rFonts w:hint="eastAsia" w:ascii="仿宋" w:hAnsi="仿宋" w:eastAsia="仿宋" w:cs="仿宋"/>
          <w:b/>
          <w:color w:val="auto"/>
          <w:sz w:val="36"/>
          <w:szCs w:val="20"/>
          <w:highlight w:val="none"/>
        </w:rPr>
        <w:t xml:space="preserve"> 投标人须知</w:t>
      </w:r>
      <w:bookmarkEnd w:id="8"/>
    </w:p>
    <w:p w14:paraId="7648F487">
      <w:pPr>
        <w:shd w:val="clear"/>
        <w:snapToGrid w:val="0"/>
        <w:spacing w:line="360" w:lineRule="auto"/>
        <w:jc w:val="center"/>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前附表</w:t>
      </w:r>
    </w:p>
    <w:tbl>
      <w:tblPr>
        <w:tblStyle w:val="63"/>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5771F9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184F59A2">
            <w:pPr>
              <w:shd w:val="clear"/>
              <w:snapToGrid w:val="0"/>
              <w:spacing w:line="360" w:lineRule="auto"/>
              <w:jc w:val="center"/>
              <w:rPr>
                <w:rFonts w:ascii="仿宋" w:hAnsi="仿宋" w:eastAsia="仿宋" w:cs="仿宋"/>
                <w:b/>
                <w:color w:val="auto"/>
                <w:sz w:val="22"/>
                <w:highlight w:val="none"/>
              </w:rPr>
            </w:pPr>
            <w:r>
              <w:rPr>
                <w:rFonts w:hint="eastAsia" w:ascii="仿宋" w:hAnsi="仿宋" w:eastAsia="仿宋" w:cs="仿宋"/>
                <w:b/>
                <w:color w:val="auto"/>
                <w:sz w:val="22"/>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4768F3F1">
            <w:pPr>
              <w:shd w:val="clea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6EE04879">
            <w:pPr>
              <w:shd w:val="clea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本项目的特别规定</w:t>
            </w:r>
          </w:p>
        </w:tc>
      </w:tr>
      <w:tr w14:paraId="19DDD5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5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2EC2618">
            <w:pPr>
              <w:shd w:val="clear"/>
              <w:snapToGrid w:val="0"/>
              <w:spacing w:line="360" w:lineRule="auto"/>
              <w:jc w:val="center"/>
              <w:rPr>
                <w:rFonts w:ascii="仿宋" w:hAnsi="仿宋" w:eastAsia="仿宋" w:cs="仿宋"/>
                <w:color w:val="auto"/>
                <w:sz w:val="22"/>
                <w:highlight w:val="none"/>
              </w:rPr>
            </w:pPr>
          </w:p>
          <w:p w14:paraId="3CF052C4">
            <w:pPr>
              <w:shd w:val="clear"/>
              <w:snapToGrid w:val="0"/>
              <w:spacing w:line="360" w:lineRule="auto"/>
              <w:jc w:val="center"/>
              <w:rPr>
                <w:rFonts w:ascii="仿宋" w:hAnsi="仿宋" w:eastAsia="仿宋" w:cs="仿宋"/>
                <w:color w:val="auto"/>
                <w:sz w:val="22"/>
                <w:highlight w:val="none"/>
              </w:rPr>
            </w:pPr>
            <w:r>
              <w:rPr>
                <w:rFonts w:hint="eastAsia" w:ascii="仿宋" w:hAnsi="仿宋" w:eastAsia="仿宋" w:cs="仿宋"/>
                <w:color w:val="auto"/>
                <w:sz w:val="22"/>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225DDA4B">
            <w:pPr>
              <w:shd w:val="clea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358D3E2E">
            <w:pPr>
              <w:pStyle w:val="24"/>
              <w:shd w:val="clear"/>
              <w:spacing w:line="360" w:lineRule="auto"/>
              <w:ind w:left="0" w:leftChars="0" w:firstLine="0" w:firstLineChars="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b/>
                <w:color w:val="auto"/>
                <w:sz w:val="24"/>
                <w:highlight w:val="none"/>
              </w:rPr>
              <w:t>√</w:t>
            </w:r>
            <w:r>
              <w:rPr>
                <w:rFonts w:hint="eastAsia" w:ascii="仿宋" w:hAnsi="仿宋" w:eastAsia="仿宋" w:cs="仿宋"/>
                <w:color w:val="auto"/>
                <w:kern w:val="0"/>
                <w:sz w:val="24"/>
                <w:highlight w:val="none"/>
              </w:rPr>
              <w:t xml:space="preserve"> )A</w:t>
            </w:r>
            <w:r>
              <w:rPr>
                <w:rFonts w:hint="eastAsia" w:ascii="仿宋" w:hAnsi="仿宋" w:eastAsia="仿宋" w:cs="仿宋"/>
                <w:color w:val="auto"/>
                <w:sz w:val="24"/>
                <w:highlight w:val="none"/>
              </w:rPr>
              <w:t>货物类，</w:t>
            </w:r>
            <w:r>
              <w:rPr>
                <w:rFonts w:hint="eastAsia" w:ascii="仿宋" w:hAnsi="仿宋" w:eastAsia="仿宋" w:cs="仿宋"/>
                <w:color w:val="auto"/>
                <w:sz w:val="24"/>
                <w:highlight w:val="none"/>
                <w:lang w:val="en-US" w:eastAsia="zh-CN"/>
              </w:rPr>
              <w:t>标项一的</w:t>
            </w:r>
            <w:r>
              <w:rPr>
                <w:rFonts w:hint="eastAsia" w:ascii="仿宋" w:hAnsi="仿宋" w:eastAsia="仿宋" w:cs="仿宋"/>
                <w:color w:val="auto"/>
                <w:sz w:val="24"/>
                <w:highlight w:val="none"/>
              </w:rPr>
              <w:t>单一产品或</w:t>
            </w:r>
            <w:r>
              <w:rPr>
                <w:rFonts w:hint="eastAsia" w:ascii="仿宋" w:hAnsi="仿宋" w:eastAsia="仿宋" w:cs="仿宋"/>
                <w:color w:val="auto"/>
                <w:kern w:val="0"/>
                <w:sz w:val="24"/>
                <w:highlight w:val="none"/>
              </w:rPr>
              <w:t>核心产品为：</w:t>
            </w:r>
            <w:r>
              <w:rPr>
                <w:rFonts w:hint="eastAsia" w:ascii="仿宋" w:hAnsi="仿宋" w:eastAsia="仿宋" w:cs="仿宋"/>
                <w:color w:val="auto"/>
                <w:kern w:val="0"/>
                <w:sz w:val="24"/>
                <w:highlight w:val="none"/>
                <w:lang w:eastAsia="zh-CN"/>
              </w:rPr>
              <w:t>全自动生化仪；</w:t>
            </w:r>
            <w:r>
              <w:rPr>
                <w:rFonts w:hint="eastAsia" w:ascii="仿宋" w:hAnsi="仿宋" w:eastAsia="仿宋" w:cs="仿宋"/>
                <w:color w:val="auto"/>
                <w:sz w:val="24"/>
                <w:highlight w:val="none"/>
                <w:lang w:val="en-US" w:eastAsia="zh-CN"/>
              </w:rPr>
              <w:t>标项二的</w:t>
            </w:r>
            <w:r>
              <w:rPr>
                <w:rFonts w:hint="eastAsia" w:ascii="仿宋" w:hAnsi="仿宋" w:eastAsia="仿宋" w:cs="仿宋"/>
                <w:color w:val="auto"/>
                <w:sz w:val="24"/>
                <w:highlight w:val="none"/>
              </w:rPr>
              <w:t>单一产品或</w:t>
            </w:r>
            <w:r>
              <w:rPr>
                <w:rFonts w:hint="eastAsia" w:ascii="仿宋" w:hAnsi="仿宋" w:eastAsia="仿宋" w:cs="仿宋"/>
                <w:color w:val="auto"/>
                <w:kern w:val="0"/>
                <w:sz w:val="24"/>
                <w:highlight w:val="none"/>
              </w:rPr>
              <w:t>核心产品为：</w:t>
            </w:r>
            <w:r>
              <w:rPr>
                <w:rFonts w:hint="eastAsia" w:ascii="仿宋" w:hAnsi="仿宋" w:eastAsia="仿宋" w:cs="仿宋"/>
                <w:color w:val="auto"/>
                <w:kern w:val="0"/>
                <w:sz w:val="24"/>
                <w:highlight w:val="none"/>
                <w:lang w:eastAsia="zh-CN"/>
              </w:rPr>
              <w:t>病人监护仪</w:t>
            </w:r>
            <w:r>
              <w:rPr>
                <w:rFonts w:hint="eastAsia" w:ascii="仿宋" w:hAnsi="仿宋" w:eastAsia="仿宋" w:cs="仿宋"/>
                <w:color w:val="auto"/>
                <w:sz w:val="24"/>
                <w:highlight w:val="none"/>
              </w:rPr>
              <w:t>。</w:t>
            </w:r>
          </w:p>
          <w:p w14:paraId="707E064A">
            <w:pPr>
              <w:shd w:val="clear"/>
              <w:spacing w:line="360" w:lineRule="auto"/>
              <w:rPr>
                <w:rFonts w:ascii="仿宋" w:hAnsi="仿宋" w:eastAsia="仿宋" w:cs="仿宋"/>
                <w:color w:val="auto"/>
                <w:sz w:val="24"/>
                <w:highlight w:val="none"/>
              </w:rPr>
            </w:pPr>
            <w:r>
              <w:rPr>
                <w:rFonts w:hint="eastAsia" w:ascii="仿宋" w:hAnsi="仿宋" w:eastAsia="仿宋" w:cs="仿宋"/>
                <w:color w:val="auto"/>
                <w:kern w:val="0"/>
                <w:sz w:val="24"/>
                <w:highlight w:val="none"/>
              </w:rPr>
              <w:t>(  )B</w:t>
            </w:r>
            <w:r>
              <w:rPr>
                <w:rFonts w:hint="eastAsia" w:ascii="仿宋" w:hAnsi="仿宋" w:eastAsia="仿宋" w:cs="仿宋"/>
                <w:color w:val="auto"/>
                <w:sz w:val="24"/>
                <w:highlight w:val="none"/>
              </w:rPr>
              <w:t>服务类。</w:t>
            </w:r>
          </w:p>
        </w:tc>
      </w:tr>
      <w:tr w14:paraId="5CF80D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24B03BE">
            <w:pPr>
              <w:shd w:val="clear"/>
              <w:snapToGrid w:val="0"/>
              <w:spacing w:line="360" w:lineRule="auto"/>
              <w:jc w:val="center"/>
              <w:rPr>
                <w:rFonts w:ascii="仿宋" w:hAnsi="仿宋" w:eastAsia="仿宋" w:cs="仿宋"/>
                <w:color w:val="auto"/>
                <w:sz w:val="22"/>
                <w:highlight w:val="none"/>
              </w:rPr>
            </w:pPr>
          </w:p>
          <w:p w14:paraId="4B6773E2">
            <w:pPr>
              <w:shd w:val="clear"/>
              <w:snapToGrid w:val="0"/>
              <w:spacing w:line="360" w:lineRule="auto"/>
              <w:jc w:val="center"/>
              <w:rPr>
                <w:rFonts w:ascii="仿宋" w:hAnsi="仿宋" w:eastAsia="仿宋" w:cs="仿宋"/>
                <w:color w:val="auto"/>
                <w:sz w:val="22"/>
                <w:highlight w:val="none"/>
              </w:rPr>
            </w:pPr>
            <w:r>
              <w:rPr>
                <w:rFonts w:hint="eastAsia" w:ascii="仿宋" w:hAnsi="仿宋" w:eastAsia="仿宋" w:cs="仿宋"/>
                <w:color w:val="auto"/>
                <w:sz w:val="22"/>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18B6B72B">
            <w:pPr>
              <w:shd w:val="clea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25F9BBBF">
            <w:pPr>
              <w:numPr>
                <w:ilvl w:val="-1"/>
                <w:numId w:val="0"/>
              </w:numPr>
              <w:shd w:val="clear"/>
              <w:spacing w:line="360" w:lineRule="auto"/>
              <w:ind w:firstLine="0" w:firstLineChars="0"/>
              <w:rPr>
                <w:rFonts w:hint="eastAsia" w:ascii="仿宋" w:hAnsi="仿宋" w:eastAsia="仿宋" w:cs="仿宋"/>
                <w:color w:val="auto"/>
                <w:sz w:val="24"/>
                <w:highlight w:val="none"/>
                <w:u w:val="single"/>
                <w:lang w:val="en-US" w:eastAsia="zh-CN"/>
              </w:rPr>
            </w:pPr>
            <w:r>
              <w:rPr>
                <w:rFonts w:hint="eastAsia" w:ascii="仿宋" w:hAnsi="仿宋" w:eastAsia="仿宋" w:cs="仿宋"/>
                <w:color w:val="auto"/>
                <w:kern w:val="0"/>
                <w:sz w:val="24"/>
                <w:highlight w:val="none"/>
                <w:lang w:val="en-US" w:eastAsia="zh-CN"/>
              </w:rPr>
              <w:t>标项一</w:t>
            </w:r>
            <w:r>
              <w:rPr>
                <w:rFonts w:hint="eastAsia" w:ascii="仿宋" w:hAnsi="仿宋" w:eastAsia="仿宋" w:cs="仿宋"/>
                <w:color w:val="auto"/>
                <w:kern w:val="0"/>
                <w:sz w:val="24"/>
                <w:highlight w:val="none"/>
              </w:rPr>
              <w:t>标的：</w:t>
            </w:r>
            <w:r>
              <w:rPr>
                <w:rFonts w:hint="eastAsia" w:ascii="仿宋" w:hAnsi="仿宋" w:eastAsia="仿宋" w:cs="仿宋"/>
                <w:color w:val="auto"/>
                <w:sz w:val="24"/>
                <w:highlight w:val="none"/>
                <w:u w:val="single"/>
                <w:lang w:val="en-US" w:eastAsia="zh-CN"/>
              </w:rPr>
              <w:t>全自动生化仪，</w:t>
            </w:r>
            <w:r>
              <w:rPr>
                <w:rFonts w:hint="eastAsia" w:ascii="仿宋" w:hAnsi="仿宋" w:eastAsia="仿宋" w:cs="仿宋"/>
                <w:color w:val="auto"/>
                <w:kern w:val="0"/>
                <w:sz w:val="24"/>
                <w:highlight w:val="none"/>
              </w:rPr>
              <w:t>属于</w:t>
            </w:r>
            <w:r>
              <w:rPr>
                <w:rFonts w:hint="eastAsia" w:ascii="仿宋" w:hAnsi="仿宋" w:eastAsia="仿宋" w:cs="仿宋"/>
                <w:color w:val="auto"/>
                <w:sz w:val="24"/>
                <w:highlight w:val="none"/>
                <w:u w:val="single"/>
                <w:lang w:val="en-US" w:eastAsia="zh-CN"/>
              </w:rPr>
              <w:t xml:space="preserve">  工业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行业；</w:t>
            </w:r>
          </w:p>
          <w:p w14:paraId="0F9D2393">
            <w:pPr>
              <w:numPr>
                <w:ilvl w:val="-1"/>
                <w:numId w:val="0"/>
              </w:numPr>
              <w:shd w:val="clear"/>
              <w:spacing w:line="360" w:lineRule="auto"/>
              <w:ind w:firstLine="0" w:firstLineChars="0"/>
              <w:rPr>
                <w:rFonts w:ascii="仿宋" w:hAnsi="仿宋" w:eastAsia="仿宋" w:cs="仿宋"/>
                <w:color w:val="auto"/>
                <w:kern w:val="0"/>
                <w:sz w:val="24"/>
                <w:highlight w:val="none"/>
              </w:rPr>
            </w:pPr>
            <w:r>
              <w:rPr>
                <w:rFonts w:hint="eastAsia" w:ascii="仿宋" w:hAnsi="仿宋" w:eastAsia="仿宋" w:cs="仿宋"/>
                <w:color w:val="auto"/>
                <w:sz w:val="24"/>
                <w:highlight w:val="none"/>
                <w:u w:val="single"/>
                <w:lang w:val="en-US" w:eastAsia="zh-CN"/>
              </w:rPr>
              <w:t>标项二标的：病人监护仪 ，</w:t>
            </w:r>
            <w:r>
              <w:rPr>
                <w:rFonts w:hint="eastAsia" w:ascii="仿宋" w:hAnsi="仿宋" w:eastAsia="仿宋" w:cs="仿宋"/>
                <w:color w:val="auto"/>
                <w:kern w:val="0"/>
                <w:sz w:val="24"/>
                <w:highlight w:val="none"/>
              </w:rPr>
              <w:t>属于</w:t>
            </w:r>
            <w:r>
              <w:rPr>
                <w:rFonts w:hint="eastAsia" w:ascii="仿宋" w:hAnsi="仿宋" w:eastAsia="仿宋" w:cs="仿宋"/>
                <w:color w:val="auto"/>
                <w:sz w:val="24"/>
                <w:highlight w:val="none"/>
                <w:u w:val="single"/>
                <w:lang w:val="en-US" w:eastAsia="zh-CN"/>
              </w:rPr>
              <w:t xml:space="preserve">  工业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行业；</w:t>
            </w:r>
          </w:p>
          <w:p w14:paraId="25C983F5">
            <w:pPr>
              <w:shd w:val="clear"/>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行业划分标准：</w:t>
            </w:r>
          </w:p>
          <w:p w14:paraId="7173B418">
            <w:pPr>
              <w:shd w:val="clea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《关于印发中小企业划型标准规定的通知》工信部联企业〔2011〕300号</w:t>
            </w:r>
          </w:p>
          <w:p w14:paraId="615960B6">
            <w:pPr>
              <w:shd w:val="clea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szCs w:val="22"/>
                <w:highlight w:val="none"/>
                <w:lang w:val="en-US" w:eastAsia="zh-CN"/>
              </w:rPr>
              <w:t>备注：《关于印发中小企业划型标准规定的通知》（工信部联企业〔2011〕300）第（十六）条：</w:t>
            </w:r>
            <w:r>
              <w:rPr>
                <w:rFonts w:hint="eastAsia" w:ascii="仿宋" w:hAnsi="仿宋" w:eastAsia="仿宋" w:cs="仿宋"/>
                <w:color w:val="auto"/>
                <w:sz w:val="24"/>
                <w:szCs w:val="22"/>
                <w:highlight w:val="none"/>
                <w:u w:val="single"/>
                <w:lang w:val="en-US" w:eastAsia="zh-CN"/>
              </w:rPr>
              <w:t>从业人员 1000 人以下或营业收入 40000 万元以下的为中小微型企业。其中，从业人员 300 人及以上，且营业收入 2000 万元及以上的为中型企业；从业人员 20 人及以上，且营业收入 300 万元及以上的为小型企业；从业人员 20 人以下或营业收入 300 万元以下的为微型企业。</w:t>
            </w:r>
          </w:p>
        </w:tc>
      </w:tr>
      <w:tr w14:paraId="434644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6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6133119">
            <w:pPr>
              <w:shd w:val="clear"/>
              <w:snapToGrid w:val="0"/>
              <w:spacing w:line="360" w:lineRule="auto"/>
              <w:jc w:val="center"/>
              <w:rPr>
                <w:rFonts w:ascii="仿宋" w:hAnsi="仿宋" w:eastAsia="仿宋" w:cs="仿宋"/>
                <w:color w:val="auto"/>
                <w:sz w:val="22"/>
                <w:highlight w:val="none"/>
              </w:rPr>
            </w:pPr>
            <w:r>
              <w:rPr>
                <w:rFonts w:hint="eastAsia" w:ascii="仿宋" w:hAnsi="仿宋" w:eastAsia="仿宋" w:cs="仿宋"/>
                <w:color w:val="auto"/>
                <w:sz w:val="22"/>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46C815B3">
            <w:pPr>
              <w:shd w:val="clea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5EDBD394">
            <w:pPr>
              <w:shd w:val="clear"/>
              <w:spacing w:line="360" w:lineRule="auto"/>
              <w:rPr>
                <w:rFonts w:ascii="仿宋" w:eastAsia="仿宋" w:cs="仿宋"/>
                <w:color w:val="auto"/>
                <w:sz w:val="24"/>
                <w:szCs w:val="24"/>
                <w:highlight w:val="none"/>
                <w:lang w:val="en-US"/>
              </w:rPr>
            </w:pPr>
            <w:r>
              <w:rPr>
                <w:rFonts w:hint="eastAsia" w:ascii="仿宋" w:hAnsi="仿宋" w:eastAsia="仿宋" w:cs="仿宋"/>
                <w:color w:val="auto"/>
                <w:kern w:val="0"/>
                <w:sz w:val="24"/>
                <w:highlight w:val="none"/>
              </w:rPr>
              <w:t>(</w:t>
            </w:r>
            <w:r>
              <w:rPr>
                <w:rFonts w:hint="eastAsia" w:ascii="仿宋" w:hAnsi="仿宋" w:eastAsia="仿宋" w:cs="仿宋"/>
                <w:b/>
                <w:color w:val="auto"/>
                <w:sz w:val="24"/>
                <w:highlight w:val="none"/>
              </w:rPr>
              <w:t>√</w:t>
            </w:r>
            <w:r>
              <w:rPr>
                <w:rFonts w:hint="eastAsia" w:ascii="仿宋" w:hAnsi="仿宋" w:eastAsia="仿宋" w:cs="仿宋"/>
                <w:color w:val="auto"/>
                <w:kern w:val="0"/>
                <w:sz w:val="24"/>
                <w:highlight w:val="none"/>
              </w:rPr>
              <w:t>)</w:t>
            </w:r>
            <w:r>
              <w:rPr>
                <w:rFonts w:hint="eastAsia" w:ascii="仿宋" w:hAnsi="仿宋" w:eastAsia="仿宋" w:cs="仿宋"/>
                <w:color w:val="auto"/>
                <w:sz w:val="24"/>
                <w:highlight w:val="none"/>
              </w:rPr>
              <w:t>本项目不允许采购进口产品。</w:t>
            </w:r>
          </w:p>
        </w:tc>
      </w:tr>
      <w:tr w14:paraId="12C588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9BE6200">
            <w:pPr>
              <w:shd w:val="clear"/>
              <w:snapToGrid w:val="0"/>
              <w:spacing w:line="360" w:lineRule="auto"/>
              <w:jc w:val="center"/>
              <w:rPr>
                <w:rFonts w:ascii="仿宋" w:hAnsi="仿宋" w:eastAsia="仿宋" w:cs="仿宋"/>
                <w:color w:val="auto"/>
                <w:sz w:val="22"/>
                <w:highlight w:val="none"/>
              </w:rPr>
            </w:pPr>
            <w:r>
              <w:rPr>
                <w:rFonts w:hint="eastAsia" w:ascii="仿宋" w:hAnsi="仿宋" w:eastAsia="仿宋" w:cs="仿宋"/>
                <w:color w:val="auto"/>
                <w:sz w:val="22"/>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4D9233F8">
            <w:pPr>
              <w:shd w:val="clear"/>
              <w:snapToGrid w:val="0"/>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72A02A82">
            <w:pPr>
              <w:shd w:val="clear"/>
              <w:snapToGrid w:val="0"/>
              <w:spacing w:line="360" w:lineRule="auto"/>
              <w:rPr>
                <w:rFonts w:ascii="仿宋" w:hAnsi="仿宋" w:eastAsia="仿宋" w:cs="仿宋"/>
                <w:color w:val="auto"/>
                <w:sz w:val="24"/>
                <w:highlight w:val="none"/>
              </w:rPr>
            </w:pPr>
            <w:r>
              <w:rPr>
                <w:rFonts w:hint="eastAsia" w:ascii="仿宋" w:hAnsi="仿宋" w:eastAsia="仿宋" w:cs="仿宋"/>
                <w:b/>
                <w:color w:val="auto"/>
                <w:sz w:val="24"/>
                <w:highlight w:val="none"/>
              </w:rPr>
              <w:t>（√）</w:t>
            </w: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同意将</w:t>
            </w:r>
            <w:r>
              <w:rPr>
                <w:rFonts w:hint="eastAsia" w:ascii="仿宋" w:hAnsi="仿宋" w:eastAsia="仿宋" w:cs="仿宋"/>
                <w:color w:val="auto"/>
                <w:sz w:val="24"/>
                <w:highlight w:val="none"/>
                <w:lang w:val="en-US" w:eastAsia="zh-CN"/>
              </w:rPr>
              <w:t>运输</w:t>
            </w:r>
            <w:r>
              <w:rPr>
                <w:rFonts w:hint="eastAsia" w:ascii="仿宋" w:hAnsi="仿宋" w:eastAsia="仿宋" w:cs="仿宋"/>
                <w:color w:val="auto"/>
                <w:sz w:val="24"/>
                <w:highlight w:val="none"/>
              </w:rPr>
              <w:t>工作分包。</w:t>
            </w:r>
          </w:p>
          <w:p w14:paraId="56217FC3">
            <w:pPr>
              <w:shd w:val="clear"/>
              <w:spacing w:line="360" w:lineRule="auto"/>
              <w:rPr>
                <w:rFonts w:ascii="仿宋" w:hAnsi="仿宋" w:eastAsia="仿宋" w:cs="仿宋"/>
                <w:color w:val="auto"/>
                <w:sz w:val="24"/>
                <w:highlight w:val="none"/>
              </w:rPr>
            </w:pPr>
            <w:r>
              <w:rPr>
                <w:rFonts w:hint="eastAsia" w:ascii="仿宋" w:hAnsi="仿宋" w:eastAsia="仿宋" w:cs="仿宋"/>
                <w:b/>
                <w:color w:val="auto"/>
                <w:sz w:val="24"/>
                <w:highlight w:val="none"/>
              </w:rPr>
              <w:t>（）</w:t>
            </w:r>
            <w:r>
              <w:rPr>
                <w:rFonts w:hint="eastAsia" w:ascii="仿宋" w:hAnsi="仿宋" w:eastAsia="仿宋" w:cs="仿宋"/>
                <w:color w:val="auto"/>
                <w:kern w:val="0"/>
                <w:sz w:val="24"/>
                <w:highlight w:val="none"/>
              </w:rPr>
              <w:t>B</w:t>
            </w:r>
            <w:r>
              <w:rPr>
                <w:rFonts w:hint="eastAsia" w:ascii="仿宋" w:hAnsi="仿宋" w:eastAsia="仿宋" w:cs="仿宋"/>
                <w:color w:val="auto"/>
                <w:sz w:val="24"/>
                <w:highlight w:val="none"/>
              </w:rPr>
              <w:t>不同意分包。</w:t>
            </w:r>
          </w:p>
        </w:tc>
      </w:tr>
      <w:tr w14:paraId="6CC280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7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492F66F">
            <w:pPr>
              <w:shd w:val="clear"/>
              <w:snapToGrid w:val="0"/>
              <w:spacing w:line="360" w:lineRule="auto"/>
              <w:jc w:val="center"/>
              <w:rPr>
                <w:rFonts w:ascii="仿宋" w:hAnsi="仿宋" w:eastAsia="仿宋" w:cs="仿宋"/>
                <w:color w:val="auto"/>
                <w:sz w:val="22"/>
                <w:highlight w:val="none"/>
              </w:rPr>
            </w:pPr>
            <w:r>
              <w:rPr>
                <w:rFonts w:hint="eastAsia" w:ascii="仿宋" w:hAnsi="仿宋" w:eastAsia="仿宋" w:cs="仿宋"/>
                <w:color w:val="auto"/>
                <w:sz w:val="22"/>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0915BED4">
            <w:pPr>
              <w:shd w:val="clea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478D25F3">
            <w:pPr>
              <w:snapToGrid w:val="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☐A不组织。</w:t>
            </w:r>
          </w:p>
          <w:p w14:paraId="54BB4CCC">
            <w:pPr>
              <w:snapToGrid w:val="0"/>
              <w:rPr>
                <w:rFonts w:hint="eastAsia" w:ascii="仿宋" w:hAnsi="仿宋" w:eastAsia="仿宋" w:cs="仿宋"/>
                <w:color w:val="auto"/>
                <w:kern w:val="0"/>
                <w:sz w:val="24"/>
                <w:szCs w:val="24"/>
                <w:highlight w:val="none"/>
              </w:rPr>
            </w:pPr>
            <w:sdt>
              <w:sdtPr>
                <w:rPr>
                  <w:rFonts w:hint="eastAsia" w:ascii="仿宋" w:hAnsi="仿宋" w:eastAsia="仿宋" w:cs="仿宋"/>
                  <w:color w:val="auto"/>
                  <w:kern w:val="0"/>
                  <w:sz w:val="24"/>
                  <w:szCs w:val="24"/>
                  <w:highlight w:val="none"/>
                </w:rPr>
                <w:id w:val="238790731"/>
                <w14:checkbox>
                  <w14:checked w14:val="0"/>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仿宋" w:hAnsi="仿宋" w:eastAsia="仿宋" w:cs="仿宋"/>
                    <w:color w:val="auto"/>
                    <w:kern w:val="0"/>
                    <w:sz w:val="24"/>
                    <w:szCs w:val="24"/>
                    <w:highlight w:val="none"/>
                  </w:rPr>
                  <w:t>☐</w:t>
                </w:r>
              </w:sdtContent>
            </w:sdt>
            <w:r>
              <w:rPr>
                <w:rFonts w:hint="eastAsia" w:ascii="仿宋" w:hAnsi="仿宋" w:eastAsia="仿宋" w:cs="仿宋"/>
                <w:color w:val="auto"/>
                <w:kern w:val="0"/>
                <w:sz w:val="24"/>
                <w:szCs w:val="24"/>
                <w:highlight w:val="none"/>
              </w:rPr>
              <w:t>B组织，时间：      ,地点：      ，联系人：      ，联系方式：      。</w:t>
            </w:r>
          </w:p>
          <w:p w14:paraId="5E8FBDD2">
            <w:pPr>
              <w:snapToGrid w:val="0"/>
              <w:rPr>
                <w:rFonts w:ascii="仿宋" w:hAnsi="仿宋" w:eastAsia="仿宋" w:cs="仿宋"/>
                <w:color w:val="auto"/>
                <w:sz w:val="24"/>
                <w:highlight w:val="none"/>
              </w:rPr>
            </w:pPr>
            <w:sdt>
              <w:sdtPr>
                <w:rPr>
                  <w:rFonts w:hint="eastAsia" w:ascii="宋体" w:hAnsi="宋体" w:cs="宋体"/>
                  <w:color w:val="auto"/>
                  <w:kern w:val="0"/>
                  <w:sz w:val="24"/>
                  <w:highlight w:val="none"/>
                </w:rPr>
                <w:id w:val="33037063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仿宋" w:hAnsi="仿宋" w:eastAsia="仿宋" w:cs="仿宋"/>
                <w:color w:val="auto"/>
                <w:kern w:val="0"/>
                <w:sz w:val="24"/>
                <w:szCs w:val="24"/>
                <w:highlight w:val="none"/>
                <w:lang w:val="en-US" w:eastAsia="zh-CN" w:bidi="ar-SA"/>
              </w:rPr>
              <w:t>C不统一组织，供应商在获取采购文件后，自行至项目现场考察。地点：杭州市萧山区第一人民医院医共体总院，联系人：</w:t>
            </w:r>
            <w:r>
              <w:rPr>
                <w:rFonts w:hint="eastAsia" w:ascii="仿宋" w:hAnsi="仿宋" w:eastAsia="仿宋" w:cs="仿宋"/>
                <w:color w:val="auto"/>
                <w:sz w:val="24"/>
                <w:szCs w:val="28"/>
                <w:highlight w:val="none"/>
                <w:lang w:eastAsia="zh-CN"/>
              </w:rPr>
              <w:t>周建设</w:t>
            </w:r>
            <w:r>
              <w:rPr>
                <w:rFonts w:hint="eastAsia" w:ascii="仿宋" w:hAnsi="仿宋" w:eastAsia="仿宋" w:cs="仿宋"/>
                <w:color w:val="auto"/>
                <w:kern w:val="0"/>
                <w:sz w:val="24"/>
                <w:szCs w:val="24"/>
                <w:highlight w:val="none"/>
                <w:lang w:val="en-US" w:eastAsia="zh-CN" w:bidi="ar-SA"/>
              </w:rPr>
              <w:t xml:space="preserve"> ，联系方式：</w:t>
            </w:r>
            <w:r>
              <w:rPr>
                <w:rFonts w:hint="eastAsia" w:ascii="仿宋" w:hAnsi="仿宋" w:eastAsia="仿宋" w:cs="仿宋"/>
                <w:color w:val="auto"/>
                <w:sz w:val="24"/>
                <w:szCs w:val="28"/>
                <w:highlight w:val="none"/>
              </w:rPr>
              <w:t>0571-8380710</w:t>
            </w:r>
            <w:r>
              <w:rPr>
                <w:rFonts w:hint="eastAsia" w:ascii="仿宋" w:hAnsi="仿宋" w:eastAsia="仿宋" w:cs="仿宋"/>
                <w:color w:val="auto"/>
                <w:sz w:val="24"/>
                <w:szCs w:val="28"/>
                <w:highlight w:val="none"/>
                <w:lang w:val="en-US" w:eastAsia="zh-CN"/>
              </w:rPr>
              <w:t>2</w:t>
            </w:r>
            <w:r>
              <w:rPr>
                <w:rFonts w:hint="eastAsia" w:ascii="仿宋" w:hAnsi="仿宋" w:eastAsia="仿宋" w:cs="仿宋"/>
                <w:color w:val="auto"/>
                <w:kern w:val="0"/>
                <w:sz w:val="24"/>
                <w:szCs w:val="24"/>
                <w:highlight w:val="none"/>
                <w:lang w:val="en-US" w:eastAsia="zh-CN" w:bidi="ar-SA"/>
              </w:rPr>
              <w:t xml:space="preserve"> 。</w:t>
            </w:r>
          </w:p>
        </w:tc>
      </w:tr>
      <w:tr w14:paraId="0D10EC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6E90189">
            <w:pPr>
              <w:shd w:val="clear"/>
              <w:snapToGrid w:val="0"/>
              <w:spacing w:line="360" w:lineRule="auto"/>
              <w:jc w:val="center"/>
              <w:rPr>
                <w:rFonts w:ascii="仿宋" w:hAnsi="仿宋" w:eastAsia="仿宋" w:cs="仿宋"/>
                <w:color w:val="auto"/>
                <w:sz w:val="22"/>
                <w:highlight w:val="none"/>
              </w:rPr>
            </w:pPr>
          </w:p>
          <w:p w14:paraId="117F1705">
            <w:pPr>
              <w:shd w:val="clear"/>
              <w:snapToGrid w:val="0"/>
              <w:spacing w:line="360" w:lineRule="auto"/>
              <w:jc w:val="center"/>
              <w:rPr>
                <w:rFonts w:ascii="仿宋" w:hAnsi="仿宋" w:eastAsia="仿宋" w:cs="仿宋"/>
                <w:color w:val="auto"/>
                <w:sz w:val="22"/>
                <w:highlight w:val="none"/>
              </w:rPr>
            </w:pPr>
          </w:p>
          <w:p w14:paraId="665A133A">
            <w:pPr>
              <w:shd w:val="clear"/>
              <w:snapToGrid w:val="0"/>
              <w:spacing w:line="360" w:lineRule="auto"/>
              <w:jc w:val="center"/>
              <w:rPr>
                <w:rFonts w:ascii="仿宋" w:hAnsi="仿宋" w:eastAsia="仿宋" w:cs="仿宋"/>
                <w:color w:val="auto"/>
                <w:sz w:val="22"/>
                <w:highlight w:val="none"/>
              </w:rPr>
            </w:pPr>
            <w:r>
              <w:rPr>
                <w:rFonts w:hint="eastAsia" w:ascii="仿宋" w:hAnsi="仿宋" w:eastAsia="仿宋" w:cs="仿宋"/>
                <w:color w:val="auto"/>
                <w:sz w:val="22"/>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136DBFD1">
            <w:pPr>
              <w:shd w:val="clea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1A102550">
            <w:pPr>
              <w:shd w:val="clear"/>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（√）A不要求提供。</w:t>
            </w:r>
          </w:p>
          <w:p w14:paraId="5722F7BF">
            <w:pPr>
              <w:shd w:val="clear"/>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  ）B要求提供，</w:t>
            </w:r>
          </w:p>
          <w:p w14:paraId="10A3A3BC">
            <w:pPr>
              <w:shd w:val="clear"/>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（1）样品：      ；</w:t>
            </w:r>
          </w:p>
          <w:p w14:paraId="711C2147">
            <w:pPr>
              <w:shd w:val="clear"/>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（2）样品制作的标准和要求：详见采购需求；</w:t>
            </w:r>
          </w:p>
          <w:p w14:paraId="45447547">
            <w:pPr>
              <w:shd w:val="clear"/>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（3）样品的评审方法以及评审标准：详见评标办法；</w:t>
            </w:r>
          </w:p>
          <w:p w14:paraId="14FAB619">
            <w:pPr>
              <w:shd w:val="clear"/>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（4）是否需要随样品提交检测报告：（  ） A否；（ ）B是，检测机构的要求：            ；检测内容：      。</w:t>
            </w:r>
          </w:p>
          <w:p w14:paraId="3FFD0CB2">
            <w:pPr>
              <w:shd w:val="clear"/>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（5）提供样品的时间：      ；地点：      ；联系人：      。统一从行政服务中心地下负二层3#电梯进入到4楼，由工作人员引导安放至样品间，样品递交人须提供投标人的授权书（见附件格式，法人代表请携带身份证复件及营业执照复印件）、身份证及健康码绿码，进场时戴好口罩。</w:t>
            </w:r>
          </w:p>
          <w:p w14:paraId="07F23084">
            <w:pPr>
              <w:shd w:val="clear"/>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请投标人在上述时间内提供样品。超过截止时间的，采购人或采购代理机构将不予接收，并将清场并封闭样品现场。</w:t>
            </w:r>
          </w:p>
          <w:p w14:paraId="04E76B94">
            <w:pPr>
              <w:shd w:val="clear"/>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0AC86291">
            <w:pPr>
              <w:shd w:val="clear"/>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（7）制作、运输、安装和保管样品所发生的一切费用由投标人自理。</w:t>
            </w:r>
          </w:p>
          <w:p w14:paraId="2E3157A4">
            <w:pPr>
              <w:shd w:val="clear"/>
              <w:spacing w:line="360" w:lineRule="auto"/>
              <w:rPr>
                <w:rFonts w:ascii="仿宋" w:hAnsi="仿宋" w:eastAsia="仿宋" w:cs="仿宋"/>
                <w:b/>
                <w:color w:val="auto"/>
                <w:sz w:val="24"/>
                <w:highlight w:val="none"/>
              </w:rPr>
            </w:pPr>
            <w:r>
              <w:rPr>
                <w:rFonts w:hint="eastAsia" w:ascii="仿宋" w:hAnsi="仿宋" w:eastAsia="仿宋" w:cs="仿宋"/>
                <w:bCs/>
                <w:color w:val="auto"/>
                <w:sz w:val="24"/>
                <w:highlight w:val="none"/>
              </w:rPr>
              <w:t>▲招标文件要求提供样品，投标人没有提供样品或样品不全的，投标无效。</w:t>
            </w:r>
          </w:p>
        </w:tc>
      </w:tr>
      <w:tr w14:paraId="592D47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2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8AE3E2E">
            <w:pPr>
              <w:shd w:val="clear"/>
              <w:snapToGrid w:val="0"/>
              <w:spacing w:line="360" w:lineRule="auto"/>
              <w:jc w:val="center"/>
              <w:rPr>
                <w:rFonts w:ascii="仿宋" w:hAnsi="仿宋" w:eastAsia="仿宋" w:cs="仿宋"/>
                <w:color w:val="auto"/>
                <w:sz w:val="22"/>
                <w:highlight w:val="none"/>
              </w:rPr>
            </w:pPr>
            <w:r>
              <w:rPr>
                <w:rFonts w:hint="eastAsia" w:ascii="仿宋" w:hAnsi="仿宋" w:eastAsia="仿宋" w:cs="仿宋"/>
                <w:color w:val="auto"/>
                <w:sz w:val="22"/>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5DEDDEFD">
            <w:pPr>
              <w:shd w:val="clear"/>
              <w:snapToGrid w:val="0"/>
              <w:spacing w:line="360" w:lineRule="auto"/>
              <w:jc w:val="center"/>
              <w:rPr>
                <w:rFonts w:ascii="仿宋" w:hAnsi="仿宋" w:eastAsia="仿宋" w:cs="仿宋"/>
                <w:bCs/>
                <w:color w:val="auto"/>
                <w:sz w:val="24"/>
                <w:highlight w:val="none"/>
              </w:rPr>
            </w:pPr>
            <w:r>
              <w:rPr>
                <w:rFonts w:hint="eastAsia" w:ascii="仿宋" w:hAnsi="仿宋" w:eastAsia="仿宋" w:cs="仿宋"/>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0EB6EA5A">
            <w:pPr>
              <w:shd w:val="clear"/>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 ）A不要求。</w:t>
            </w:r>
          </w:p>
          <w:p w14:paraId="09B53646">
            <w:pPr>
              <w:shd w:val="clear"/>
              <w:snapToGrid w:val="0"/>
              <w:spacing w:line="360" w:lineRule="auto"/>
              <w:rPr>
                <w:rFonts w:ascii="仿宋" w:hAnsi="仿宋" w:eastAsia="仿宋" w:cs="仿宋"/>
                <w:b/>
                <w:color w:val="auto"/>
                <w:kern w:val="0"/>
                <w:sz w:val="24"/>
                <w:highlight w:val="none"/>
                <w:lang w:val="zh-CN"/>
              </w:rPr>
            </w:pPr>
            <w:r>
              <w:rPr>
                <w:rFonts w:hint="eastAsia" w:ascii="仿宋" w:hAnsi="仿宋" w:eastAsia="仿宋" w:cs="仿宋"/>
                <w:bCs/>
                <w:color w:val="auto"/>
                <w:sz w:val="24"/>
                <w:highlight w:val="none"/>
              </w:rPr>
              <w:t>（ ）B要求演示</w:t>
            </w:r>
            <w:r>
              <w:rPr>
                <w:rFonts w:hint="eastAsia" w:ascii="仿宋" w:hAnsi="仿宋" w:eastAsia="仿宋" w:cs="仿宋"/>
                <w:bCs/>
                <w:color w:val="auto"/>
                <w:sz w:val="24"/>
                <w:highlight w:val="none"/>
                <w:lang w:eastAsia="zh-CN"/>
              </w:rPr>
              <w:t>。</w:t>
            </w:r>
          </w:p>
        </w:tc>
      </w:tr>
      <w:tr w14:paraId="610254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vMerge w:val="restart"/>
            <w:tcBorders>
              <w:top w:val="single" w:color="auto" w:sz="4" w:space="0"/>
              <w:left w:val="single" w:color="auto" w:sz="4" w:space="0"/>
              <w:right w:val="single" w:color="auto" w:sz="4" w:space="0"/>
            </w:tcBorders>
            <w:vAlign w:val="center"/>
          </w:tcPr>
          <w:p w14:paraId="1A9774BD">
            <w:pPr>
              <w:shd w:val="clear"/>
              <w:snapToGrid w:val="0"/>
              <w:spacing w:line="360" w:lineRule="auto"/>
              <w:jc w:val="center"/>
              <w:rPr>
                <w:rFonts w:ascii="仿宋" w:hAnsi="仿宋" w:eastAsia="仿宋" w:cs="仿宋"/>
                <w:color w:val="auto"/>
                <w:sz w:val="22"/>
                <w:highlight w:val="none"/>
              </w:rPr>
            </w:pPr>
            <w:r>
              <w:rPr>
                <w:rFonts w:hint="eastAsia" w:ascii="仿宋" w:hAnsi="仿宋" w:eastAsia="仿宋" w:cs="仿宋"/>
                <w:color w:val="auto"/>
                <w:sz w:val="22"/>
                <w:highlight w:val="none"/>
              </w:rPr>
              <w:t>8</w:t>
            </w:r>
          </w:p>
        </w:tc>
        <w:tc>
          <w:tcPr>
            <w:tcW w:w="1843" w:type="dxa"/>
            <w:vMerge w:val="restart"/>
            <w:tcBorders>
              <w:top w:val="single" w:color="000000" w:sz="8" w:space="0"/>
              <w:left w:val="single" w:color="auto" w:sz="4" w:space="0"/>
              <w:right w:val="single" w:color="000000" w:sz="8" w:space="0"/>
            </w:tcBorders>
            <w:vAlign w:val="center"/>
          </w:tcPr>
          <w:p w14:paraId="15DB1963">
            <w:pPr>
              <w:shd w:val="clea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52EC988D">
            <w:pPr>
              <w:shd w:val="clea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（1）资格证明文件：见招标文件第二部分11.1。</w:t>
            </w:r>
          </w:p>
          <w:p w14:paraId="7244BBAB">
            <w:pPr>
              <w:shd w:val="clear"/>
              <w:spacing w:line="360" w:lineRule="auto"/>
              <w:rPr>
                <w:rFonts w:ascii="仿宋" w:hAnsi="仿宋" w:eastAsia="仿宋" w:cs="仿宋"/>
                <w:snapToGrid w:val="0"/>
                <w:color w:val="auto"/>
                <w:kern w:val="0"/>
                <w:sz w:val="24"/>
                <w:highlight w:val="none"/>
              </w:rPr>
            </w:pPr>
            <w:r>
              <w:rPr>
                <w:rFonts w:hint="eastAsia" w:ascii="仿宋" w:hAnsi="仿宋" w:eastAsia="仿宋" w:cs="仿宋"/>
                <w:color w:val="auto"/>
                <w:kern w:val="0"/>
                <w:sz w:val="24"/>
                <w:highlight w:val="none"/>
                <w:lang w:val="zh-CN"/>
              </w:rPr>
              <w:t>投标人未提供有效的资格证明文件的，视为投标人不具备招标文件中规定的资格要求，投标无效。</w:t>
            </w:r>
          </w:p>
        </w:tc>
      </w:tr>
      <w:tr w14:paraId="3D714A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96" w:hRule="atLeast"/>
          <w:tblHeader/>
        </w:trPr>
        <w:tc>
          <w:tcPr>
            <w:tcW w:w="629" w:type="dxa"/>
            <w:vMerge w:val="continue"/>
            <w:tcBorders>
              <w:left w:val="single" w:color="auto" w:sz="4" w:space="0"/>
              <w:bottom w:val="single" w:color="auto" w:sz="4" w:space="0"/>
              <w:right w:val="single" w:color="auto" w:sz="4" w:space="0"/>
            </w:tcBorders>
            <w:vAlign w:val="center"/>
          </w:tcPr>
          <w:p w14:paraId="3BE0476C">
            <w:pPr>
              <w:shd w:val="clear"/>
              <w:snapToGrid w:val="0"/>
              <w:spacing w:line="360" w:lineRule="auto"/>
              <w:jc w:val="center"/>
              <w:rPr>
                <w:rFonts w:ascii="仿宋" w:hAnsi="仿宋" w:eastAsia="仿宋" w:cs="仿宋"/>
                <w:color w:val="auto"/>
                <w:sz w:val="22"/>
                <w:highlight w:val="none"/>
              </w:rPr>
            </w:pPr>
          </w:p>
        </w:tc>
        <w:tc>
          <w:tcPr>
            <w:tcW w:w="1843" w:type="dxa"/>
            <w:vMerge w:val="continue"/>
            <w:tcBorders>
              <w:left w:val="single" w:color="auto" w:sz="4" w:space="0"/>
              <w:bottom w:val="single" w:color="000000" w:sz="8" w:space="0"/>
              <w:right w:val="single" w:color="000000" w:sz="8" w:space="0"/>
            </w:tcBorders>
            <w:vAlign w:val="center"/>
          </w:tcPr>
          <w:p w14:paraId="3FD1CDE8">
            <w:pPr>
              <w:shd w:val="clear"/>
              <w:snapToGrid w:val="0"/>
              <w:spacing w:line="360" w:lineRule="auto"/>
              <w:jc w:val="center"/>
              <w:rPr>
                <w:rFonts w:ascii="仿宋" w:hAnsi="仿宋" w:eastAsia="仿宋" w:cs="仿宋"/>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7A49DCBF">
            <w:pPr>
              <w:shd w:val="clea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（2）资信证明文件：根据招标文件第四部分评标标准提供。</w:t>
            </w:r>
          </w:p>
        </w:tc>
      </w:tr>
      <w:tr w14:paraId="0B21ED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A935015">
            <w:pPr>
              <w:shd w:val="clear"/>
              <w:snapToGrid w:val="0"/>
              <w:spacing w:line="360" w:lineRule="auto"/>
              <w:jc w:val="center"/>
              <w:rPr>
                <w:rFonts w:ascii="仿宋" w:hAnsi="仿宋" w:eastAsia="仿宋" w:cs="仿宋"/>
                <w:color w:val="auto"/>
                <w:sz w:val="22"/>
                <w:highlight w:val="none"/>
              </w:rPr>
            </w:pPr>
          </w:p>
          <w:p w14:paraId="576A44D8">
            <w:pPr>
              <w:shd w:val="clear"/>
              <w:snapToGrid w:val="0"/>
              <w:spacing w:line="360" w:lineRule="auto"/>
              <w:jc w:val="center"/>
              <w:rPr>
                <w:rFonts w:ascii="仿宋" w:hAnsi="仿宋" w:eastAsia="仿宋" w:cs="仿宋"/>
                <w:color w:val="auto"/>
                <w:sz w:val="22"/>
                <w:highlight w:val="none"/>
              </w:rPr>
            </w:pPr>
          </w:p>
          <w:p w14:paraId="6E38E558">
            <w:pPr>
              <w:shd w:val="clear"/>
              <w:snapToGrid w:val="0"/>
              <w:spacing w:line="360" w:lineRule="auto"/>
              <w:jc w:val="center"/>
              <w:rPr>
                <w:rFonts w:ascii="仿宋" w:hAnsi="仿宋" w:eastAsia="仿宋" w:cs="仿宋"/>
                <w:color w:val="auto"/>
                <w:sz w:val="22"/>
                <w:highlight w:val="none"/>
              </w:rPr>
            </w:pPr>
            <w:r>
              <w:rPr>
                <w:rFonts w:hint="eastAsia" w:ascii="仿宋" w:hAnsi="仿宋" w:eastAsia="仿宋" w:cs="仿宋"/>
                <w:color w:val="auto"/>
                <w:sz w:val="22"/>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246EDA64">
            <w:pPr>
              <w:shd w:val="clea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4A2C71F7">
            <w:pPr>
              <w:snapToGrid/>
              <w:spacing w:line="360" w:lineRule="auto"/>
              <w:ind w:firstLine="0" w:firstLineChars="0"/>
              <w:rPr>
                <w:rFonts w:hint="eastAsia" w:ascii="仿宋" w:hAnsi="仿宋" w:eastAsia="仿宋" w:cs="仿宋"/>
                <w:bCs/>
                <w:color w:val="auto"/>
                <w:kern w:val="0"/>
                <w:sz w:val="24"/>
                <w:szCs w:val="24"/>
                <w:highlight w:val="none"/>
                <w:lang w:val="zh-CN"/>
              </w:rPr>
            </w:pPr>
            <w:r>
              <w:rPr>
                <w:rFonts w:hint="eastAsia" w:ascii="仿宋" w:hAnsi="仿宋" w:eastAsia="仿宋" w:cs="仿宋"/>
                <w:bCs/>
                <w:color w:val="auto"/>
                <w:kern w:val="0"/>
                <w:sz w:val="24"/>
                <w:szCs w:val="24"/>
                <w:highlight w:val="none"/>
                <w:lang w:val="zh-CN"/>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0294ECC9">
            <w:pPr>
              <w:snapToGrid/>
              <w:spacing w:line="360" w:lineRule="auto"/>
              <w:ind w:firstLine="0" w:firstLineChars="0"/>
              <w:rPr>
                <w:rFonts w:hint="eastAsia" w:ascii="仿宋" w:hAnsi="仿宋" w:eastAsia="仿宋" w:cs="仿宋"/>
                <w:bCs/>
                <w:color w:val="auto"/>
                <w:kern w:val="0"/>
                <w:sz w:val="24"/>
                <w:szCs w:val="24"/>
                <w:highlight w:val="none"/>
                <w:lang w:val="zh-CN" w:eastAsia="zh-CN"/>
              </w:rPr>
            </w:pPr>
            <w:r>
              <w:rPr>
                <w:rFonts w:hint="eastAsia" w:ascii="仿宋" w:hAnsi="仿宋" w:eastAsia="仿宋" w:cs="仿宋"/>
                <w:bCs/>
                <w:color w:val="auto"/>
                <w:kern w:val="0"/>
                <w:sz w:val="24"/>
                <w:szCs w:val="24"/>
                <w:highlight w:val="none"/>
                <w:lang w:val="zh-CN"/>
              </w:rPr>
              <w:t>☐</w:t>
            </w:r>
            <w:r>
              <w:rPr>
                <w:rFonts w:hint="eastAsia" w:ascii="仿宋" w:hAnsi="仿宋" w:eastAsia="仿宋" w:cs="仿宋"/>
                <w:bCs/>
                <w:color w:val="auto"/>
                <w:kern w:val="0"/>
                <w:sz w:val="24"/>
                <w:szCs w:val="24"/>
                <w:highlight w:val="none"/>
                <w:lang w:val="zh-CN" w:eastAsia="zh-CN"/>
              </w:rPr>
              <w:t xml:space="preserve">强制采购节能采购。产品：    </w:t>
            </w:r>
          </w:p>
          <w:p w14:paraId="3002CF9E">
            <w:pPr>
              <w:snapToGrid/>
              <w:spacing w:line="360" w:lineRule="auto"/>
              <w:ind w:firstLine="0" w:firstLineChars="0"/>
              <w:rPr>
                <w:rFonts w:hint="eastAsia" w:ascii="仿宋" w:hAnsi="仿宋" w:eastAsia="仿宋" w:cs="仿宋"/>
                <w:bCs/>
                <w:color w:val="auto"/>
                <w:kern w:val="0"/>
                <w:sz w:val="24"/>
                <w:szCs w:val="24"/>
                <w:highlight w:val="none"/>
                <w:lang w:val="zh-CN" w:eastAsia="zh-CN"/>
              </w:rPr>
            </w:pPr>
            <w:r>
              <w:rPr>
                <w:rFonts w:hint="eastAsia" w:ascii="仿宋" w:hAnsi="仿宋" w:eastAsia="仿宋" w:cs="仿宋"/>
                <w:bCs/>
                <w:color w:val="auto"/>
                <w:kern w:val="0"/>
                <w:sz w:val="24"/>
                <w:szCs w:val="24"/>
                <w:highlight w:val="none"/>
                <w:lang w:val="zh-CN" w:eastAsia="zh-CN"/>
              </w:rPr>
              <w:t>☑优先采购节能产品。产品：</w:t>
            </w:r>
            <w:r>
              <w:rPr>
                <w:rFonts w:hint="eastAsia" w:ascii="仿宋" w:hAnsi="仿宋" w:eastAsia="仿宋" w:cs="仿宋"/>
                <w:bCs/>
                <w:color w:val="auto"/>
                <w:kern w:val="0"/>
                <w:sz w:val="24"/>
                <w:szCs w:val="24"/>
                <w:highlight w:val="none"/>
                <w:lang w:val="en-US" w:eastAsia="zh-CN"/>
              </w:rPr>
              <w:t>标项一</w:t>
            </w:r>
            <w:r>
              <w:rPr>
                <w:rFonts w:hint="eastAsia" w:ascii="仿宋" w:hAnsi="仿宋" w:eastAsia="仿宋" w:cs="仿宋"/>
                <w:bCs/>
                <w:color w:val="auto"/>
                <w:kern w:val="0"/>
                <w:sz w:val="24"/>
                <w:szCs w:val="24"/>
                <w:highlight w:val="none"/>
                <w:lang w:val="zh-CN" w:eastAsia="zh-CN"/>
              </w:rPr>
              <w:t xml:space="preserve"> 全自动生化仪；</w:t>
            </w:r>
            <w:r>
              <w:rPr>
                <w:rFonts w:hint="eastAsia" w:ascii="仿宋" w:hAnsi="仿宋" w:eastAsia="仿宋" w:cs="仿宋"/>
                <w:bCs/>
                <w:color w:val="auto"/>
                <w:kern w:val="0"/>
                <w:sz w:val="24"/>
                <w:szCs w:val="24"/>
                <w:highlight w:val="none"/>
                <w:lang w:val="en-US" w:eastAsia="zh-CN"/>
              </w:rPr>
              <w:t>标项二</w:t>
            </w:r>
            <w:r>
              <w:rPr>
                <w:rFonts w:hint="eastAsia" w:ascii="仿宋" w:hAnsi="仿宋" w:eastAsia="仿宋" w:cs="仿宋"/>
                <w:color w:val="auto"/>
                <w:sz w:val="24"/>
                <w:szCs w:val="24"/>
                <w:highlight w:val="none"/>
                <w:u w:val="none"/>
                <w:lang w:val="en-US" w:eastAsia="zh-CN"/>
              </w:rPr>
              <w:t>病人监护仪</w:t>
            </w:r>
            <w:r>
              <w:rPr>
                <w:rFonts w:hint="eastAsia" w:ascii="仿宋" w:hAnsi="仿宋" w:eastAsia="仿宋" w:cs="仿宋"/>
                <w:bCs/>
                <w:color w:val="auto"/>
                <w:kern w:val="0"/>
                <w:sz w:val="24"/>
                <w:szCs w:val="24"/>
                <w:highlight w:val="none"/>
                <w:lang w:val="zh-CN" w:eastAsia="zh-CN"/>
              </w:rPr>
              <w:t xml:space="preserve">    </w:t>
            </w:r>
          </w:p>
          <w:p w14:paraId="76782679">
            <w:pPr>
              <w:snapToGrid/>
              <w:spacing w:line="360" w:lineRule="auto"/>
              <w:ind w:firstLine="0" w:firstLineChars="0"/>
              <w:rPr>
                <w:rFonts w:hint="eastAsia" w:ascii="仿宋" w:hAnsi="仿宋" w:eastAsia="仿宋" w:cs="仿宋"/>
                <w:bCs/>
                <w:color w:val="auto"/>
                <w:kern w:val="0"/>
                <w:sz w:val="24"/>
                <w:szCs w:val="24"/>
                <w:highlight w:val="none"/>
                <w:lang w:val="zh-CN" w:eastAsia="zh-CN"/>
              </w:rPr>
            </w:pPr>
            <w:r>
              <w:rPr>
                <w:rFonts w:hint="eastAsia" w:ascii="仿宋" w:hAnsi="仿宋" w:eastAsia="仿宋" w:cs="仿宋"/>
                <w:bCs/>
                <w:color w:val="auto"/>
                <w:kern w:val="0"/>
                <w:sz w:val="24"/>
                <w:szCs w:val="24"/>
                <w:highlight w:val="none"/>
                <w:lang w:val="zh-CN" w:eastAsia="zh-CN"/>
              </w:rPr>
              <w:t xml:space="preserve">☑优先采购环保产品。产品： 标项一 全自动生化仪；标项二病人监护仪      </w:t>
            </w:r>
          </w:p>
          <w:p w14:paraId="63159572">
            <w:pPr>
              <w:numPr>
                <w:ilvl w:val="0"/>
                <w:numId w:val="0"/>
              </w:numPr>
              <w:shd w:val="clear"/>
              <w:adjustRightInd/>
              <w:snapToGrid/>
              <w:spacing w:line="360" w:lineRule="auto"/>
              <w:ind w:firstLine="0" w:firstLineChars="0"/>
              <w:rPr>
                <w:rFonts w:ascii="仿宋" w:hAnsi="仿宋" w:eastAsia="仿宋" w:cs="仿宋"/>
                <w:color w:val="auto"/>
                <w:sz w:val="24"/>
                <w:highlight w:val="none"/>
              </w:rPr>
            </w:pPr>
            <w:r>
              <w:rPr>
                <w:rFonts w:hint="eastAsia" w:ascii="仿宋" w:hAnsi="仿宋" w:eastAsia="仿宋" w:cs="仿宋"/>
                <w:bCs/>
                <w:color w:val="auto"/>
                <w:kern w:val="0"/>
                <w:sz w:val="24"/>
                <w:szCs w:val="24"/>
                <w:highlight w:val="none"/>
                <w:lang w:val="zh-CN" w:eastAsia="zh-CN"/>
              </w:rPr>
              <w:t>□无</w:t>
            </w:r>
          </w:p>
        </w:tc>
      </w:tr>
      <w:tr w14:paraId="4E67AA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A20B355">
            <w:pPr>
              <w:shd w:val="clear"/>
              <w:snapToGrid w:val="0"/>
              <w:spacing w:line="360" w:lineRule="auto"/>
              <w:jc w:val="center"/>
              <w:rPr>
                <w:rFonts w:ascii="仿宋" w:hAnsi="仿宋" w:eastAsia="仿宋" w:cs="仿宋"/>
                <w:color w:val="auto"/>
                <w:sz w:val="22"/>
                <w:highlight w:val="none"/>
              </w:rPr>
            </w:pPr>
          </w:p>
          <w:p w14:paraId="4259C98D">
            <w:pPr>
              <w:shd w:val="clear"/>
              <w:snapToGrid w:val="0"/>
              <w:spacing w:line="360" w:lineRule="auto"/>
              <w:jc w:val="center"/>
              <w:rPr>
                <w:rFonts w:ascii="仿宋" w:hAnsi="仿宋" w:eastAsia="仿宋" w:cs="仿宋"/>
                <w:color w:val="auto"/>
                <w:sz w:val="22"/>
                <w:highlight w:val="none"/>
              </w:rPr>
            </w:pPr>
          </w:p>
          <w:p w14:paraId="53E5D5DF">
            <w:pPr>
              <w:shd w:val="clear"/>
              <w:snapToGrid w:val="0"/>
              <w:spacing w:line="360" w:lineRule="auto"/>
              <w:jc w:val="center"/>
              <w:rPr>
                <w:rFonts w:ascii="仿宋" w:hAnsi="仿宋" w:eastAsia="仿宋" w:cs="仿宋"/>
                <w:color w:val="auto"/>
                <w:sz w:val="22"/>
                <w:highlight w:val="none"/>
              </w:rPr>
            </w:pPr>
          </w:p>
          <w:p w14:paraId="6300DAF7">
            <w:pPr>
              <w:shd w:val="clear"/>
              <w:snapToGrid w:val="0"/>
              <w:spacing w:line="360" w:lineRule="auto"/>
              <w:jc w:val="center"/>
              <w:rPr>
                <w:rFonts w:ascii="仿宋" w:hAnsi="仿宋" w:eastAsia="仿宋" w:cs="仿宋"/>
                <w:color w:val="auto"/>
                <w:sz w:val="22"/>
                <w:highlight w:val="none"/>
              </w:rPr>
            </w:pPr>
          </w:p>
          <w:p w14:paraId="74173E64">
            <w:pPr>
              <w:shd w:val="clear"/>
              <w:snapToGrid w:val="0"/>
              <w:spacing w:line="360" w:lineRule="auto"/>
              <w:jc w:val="center"/>
              <w:rPr>
                <w:rFonts w:ascii="仿宋" w:hAnsi="仿宋" w:eastAsia="仿宋" w:cs="仿宋"/>
                <w:color w:val="auto"/>
                <w:sz w:val="22"/>
                <w:highlight w:val="none"/>
              </w:rPr>
            </w:pPr>
          </w:p>
          <w:p w14:paraId="3F71FAB6">
            <w:pPr>
              <w:shd w:val="clear"/>
              <w:snapToGrid w:val="0"/>
              <w:spacing w:line="360" w:lineRule="auto"/>
              <w:jc w:val="center"/>
              <w:rPr>
                <w:rFonts w:ascii="仿宋" w:hAnsi="仿宋" w:eastAsia="仿宋" w:cs="仿宋"/>
                <w:color w:val="auto"/>
                <w:sz w:val="22"/>
                <w:highlight w:val="none"/>
              </w:rPr>
            </w:pPr>
            <w:r>
              <w:rPr>
                <w:rFonts w:hint="eastAsia" w:ascii="仿宋" w:hAnsi="仿宋" w:eastAsia="仿宋" w:cs="仿宋"/>
                <w:color w:val="auto"/>
                <w:sz w:val="22"/>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664C890B">
            <w:pPr>
              <w:shd w:val="clear"/>
              <w:snapToGrid w:val="0"/>
              <w:spacing w:line="360" w:lineRule="auto"/>
              <w:jc w:val="center"/>
              <w:rPr>
                <w:rFonts w:ascii="仿宋" w:hAnsi="仿宋" w:eastAsia="仿宋" w:cs="仿宋"/>
                <w:bCs/>
                <w:color w:val="auto"/>
                <w:sz w:val="24"/>
                <w:highlight w:val="none"/>
              </w:rPr>
            </w:pPr>
            <w:r>
              <w:rPr>
                <w:rFonts w:hint="eastAsia" w:ascii="仿宋" w:hAnsi="仿宋" w:eastAsia="仿宋" w:cs="仿宋"/>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37B90675">
            <w:pPr>
              <w:shd w:val="clear"/>
              <w:spacing w:line="360" w:lineRule="auto"/>
              <w:ind w:firstLine="480" w:firstLineChars="200"/>
              <w:rPr>
                <w:rFonts w:ascii="仿宋" w:hAnsi="仿宋" w:eastAsia="仿宋" w:cs="仿宋"/>
                <w:bCs/>
                <w:color w:val="auto"/>
                <w:kern w:val="0"/>
                <w:sz w:val="24"/>
                <w:highlight w:val="none"/>
                <w:lang w:val="zh-CN"/>
              </w:rPr>
            </w:pPr>
            <w:r>
              <w:rPr>
                <w:rFonts w:hint="eastAsia" w:ascii="仿宋" w:hAnsi="仿宋" w:eastAsia="仿宋" w:cs="仿宋"/>
                <w:bCs/>
                <w:color w:val="auto"/>
                <w:kern w:val="0"/>
                <w:sz w:val="24"/>
                <w:highlight w:val="none"/>
                <w:lang w:val="zh-CN"/>
              </w:rPr>
              <w:t>有关本项目实施所需的所有费用（含税费）均计入报价。</w:t>
            </w:r>
            <w:r>
              <w:rPr>
                <w:rFonts w:hint="eastAsia" w:ascii="仿宋" w:hAnsi="仿宋" w:eastAsia="仿宋" w:cs="仿宋"/>
                <w:bCs/>
                <w:color w:val="auto"/>
                <w:kern w:val="0"/>
                <w:sz w:val="24"/>
                <w:highlight w:val="none"/>
              </w:rPr>
              <w:t>开标一览表（报价表）是报价的唯一载体</w:t>
            </w:r>
            <w:r>
              <w:rPr>
                <w:rFonts w:hint="eastAsia" w:ascii="仿宋" w:hAnsi="仿宋" w:eastAsia="仿宋" w:cs="仿宋"/>
                <w:bCs/>
                <w:color w:val="auto"/>
                <w:kern w:val="0"/>
                <w:sz w:val="24"/>
                <w:highlight w:val="none"/>
                <w:lang w:val="zh-CN"/>
              </w:rPr>
              <w:t>。</w:t>
            </w:r>
            <w:r>
              <w:rPr>
                <w:rFonts w:hint="eastAsia" w:ascii="仿宋" w:hAnsi="仿宋" w:eastAsia="仿宋" w:cs="仿宋"/>
                <w:b/>
                <w:bCs/>
                <w:color w:val="auto"/>
                <w:kern w:val="0"/>
                <w:sz w:val="24"/>
                <w:highlight w:val="none"/>
                <w:lang w:val="zh-CN"/>
              </w:rPr>
              <w:t>如投标人在政府采购云平台填写的投标报价与投标文件报价文件中开标一览表（报价表）不一致的，以报价文件中开标一览表（报价表）为准。</w:t>
            </w:r>
            <w:r>
              <w:rPr>
                <w:rFonts w:hint="eastAsia" w:ascii="仿宋" w:hAnsi="仿宋" w:eastAsia="仿宋" w:cs="仿宋"/>
                <w:bCs/>
                <w:color w:val="auto"/>
                <w:kern w:val="0"/>
                <w:sz w:val="24"/>
                <w:highlight w:val="none"/>
                <w:lang w:val="zh-CN"/>
              </w:rPr>
              <w:t>投标文件中价格全部采用人民币报价。招标文件未列明，而投标人认为必需的费用也需列入报价。提醒：验收时检测费用由采购人承担，不包含在投标总价中。</w:t>
            </w:r>
          </w:p>
          <w:p w14:paraId="241B434E">
            <w:pPr>
              <w:shd w:val="clear"/>
              <w:spacing w:line="360" w:lineRule="auto"/>
              <w:ind w:firstLine="0" w:firstLineChars="0"/>
              <w:rPr>
                <w:rFonts w:ascii="仿宋" w:hAnsi="仿宋" w:eastAsia="仿宋" w:cs="仿宋"/>
                <w:bCs/>
                <w:color w:val="auto"/>
                <w:kern w:val="0"/>
                <w:sz w:val="24"/>
                <w:highlight w:val="none"/>
                <w:lang w:val="zh-CN"/>
              </w:rPr>
            </w:pPr>
            <w:r>
              <w:rPr>
                <w:rFonts w:hint="eastAsia" w:ascii="仿宋" w:hAnsi="仿宋" w:eastAsia="仿宋" w:cs="仿宋"/>
                <w:bCs/>
                <w:color w:val="auto"/>
                <w:kern w:val="0"/>
                <w:sz w:val="24"/>
                <w:highlight w:val="none"/>
                <w:lang w:val="zh-CN"/>
              </w:rPr>
              <w:t>投标报价出现下列情形的，投标无效：</w:t>
            </w:r>
          </w:p>
          <w:p w14:paraId="3896FE1A">
            <w:pPr>
              <w:shd w:val="clear"/>
              <w:spacing w:line="360" w:lineRule="auto"/>
              <w:ind w:firstLine="0" w:firstLineChars="0"/>
              <w:rPr>
                <w:rFonts w:ascii="仿宋" w:hAnsi="仿宋" w:eastAsia="仿宋" w:cs="仿宋"/>
                <w:bCs/>
                <w:color w:val="auto"/>
                <w:kern w:val="0"/>
                <w:sz w:val="24"/>
                <w:highlight w:val="none"/>
                <w:lang w:val="zh-CN"/>
              </w:rPr>
            </w:pPr>
            <w:r>
              <w:rPr>
                <w:rFonts w:hint="eastAsia" w:ascii="仿宋" w:hAnsi="仿宋" w:eastAsia="仿宋" w:cs="仿宋"/>
                <w:bCs/>
                <w:color w:val="auto"/>
                <w:kern w:val="0"/>
                <w:sz w:val="24"/>
                <w:highlight w:val="none"/>
                <w:lang w:val="zh-CN"/>
              </w:rPr>
              <w:t>（</w:t>
            </w:r>
            <w:r>
              <w:rPr>
                <w:rFonts w:hint="eastAsia" w:ascii="仿宋" w:hAnsi="仿宋" w:eastAsia="仿宋" w:cs="仿宋"/>
                <w:bCs/>
                <w:color w:val="auto"/>
                <w:kern w:val="0"/>
                <w:sz w:val="24"/>
                <w:highlight w:val="none"/>
                <w:lang w:val="en-US" w:eastAsia="zh-CN"/>
              </w:rPr>
              <w:t>1</w:t>
            </w:r>
            <w:r>
              <w:rPr>
                <w:rFonts w:hint="eastAsia" w:ascii="仿宋" w:hAnsi="仿宋" w:eastAsia="仿宋" w:cs="仿宋"/>
                <w:bCs/>
                <w:color w:val="auto"/>
                <w:kern w:val="0"/>
                <w:sz w:val="24"/>
                <w:highlight w:val="none"/>
                <w:lang w:val="zh-CN"/>
              </w:rPr>
              <w:t>）投标文件出现不是唯一的、有选择性投标报价的；</w:t>
            </w:r>
          </w:p>
          <w:p w14:paraId="174DBDAC">
            <w:pPr>
              <w:shd w:val="clear"/>
              <w:spacing w:line="360" w:lineRule="auto"/>
              <w:ind w:firstLine="0" w:firstLineChars="0"/>
              <w:rPr>
                <w:rFonts w:ascii="仿宋" w:hAnsi="仿宋" w:eastAsia="仿宋" w:cs="仿宋"/>
                <w:bCs/>
                <w:color w:val="auto"/>
                <w:kern w:val="0"/>
                <w:sz w:val="24"/>
                <w:highlight w:val="none"/>
                <w:lang w:val="zh-CN"/>
              </w:rPr>
            </w:pPr>
            <w:r>
              <w:rPr>
                <w:rFonts w:hint="eastAsia" w:ascii="仿宋" w:hAnsi="仿宋" w:eastAsia="仿宋" w:cs="仿宋"/>
                <w:bCs/>
                <w:color w:val="auto"/>
                <w:kern w:val="0"/>
                <w:sz w:val="24"/>
                <w:highlight w:val="none"/>
                <w:lang w:val="zh-CN"/>
              </w:rPr>
              <w:t>（</w:t>
            </w:r>
            <w:r>
              <w:rPr>
                <w:rFonts w:hint="eastAsia" w:ascii="仿宋" w:hAnsi="仿宋" w:eastAsia="仿宋" w:cs="仿宋"/>
                <w:bCs/>
                <w:color w:val="auto"/>
                <w:kern w:val="0"/>
                <w:sz w:val="24"/>
                <w:highlight w:val="none"/>
                <w:lang w:val="en-US" w:eastAsia="zh-CN"/>
              </w:rPr>
              <w:t>2</w:t>
            </w:r>
            <w:r>
              <w:rPr>
                <w:rFonts w:hint="eastAsia" w:ascii="仿宋" w:hAnsi="仿宋" w:eastAsia="仿宋" w:cs="仿宋"/>
                <w:bCs/>
                <w:color w:val="auto"/>
                <w:kern w:val="0"/>
                <w:sz w:val="24"/>
                <w:highlight w:val="none"/>
                <w:lang w:val="zh-CN"/>
              </w:rPr>
              <w:t>）投标报价超过招标文件中规定的预算金额或者最高限价的;</w:t>
            </w:r>
          </w:p>
          <w:p w14:paraId="6972C8A6">
            <w:pPr>
              <w:shd w:val="clear"/>
              <w:spacing w:line="360" w:lineRule="auto"/>
              <w:ind w:firstLine="0" w:firstLineChars="0"/>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lang w:eastAsia="zh-CN"/>
              </w:rPr>
              <w:t>（</w:t>
            </w:r>
            <w:r>
              <w:rPr>
                <w:rFonts w:hint="eastAsia" w:ascii="仿宋" w:hAnsi="仿宋" w:eastAsia="仿宋" w:cs="仿宋"/>
                <w:bCs/>
                <w:color w:val="auto"/>
                <w:kern w:val="0"/>
                <w:sz w:val="24"/>
                <w:highlight w:val="none"/>
                <w:lang w:val="en-US" w:eastAsia="zh-CN"/>
              </w:rPr>
              <w:t>3</w:t>
            </w:r>
            <w:r>
              <w:rPr>
                <w:rFonts w:hint="eastAsia" w:ascii="仿宋" w:hAnsi="仿宋" w:eastAsia="仿宋" w:cs="仿宋"/>
                <w:bCs/>
                <w:color w:val="auto"/>
                <w:kern w:val="0"/>
                <w:sz w:val="24"/>
                <w:highlight w:val="none"/>
                <w:lang w:eastAsia="zh-CN"/>
              </w:rPr>
              <w:t>）</w:t>
            </w:r>
            <w:r>
              <w:rPr>
                <w:rFonts w:hint="eastAsia" w:ascii="仿宋" w:hAnsi="仿宋" w:eastAsia="仿宋" w:cs="仿宋"/>
                <w:bCs/>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p>
          <w:p w14:paraId="032801A6">
            <w:pPr>
              <w:shd w:val="clear"/>
              <w:spacing w:line="360" w:lineRule="auto"/>
              <w:ind w:firstLine="0" w:firstLineChars="0"/>
              <w:rPr>
                <w:rFonts w:ascii="仿宋" w:hAnsi="仿宋" w:eastAsia="仿宋" w:cs="仿宋"/>
                <w:color w:val="auto"/>
                <w:sz w:val="24"/>
                <w:highlight w:val="none"/>
              </w:rPr>
            </w:pPr>
            <w:r>
              <w:rPr>
                <w:rFonts w:hint="eastAsia" w:ascii="仿宋" w:hAnsi="仿宋" w:eastAsia="仿宋" w:cs="仿宋"/>
                <w:bCs/>
                <w:color w:val="auto"/>
                <w:kern w:val="0"/>
                <w:sz w:val="24"/>
                <w:highlight w:val="none"/>
                <w:lang w:eastAsia="zh-CN"/>
              </w:rPr>
              <w:t>（</w:t>
            </w:r>
            <w:r>
              <w:rPr>
                <w:rFonts w:hint="eastAsia" w:ascii="仿宋" w:hAnsi="仿宋" w:eastAsia="仿宋" w:cs="仿宋"/>
                <w:bCs/>
                <w:color w:val="auto"/>
                <w:kern w:val="0"/>
                <w:sz w:val="24"/>
                <w:highlight w:val="none"/>
                <w:lang w:val="en-US" w:eastAsia="zh-CN"/>
              </w:rPr>
              <w:t>4</w:t>
            </w:r>
            <w:r>
              <w:rPr>
                <w:rFonts w:hint="eastAsia" w:ascii="仿宋" w:hAnsi="仿宋" w:eastAsia="仿宋" w:cs="仿宋"/>
                <w:bCs/>
                <w:color w:val="auto"/>
                <w:kern w:val="0"/>
                <w:sz w:val="24"/>
                <w:highlight w:val="none"/>
                <w:lang w:eastAsia="zh-CN"/>
              </w:rPr>
              <w:t>）</w:t>
            </w:r>
            <w:r>
              <w:rPr>
                <w:rFonts w:hint="eastAsia" w:ascii="仿宋" w:hAnsi="仿宋" w:eastAsia="仿宋" w:cs="仿宋"/>
                <w:bCs/>
                <w:color w:val="auto"/>
                <w:kern w:val="0"/>
                <w:sz w:val="24"/>
                <w:highlight w:val="none"/>
              </w:rPr>
              <w:t>投标人对根据修正原则修正后的报价不确认的。</w:t>
            </w:r>
          </w:p>
        </w:tc>
      </w:tr>
      <w:tr w14:paraId="45D915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tcBorders>
              <w:top w:val="single" w:color="auto" w:sz="4" w:space="0"/>
              <w:left w:val="single" w:color="000000" w:sz="8" w:space="0"/>
              <w:right w:val="single" w:color="000000" w:sz="2" w:space="0"/>
            </w:tcBorders>
            <w:vAlign w:val="center"/>
          </w:tcPr>
          <w:p w14:paraId="5C3888D6">
            <w:pPr>
              <w:shd w:val="clear"/>
              <w:snapToGrid w:val="0"/>
              <w:spacing w:line="360" w:lineRule="auto"/>
              <w:jc w:val="center"/>
              <w:rPr>
                <w:rFonts w:ascii="仿宋" w:hAnsi="仿宋" w:eastAsia="仿宋" w:cs="仿宋"/>
                <w:color w:val="auto"/>
                <w:sz w:val="22"/>
                <w:highlight w:val="none"/>
              </w:rPr>
            </w:pPr>
          </w:p>
          <w:p w14:paraId="13418AED">
            <w:pPr>
              <w:shd w:val="clear"/>
              <w:snapToGrid w:val="0"/>
              <w:spacing w:line="360" w:lineRule="auto"/>
              <w:jc w:val="center"/>
              <w:rPr>
                <w:rFonts w:ascii="仿宋" w:hAnsi="仿宋" w:eastAsia="仿宋" w:cs="仿宋"/>
                <w:color w:val="auto"/>
                <w:sz w:val="22"/>
                <w:highlight w:val="none"/>
              </w:rPr>
            </w:pPr>
            <w:r>
              <w:rPr>
                <w:rFonts w:hint="eastAsia" w:ascii="仿宋" w:hAnsi="仿宋" w:eastAsia="仿宋" w:cs="仿宋"/>
                <w:color w:val="auto"/>
                <w:sz w:val="22"/>
                <w:highlight w:val="none"/>
              </w:rPr>
              <w:t>11</w:t>
            </w:r>
          </w:p>
        </w:tc>
        <w:tc>
          <w:tcPr>
            <w:tcW w:w="1843" w:type="dxa"/>
            <w:tcBorders>
              <w:top w:val="single" w:color="000000" w:sz="8" w:space="0"/>
              <w:left w:val="single" w:color="000000" w:sz="2" w:space="0"/>
              <w:right w:val="single" w:color="000000" w:sz="8" w:space="0"/>
            </w:tcBorders>
            <w:vAlign w:val="center"/>
          </w:tcPr>
          <w:p w14:paraId="284F0511">
            <w:pPr>
              <w:shd w:val="clea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中小企业信用融资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14:paraId="0740683B">
            <w:pPr>
              <w:shd w:val="clear"/>
              <w:spacing w:line="360" w:lineRule="auto"/>
              <w:ind w:firstLine="480" w:firstLineChars="20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p w14:paraId="0F896A1D">
            <w:pPr>
              <w:shd w:val="clear"/>
              <w:spacing w:line="360" w:lineRule="auto"/>
              <w:ind w:firstLine="480" w:firstLineChars="20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本项目支持《杭州市萧山区政府采购支持中小企业信用融资暂行办法》。</w:t>
            </w:r>
          </w:p>
          <w:p w14:paraId="5CCB2F15">
            <w:pPr>
              <w:shd w:val="clear"/>
              <w:spacing w:line="360" w:lineRule="auto"/>
              <w:ind w:firstLine="480" w:firstLineChars="200"/>
              <w:jc w:val="left"/>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有融资需求的中标供应商可参照相关规定及银行方案凭政府采购合同向相关合作银行提出信用融资（贷款）申请。详见</w:t>
            </w:r>
          </w:p>
          <w:p w14:paraId="298522E9">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snapToGrid w:val="0"/>
                <w:color w:val="auto"/>
                <w:kern w:val="28"/>
                <w:sz w:val="24"/>
                <w:highlight w:val="none"/>
              </w:rPr>
              <w:t>http://www.xiaoshan.gov.cn/art/2018/12/20/art_1229293109_1559514.html</w:t>
            </w:r>
          </w:p>
        </w:tc>
      </w:tr>
      <w:tr w14:paraId="7D3D71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00E47A4">
            <w:pPr>
              <w:shd w:val="clear"/>
              <w:snapToGrid w:val="0"/>
              <w:spacing w:line="360" w:lineRule="auto"/>
              <w:jc w:val="center"/>
              <w:rPr>
                <w:rFonts w:ascii="仿宋" w:hAnsi="仿宋" w:eastAsia="仿宋" w:cs="仿宋"/>
                <w:color w:val="auto"/>
                <w:sz w:val="22"/>
                <w:highlight w:val="none"/>
              </w:rPr>
            </w:pPr>
            <w:r>
              <w:rPr>
                <w:rFonts w:hint="eastAsia" w:ascii="仿宋" w:hAnsi="仿宋" w:eastAsia="仿宋" w:cs="仿宋"/>
                <w:color w:val="auto"/>
                <w:sz w:val="22"/>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26B6E758">
            <w:pPr>
              <w:shd w:val="clea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备份投标文件</w:t>
            </w:r>
          </w:p>
        </w:tc>
        <w:tc>
          <w:tcPr>
            <w:tcW w:w="6095" w:type="dxa"/>
            <w:tcBorders>
              <w:top w:val="single" w:color="000000" w:sz="8" w:space="0"/>
              <w:left w:val="single" w:color="000000" w:sz="2" w:space="0"/>
              <w:bottom w:val="single" w:color="000000" w:sz="8" w:space="0"/>
              <w:right w:val="single" w:color="000000" w:sz="8" w:space="0"/>
            </w:tcBorders>
            <w:vAlign w:val="center"/>
          </w:tcPr>
          <w:p w14:paraId="602AF848">
            <w:pPr>
              <w:pStyle w:val="32"/>
              <w:shd w:val="clear"/>
              <w:spacing w:line="360" w:lineRule="auto"/>
              <w:rPr>
                <w:rFonts w:ascii="仿宋" w:hAnsi="仿宋" w:eastAsia="仿宋" w:cs="仿宋"/>
                <w:color w:val="auto"/>
                <w:kern w:val="28"/>
                <w:sz w:val="24"/>
                <w:szCs w:val="24"/>
                <w:highlight w:val="none"/>
              </w:rPr>
            </w:pPr>
            <w:r>
              <w:rPr>
                <w:rFonts w:hint="eastAsia" w:ascii="仿宋" w:hAnsi="仿宋" w:eastAsia="仿宋" w:cs="仿宋"/>
                <w:color w:val="auto"/>
                <w:kern w:val="28"/>
                <w:sz w:val="24"/>
                <w:szCs w:val="24"/>
                <w:highlight w:val="none"/>
              </w:rPr>
              <w:t>备份文件是否收取：可提交备份</w:t>
            </w:r>
          </w:p>
          <w:p w14:paraId="3C9E98DC">
            <w:pPr>
              <w:pStyle w:val="32"/>
              <w:shd w:val="clear"/>
              <w:spacing w:line="360" w:lineRule="auto"/>
              <w:jc w:val="left"/>
              <w:rPr>
                <w:rFonts w:ascii="仿宋" w:hAnsi="仿宋" w:eastAsia="仿宋" w:cs="仿宋"/>
                <w:color w:val="auto"/>
                <w:sz w:val="24"/>
                <w:szCs w:val="24"/>
                <w:highlight w:val="none"/>
              </w:rPr>
            </w:pPr>
            <w:r>
              <w:rPr>
                <w:rFonts w:hint="eastAsia" w:ascii="仿宋" w:hAnsi="仿宋" w:eastAsia="仿宋" w:cs="仿宋"/>
                <w:color w:val="auto"/>
                <w:kern w:val="28"/>
                <w:sz w:val="24"/>
                <w:szCs w:val="24"/>
                <w:highlight w:val="none"/>
              </w:rPr>
              <w:t>备份投标文件送达地点：</w:t>
            </w:r>
            <w:r>
              <w:rPr>
                <w:rFonts w:hint="eastAsia" w:ascii="仿宋" w:hAnsi="仿宋" w:eastAsia="仿宋" w:cs="仿宋"/>
                <w:color w:val="auto"/>
                <w:sz w:val="24"/>
                <w:szCs w:val="24"/>
                <w:highlight w:val="none"/>
                <w:u w:val="single"/>
              </w:rPr>
              <w:t>杭州市文三路90号东部软件园1号楼305</w:t>
            </w:r>
            <w:r>
              <w:rPr>
                <w:rFonts w:hint="eastAsia" w:ascii="仿宋" w:hAnsi="仿宋" w:eastAsia="仿宋" w:cs="仿宋"/>
                <w:color w:val="auto"/>
                <w:kern w:val="28"/>
                <w:sz w:val="24"/>
                <w:szCs w:val="24"/>
                <w:highlight w:val="none"/>
              </w:rPr>
              <w:t>；备份投标文件签收人员联系电话：</w:t>
            </w:r>
            <w:r>
              <w:rPr>
                <w:rFonts w:hint="eastAsia" w:ascii="仿宋" w:hAnsi="仿宋" w:eastAsia="仿宋" w:cs="仿宋"/>
                <w:color w:val="auto"/>
                <w:sz w:val="24"/>
                <w:szCs w:val="24"/>
                <w:highlight w:val="none"/>
                <w:u w:val="single"/>
                <w:lang w:val="en-US" w:eastAsia="zh-CN"/>
              </w:rPr>
              <w:t>盛磊敏</w:t>
            </w:r>
            <w:r>
              <w:rPr>
                <w:rFonts w:hint="eastAsia" w:ascii="仿宋" w:hAnsi="仿宋" w:eastAsia="仿宋" w:cs="仿宋"/>
                <w:color w:val="auto"/>
                <w:sz w:val="24"/>
                <w:szCs w:val="24"/>
                <w:highlight w:val="none"/>
                <w:u w:val="single"/>
              </w:rPr>
              <w:t xml:space="preserve"> 0571-810618</w:t>
            </w:r>
            <w:r>
              <w:rPr>
                <w:rFonts w:hint="eastAsia" w:ascii="仿宋" w:hAnsi="仿宋" w:eastAsia="仿宋" w:cs="仿宋"/>
                <w:color w:val="auto"/>
                <w:sz w:val="24"/>
                <w:szCs w:val="24"/>
                <w:highlight w:val="none"/>
                <w:u w:val="single"/>
                <w:lang w:val="en-US" w:eastAsia="zh-CN"/>
              </w:rPr>
              <w:t>24</w:t>
            </w:r>
            <w:r>
              <w:rPr>
                <w:rFonts w:hint="eastAsia" w:ascii="仿宋" w:hAnsi="仿宋" w:eastAsia="仿宋" w:cs="仿宋"/>
                <w:color w:val="auto"/>
                <w:sz w:val="24"/>
                <w:szCs w:val="24"/>
                <w:highlight w:val="none"/>
              </w:rPr>
              <w:t>。</w:t>
            </w:r>
          </w:p>
          <w:p w14:paraId="7E4AFDA0">
            <w:pPr>
              <w:pStyle w:val="32"/>
              <w:shd w:val="clear"/>
              <w:spacing w:line="360" w:lineRule="auto"/>
              <w:ind w:hanging="4"/>
              <w:rPr>
                <w:rFonts w:ascii="仿宋" w:hAnsi="仿宋" w:eastAsia="仿宋" w:cs="仿宋"/>
                <w:color w:val="auto"/>
                <w:kern w:val="28"/>
                <w:sz w:val="24"/>
                <w:szCs w:val="24"/>
                <w:highlight w:val="none"/>
              </w:rPr>
            </w:pPr>
            <w:r>
              <w:rPr>
                <w:rFonts w:hint="eastAsia" w:ascii="仿宋" w:hAnsi="仿宋" w:eastAsia="仿宋" w:cs="仿宋"/>
                <w:b/>
                <w:color w:val="auto"/>
                <w:sz w:val="24"/>
                <w:szCs w:val="24"/>
                <w:highlight w:val="none"/>
              </w:rPr>
              <w:t>采购人、采购代理机构不强制或变相强制投标人提交备份文件。提交的备份文件格式无效（.bfbs格式）或其他因投标人自身制作不当导致的无法使用的情况由投标人自行负责。</w:t>
            </w:r>
          </w:p>
        </w:tc>
      </w:tr>
      <w:tr w14:paraId="137F0F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279AF1D">
            <w:pPr>
              <w:shd w:val="clear"/>
              <w:snapToGrid w:val="0"/>
              <w:spacing w:line="360" w:lineRule="auto"/>
              <w:jc w:val="center"/>
              <w:rPr>
                <w:rFonts w:ascii="仿宋" w:hAnsi="仿宋" w:eastAsia="仿宋" w:cs="仿宋"/>
                <w:color w:val="auto"/>
                <w:sz w:val="22"/>
                <w:highlight w:val="none"/>
              </w:rPr>
            </w:pPr>
            <w:r>
              <w:rPr>
                <w:rFonts w:hint="eastAsia" w:ascii="仿宋" w:hAnsi="仿宋" w:eastAsia="仿宋" w:cs="仿宋"/>
                <w:color w:val="auto"/>
                <w:sz w:val="22"/>
                <w:highlight w:val="none"/>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0F13C36B">
            <w:pPr>
              <w:shd w:val="clea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采购代理机构代理费用</w:t>
            </w:r>
          </w:p>
        </w:tc>
        <w:tc>
          <w:tcPr>
            <w:tcW w:w="6095" w:type="dxa"/>
            <w:tcBorders>
              <w:top w:val="single" w:color="000000" w:sz="8" w:space="0"/>
              <w:left w:val="single" w:color="000000" w:sz="2" w:space="0"/>
              <w:bottom w:val="single" w:color="000000" w:sz="8" w:space="0"/>
              <w:right w:val="single" w:color="000000" w:sz="8" w:space="0"/>
            </w:tcBorders>
            <w:vAlign w:val="center"/>
          </w:tcPr>
          <w:p w14:paraId="73908AFB">
            <w:pPr>
              <w:pStyle w:val="32"/>
              <w:spacing w:line="400" w:lineRule="exact"/>
              <w:rPr>
                <w:rFonts w:hint="eastAsia" w:ascii="仿宋" w:hAnsi="仿宋" w:eastAsia="仿宋" w:cs="仿宋"/>
                <w:bCs/>
                <w:snapToGrid w:val="0"/>
                <w:color w:val="auto"/>
                <w:kern w:val="2"/>
                <w:sz w:val="24"/>
                <w:highlight w:val="none"/>
              </w:rPr>
            </w:pPr>
            <w:r>
              <w:rPr>
                <w:rFonts w:hint="eastAsia" w:ascii="仿宋" w:hAnsi="仿宋" w:eastAsia="仿宋" w:cs="仿宋"/>
                <w:bCs/>
                <w:snapToGrid w:val="0"/>
                <w:color w:val="auto"/>
                <w:kern w:val="2"/>
                <w:sz w:val="24"/>
                <w:highlight w:val="none"/>
              </w:rPr>
              <w:t>本项目的采购代理费由中标供应商支付；</w:t>
            </w:r>
          </w:p>
          <w:p w14:paraId="62EF3D5B">
            <w:pPr>
              <w:pStyle w:val="32"/>
              <w:spacing w:line="400" w:lineRule="exact"/>
              <w:rPr>
                <w:rFonts w:hint="eastAsia" w:ascii="仿宋" w:hAnsi="仿宋" w:eastAsia="仿宋" w:cs="仿宋"/>
                <w:bCs/>
                <w:snapToGrid w:val="0"/>
                <w:color w:val="auto"/>
                <w:kern w:val="2"/>
                <w:sz w:val="24"/>
                <w:highlight w:val="none"/>
              </w:rPr>
            </w:pPr>
            <w:r>
              <w:rPr>
                <w:rFonts w:hint="eastAsia" w:ascii="仿宋" w:hAnsi="仿宋" w:eastAsia="仿宋" w:cs="仿宋"/>
                <w:bCs/>
                <w:color w:val="auto"/>
                <w:sz w:val="24"/>
                <w:szCs w:val="21"/>
                <w:highlight w:val="none"/>
              </w:rPr>
              <w:t>本项目的采购代理服务费由收费标准按国家发展改革委办公厅（发改办价格[2003]857号）文件规定的收费标准</w:t>
            </w:r>
            <w:r>
              <w:rPr>
                <w:rFonts w:hint="eastAsia" w:ascii="仿宋" w:hAnsi="仿宋" w:eastAsia="仿宋" w:cs="仿宋"/>
                <w:bCs/>
                <w:color w:val="auto"/>
                <w:sz w:val="24"/>
                <w:szCs w:val="21"/>
                <w:highlight w:val="none"/>
                <w:lang w:val="en-US" w:eastAsia="zh-CN"/>
              </w:rPr>
              <w:t>的75%收取（最高不超过40000元）</w:t>
            </w:r>
            <w:r>
              <w:rPr>
                <w:rFonts w:hint="eastAsia" w:ascii="仿宋" w:hAnsi="仿宋" w:eastAsia="仿宋" w:cs="仿宋"/>
                <w:bCs/>
                <w:color w:val="auto"/>
                <w:sz w:val="24"/>
                <w:highlight w:val="none"/>
                <w:lang w:val="en-US" w:eastAsia="zh-CN"/>
              </w:rPr>
              <w:t>。</w:t>
            </w:r>
            <w:r>
              <w:rPr>
                <w:rFonts w:hint="eastAsia" w:ascii="仿宋" w:hAnsi="仿宋" w:eastAsia="仿宋" w:cs="仿宋"/>
                <w:bCs/>
                <w:color w:val="auto"/>
                <w:sz w:val="24"/>
                <w:highlight w:val="none"/>
              </w:rPr>
              <w:t>由中标人在领取中标通知书时一次性向采购代理机构付清</w:t>
            </w:r>
            <w:r>
              <w:rPr>
                <w:rFonts w:hint="eastAsia" w:ascii="仿宋" w:hAnsi="仿宋" w:eastAsia="仿宋" w:cs="仿宋"/>
                <w:bCs/>
                <w:snapToGrid w:val="0"/>
                <w:color w:val="auto"/>
                <w:kern w:val="2"/>
                <w:sz w:val="24"/>
                <w:highlight w:val="none"/>
              </w:rPr>
              <w:t>。</w:t>
            </w:r>
          </w:p>
          <w:p w14:paraId="6272152A">
            <w:pPr>
              <w:pStyle w:val="32"/>
              <w:spacing w:line="400" w:lineRule="exact"/>
              <w:rPr>
                <w:rFonts w:hint="eastAsia" w:ascii="仿宋" w:hAnsi="仿宋" w:eastAsia="仿宋" w:cs="仿宋"/>
                <w:bCs/>
                <w:snapToGrid w:val="0"/>
                <w:color w:val="auto"/>
                <w:kern w:val="2"/>
                <w:sz w:val="24"/>
                <w:highlight w:val="none"/>
              </w:rPr>
            </w:pPr>
            <w:r>
              <w:rPr>
                <w:rFonts w:hint="eastAsia" w:ascii="仿宋" w:hAnsi="仿宋" w:eastAsia="仿宋" w:cs="仿宋"/>
                <w:bCs/>
                <w:snapToGrid w:val="0"/>
                <w:color w:val="auto"/>
                <w:kern w:val="2"/>
                <w:sz w:val="24"/>
                <w:highlight w:val="none"/>
                <w:lang w:eastAsia="zh-CN"/>
              </w:rPr>
              <w:t>中标</w:t>
            </w:r>
            <w:r>
              <w:rPr>
                <w:rFonts w:hint="eastAsia" w:ascii="仿宋" w:hAnsi="仿宋" w:eastAsia="仿宋" w:cs="仿宋"/>
                <w:bCs/>
                <w:snapToGrid w:val="0"/>
                <w:color w:val="auto"/>
                <w:kern w:val="2"/>
                <w:sz w:val="24"/>
                <w:highlight w:val="none"/>
              </w:rPr>
              <w:t>结果公告发出后，中标供应商可按</w:t>
            </w:r>
            <w:r>
              <w:rPr>
                <w:rFonts w:hint="eastAsia" w:ascii="仿宋" w:hAnsi="仿宋" w:eastAsia="仿宋" w:cs="仿宋"/>
                <w:bCs/>
                <w:snapToGrid w:val="0"/>
                <w:color w:val="auto"/>
                <w:kern w:val="2"/>
                <w:sz w:val="24"/>
                <w:highlight w:val="none"/>
                <w:lang w:eastAsia="zh-CN"/>
              </w:rPr>
              <w:t>中标</w:t>
            </w:r>
            <w:r>
              <w:rPr>
                <w:rFonts w:hint="eastAsia" w:ascii="仿宋" w:hAnsi="仿宋" w:eastAsia="仿宋" w:cs="仿宋"/>
                <w:bCs/>
                <w:snapToGrid w:val="0"/>
                <w:color w:val="auto"/>
                <w:kern w:val="2"/>
                <w:sz w:val="24"/>
                <w:highlight w:val="none"/>
              </w:rPr>
              <w:t>结果公告上的服务费金额缴纳至如下账号：</w:t>
            </w:r>
          </w:p>
          <w:p w14:paraId="5BAF956A">
            <w:pPr>
              <w:pStyle w:val="32"/>
              <w:spacing w:line="400" w:lineRule="exact"/>
              <w:rPr>
                <w:rFonts w:hint="eastAsia" w:ascii="仿宋" w:hAnsi="仿宋" w:eastAsia="仿宋" w:cs="仿宋"/>
                <w:bCs/>
                <w:snapToGrid w:val="0"/>
                <w:color w:val="auto"/>
                <w:kern w:val="2"/>
                <w:sz w:val="24"/>
                <w:highlight w:val="none"/>
                <w:lang w:eastAsia="zh-CN"/>
              </w:rPr>
            </w:pPr>
            <w:r>
              <w:rPr>
                <w:rFonts w:hint="eastAsia" w:ascii="仿宋" w:hAnsi="仿宋" w:eastAsia="仿宋" w:cs="仿宋"/>
                <w:bCs/>
                <w:snapToGrid w:val="0"/>
                <w:color w:val="auto"/>
                <w:kern w:val="2"/>
                <w:sz w:val="24"/>
                <w:highlight w:val="none"/>
              </w:rPr>
              <w:t>（1）收 款 人：</w:t>
            </w:r>
            <w:r>
              <w:rPr>
                <w:rFonts w:hint="eastAsia" w:ascii="仿宋" w:hAnsi="仿宋" w:eastAsia="仿宋" w:cs="仿宋"/>
                <w:bCs/>
                <w:snapToGrid w:val="0"/>
                <w:color w:val="auto"/>
                <w:kern w:val="2"/>
                <w:sz w:val="24"/>
                <w:highlight w:val="none"/>
                <w:lang w:eastAsia="zh-CN"/>
              </w:rPr>
              <w:t>浙江国际招</w:t>
            </w:r>
            <w:r>
              <w:rPr>
                <w:rFonts w:hint="eastAsia" w:ascii="仿宋" w:hAnsi="仿宋" w:eastAsia="仿宋" w:cs="仿宋"/>
                <w:bCs/>
                <w:snapToGrid w:val="0"/>
                <w:color w:val="auto"/>
                <w:kern w:val="2"/>
                <w:sz w:val="24"/>
                <w:highlight w:val="none"/>
                <w:lang w:val="en-US" w:eastAsia="zh-CN"/>
              </w:rPr>
              <w:t>投</w:t>
            </w:r>
            <w:r>
              <w:rPr>
                <w:rFonts w:hint="eastAsia" w:ascii="仿宋" w:hAnsi="仿宋" w:eastAsia="仿宋" w:cs="仿宋"/>
                <w:bCs/>
                <w:snapToGrid w:val="0"/>
                <w:color w:val="auto"/>
                <w:kern w:val="2"/>
                <w:sz w:val="24"/>
                <w:highlight w:val="none"/>
                <w:lang w:eastAsia="zh-CN"/>
              </w:rPr>
              <w:t>标有限公司</w:t>
            </w:r>
          </w:p>
          <w:p w14:paraId="4E4CC8AD">
            <w:pPr>
              <w:pStyle w:val="32"/>
              <w:spacing w:line="400" w:lineRule="exact"/>
              <w:rPr>
                <w:rFonts w:hint="eastAsia" w:ascii="仿宋" w:hAnsi="仿宋" w:eastAsia="仿宋" w:cs="仿宋"/>
                <w:bCs/>
                <w:snapToGrid w:val="0"/>
                <w:color w:val="auto"/>
                <w:kern w:val="2"/>
                <w:sz w:val="24"/>
                <w:highlight w:val="none"/>
              </w:rPr>
            </w:pPr>
            <w:r>
              <w:rPr>
                <w:rFonts w:hint="eastAsia" w:ascii="仿宋" w:hAnsi="仿宋" w:eastAsia="仿宋" w:cs="仿宋"/>
                <w:bCs/>
                <w:snapToGrid w:val="0"/>
                <w:color w:val="auto"/>
                <w:kern w:val="2"/>
                <w:sz w:val="24"/>
                <w:highlight w:val="none"/>
              </w:rPr>
              <w:t>（2）开户银行：中国工商银行杭州武林支行</w:t>
            </w:r>
          </w:p>
          <w:p w14:paraId="729867D4">
            <w:pPr>
              <w:pStyle w:val="32"/>
              <w:shd w:val="clear"/>
              <w:snapToGrid w:val="0"/>
              <w:spacing w:line="400" w:lineRule="exact"/>
              <w:ind w:firstLine="0"/>
              <w:rPr>
                <w:rFonts w:ascii="仿宋" w:hAnsi="仿宋" w:eastAsia="仿宋" w:cs="仿宋"/>
                <w:b/>
                <w:color w:val="auto"/>
                <w:sz w:val="24"/>
                <w:szCs w:val="24"/>
                <w:highlight w:val="none"/>
              </w:rPr>
            </w:pPr>
            <w:r>
              <w:rPr>
                <w:rFonts w:hint="eastAsia" w:ascii="仿宋" w:hAnsi="仿宋" w:eastAsia="仿宋" w:cs="仿宋"/>
                <w:bCs/>
                <w:color w:val="auto"/>
                <w:kern w:val="2"/>
                <w:sz w:val="24"/>
                <w:szCs w:val="21"/>
                <w:highlight w:val="none"/>
              </w:rPr>
              <w:t>（3）账    号：1202 0212 0990 6782 015</w:t>
            </w:r>
          </w:p>
        </w:tc>
      </w:tr>
      <w:tr w14:paraId="5DC214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vMerge w:val="restart"/>
            <w:tcBorders>
              <w:top w:val="single" w:color="auto" w:sz="4" w:space="0"/>
              <w:left w:val="single" w:color="000000" w:sz="8" w:space="0"/>
              <w:right w:val="single" w:color="000000" w:sz="2" w:space="0"/>
            </w:tcBorders>
            <w:vAlign w:val="center"/>
          </w:tcPr>
          <w:p w14:paraId="3E24A10C">
            <w:pPr>
              <w:shd w:val="clear"/>
              <w:snapToGrid w:val="0"/>
              <w:spacing w:line="360" w:lineRule="auto"/>
              <w:jc w:val="center"/>
              <w:rPr>
                <w:rFonts w:hint="default" w:ascii="仿宋" w:hAnsi="仿宋" w:eastAsia="仿宋" w:cs="仿宋"/>
                <w:color w:val="auto"/>
                <w:sz w:val="22"/>
                <w:highlight w:val="none"/>
                <w:lang w:val="en-US" w:eastAsia="zh-CN"/>
              </w:rPr>
            </w:pPr>
            <w:r>
              <w:rPr>
                <w:rFonts w:hint="eastAsia" w:ascii="仿宋" w:hAnsi="仿宋" w:eastAsia="仿宋" w:cs="仿宋"/>
                <w:color w:val="auto"/>
                <w:sz w:val="22"/>
                <w:highlight w:val="none"/>
                <w:lang w:val="en-US" w:eastAsia="zh-CN"/>
              </w:rPr>
              <w:t>14</w:t>
            </w:r>
          </w:p>
        </w:tc>
        <w:tc>
          <w:tcPr>
            <w:tcW w:w="1843" w:type="dxa"/>
            <w:vMerge w:val="restart"/>
            <w:tcBorders>
              <w:top w:val="single" w:color="000000" w:sz="8" w:space="0"/>
              <w:left w:val="single" w:color="000000" w:sz="2" w:space="0"/>
              <w:right w:val="single" w:color="000000" w:sz="8" w:space="0"/>
            </w:tcBorders>
            <w:vAlign w:val="center"/>
          </w:tcPr>
          <w:p w14:paraId="7D14E890">
            <w:pPr>
              <w:keepNext w:val="0"/>
              <w:keepLines w:val="0"/>
              <w:pageBreakBefore w:val="0"/>
              <w:widowControl w:val="0"/>
              <w:shd w:val="clear"/>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sz w:val="24"/>
                <w:highlight w:val="none"/>
                <w:lang w:eastAsia="zh-CN"/>
              </w:rPr>
              <w:t>联合体投标说明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05C01C7B">
            <w:pPr>
              <w:pStyle w:val="32"/>
              <w:keepNext w:val="0"/>
              <w:keepLines w:val="0"/>
              <w:pageBreakBefore w:val="0"/>
              <w:widowControl w:val="0"/>
              <w:shd w:val="clear"/>
              <w:kinsoku/>
              <w:wordWrap/>
              <w:overflowPunct/>
              <w:topLinePunct w:val="0"/>
              <w:autoSpaceDE/>
              <w:autoSpaceDN/>
              <w:bidi w:val="0"/>
              <w:adjustRightInd w:val="0"/>
              <w:snapToGrid w:val="0"/>
              <w:spacing w:line="400" w:lineRule="exact"/>
              <w:textAlignment w:val="auto"/>
              <w:rPr>
                <w:rFonts w:hint="eastAsia" w:ascii="仿宋" w:hAnsi="仿宋" w:eastAsia="仿宋" w:cs="仿宋"/>
                <w:color w:val="auto"/>
                <w:kern w:val="28"/>
                <w:sz w:val="24"/>
                <w:szCs w:val="24"/>
                <w:highlight w:val="none"/>
                <w:lang w:val="en-US" w:eastAsia="zh-CN"/>
              </w:rPr>
            </w:pPr>
            <w:r>
              <w:rPr>
                <w:rFonts w:hint="eastAsia" w:ascii="仿宋" w:hAnsi="仿宋" w:eastAsia="仿宋" w:cs="仿宋"/>
                <w:color w:val="auto"/>
                <w:kern w:val="28"/>
                <w:sz w:val="24"/>
                <w:szCs w:val="24"/>
                <w:highlight w:val="none"/>
                <w:lang w:val="en-US" w:eastAsia="zh-CN"/>
              </w:rPr>
              <w:t>业绩证明材料</w:t>
            </w:r>
          </w:p>
          <w:p w14:paraId="2DC347E0">
            <w:pPr>
              <w:pStyle w:val="32"/>
              <w:keepNext w:val="0"/>
              <w:keepLines w:val="0"/>
              <w:pageBreakBefore w:val="0"/>
              <w:widowControl w:val="0"/>
              <w:shd w:val="clear"/>
              <w:kinsoku/>
              <w:wordWrap/>
              <w:overflowPunct/>
              <w:topLinePunct w:val="0"/>
              <w:autoSpaceDE/>
              <w:autoSpaceDN/>
              <w:bidi w:val="0"/>
              <w:adjustRightInd w:val="0"/>
              <w:snapToGrid w:val="0"/>
              <w:spacing w:line="400" w:lineRule="exact"/>
              <w:textAlignment w:val="auto"/>
              <w:rPr>
                <w:rFonts w:hint="eastAsia" w:ascii="仿宋" w:hAnsi="仿宋" w:eastAsia="仿宋" w:cs="仿宋"/>
                <w:color w:val="auto"/>
                <w:kern w:val="28"/>
                <w:sz w:val="24"/>
                <w:szCs w:val="24"/>
                <w:highlight w:val="none"/>
                <w:lang w:val="en-US" w:eastAsia="zh-CN"/>
              </w:rPr>
            </w:pPr>
            <w:r>
              <w:rPr>
                <w:rFonts w:hint="eastAsia" w:ascii="仿宋" w:hAnsi="仿宋" w:eastAsia="仿宋" w:cs="仿宋"/>
                <w:bCs/>
                <w:color w:val="auto"/>
                <w:sz w:val="24"/>
                <w:highlight w:val="none"/>
              </w:rPr>
              <w:t>（√）</w:t>
            </w:r>
            <w:r>
              <w:rPr>
                <w:rFonts w:hint="eastAsia" w:ascii="仿宋" w:hAnsi="仿宋" w:eastAsia="仿宋" w:cs="仿宋"/>
                <w:color w:val="auto"/>
                <w:kern w:val="28"/>
                <w:sz w:val="24"/>
                <w:szCs w:val="24"/>
                <w:highlight w:val="none"/>
                <w:lang w:val="en-US" w:eastAsia="zh-CN"/>
              </w:rPr>
              <w:t>联合体投标的，按联合体协议约定的分工内容出具相应的业绩证明材料。承担相同工作的各方或工作内容存在部分相同的，业绩数量以提供材料较少的一方为准。</w:t>
            </w:r>
          </w:p>
          <w:p w14:paraId="7833FA44">
            <w:pPr>
              <w:pStyle w:val="32"/>
              <w:keepNext w:val="0"/>
              <w:keepLines w:val="0"/>
              <w:pageBreakBefore w:val="0"/>
              <w:widowControl w:val="0"/>
              <w:shd w:val="clear"/>
              <w:kinsoku/>
              <w:wordWrap/>
              <w:overflowPunct/>
              <w:topLinePunct w:val="0"/>
              <w:autoSpaceDE/>
              <w:autoSpaceDN/>
              <w:bidi w:val="0"/>
              <w:adjustRightInd w:val="0"/>
              <w:snapToGrid w:val="0"/>
              <w:spacing w:line="400" w:lineRule="exact"/>
              <w:textAlignment w:val="auto"/>
              <w:rPr>
                <w:rFonts w:hint="eastAsia" w:ascii="仿宋" w:hAnsi="仿宋" w:eastAsia="仿宋" w:cs="仿宋"/>
                <w:color w:val="auto"/>
                <w:kern w:val="28"/>
                <w:sz w:val="24"/>
                <w:szCs w:val="24"/>
                <w:highlight w:val="none"/>
                <w:lang w:val="en-US" w:eastAsia="zh-CN"/>
              </w:rPr>
            </w:pPr>
            <w:r>
              <w:rPr>
                <w:rFonts w:hint="eastAsia" w:ascii="仿宋" w:hAnsi="仿宋" w:eastAsia="仿宋" w:cs="仿宋"/>
                <w:bCs/>
                <w:color w:val="auto"/>
                <w:sz w:val="24"/>
                <w:highlight w:val="none"/>
              </w:rPr>
              <w:t>（</w:t>
            </w:r>
            <w:r>
              <w:rPr>
                <w:rFonts w:hint="eastAsia" w:ascii="仿宋" w:hAnsi="仿宋" w:eastAsia="仿宋" w:cs="仿宋"/>
                <w:bCs/>
                <w:color w:val="auto"/>
                <w:sz w:val="24"/>
                <w:highlight w:val="none"/>
                <w:lang w:val="en-US" w:eastAsia="zh-CN"/>
              </w:rPr>
              <w:t xml:space="preserve"> </w:t>
            </w:r>
            <w:r>
              <w:rPr>
                <w:rFonts w:hint="eastAsia" w:ascii="仿宋" w:hAnsi="仿宋" w:eastAsia="仿宋" w:cs="仿宋"/>
                <w:bCs/>
                <w:color w:val="auto"/>
                <w:sz w:val="24"/>
                <w:highlight w:val="none"/>
              </w:rPr>
              <w:t>）</w:t>
            </w:r>
            <w:r>
              <w:rPr>
                <w:rFonts w:hint="eastAsia" w:ascii="仿宋" w:hAnsi="仿宋" w:eastAsia="仿宋" w:cs="仿宋"/>
                <w:color w:val="auto"/>
                <w:kern w:val="28"/>
                <w:sz w:val="24"/>
                <w:szCs w:val="24"/>
                <w:highlight w:val="none"/>
                <w:lang w:val="en-US" w:eastAsia="zh-CN"/>
              </w:rPr>
              <w:t>联合体投标的，由联合体牵头方出具相应的业绩证明材料。</w:t>
            </w:r>
          </w:p>
          <w:p w14:paraId="724DBBDB">
            <w:pPr>
              <w:pStyle w:val="32"/>
              <w:keepNext w:val="0"/>
              <w:keepLines w:val="0"/>
              <w:pageBreakBefore w:val="0"/>
              <w:widowControl w:val="0"/>
              <w:shd w:val="clear"/>
              <w:kinsoku/>
              <w:wordWrap/>
              <w:overflowPunct/>
              <w:topLinePunct w:val="0"/>
              <w:autoSpaceDE/>
              <w:autoSpaceDN/>
              <w:bidi w:val="0"/>
              <w:adjustRightInd w:val="0"/>
              <w:snapToGrid w:val="0"/>
              <w:spacing w:line="400" w:lineRule="exact"/>
              <w:textAlignment w:val="auto"/>
              <w:rPr>
                <w:rFonts w:hint="eastAsia" w:ascii="仿宋" w:hAnsi="仿宋" w:eastAsia="仿宋" w:cs="仿宋"/>
                <w:snapToGrid w:val="0"/>
                <w:color w:val="auto"/>
                <w:kern w:val="28"/>
                <w:sz w:val="24"/>
                <w:szCs w:val="24"/>
                <w:highlight w:val="none"/>
                <w:lang w:val="en-US" w:eastAsia="zh-CN" w:bidi="ar-SA"/>
              </w:rPr>
            </w:pPr>
            <w:r>
              <w:rPr>
                <w:rFonts w:hint="eastAsia" w:ascii="仿宋" w:hAnsi="仿宋" w:eastAsia="仿宋" w:cs="仿宋"/>
                <w:bCs/>
                <w:color w:val="auto"/>
                <w:sz w:val="24"/>
                <w:highlight w:val="none"/>
              </w:rPr>
              <w:t>（</w:t>
            </w:r>
            <w:r>
              <w:rPr>
                <w:rFonts w:hint="eastAsia" w:ascii="仿宋" w:hAnsi="仿宋" w:eastAsia="仿宋" w:cs="仿宋"/>
                <w:bCs/>
                <w:color w:val="auto"/>
                <w:sz w:val="24"/>
                <w:highlight w:val="none"/>
                <w:lang w:val="en-US" w:eastAsia="zh-CN"/>
              </w:rPr>
              <w:t xml:space="preserve"> </w:t>
            </w:r>
            <w:r>
              <w:rPr>
                <w:rFonts w:hint="eastAsia" w:ascii="仿宋" w:hAnsi="仿宋" w:eastAsia="仿宋" w:cs="仿宋"/>
                <w:bCs/>
                <w:color w:val="auto"/>
                <w:sz w:val="24"/>
                <w:highlight w:val="none"/>
              </w:rPr>
              <w:t>）</w:t>
            </w:r>
            <w:r>
              <w:rPr>
                <w:rFonts w:hint="eastAsia" w:ascii="仿宋" w:hAnsi="仿宋" w:eastAsia="仿宋" w:cs="仿宋"/>
                <w:color w:val="auto"/>
                <w:kern w:val="28"/>
                <w:sz w:val="24"/>
                <w:szCs w:val="24"/>
                <w:highlight w:val="none"/>
                <w:lang w:val="en-US" w:eastAsia="zh-CN"/>
              </w:rPr>
              <w:t>其他规定：</w:t>
            </w:r>
            <w:r>
              <w:rPr>
                <w:rFonts w:hint="eastAsia" w:ascii="仿宋" w:hAnsi="仿宋" w:eastAsia="仿宋" w:cs="仿宋"/>
                <w:color w:val="auto"/>
                <w:kern w:val="28"/>
                <w:sz w:val="24"/>
                <w:szCs w:val="24"/>
                <w:highlight w:val="none"/>
                <w:u w:val="single"/>
                <w:lang w:val="en-US" w:eastAsia="zh-CN"/>
              </w:rPr>
              <w:t xml:space="preserve">                 </w:t>
            </w:r>
          </w:p>
        </w:tc>
      </w:tr>
      <w:tr w14:paraId="062EEE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vMerge w:val="continue"/>
            <w:tcBorders>
              <w:left w:val="single" w:color="000000" w:sz="8" w:space="0"/>
              <w:bottom w:val="single" w:color="auto" w:sz="4" w:space="0"/>
              <w:right w:val="single" w:color="000000" w:sz="2" w:space="0"/>
            </w:tcBorders>
            <w:vAlign w:val="center"/>
          </w:tcPr>
          <w:p w14:paraId="25B75A5A">
            <w:pPr>
              <w:shd w:val="clear"/>
              <w:snapToGrid w:val="0"/>
              <w:spacing w:line="360" w:lineRule="auto"/>
              <w:jc w:val="center"/>
              <w:rPr>
                <w:rFonts w:hint="eastAsia" w:ascii="仿宋" w:hAnsi="仿宋" w:eastAsia="仿宋" w:cs="仿宋"/>
                <w:color w:val="auto"/>
                <w:sz w:val="22"/>
                <w:highlight w:val="none"/>
                <w:lang w:val="en-US" w:eastAsia="zh-CN"/>
              </w:rPr>
            </w:pPr>
          </w:p>
        </w:tc>
        <w:tc>
          <w:tcPr>
            <w:tcW w:w="1843" w:type="dxa"/>
            <w:vMerge w:val="continue"/>
            <w:tcBorders>
              <w:left w:val="single" w:color="000000" w:sz="2" w:space="0"/>
              <w:bottom w:val="single" w:color="000000" w:sz="8" w:space="0"/>
              <w:right w:val="single" w:color="000000" w:sz="8" w:space="0"/>
            </w:tcBorders>
            <w:vAlign w:val="center"/>
          </w:tcPr>
          <w:p w14:paraId="332FB2A0">
            <w:pPr>
              <w:shd w:val="clear"/>
              <w:snapToGrid w:val="0"/>
              <w:spacing w:line="360" w:lineRule="auto"/>
              <w:jc w:val="center"/>
              <w:rPr>
                <w:rFonts w:hint="eastAsia" w:ascii="仿宋" w:hAnsi="仿宋" w:eastAsia="仿宋" w:cs="仿宋"/>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471EA6E8">
            <w:pPr>
              <w:pStyle w:val="32"/>
              <w:keepNext w:val="0"/>
              <w:keepLines w:val="0"/>
              <w:pageBreakBefore w:val="0"/>
              <w:widowControl w:val="0"/>
              <w:shd w:val="clear"/>
              <w:kinsoku/>
              <w:wordWrap/>
              <w:overflowPunct/>
              <w:topLinePunct w:val="0"/>
              <w:autoSpaceDE/>
              <w:autoSpaceDN/>
              <w:bidi w:val="0"/>
              <w:adjustRightInd w:val="0"/>
              <w:snapToGrid w:val="0"/>
              <w:spacing w:line="400" w:lineRule="exact"/>
              <w:textAlignment w:val="auto"/>
              <w:rPr>
                <w:rFonts w:hint="eastAsia" w:ascii="仿宋" w:hAnsi="仿宋" w:eastAsia="仿宋" w:cs="仿宋"/>
                <w:color w:val="auto"/>
                <w:kern w:val="28"/>
                <w:sz w:val="24"/>
                <w:szCs w:val="24"/>
                <w:highlight w:val="none"/>
                <w:lang w:val="en-US" w:eastAsia="zh-CN"/>
              </w:rPr>
            </w:pPr>
            <w:r>
              <w:rPr>
                <w:rFonts w:hint="eastAsia" w:ascii="仿宋" w:hAnsi="仿宋" w:eastAsia="仿宋" w:cs="仿宋"/>
                <w:color w:val="auto"/>
                <w:kern w:val="28"/>
                <w:sz w:val="24"/>
                <w:szCs w:val="24"/>
                <w:highlight w:val="none"/>
                <w:lang w:val="en-US" w:eastAsia="zh-CN"/>
              </w:rPr>
              <w:t>其他资信证明材料</w:t>
            </w:r>
          </w:p>
          <w:p w14:paraId="41B1FE90">
            <w:pPr>
              <w:pStyle w:val="32"/>
              <w:keepNext w:val="0"/>
              <w:keepLines w:val="0"/>
              <w:pageBreakBefore w:val="0"/>
              <w:widowControl w:val="0"/>
              <w:shd w:val="clear"/>
              <w:kinsoku/>
              <w:wordWrap/>
              <w:overflowPunct/>
              <w:topLinePunct w:val="0"/>
              <w:autoSpaceDE/>
              <w:autoSpaceDN/>
              <w:bidi w:val="0"/>
              <w:adjustRightInd w:val="0"/>
              <w:snapToGrid w:val="0"/>
              <w:spacing w:line="400" w:lineRule="exact"/>
              <w:textAlignment w:val="auto"/>
              <w:rPr>
                <w:rFonts w:hint="eastAsia" w:ascii="仿宋" w:hAnsi="仿宋" w:eastAsia="仿宋" w:cs="仿宋"/>
                <w:color w:val="auto"/>
                <w:kern w:val="28"/>
                <w:sz w:val="24"/>
                <w:szCs w:val="24"/>
                <w:highlight w:val="none"/>
                <w:lang w:val="en-US" w:eastAsia="zh-CN"/>
              </w:rPr>
            </w:pPr>
            <w:r>
              <w:rPr>
                <w:rFonts w:hint="eastAsia" w:ascii="仿宋" w:hAnsi="仿宋" w:eastAsia="仿宋" w:cs="仿宋"/>
                <w:bCs/>
                <w:color w:val="auto"/>
                <w:sz w:val="24"/>
                <w:highlight w:val="none"/>
              </w:rPr>
              <w:t>（√）</w:t>
            </w:r>
            <w:r>
              <w:rPr>
                <w:rFonts w:hint="eastAsia" w:ascii="仿宋" w:hAnsi="仿宋" w:eastAsia="仿宋" w:cs="仿宋"/>
                <w:color w:val="auto"/>
                <w:kern w:val="28"/>
                <w:sz w:val="24"/>
                <w:szCs w:val="24"/>
                <w:highlight w:val="none"/>
                <w:lang w:val="en-US" w:eastAsia="zh-CN"/>
              </w:rPr>
              <w:t>联合体投标的，联合体各方均需按招标文件第四部分评标标准要求提供资信证明文件，否则视为不符合相关要求。</w:t>
            </w:r>
          </w:p>
          <w:p w14:paraId="1CC5AAB2">
            <w:pPr>
              <w:pStyle w:val="32"/>
              <w:keepNext w:val="0"/>
              <w:keepLines w:val="0"/>
              <w:pageBreakBefore w:val="0"/>
              <w:widowControl w:val="0"/>
              <w:shd w:val="clear"/>
              <w:kinsoku/>
              <w:wordWrap/>
              <w:overflowPunct/>
              <w:topLinePunct w:val="0"/>
              <w:autoSpaceDE/>
              <w:autoSpaceDN/>
              <w:bidi w:val="0"/>
              <w:adjustRightInd w:val="0"/>
              <w:snapToGrid w:val="0"/>
              <w:spacing w:line="400" w:lineRule="exact"/>
              <w:textAlignment w:val="auto"/>
              <w:rPr>
                <w:rFonts w:hint="eastAsia" w:ascii="仿宋" w:hAnsi="仿宋" w:eastAsia="仿宋" w:cs="仿宋"/>
                <w:color w:val="auto"/>
                <w:kern w:val="28"/>
                <w:sz w:val="24"/>
                <w:szCs w:val="24"/>
                <w:highlight w:val="none"/>
                <w:lang w:val="en-US" w:eastAsia="zh-CN"/>
              </w:rPr>
            </w:pPr>
            <w:r>
              <w:rPr>
                <w:rFonts w:hint="eastAsia" w:ascii="仿宋" w:hAnsi="仿宋" w:eastAsia="仿宋" w:cs="仿宋"/>
                <w:bCs/>
                <w:color w:val="auto"/>
                <w:sz w:val="24"/>
                <w:highlight w:val="none"/>
              </w:rPr>
              <w:t>（</w:t>
            </w:r>
            <w:r>
              <w:rPr>
                <w:rFonts w:hint="eastAsia" w:ascii="仿宋" w:hAnsi="仿宋" w:eastAsia="仿宋" w:cs="仿宋"/>
                <w:bCs/>
                <w:color w:val="auto"/>
                <w:sz w:val="24"/>
                <w:highlight w:val="none"/>
                <w:lang w:val="en-US" w:eastAsia="zh-CN"/>
              </w:rPr>
              <w:t xml:space="preserve"> </w:t>
            </w:r>
            <w:r>
              <w:rPr>
                <w:rFonts w:hint="eastAsia" w:ascii="仿宋" w:hAnsi="仿宋" w:eastAsia="仿宋" w:cs="仿宋"/>
                <w:bCs/>
                <w:color w:val="auto"/>
                <w:sz w:val="24"/>
                <w:highlight w:val="none"/>
              </w:rPr>
              <w:t>）</w:t>
            </w:r>
            <w:r>
              <w:rPr>
                <w:rFonts w:hint="eastAsia" w:ascii="仿宋" w:hAnsi="仿宋" w:eastAsia="仿宋" w:cs="仿宋"/>
                <w:color w:val="auto"/>
                <w:kern w:val="28"/>
                <w:sz w:val="24"/>
                <w:szCs w:val="24"/>
                <w:highlight w:val="none"/>
                <w:lang w:val="en-US" w:eastAsia="zh-CN"/>
              </w:rPr>
              <w:t>联合体投标的，联合体牵头方或者联合体成员根据分工按招标文件第四部分评标标准要求提供资信证明文件的，视为符合了相关要求。</w:t>
            </w:r>
          </w:p>
          <w:p w14:paraId="0189B967">
            <w:pPr>
              <w:pStyle w:val="32"/>
              <w:keepNext w:val="0"/>
              <w:keepLines w:val="0"/>
              <w:pageBreakBefore w:val="0"/>
              <w:widowControl w:val="0"/>
              <w:shd w:val="clear"/>
              <w:kinsoku/>
              <w:wordWrap/>
              <w:overflowPunct/>
              <w:topLinePunct w:val="0"/>
              <w:autoSpaceDE/>
              <w:autoSpaceDN/>
              <w:bidi w:val="0"/>
              <w:adjustRightInd w:val="0"/>
              <w:snapToGrid w:val="0"/>
              <w:spacing w:line="400" w:lineRule="exact"/>
              <w:textAlignment w:val="auto"/>
              <w:rPr>
                <w:rFonts w:hint="eastAsia" w:ascii="仿宋" w:hAnsi="仿宋" w:eastAsia="仿宋" w:cs="仿宋"/>
                <w:snapToGrid w:val="0"/>
                <w:color w:val="auto"/>
                <w:kern w:val="28"/>
                <w:sz w:val="24"/>
                <w:szCs w:val="24"/>
                <w:highlight w:val="none"/>
                <w:lang w:val="en-US" w:eastAsia="zh-CN" w:bidi="ar-SA"/>
              </w:rPr>
            </w:pPr>
            <w:r>
              <w:rPr>
                <w:rFonts w:hint="eastAsia" w:ascii="仿宋" w:hAnsi="仿宋" w:eastAsia="仿宋" w:cs="仿宋"/>
                <w:bCs/>
                <w:color w:val="auto"/>
                <w:sz w:val="24"/>
                <w:highlight w:val="none"/>
              </w:rPr>
              <w:t>（</w:t>
            </w:r>
            <w:r>
              <w:rPr>
                <w:rFonts w:hint="eastAsia" w:ascii="仿宋" w:hAnsi="仿宋" w:eastAsia="仿宋" w:cs="仿宋"/>
                <w:bCs/>
                <w:color w:val="auto"/>
                <w:sz w:val="24"/>
                <w:highlight w:val="none"/>
                <w:lang w:val="en-US" w:eastAsia="zh-CN"/>
              </w:rPr>
              <w:t xml:space="preserve"> </w:t>
            </w:r>
            <w:r>
              <w:rPr>
                <w:rFonts w:hint="eastAsia" w:ascii="仿宋" w:hAnsi="仿宋" w:eastAsia="仿宋" w:cs="仿宋"/>
                <w:bCs/>
                <w:color w:val="auto"/>
                <w:sz w:val="24"/>
                <w:highlight w:val="none"/>
              </w:rPr>
              <w:t>）</w:t>
            </w:r>
            <w:r>
              <w:rPr>
                <w:rFonts w:hint="eastAsia" w:ascii="仿宋" w:hAnsi="仿宋" w:eastAsia="仿宋" w:cs="仿宋"/>
                <w:color w:val="auto"/>
                <w:kern w:val="28"/>
                <w:sz w:val="24"/>
                <w:szCs w:val="24"/>
                <w:highlight w:val="none"/>
                <w:lang w:val="en-US" w:eastAsia="zh-CN"/>
              </w:rPr>
              <w:t>其他规定：</w:t>
            </w:r>
            <w:r>
              <w:rPr>
                <w:rFonts w:hint="eastAsia" w:ascii="仿宋" w:hAnsi="仿宋" w:eastAsia="仿宋" w:cs="仿宋"/>
                <w:color w:val="auto"/>
                <w:kern w:val="28"/>
                <w:sz w:val="24"/>
                <w:szCs w:val="24"/>
                <w:highlight w:val="none"/>
                <w:u w:val="single"/>
                <w:lang w:val="en-US" w:eastAsia="zh-CN"/>
              </w:rPr>
              <w:t xml:space="preserve">                 </w:t>
            </w:r>
          </w:p>
        </w:tc>
      </w:tr>
      <w:tr w14:paraId="332427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17"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076D43F">
            <w:pPr>
              <w:shd w:val="clear"/>
              <w:snapToGrid w:val="0"/>
              <w:spacing w:line="360" w:lineRule="auto"/>
              <w:jc w:val="center"/>
              <w:rPr>
                <w:rFonts w:hint="eastAsia" w:ascii="仿宋" w:hAnsi="仿宋" w:eastAsia="仿宋" w:cs="仿宋"/>
                <w:b/>
                <w:color w:val="auto"/>
                <w:sz w:val="22"/>
                <w:highlight w:val="none"/>
                <w:lang w:eastAsia="zh-CN"/>
              </w:rPr>
            </w:pPr>
            <w:r>
              <w:rPr>
                <w:rFonts w:hint="eastAsia" w:ascii="仿宋" w:hAnsi="仿宋" w:eastAsia="仿宋" w:cs="仿宋"/>
                <w:bCs/>
                <w:color w:val="auto"/>
                <w:sz w:val="22"/>
                <w:highlight w:val="none"/>
              </w:rPr>
              <w:t>1</w:t>
            </w:r>
            <w:r>
              <w:rPr>
                <w:rFonts w:hint="eastAsia" w:ascii="仿宋" w:hAnsi="仿宋" w:eastAsia="仿宋" w:cs="仿宋"/>
                <w:bCs/>
                <w:color w:val="auto"/>
                <w:sz w:val="22"/>
                <w:highlight w:val="none"/>
                <w:lang w:val="en-US" w:eastAsia="zh-CN"/>
              </w:rPr>
              <w:t>5</w:t>
            </w:r>
          </w:p>
        </w:tc>
        <w:tc>
          <w:tcPr>
            <w:tcW w:w="1843" w:type="dxa"/>
            <w:tcBorders>
              <w:top w:val="single" w:color="000000" w:sz="8" w:space="0"/>
              <w:left w:val="single" w:color="000000" w:sz="2" w:space="0"/>
              <w:bottom w:val="single" w:color="000000" w:sz="8" w:space="0"/>
              <w:right w:val="single" w:color="000000" w:sz="8" w:space="0"/>
            </w:tcBorders>
            <w:vAlign w:val="center"/>
          </w:tcPr>
          <w:p w14:paraId="2F48DCC2">
            <w:pPr>
              <w:shd w:val="clear"/>
              <w:snapToGrid w:val="0"/>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履约保证金</w:t>
            </w:r>
          </w:p>
        </w:tc>
        <w:tc>
          <w:tcPr>
            <w:tcW w:w="6095" w:type="dxa"/>
            <w:tcBorders>
              <w:top w:val="single" w:color="000000" w:sz="8" w:space="0"/>
              <w:left w:val="single" w:color="000000" w:sz="2" w:space="0"/>
              <w:bottom w:val="single" w:color="000000" w:sz="8" w:space="0"/>
              <w:right w:val="single" w:color="000000" w:sz="8" w:space="0"/>
            </w:tcBorders>
            <w:vAlign w:val="center"/>
          </w:tcPr>
          <w:p w14:paraId="22E51F83">
            <w:pPr>
              <w:pStyle w:val="32"/>
              <w:shd w:val="clear"/>
              <w:spacing w:line="360" w:lineRule="auto"/>
              <w:ind w:hanging="4"/>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履约保证金：</w:t>
            </w:r>
            <w:r>
              <w:rPr>
                <w:rFonts w:hint="eastAsia" w:ascii="仿宋" w:hAnsi="仿宋" w:eastAsia="仿宋" w:cs="仿宋"/>
                <w:color w:val="auto"/>
                <w:sz w:val="24"/>
                <w:szCs w:val="24"/>
                <w:highlight w:val="none"/>
                <w:lang w:val="en-US" w:eastAsia="zh-CN"/>
              </w:rPr>
              <w:t>不收取。</w:t>
            </w:r>
          </w:p>
          <w:p w14:paraId="0A77496C">
            <w:pPr>
              <w:pStyle w:val="15"/>
              <w:shd w:val="clear"/>
              <w:spacing w:line="360" w:lineRule="auto"/>
              <w:ind w:firstLine="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供应商应当以支票、汇票、本票或者金融机构、担保机构出具的保函等非现金形式提交。</w:t>
            </w:r>
          </w:p>
        </w:tc>
      </w:tr>
      <w:tr w14:paraId="16D9F7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BD6F296">
            <w:pPr>
              <w:shd w:val="clear"/>
              <w:snapToGrid w:val="0"/>
              <w:spacing w:line="360" w:lineRule="auto"/>
              <w:jc w:val="center"/>
              <w:rPr>
                <w:rFonts w:hint="eastAsia" w:ascii="仿宋" w:hAnsi="仿宋" w:eastAsia="仿宋" w:cs="仿宋"/>
                <w:bCs/>
                <w:color w:val="auto"/>
                <w:sz w:val="22"/>
                <w:highlight w:val="none"/>
                <w:lang w:eastAsia="zh-CN"/>
              </w:rPr>
            </w:pPr>
            <w:r>
              <w:rPr>
                <w:rFonts w:hint="eastAsia" w:ascii="仿宋" w:hAnsi="仿宋" w:eastAsia="仿宋" w:cs="仿宋"/>
                <w:bCs/>
                <w:color w:val="auto"/>
                <w:sz w:val="22"/>
                <w:highlight w:val="none"/>
              </w:rPr>
              <w:t>1</w:t>
            </w:r>
            <w:r>
              <w:rPr>
                <w:rFonts w:hint="eastAsia" w:ascii="仿宋" w:hAnsi="仿宋" w:eastAsia="仿宋" w:cs="仿宋"/>
                <w:bCs/>
                <w:color w:val="auto"/>
                <w:sz w:val="22"/>
                <w:highlight w:val="none"/>
                <w:lang w:val="en-US" w:eastAsia="zh-CN"/>
              </w:rPr>
              <w:t>6</w:t>
            </w:r>
          </w:p>
        </w:tc>
        <w:tc>
          <w:tcPr>
            <w:tcW w:w="1843" w:type="dxa"/>
            <w:tcBorders>
              <w:top w:val="single" w:color="000000" w:sz="8" w:space="0"/>
              <w:left w:val="single" w:color="000000" w:sz="2" w:space="0"/>
              <w:bottom w:val="single" w:color="000000" w:sz="8" w:space="0"/>
              <w:right w:val="single" w:color="000000" w:sz="8" w:space="0"/>
            </w:tcBorders>
            <w:vAlign w:val="center"/>
          </w:tcPr>
          <w:p w14:paraId="3F47BF5D">
            <w:pPr>
              <w:shd w:val="clear"/>
              <w:snapToGrid w:val="0"/>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资格审查和信用信息审查</w:t>
            </w:r>
          </w:p>
        </w:tc>
        <w:tc>
          <w:tcPr>
            <w:tcW w:w="6095" w:type="dxa"/>
            <w:tcBorders>
              <w:top w:val="single" w:color="000000" w:sz="8" w:space="0"/>
              <w:left w:val="single" w:color="000000" w:sz="2" w:space="0"/>
              <w:bottom w:val="single" w:color="000000" w:sz="8" w:space="0"/>
              <w:right w:val="single" w:color="000000" w:sz="8" w:space="0"/>
            </w:tcBorders>
            <w:vAlign w:val="center"/>
          </w:tcPr>
          <w:p w14:paraId="14E033E1">
            <w:pPr>
              <w:pStyle w:val="32"/>
              <w:shd w:val="clear"/>
              <w:spacing w:line="360" w:lineRule="auto"/>
              <w:ind w:hanging="4"/>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本项目由采购代理机构进行资格</w:t>
            </w:r>
            <w:r>
              <w:rPr>
                <w:rFonts w:hint="eastAsia" w:ascii="仿宋" w:hAnsi="仿宋" w:eastAsia="仿宋" w:cs="仿宋"/>
                <w:color w:val="auto"/>
                <w:sz w:val="24"/>
                <w:szCs w:val="24"/>
                <w:highlight w:val="none"/>
                <w:lang w:val="en-US" w:eastAsia="zh-CN"/>
              </w:rPr>
              <w:t>审查</w:t>
            </w:r>
            <w:r>
              <w:rPr>
                <w:rFonts w:hint="eastAsia" w:ascii="仿宋" w:hAnsi="仿宋" w:eastAsia="仿宋" w:cs="仿宋"/>
                <w:color w:val="auto"/>
                <w:sz w:val="24"/>
                <w:szCs w:val="24"/>
                <w:highlight w:val="none"/>
              </w:rPr>
              <w:t>及信用信息查询。</w:t>
            </w:r>
          </w:p>
        </w:tc>
      </w:tr>
      <w:tr w14:paraId="4AF1A9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38BF7A2">
            <w:pPr>
              <w:shd w:val="clear"/>
              <w:snapToGrid w:val="0"/>
              <w:spacing w:line="360" w:lineRule="auto"/>
              <w:jc w:val="center"/>
              <w:rPr>
                <w:rFonts w:hint="default" w:ascii="仿宋" w:hAnsi="仿宋" w:eastAsia="仿宋" w:cs="仿宋"/>
                <w:bCs/>
                <w:color w:val="auto"/>
                <w:sz w:val="22"/>
                <w:highlight w:val="none"/>
                <w:lang w:val="en-US" w:eastAsia="zh-CN"/>
              </w:rPr>
            </w:pPr>
            <w:r>
              <w:rPr>
                <w:rFonts w:hint="eastAsia" w:ascii="仿宋" w:hAnsi="仿宋" w:eastAsia="仿宋" w:cs="仿宋"/>
                <w:bCs/>
                <w:color w:val="auto"/>
                <w:sz w:val="22"/>
                <w:highlight w:val="none"/>
                <w:lang w:val="en-US" w:eastAsia="zh-CN"/>
              </w:rPr>
              <w:t>17</w:t>
            </w:r>
          </w:p>
        </w:tc>
        <w:tc>
          <w:tcPr>
            <w:tcW w:w="1843" w:type="dxa"/>
            <w:tcBorders>
              <w:top w:val="single" w:color="000000" w:sz="8" w:space="0"/>
              <w:left w:val="single" w:color="000000" w:sz="2" w:space="0"/>
              <w:bottom w:val="single" w:color="000000" w:sz="8" w:space="0"/>
              <w:right w:val="single" w:color="000000" w:sz="8" w:space="0"/>
            </w:tcBorders>
            <w:vAlign w:val="center"/>
          </w:tcPr>
          <w:p w14:paraId="42032636">
            <w:pPr>
              <w:shd w:val="clear"/>
              <w:spacing w:after="0"/>
              <w:rPr>
                <w:rFonts w:hint="eastAsia" w:ascii="仿宋" w:hAnsi="仿宋" w:eastAsia="仿宋" w:cs="仿宋"/>
                <w:b/>
                <w:color w:val="auto"/>
                <w:kern w:val="2"/>
                <w:sz w:val="22"/>
                <w:szCs w:val="24"/>
                <w:highlight w:val="none"/>
                <w:lang w:val="en-US" w:eastAsia="zh-CN" w:bidi="ar-SA"/>
              </w:rPr>
            </w:pPr>
            <w:r>
              <w:rPr>
                <w:rFonts w:hint="eastAsia" w:ascii="仿宋" w:hAnsi="仿宋" w:eastAsia="仿宋" w:cs="仿宋"/>
                <w:b/>
                <w:color w:val="auto"/>
                <w:sz w:val="24"/>
                <w:highlight w:val="none"/>
                <w:lang w:val="en-US" w:eastAsia="zh-CN"/>
              </w:rPr>
              <w:t>履约验收</w:t>
            </w:r>
          </w:p>
        </w:tc>
        <w:tc>
          <w:tcPr>
            <w:tcW w:w="6095" w:type="dxa"/>
            <w:tcBorders>
              <w:top w:val="single" w:color="000000" w:sz="8" w:space="0"/>
              <w:left w:val="single" w:color="000000" w:sz="2" w:space="0"/>
              <w:bottom w:val="single" w:color="000000" w:sz="8" w:space="0"/>
              <w:right w:val="single" w:color="000000" w:sz="8" w:space="0"/>
            </w:tcBorders>
            <w:vAlign w:val="center"/>
          </w:tcPr>
          <w:p w14:paraId="51279D2D">
            <w:pPr>
              <w:shd w:val="clear"/>
              <w:rPr>
                <w:rFonts w:hint="eastAsia" w:ascii="仿宋" w:hAnsi="仿宋" w:eastAsia="仿宋" w:cs="仿宋"/>
                <w:snapToGrid w:val="0"/>
                <w:color w:val="auto"/>
                <w:sz w:val="24"/>
                <w:highlight w:val="none"/>
              </w:rPr>
            </w:pPr>
            <w:r>
              <w:rPr>
                <w:rFonts w:hint="eastAsia" w:ascii="仿宋" w:hAnsi="仿宋" w:eastAsia="仿宋" w:cs="仿宋"/>
                <w:snapToGrid w:val="0"/>
                <w:color w:val="auto"/>
                <w:sz w:val="24"/>
                <w:highlight w:val="none"/>
              </w:rPr>
              <w:t>验收采用采购人自行组织验收和专门机构验收两种形式，具体按照萧政办发[2014]217号文件执行。验收方成员应当在验收书上签字，并承担相应的法律责任。使用区级财政性资金采购且单项合同金额在20万元（含）以上的或使用镇（街道平台）财政性资金采购且合同金额在50万元（含）以上的货物类政府采购项目的验收，按萧市监【2015】127号、萧市监【2019】16号等相关文件执行（如项目发布</w:t>
            </w:r>
            <w:r>
              <w:rPr>
                <w:rFonts w:hint="eastAsia" w:ascii="仿宋" w:hAnsi="仿宋" w:eastAsia="仿宋" w:cs="仿宋"/>
                <w:snapToGrid w:val="0"/>
                <w:color w:val="auto"/>
                <w:sz w:val="24"/>
                <w:highlight w:val="none"/>
                <w:lang w:val="en-US" w:eastAsia="zh-CN"/>
              </w:rPr>
              <w:t>后</w:t>
            </w:r>
            <w:r>
              <w:rPr>
                <w:rFonts w:hint="eastAsia" w:ascii="仿宋" w:hAnsi="仿宋" w:eastAsia="仿宋" w:cs="仿宋"/>
                <w:snapToGrid w:val="0"/>
                <w:color w:val="auto"/>
                <w:sz w:val="24"/>
                <w:highlight w:val="none"/>
              </w:rPr>
              <w:t>已有新文件</w:t>
            </w:r>
            <w:r>
              <w:rPr>
                <w:rFonts w:hint="eastAsia" w:ascii="仿宋" w:hAnsi="仿宋" w:eastAsia="仿宋" w:cs="仿宋"/>
                <w:snapToGrid w:val="0"/>
                <w:color w:val="auto"/>
                <w:sz w:val="24"/>
                <w:highlight w:val="none"/>
                <w:lang w:val="en-US" w:eastAsia="zh-CN"/>
              </w:rPr>
              <w:t>规定</w:t>
            </w:r>
            <w:r>
              <w:rPr>
                <w:rFonts w:hint="eastAsia" w:ascii="仿宋" w:hAnsi="仿宋" w:eastAsia="仿宋" w:cs="仿宋"/>
                <w:snapToGrid w:val="0"/>
                <w:color w:val="auto"/>
                <w:sz w:val="24"/>
                <w:highlight w:val="none"/>
              </w:rPr>
              <w:t>，按照最新文件执行）。存在隐蔽工程的项目，采购单位及供应商应在货物到货并将实施安装前，申请进行初验收。</w:t>
            </w:r>
          </w:p>
          <w:p w14:paraId="48A5757C">
            <w:pPr>
              <w:shd w:val="clear"/>
              <w:spacing w:after="0"/>
              <w:rPr>
                <w:rFonts w:hint="eastAsia" w:ascii="仿宋" w:hAnsi="仿宋" w:eastAsia="仿宋" w:cs="仿宋"/>
                <w:color w:val="auto"/>
                <w:kern w:val="2"/>
                <w:sz w:val="22"/>
                <w:szCs w:val="24"/>
                <w:highlight w:val="none"/>
                <w:lang w:val="en-US" w:eastAsia="zh-CN" w:bidi="ar-SA"/>
              </w:rPr>
            </w:pPr>
            <w:r>
              <w:rPr>
                <w:rFonts w:hint="eastAsia" w:ascii="仿宋" w:hAnsi="仿宋" w:eastAsia="仿宋" w:cs="仿宋"/>
                <w:snapToGrid w:val="0"/>
                <w:color w:val="auto"/>
                <w:sz w:val="24"/>
                <w:highlight w:val="none"/>
              </w:rPr>
              <w:t>联系电话: 0571-83587785/0571-82816012  联系地址: 萧山区通惠北路2-1号302室</w:t>
            </w:r>
          </w:p>
        </w:tc>
      </w:tr>
      <w:tr w14:paraId="7B9362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2ADB6FC">
            <w:pPr>
              <w:shd w:val="clear"/>
              <w:snapToGrid w:val="0"/>
              <w:spacing w:line="360" w:lineRule="auto"/>
              <w:jc w:val="center"/>
              <w:rPr>
                <w:rFonts w:hint="eastAsia" w:ascii="仿宋" w:hAnsi="仿宋" w:eastAsia="仿宋" w:cs="仿宋"/>
                <w:bCs/>
                <w:color w:val="auto"/>
                <w:sz w:val="22"/>
                <w:highlight w:val="none"/>
                <w:lang w:eastAsia="zh-CN"/>
              </w:rPr>
            </w:pPr>
            <w:r>
              <w:rPr>
                <w:rFonts w:hint="eastAsia" w:ascii="仿宋" w:hAnsi="仿宋" w:eastAsia="仿宋" w:cs="仿宋"/>
                <w:bCs/>
                <w:color w:val="auto"/>
                <w:sz w:val="22"/>
                <w:highlight w:val="none"/>
              </w:rPr>
              <w:t>1</w:t>
            </w:r>
            <w:r>
              <w:rPr>
                <w:rFonts w:hint="eastAsia" w:ascii="仿宋" w:hAnsi="仿宋" w:eastAsia="仿宋" w:cs="仿宋"/>
                <w:bCs/>
                <w:color w:val="auto"/>
                <w:sz w:val="22"/>
                <w:highlight w:val="none"/>
                <w:lang w:val="en-US" w:eastAsia="zh-CN"/>
              </w:rPr>
              <w:t>8</w:t>
            </w:r>
          </w:p>
        </w:tc>
        <w:tc>
          <w:tcPr>
            <w:tcW w:w="1843" w:type="dxa"/>
            <w:tcBorders>
              <w:top w:val="single" w:color="000000" w:sz="8" w:space="0"/>
              <w:left w:val="single" w:color="000000" w:sz="2" w:space="0"/>
              <w:bottom w:val="single" w:color="000000" w:sz="8" w:space="0"/>
              <w:right w:val="single" w:color="000000" w:sz="8" w:space="0"/>
            </w:tcBorders>
            <w:vAlign w:val="center"/>
          </w:tcPr>
          <w:p w14:paraId="002962BA">
            <w:pPr>
              <w:shd w:val="clear"/>
              <w:snapToGrid w:val="0"/>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质疑接收人及答复</w:t>
            </w:r>
          </w:p>
        </w:tc>
        <w:tc>
          <w:tcPr>
            <w:tcW w:w="6095" w:type="dxa"/>
            <w:tcBorders>
              <w:top w:val="single" w:color="000000" w:sz="8" w:space="0"/>
              <w:left w:val="single" w:color="000000" w:sz="2" w:space="0"/>
              <w:bottom w:val="single" w:color="000000" w:sz="8" w:space="0"/>
              <w:right w:val="single" w:color="000000" w:sz="8" w:space="0"/>
            </w:tcBorders>
            <w:vAlign w:val="center"/>
          </w:tcPr>
          <w:p w14:paraId="6C3FCBC8">
            <w:pPr>
              <w:shd w:val="clear"/>
              <w:snapToGrid w:val="0"/>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采购人、采购代理机构质疑接收人、联系方式：详见采购公告</w:t>
            </w:r>
          </w:p>
          <w:p w14:paraId="064F6C5B">
            <w:pPr>
              <w:shd w:val="clear"/>
              <w:snapToGrid w:val="0"/>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线上提交质疑方式：</w:t>
            </w:r>
          </w:p>
          <w:p w14:paraId="5B5E93E1">
            <w:pPr>
              <w:shd w:val="clear"/>
              <w:snapToGrid w:val="0"/>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政采云线上质疑路径：项目采购-询问质疑投诉-质疑列表。请使用ca签章在每一页质疑文件中加盖电子公章，上传完整附件。</w:t>
            </w:r>
          </w:p>
          <w:p w14:paraId="107F8AA4">
            <w:pPr>
              <w:shd w:val="clea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本项目涉及资格条件、采购需求、评分办法及采购过程中有关现场考察或开标前答疑会等事项由采购人进行答复。</w:t>
            </w:r>
          </w:p>
          <w:p w14:paraId="07925128">
            <w:pPr>
              <w:pStyle w:val="32"/>
              <w:shd w:val="clear"/>
              <w:spacing w:line="360" w:lineRule="auto"/>
              <w:ind w:hanging="4"/>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涉及流程规范性、组织程序等相关事项，由采购代理机构进行答复。</w:t>
            </w:r>
          </w:p>
        </w:tc>
      </w:tr>
      <w:tr w14:paraId="57ABED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F71C385">
            <w:pPr>
              <w:shd w:val="clear"/>
              <w:snapToGrid w:val="0"/>
              <w:spacing w:line="360" w:lineRule="auto"/>
              <w:jc w:val="center"/>
              <w:rPr>
                <w:rFonts w:hint="default" w:ascii="仿宋" w:hAnsi="仿宋" w:eastAsia="仿宋" w:cs="仿宋"/>
                <w:color w:val="auto"/>
                <w:sz w:val="22"/>
                <w:highlight w:val="none"/>
                <w:lang w:val="en-US" w:eastAsia="zh-CN"/>
              </w:rPr>
            </w:pPr>
            <w:r>
              <w:rPr>
                <w:rFonts w:hint="eastAsia" w:ascii="仿宋" w:hAnsi="仿宋" w:eastAsia="仿宋" w:cs="仿宋"/>
                <w:color w:val="auto"/>
                <w:sz w:val="22"/>
                <w:highlight w:val="none"/>
                <w:lang w:val="en-US" w:eastAsia="zh-CN"/>
              </w:rPr>
              <w:t>19</w:t>
            </w:r>
          </w:p>
        </w:tc>
        <w:tc>
          <w:tcPr>
            <w:tcW w:w="1843" w:type="dxa"/>
            <w:tcBorders>
              <w:top w:val="single" w:color="000000" w:sz="8" w:space="0"/>
              <w:left w:val="single" w:color="000000" w:sz="2" w:space="0"/>
              <w:bottom w:val="single" w:color="000000" w:sz="8" w:space="0"/>
              <w:right w:val="single" w:color="000000" w:sz="8" w:space="0"/>
            </w:tcBorders>
            <w:vAlign w:val="center"/>
          </w:tcPr>
          <w:p w14:paraId="2CF5C395">
            <w:pPr>
              <w:shd w:val="clear"/>
              <w:snapToGrid w:val="0"/>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63BD6F66">
            <w:pPr>
              <w:numPr>
                <w:ilvl w:val="0"/>
                <w:numId w:val="2"/>
              </w:numPr>
              <w:shd w:val="clear"/>
              <w:spacing w:line="360" w:lineRule="auto"/>
              <w:ind w:firstLine="0" w:firstLineChars="0"/>
              <w:rPr>
                <w:rFonts w:hint="eastAsia" w:ascii="仿宋" w:hAnsi="仿宋" w:eastAsia="仿宋" w:cs="仿宋"/>
                <w:b/>
                <w:color w:val="auto"/>
                <w:sz w:val="24"/>
                <w:highlight w:val="none"/>
                <w:lang w:val="en" w:eastAsia="zh-CN"/>
              </w:rPr>
            </w:pPr>
            <w:r>
              <w:rPr>
                <w:rFonts w:hint="eastAsia" w:ascii="仿宋" w:hAnsi="仿宋" w:eastAsia="仿宋" w:cs="仿宋"/>
                <w:b/>
                <w:color w:val="auto"/>
                <w:sz w:val="24"/>
                <w:highlight w:val="none"/>
                <w:lang w:val="en-US" w:eastAsia="zh-CN"/>
              </w:rPr>
              <w:t>本项目将按照标项推荐中标候选人，允许兼投兼中。每标项推</w:t>
            </w:r>
            <w:r>
              <w:rPr>
                <w:rFonts w:hint="eastAsia" w:ascii="仿宋" w:hAnsi="仿宋" w:eastAsia="仿宋" w:cs="仿宋"/>
                <w:b/>
                <w:color w:val="auto"/>
                <w:sz w:val="24"/>
                <w:highlight w:val="none"/>
                <w:lang w:val="en" w:eastAsia="zh-CN"/>
              </w:rPr>
              <w:t>荐的中标候选人数量：</w:t>
            </w:r>
            <w:r>
              <w:rPr>
                <w:rFonts w:hint="eastAsia" w:ascii="仿宋" w:hAnsi="仿宋" w:eastAsia="仿宋" w:cs="仿宋"/>
                <w:b/>
                <w:color w:val="auto"/>
                <w:sz w:val="24"/>
                <w:highlight w:val="none"/>
                <w:lang w:val="en-US" w:eastAsia="zh-CN"/>
              </w:rPr>
              <w:t>1名</w:t>
            </w:r>
            <w:r>
              <w:rPr>
                <w:rFonts w:hint="eastAsia" w:ascii="仿宋" w:hAnsi="仿宋" w:eastAsia="仿宋" w:cs="仿宋"/>
                <w:b/>
                <w:color w:val="auto"/>
                <w:sz w:val="24"/>
                <w:highlight w:val="none"/>
                <w:lang w:val="en" w:eastAsia="zh-CN"/>
              </w:rPr>
              <w:t>。</w:t>
            </w:r>
          </w:p>
          <w:p w14:paraId="6B9A008C">
            <w:pPr>
              <w:numPr>
                <w:ilvl w:val="0"/>
                <w:numId w:val="2"/>
              </w:numPr>
              <w:shd w:val="clear"/>
              <w:spacing w:line="360" w:lineRule="auto"/>
              <w:ind w:firstLine="0" w:firstLineChars="0"/>
              <w:rPr>
                <w:rFonts w:hint="eastAsia" w:ascii="仿宋" w:hAnsi="仿宋" w:eastAsia="仿宋" w:cs="仿宋"/>
                <w:b/>
                <w:color w:val="auto"/>
                <w:sz w:val="24"/>
                <w:highlight w:val="none"/>
                <w:lang w:val="en" w:eastAsia="zh-CN"/>
              </w:rPr>
            </w:pPr>
            <w:r>
              <w:rPr>
                <w:rFonts w:hint="eastAsia" w:ascii="仿宋" w:hAnsi="仿宋" w:eastAsia="仿宋" w:cs="仿宋"/>
                <w:b/>
                <w:color w:val="auto"/>
                <w:sz w:val="24"/>
                <w:highlight w:val="none"/>
                <w:lang w:val="en" w:eastAsia="zh-CN"/>
              </w:rPr>
              <w:t>根据《浙江省财政厅关于进一步规范政府采购秩序促进公平竞争的通知》（浙财采监〔2025〕2号文件）的要求，在评审结束后、合同签订前，采购人、采购代理机构将通过网站查询、原件核对等方式对中标（成交）供应商在投标（响应）文件中涉及客观分评审内容的业绩、检测报告、认证证书等资料的真实性进行复核，发现供应商提供虚假材料的，将书面报告本级财政部门。</w:t>
            </w:r>
          </w:p>
        </w:tc>
      </w:tr>
      <w:bookmarkEnd w:id="9"/>
    </w:tbl>
    <w:p w14:paraId="53D7F420">
      <w:pPr>
        <w:shd w:val="clear"/>
        <w:rPr>
          <w:rFonts w:hint="eastAsia" w:ascii="仿宋" w:hAnsi="仿宋" w:eastAsia="仿宋" w:cs="仿宋"/>
          <w:b/>
          <w:color w:val="auto"/>
          <w:sz w:val="32"/>
          <w:szCs w:val="20"/>
          <w:highlight w:val="none"/>
        </w:rPr>
      </w:pPr>
      <w:bookmarkStart w:id="12" w:name="第三部分"/>
      <w:bookmarkStart w:id="13" w:name="_Toc164416483"/>
      <w:r>
        <w:rPr>
          <w:rFonts w:hint="eastAsia" w:ascii="仿宋" w:hAnsi="仿宋" w:eastAsia="仿宋" w:cs="仿宋"/>
          <w:b/>
          <w:color w:val="auto"/>
          <w:sz w:val="32"/>
          <w:szCs w:val="20"/>
          <w:highlight w:val="none"/>
        </w:rPr>
        <w:br w:type="page"/>
      </w:r>
    </w:p>
    <w:p w14:paraId="36A0FDA9">
      <w:pPr>
        <w:shd w:val="clear"/>
        <w:adjustRightInd/>
        <w:spacing w:line="360" w:lineRule="auto"/>
        <w:ind w:firstLine="3845" w:firstLineChars="1197"/>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一、总则</w:t>
      </w:r>
    </w:p>
    <w:p w14:paraId="22D8FB1D">
      <w:pPr>
        <w:shd w:val="clear"/>
        <w:snapToGrid w:val="0"/>
        <w:spacing w:line="360" w:lineRule="auto"/>
        <w:ind w:firstLine="361" w:firstLineChars="150"/>
        <w:jc w:val="left"/>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 适用范围</w:t>
      </w:r>
    </w:p>
    <w:p w14:paraId="7CA269FC">
      <w:pPr>
        <w:shd w:val="clea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本招标文件适用于该项目的招标、投标、开标、资格审查及信用信息查询、评标、定标、合同、验收等行为（法律、法规另有规定的，从其规定）。</w:t>
      </w:r>
    </w:p>
    <w:p w14:paraId="08AEE893">
      <w:pPr>
        <w:shd w:val="clear"/>
        <w:adjustRightInd/>
        <w:spacing w:line="360" w:lineRule="auto"/>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   2.定义</w:t>
      </w:r>
    </w:p>
    <w:p w14:paraId="69784ACC">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 “采购人”系指招标公告中载明的本项目的采购人。</w:t>
      </w:r>
    </w:p>
    <w:p w14:paraId="2B6E2AD7">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 “采购代理机构”系指招标公告中载明的本项目的采购代理机构。</w:t>
      </w:r>
    </w:p>
    <w:p w14:paraId="1EDF5A66">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 “投标人”系指响应招标、参加投标竞争的法人、其他组织或者自然人。</w:t>
      </w:r>
    </w:p>
    <w:p w14:paraId="7A5022CD">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 “负责人”系指法人企业的法定负责人，或其他组织为法律、行政法规规定代表单位行使职权的主要负责人，或自然人本人。</w:t>
      </w:r>
    </w:p>
    <w:p w14:paraId="32F466F8">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电子签名”系指数据电文中以电子形式所含、所附用于识别签名人身份并表明签名人认可其中内容的数据，投标人电子签名指投标人电子公章；“公章”系指单位法定名称章。因特殊原因需要使用冠以法定名称的业务专用章的，投标时须提供《业务专用章使用说明函》（附件4）。</w:t>
      </w:r>
    </w:p>
    <w:p w14:paraId="61279768">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2.6“电子交易平台”是指本项目政府采购活动所依托的政府采购云平台（https://www.zcygov.cn/）。</w:t>
      </w:r>
    </w:p>
    <w:p w14:paraId="5911E5B6">
      <w:pPr>
        <w:shd w:val="clea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2.7 “▲” 系指实质性要求条款，“（</w:t>
      </w:r>
      <w:r>
        <w:rPr>
          <w:rFonts w:hint="eastAsia" w:ascii="仿宋" w:hAnsi="仿宋" w:eastAsia="仿宋" w:cs="仿宋"/>
          <w:bCs/>
          <w:color w:val="auto"/>
          <w:sz w:val="24"/>
          <w:highlight w:val="none"/>
        </w:rPr>
        <w:t>√</w:t>
      </w:r>
      <w:r>
        <w:rPr>
          <w:rFonts w:hint="eastAsia" w:ascii="仿宋" w:hAnsi="仿宋" w:eastAsia="仿宋" w:cs="仿宋"/>
          <w:color w:val="auto"/>
          <w:sz w:val="24"/>
          <w:highlight w:val="none"/>
        </w:rPr>
        <w:t>）” 系指适用本项目的要求，“（  ）”系指不适用本项目的要求。</w:t>
      </w:r>
      <w:r>
        <w:rPr>
          <w:rFonts w:hint="eastAsia" w:ascii="仿宋" w:hAnsi="仿宋" w:eastAsia="仿宋" w:cs="仿宋"/>
          <w:color w:val="auto"/>
          <w:sz w:val="24"/>
          <w:highlight w:val="none"/>
          <w:lang w:eastAsia="zh-CN"/>
        </w:rPr>
        <w:t>“</w:t>
      </w:r>
      <w:r>
        <w:rPr>
          <w:rFonts w:hint="eastAsia" w:ascii="仿宋" w:hAnsi="仿宋" w:eastAsia="仿宋" w:cs="仿宋"/>
          <w:color w:val="auto"/>
          <w:szCs w:val="21"/>
          <w:highlight w:val="none"/>
        </w:rPr>
        <w:t>△</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系指主要技术条款。</w:t>
      </w:r>
    </w:p>
    <w:p w14:paraId="35DC06B5">
      <w:pPr>
        <w:shd w:val="clear"/>
        <w:spacing w:line="360" w:lineRule="auto"/>
        <w:ind w:firstLine="241" w:firstLineChars="1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采购项目需要落实的政府采购政策</w:t>
      </w:r>
    </w:p>
    <w:p w14:paraId="1C8DD252">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不会对其加以限制，仍将按照公平竞争原则实施采购）</w:t>
      </w:r>
      <w:r>
        <w:rPr>
          <w:rFonts w:hint="eastAsia" w:ascii="仿宋" w:hAnsi="仿宋" w:eastAsia="仿宋" w:cs="仿宋"/>
          <w:color w:val="auto"/>
          <w:sz w:val="24"/>
          <w:highlight w:val="none"/>
          <w:lang w:eastAsia="zh-CN"/>
        </w:rPr>
        <w:t>；优先采购向我国企业转让技术、与我国企业签订消化吸收再创新方案的供应商的进口产品</w:t>
      </w:r>
      <w:r>
        <w:rPr>
          <w:rFonts w:hint="eastAsia" w:ascii="仿宋" w:hAnsi="仿宋" w:eastAsia="仿宋" w:cs="仿宋"/>
          <w:color w:val="auto"/>
          <w:sz w:val="24"/>
          <w:highlight w:val="none"/>
        </w:rPr>
        <w:t>。</w:t>
      </w:r>
    </w:p>
    <w:p w14:paraId="3E186CF5">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 支持绿色发展</w:t>
      </w:r>
    </w:p>
    <w:p w14:paraId="4AEE3D08">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14:paraId="2EEC70B4">
      <w:pPr>
        <w:shd w:val="clea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采购人拟采购的产品属于政府强制采购的节能产品品目清单范围的，投标人未按招标文件要求提供国家确定的认证机构出具的、处于有效期之内的节能产品认证证书的，投标无效。</w:t>
      </w:r>
    </w:p>
    <w:p w14:paraId="0B15D76A">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14:paraId="2BE3ACB9">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14:paraId="7F3C2A59">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3.3支持中小企业发展</w:t>
      </w:r>
    </w:p>
    <w:p w14:paraId="327C831A">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708AE1BB">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符合中小企业划分标准的个体工商户，在政府采购活动中视同中小企业。</w:t>
      </w:r>
    </w:p>
    <w:p w14:paraId="3BB99B43">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3.3.2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39DB5D04">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以联合体形式参加政府采购活动，联合体各方均为中小企业的，联合体视同中小企业。其中，联合体各方均为小微企业的，联合体视同小微企业。</w:t>
      </w:r>
    </w:p>
    <w:p w14:paraId="5003E447">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3.3.3对于未预留份额专门面向中小企业的政府采购</w:t>
      </w:r>
      <w:r>
        <w:rPr>
          <w:rFonts w:hint="eastAsia" w:ascii="仿宋" w:hAnsi="仿宋" w:eastAsia="仿宋" w:cs="仿宋"/>
          <w:color w:val="auto"/>
          <w:sz w:val="24"/>
          <w:highlight w:val="none"/>
          <w:lang w:val="en-US" w:eastAsia="zh-CN"/>
        </w:rPr>
        <w:t>货物</w:t>
      </w:r>
      <w:r>
        <w:rPr>
          <w:rFonts w:hint="eastAsia" w:ascii="仿宋" w:hAnsi="仿宋" w:eastAsia="仿宋" w:cs="仿宋"/>
          <w:color w:val="auto"/>
          <w:sz w:val="24"/>
          <w:highlight w:val="none"/>
        </w:rPr>
        <w:t>项目，以及预留份额政府采购</w:t>
      </w:r>
      <w:r>
        <w:rPr>
          <w:rFonts w:hint="eastAsia" w:ascii="仿宋" w:hAnsi="仿宋" w:eastAsia="仿宋" w:cs="仿宋"/>
          <w:color w:val="auto"/>
          <w:sz w:val="24"/>
          <w:highlight w:val="none"/>
          <w:lang w:val="en-US" w:eastAsia="zh-CN"/>
        </w:rPr>
        <w:t>货物</w:t>
      </w:r>
      <w:r>
        <w:rPr>
          <w:rFonts w:hint="eastAsia" w:ascii="仿宋" w:hAnsi="仿宋" w:eastAsia="仿宋" w:cs="仿宋"/>
          <w:color w:val="auto"/>
          <w:sz w:val="24"/>
          <w:highlight w:val="none"/>
        </w:rPr>
        <w:t>项目中的非预留部分标项，对小型和微型企业的投标报价给予</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%的扣除，用扣除后的价格参加评审。组成联合体或者接受分包的小微企业与联合体内其他企业、分包企业之间存在直接控股、管理关系的，不享受价格扣除优惠政策。</w:t>
      </w:r>
    </w:p>
    <w:p w14:paraId="1D3C28D0">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3.3.4符合《关于促进残疾人就业政府采购政策的通知》（财库〔2017〕141号）规定的条件并提供《残疾人福利性单位声明函》（附件1）的残疾人福利性单位视同小型、微型企业；</w:t>
      </w:r>
    </w:p>
    <w:p w14:paraId="62DE3312">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0B81AE5E">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3.3.6</w:t>
      </w:r>
      <w:r>
        <w:rPr>
          <w:rFonts w:hint="eastAsia" w:ascii="仿宋" w:hAnsi="仿宋" w:eastAsia="仿宋" w:cs="仿宋"/>
          <w:color w:val="auto"/>
          <w:sz w:val="24"/>
          <w:highlight w:val="none"/>
          <w:lang w:val="en" w:eastAsia="zh-C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仿宋" w:hAnsi="仿宋" w:eastAsia="仿宋" w:cs="仿宋"/>
          <w:color w:val="auto"/>
          <w:sz w:val="24"/>
          <w:highlight w:val="none"/>
        </w:rPr>
        <w:t>。。</w:t>
      </w:r>
    </w:p>
    <w:p w14:paraId="3CB528AF">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3.3.7中小企业享受扶持政策获得政府采购合同的，小微企业不得将合同分包给大中型企业，中型企业不得将合同分包给大型企业。</w:t>
      </w:r>
    </w:p>
    <w:p w14:paraId="531A5795">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3.4支持创新发展</w:t>
      </w:r>
    </w:p>
    <w:p w14:paraId="577FF911">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3.4.1 首台套、“制造精品”、“专精特新”等创新产品按规定享受政府采购支持政策。</w:t>
      </w:r>
    </w:p>
    <w:p w14:paraId="7EBDDDAB">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3.4.2 采购人应当贯彻落实知识产权保护相关法律法规，应当采购使用正版软件。</w:t>
      </w:r>
    </w:p>
    <w:p w14:paraId="2F2D82B2">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3.5平等对待内外资企业和符合条件的破产重整企业</w:t>
      </w:r>
    </w:p>
    <w:p w14:paraId="3C8435F2">
      <w:pPr>
        <w:shd w:val="clea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平等对待内外资企业和符合条件的破产重整企业，切实保障企业公平竞争，平等维护企业的合法利益。</w:t>
      </w:r>
      <w:r>
        <w:rPr>
          <w:rFonts w:hint="eastAsia" w:ascii="仿宋" w:hAnsi="仿宋" w:eastAsia="仿宋" w:cs="仿宋"/>
          <w:color w:val="auto"/>
          <w:sz w:val="24"/>
          <w:highlight w:val="none"/>
        </w:rPr>
        <w:cr/>
      </w:r>
      <w:r>
        <w:rPr>
          <w:rFonts w:hint="eastAsia" w:ascii="仿宋" w:hAnsi="仿宋" w:eastAsia="仿宋" w:cs="仿宋"/>
          <w:b/>
          <w:color w:val="auto"/>
          <w:sz w:val="24"/>
          <w:highlight w:val="none"/>
        </w:rPr>
        <w:t>4. 询问、质疑、投诉、补偿救济</w:t>
      </w:r>
    </w:p>
    <w:p w14:paraId="156502C0">
      <w:pPr>
        <w:numPr>
          <w:ilvl w:val="-1"/>
          <w:numId w:val="0"/>
        </w:numPr>
        <w:shd w:val="clear"/>
        <w:tabs>
          <w:tab w:val="left" w:pos="210"/>
        </w:tabs>
        <w:snapToGrid w:val="0"/>
        <w:spacing w:line="360" w:lineRule="auto"/>
        <w:ind w:left="0" w:leftChars="0" w:firstLine="0" w:firstLineChars="0"/>
        <w:jc w:val="left"/>
        <w:outlineLvl w:val="2"/>
        <w:rPr>
          <w:rFonts w:hint="eastAsia" w:ascii="仿宋" w:hAnsi="仿宋" w:eastAsia="仿宋" w:cs="仿宋"/>
          <w:b w:val="0"/>
          <w:bCs/>
          <w:color w:val="auto"/>
          <w:sz w:val="24"/>
          <w:highlight w:val="none"/>
          <w:lang w:val="zh-CN"/>
        </w:rPr>
      </w:pPr>
      <w:r>
        <w:rPr>
          <w:rFonts w:hint="eastAsia" w:ascii="仿宋" w:hAnsi="仿宋" w:eastAsia="仿宋" w:cs="仿宋"/>
          <w:color w:val="auto"/>
          <w:kern w:val="0"/>
          <w:sz w:val="24"/>
          <w:highlight w:val="none"/>
          <w:lang w:val="zh-CN"/>
        </w:rPr>
        <w:t>4.1</w:t>
      </w:r>
      <w:r>
        <w:rPr>
          <w:rFonts w:hint="eastAsia" w:ascii="仿宋" w:hAnsi="仿宋" w:eastAsia="仿宋" w:cs="仿宋"/>
          <w:b w:val="0"/>
          <w:bCs/>
          <w:color w:val="auto"/>
          <w:sz w:val="24"/>
          <w:highlight w:val="none"/>
          <w:lang w:val="zh-CN"/>
        </w:rPr>
        <w:t>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D5E9518">
      <w:pPr>
        <w:shd w:val="clear"/>
        <w:autoSpaceDE w:val="0"/>
        <w:autoSpaceDN w:val="0"/>
        <w:spacing w:line="360" w:lineRule="auto"/>
        <w:ind w:firstLine="0" w:firstLineChars="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en-US" w:eastAsia="zh-CN"/>
        </w:rPr>
        <w:t xml:space="preserve">4.2 </w:t>
      </w:r>
      <w:r>
        <w:rPr>
          <w:rFonts w:hint="eastAsia" w:ascii="仿宋" w:hAnsi="仿宋" w:eastAsia="仿宋" w:cs="仿宋"/>
          <w:color w:val="auto"/>
          <w:kern w:val="0"/>
          <w:sz w:val="24"/>
          <w:highlight w:val="none"/>
          <w:lang w:val="zh-CN"/>
        </w:rPr>
        <w:t>供应商询问</w:t>
      </w:r>
    </w:p>
    <w:p w14:paraId="22CB2E8C">
      <w:pPr>
        <w:shd w:val="clea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23623AC1">
      <w:pPr>
        <w:shd w:val="clear"/>
        <w:autoSpaceDE w:val="0"/>
        <w:autoSpaceDN w:val="0"/>
        <w:spacing w:line="360" w:lineRule="auto"/>
        <w:ind w:firstLine="240" w:firstLineChars="1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w:t>
      </w:r>
      <w:r>
        <w:rPr>
          <w:rFonts w:hint="eastAsia" w:ascii="仿宋" w:hAnsi="仿宋" w:eastAsia="仿宋" w:cs="仿宋"/>
          <w:color w:val="auto"/>
          <w:kern w:val="0"/>
          <w:sz w:val="24"/>
          <w:highlight w:val="none"/>
          <w:lang w:val="en-US" w:eastAsia="zh-CN"/>
        </w:rPr>
        <w:t xml:space="preserve">3 </w:t>
      </w:r>
      <w:r>
        <w:rPr>
          <w:rFonts w:hint="eastAsia" w:ascii="仿宋" w:hAnsi="仿宋" w:eastAsia="仿宋" w:cs="仿宋"/>
          <w:color w:val="auto"/>
          <w:kern w:val="0"/>
          <w:sz w:val="24"/>
          <w:highlight w:val="none"/>
          <w:lang w:val="zh-CN"/>
        </w:rPr>
        <w:t>供应商质疑</w:t>
      </w:r>
    </w:p>
    <w:p w14:paraId="7BB38AA2">
      <w:pPr>
        <w:pStyle w:val="32"/>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4.</w:t>
      </w: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sz w:val="24"/>
          <w:highlight w:val="none"/>
        </w:rPr>
        <w:t>.1提出质疑的供应商应当是参与所质疑项目采购活动的供应商。潜在供应商已依法获取其可质疑的招标文件的，可以对该文件提出质疑。</w:t>
      </w:r>
    </w:p>
    <w:p w14:paraId="5B0976AD">
      <w:pPr>
        <w:pStyle w:val="32"/>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4.</w:t>
      </w: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00CCFC6C">
      <w:pPr>
        <w:pStyle w:val="15"/>
        <w:shd w:val="clear"/>
        <w:spacing w:line="360" w:lineRule="auto"/>
        <w:ind w:firstLine="480" w:firstLineChars="200"/>
        <w:rPr>
          <w:rFonts w:hint="eastAsia" w:ascii="仿宋" w:hAnsi="仿宋" w:eastAsia="仿宋" w:cs="仿宋"/>
          <w:snapToGrid/>
          <w:color w:val="auto"/>
          <w:kern w:val="2"/>
          <w:sz w:val="24"/>
          <w:highlight w:val="none"/>
        </w:rPr>
      </w:pPr>
      <w:r>
        <w:rPr>
          <w:rFonts w:hint="eastAsia" w:ascii="仿宋" w:hAnsi="仿宋" w:eastAsia="仿宋" w:cs="仿宋"/>
          <w:snapToGrid/>
          <w:color w:val="auto"/>
          <w:kern w:val="2"/>
          <w:sz w:val="24"/>
          <w:highlight w:val="none"/>
        </w:rPr>
        <w:t>4.</w:t>
      </w:r>
      <w:r>
        <w:rPr>
          <w:rFonts w:hint="eastAsia" w:ascii="仿宋" w:hAnsi="仿宋" w:eastAsia="仿宋" w:cs="仿宋"/>
          <w:snapToGrid/>
          <w:color w:val="auto"/>
          <w:kern w:val="2"/>
          <w:sz w:val="24"/>
          <w:highlight w:val="none"/>
          <w:lang w:val="en-US" w:eastAsia="zh-CN"/>
        </w:rPr>
        <w:t>3</w:t>
      </w:r>
      <w:r>
        <w:rPr>
          <w:rFonts w:hint="eastAsia" w:ascii="仿宋" w:hAnsi="仿宋" w:eastAsia="仿宋" w:cs="仿宋"/>
          <w:snapToGrid/>
          <w:color w:val="auto"/>
          <w:kern w:val="2"/>
          <w:sz w:val="24"/>
          <w:highlight w:val="none"/>
        </w:rPr>
        <w:t>.2.1对招标文件提出质疑的，质疑期限为供应商获得招标文件之日或者招标文件公告期限届满之日起计算。</w:t>
      </w:r>
    </w:p>
    <w:p w14:paraId="36570CC6">
      <w:pPr>
        <w:pStyle w:val="32"/>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.2.2对采购过程提出质疑的，质疑期限为各采购程序环节结束之日起计算。对同一采购程序环节的质疑，供应商须一次性提出。</w:t>
      </w:r>
    </w:p>
    <w:p w14:paraId="73C0CDBE">
      <w:pPr>
        <w:pStyle w:val="32"/>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.2.3对采购结果提出质疑的，质疑期限自采购结果公告期限届满之日起计算。</w:t>
      </w:r>
    </w:p>
    <w:p w14:paraId="1B2018EC">
      <w:pPr>
        <w:pStyle w:val="32"/>
        <w:shd w:val="clea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w:t>
      </w: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lang w:val="zh-CN"/>
        </w:rPr>
        <w:t>.3</w:t>
      </w:r>
      <w:r>
        <w:rPr>
          <w:rFonts w:hint="eastAsia" w:ascii="仿宋" w:hAnsi="仿宋" w:eastAsia="仿宋" w:cs="仿宋"/>
          <w:color w:val="auto"/>
          <w:sz w:val="24"/>
          <w:highlight w:val="none"/>
        </w:rPr>
        <w:t>供应商提出质疑应当提交质疑函和必要的证明材料。质疑函应当包括下列内容：</w:t>
      </w:r>
    </w:p>
    <w:p w14:paraId="343E46B9">
      <w:pPr>
        <w:pStyle w:val="32"/>
        <w:shd w:val="clea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w:t>
      </w: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lang w:val="zh-CN"/>
        </w:rPr>
        <w:t>.3.1供应商的姓名或者名称、地址、邮编、联系人及联系电话；</w:t>
      </w:r>
    </w:p>
    <w:p w14:paraId="00183858">
      <w:pPr>
        <w:pStyle w:val="32"/>
        <w:shd w:val="clea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w:t>
      </w: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lang w:val="zh-CN"/>
        </w:rPr>
        <w:t>.3.2质疑项目的名称、编号；</w:t>
      </w:r>
    </w:p>
    <w:p w14:paraId="4CD45743">
      <w:pPr>
        <w:pStyle w:val="32"/>
        <w:shd w:val="clea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w:t>
      </w: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lang w:val="zh-CN"/>
        </w:rPr>
        <w:t>.3.3具体、明确的质疑事项和与质疑事项相关的请求；</w:t>
      </w:r>
    </w:p>
    <w:p w14:paraId="18E32DD4">
      <w:pPr>
        <w:pStyle w:val="32"/>
        <w:shd w:val="clea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w:t>
      </w: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lang w:val="zh-CN"/>
        </w:rPr>
        <w:t>.3.4事实依据；</w:t>
      </w:r>
    </w:p>
    <w:p w14:paraId="057B86B9">
      <w:pPr>
        <w:pStyle w:val="32"/>
        <w:shd w:val="clea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w:t>
      </w: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lang w:val="zh-CN"/>
        </w:rPr>
        <w:t>.3.5必要的法律依据；</w:t>
      </w:r>
    </w:p>
    <w:p w14:paraId="5CE4D2C1">
      <w:pPr>
        <w:pStyle w:val="32"/>
        <w:shd w:val="clear"/>
        <w:spacing w:line="360" w:lineRule="auto"/>
        <w:ind w:firstLine="960" w:firstLineChars="4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w:t>
      </w: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lang w:val="zh-CN"/>
        </w:rPr>
        <w:t>.3.6提出质疑的日期。</w:t>
      </w:r>
    </w:p>
    <w:p w14:paraId="2DC2EEB8">
      <w:pPr>
        <w:pStyle w:val="892"/>
        <w:shd w:val="clear" w:color="auto"/>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4AA8845D">
      <w:pPr>
        <w:pStyle w:val="892"/>
        <w:shd w:val="clear" w:color="auto"/>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质疑函范本及制作说明详见附件2。</w:t>
      </w:r>
    </w:p>
    <w:p w14:paraId="6D11D7E9">
      <w:pPr>
        <w:pStyle w:val="892"/>
        <w:numPr>
          <w:ilvl w:val="-1"/>
          <w:numId w:val="0"/>
        </w:numPr>
        <w:shd w:val="clear" w:color="auto"/>
        <w:snapToGrid w:val="0"/>
        <w:spacing w:after="240" w:line="360" w:lineRule="auto"/>
        <w:ind w:left="0" w:leftChars="0" w:firstLine="420" w:firstLineChars="175"/>
        <w:contextualSpacing/>
        <w:jc w:val="left"/>
        <w:outlineLvl w:val="2"/>
        <w:rPr>
          <w:rFonts w:hint="eastAsia" w:ascii="仿宋" w:hAnsi="仿宋" w:eastAsia="仿宋" w:cs="仿宋"/>
          <w:b w:val="0"/>
          <w:bCs/>
          <w:color w:val="auto"/>
          <w:sz w:val="24"/>
          <w:highlight w:val="none"/>
          <w:lang w:val="zh-CN"/>
        </w:rPr>
      </w:pPr>
      <w:r>
        <w:rPr>
          <w:rFonts w:hint="eastAsia" w:ascii="仿宋" w:hAnsi="仿宋" w:eastAsia="仿宋" w:cs="仿宋"/>
          <w:color w:val="auto"/>
          <w:highlight w:val="none"/>
          <w:lang w:val="zh-CN"/>
        </w:rPr>
        <w:t>4.</w:t>
      </w: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rPr>
        <w:t>.4</w:t>
      </w:r>
      <w:r>
        <w:rPr>
          <w:rFonts w:hint="eastAsia" w:ascii="仿宋" w:hAnsi="仿宋" w:eastAsia="仿宋" w:cs="仿宋"/>
          <w:b w:val="0"/>
          <w:bCs/>
          <w:color w:val="auto"/>
          <w:sz w:val="24"/>
          <w:highlight w:val="none"/>
          <w:lang w:val="zh-CN"/>
        </w:rPr>
        <w:t>对同一采购程序环节的质疑，供应商须在法定质疑期内一次性提出。</w:t>
      </w:r>
    </w:p>
    <w:p w14:paraId="08F5B838">
      <w:pPr>
        <w:pStyle w:val="892"/>
        <w:shd w:val="clear" w:color="auto"/>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 xml:space="preserve">4.3.5 </w:t>
      </w:r>
      <w:r>
        <w:rPr>
          <w:rFonts w:hint="eastAsia" w:ascii="仿宋" w:hAnsi="仿宋" w:eastAsia="仿宋" w:cs="仿宋"/>
          <w:color w:val="auto"/>
          <w:highlight w:val="none"/>
        </w:rPr>
        <w:t>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748CE4C7">
      <w:pPr>
        <w:pStyle w:val="892"/>
        <w:shd w:val="clear" w:color="auto"/>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lang w:val="zh-CN"/>
        </w:rPr>
        <w:t>4.</w:t>
      </w: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6</w:t>
      </w:r>
      <w:r>
        <w:rPr>
          <w:rFonts w:hint="eastAsia" w:ascii="仿宋" w:hAnsi="仿宋" w:eastAsia="仿宋" w:cs="仿宋"/>
          <w:color w:val="auto"/>
          <w:highlight w:val="none"/>
        </w:rPr>
        <w:t>询问或者质疑事项可能影响采购结果的，采购人应当暂停签订合同，已经签订合同的，应当中止履行合同。</w:t>
      </w:r>
    </w:p>
    <w:p w14:paraId="101B7193">
      <w:pPr>
        <w:pStyle w:val="892"/>
        <w:shd w:val="clear" w:color="auto"/>
        <w:snapToGrid w:val="0"/>
        <w:spacing w:after="240" w:afterAutospacing="0" w:line="360" w:lineRule="auto"/>
        <w:ind w:firstLine="480" w:firstLineChars="200"/>
        <w:contextualSpacing/>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4.</w:t>
      </w:r>
      <w:r>
        <w:rPr>
          <w:rFonts w:hint="eastAsia" w:ascii="仿宋" w:hAnsi="仿宋" w:eastAsia="仿宋" w:cs="仿宋"/>
          <w:color w:val="auto"/>
          <w:highlight w:val="none"/>
          <w:lang w:val="en-US" w:eastAsia="zh-CN"/>
        </w:rPr>
        <w:t xml:space="preserve">4 </w:t>
      </w:r>
      <w:r>
        <w:rPr>
          <w:rFonts w:hint="eastAsia" w:ascii="仿宋" w:hAnsi="仿宋" w:eastAsia="仿宋" w:cs="仿宋"/>
          <w:color w:val="auto"/>
          <w:highlight w:val="none"/>
          <w:lang w:val="zh-CN"/>
        </w:rPr>
        <w:t>供应商投诉</w:t>
      </w:r>
    </w:p>
    <w:p w14:paraId="2F3386EC">
      <w:pPr>
        <w:pStyle w:val="892"/>
        <w:shd w:val="clear" w:color="auto"/>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w:t>
      </w: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rPr>
        <w:t>.1质疑供应商对采购人、采购代理机构的答复不满意或者采购人、采购代理机构未在规定的时间内作出答复的，可以在答复期满后十五个工作日内向同级政府采购监督管理部门提出投诉。</w:t>
      </w:r>
    </w:p>
    <w:p w14:paraId="336A900C">
      <w:pPr>
        <w:pStyle w:val="892"/>
        <w:shd w:val="clear" w:color="auto"/>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w:t>
      </w: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rPr>
        <w:t>.</w:t>
      </w:r>
      <w:r>
        <w:rPr>
          <w:rFonts w:hint="eastAsia" w:ascii="仿宋" w:hAnsi="仿宋" w:eastAsia="仿宋" w:cs="仿宋"/>
          <w:color w:val="auto"/>
          <w:highlight w:val="none"/>
          <w:lang w:val="zh-CN"/>
        </w:rPr>
        <w:t>2</w:t>
      </w:r>
      <w:r>
        <w:rPr>
          <w:rFonts w:hint="eastAsia" w:ascii="仿宋" w:hAnsi="仿宋" w:eastAsia="仿宋" w:cs="仿宋"/>
          <w:color w:val="auto"/>
          <w:highlight w:val="none"/>
        </w:rPr>
        <w:t>供应商投诉的事项不得超出已质疑事项的范围，基于质疑答复内容提出的投诉事项除外。</w:t>
      </w:r>
    </w:p>
    <w:p w14:paraId="4DF6E419">
      <w:pPr>
        <w:pStyle w:val="892"/>
        <w:shd w:val="clear" w:color="auto"/>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w:t>
      </w: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rPr>
        <w:t>.3供应商投诉应当有明确的请求和必要的证明材料。</w:t>
      </w:r>
    </w:p>
    <w:p w14:paraId="614CB2F8">
      <w:pPr>
        <w:pStyle w:val="892"/>
        <w:shd w:val="clear" w:color="auto"/>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w:t>
      </w: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rPr>
        <w:t xml:space="preserve"> 以联合体形式参加政府采购活动的，其投诉应当由组成联合体的所有供应商共同提出。</w:t>
      </w:r>
    </w:p>
    <w:p w14:paraId="48EAE0E4">
      <w:pPr>
        <w:pStyle w:val="892"/>
        <w:shd w:val="clear" w:color="auto"/>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4.4.5根据政府采购行政裁决省市区三级联动试点工作安排，杭州市本级</w:t>
      </w:r>
      <w:r>
        <w:rPr>
          <w:rFonts w:hint="eastAsia" w:ascii="仿宋" w:hAnsi="仿宋" w:eastAsia="仿宋" w:cs="仿宋"/>
          <w:color w:val="auto"/>
          <w:highlight w:val="none"/>
          <w:lang w:eastAsia="zh-CN"/>
        </w:rPr>
        <w:t>及各区、县（市）</w:t>
      </w:r>
      <w:r>
        <w:rPr>
          <w:rFonts w:hint="eastAsia" w:ascii="仿宋" w:hAnsi="仿宋" w:eastAsia="仿宋" w:cs="仿宋"/>
          <w:color w:val="auto"/>
          <w:highlight w:val="none"/>
        </w:rPr>
        <w:t>政府采购项目投诉材料可寄送至浙江省政府采购行政裁决服务中心（杭州），地址：</w:t>
      </w:r>
      <w:r>
        <w:rPr>
          <w:rFonts w:hint="eastAsia" w:ascii="仿宋" w:hAnsi="仿宋" w:eastAsia="仿宋" w:cs="仿宋"/>
          <w:color w:val="auto"/>
          <w:highlight w:val="none"/>
          <w:lang w:eastAsia="zh-CN"/>
        </w:rPr>
        <w:t>杭州市上城区清泰街549号城建综合大楼11楼</w:t>
      </w:r>
      <w:r>
        <w:rPr>
          <w:rFonts w:hint="eastAsia" w:ascii="仿宋" w:hAnsi="仿宋" w:eastAsia="仿宋" w:cs="仿宋"/>
          <w:color w:val="auto"/>
          <w:highlight w:val="none"/>
        </w:rPr>
        <w:t>（快递仅限ems或顺丰）</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收件人：朱女士、王女士，电话：0571-8</w:t>
      </w:r>
      <w:r>
        <w:rPr>
          <w:rFonts w:hint="eastAsia" w:ascii="仿宋" w:hAnsi="仿宋" w:eastAsia="仿宋" w:cs="仿宋"/>
          <w:color w:val="auto"/>
          <w:highlight w:val="none"/>
          <w:lang w:val="en-US" w:eastAsia="zh-CN"/>
        </w:rPr>
        <w:t>7227671,0571-87800218</w:t>
      </w:r>
    </w:p>
    <w:p w14:paraId="4EAE8A18">
      <w:pPr>
        <w:pStyle w:val="892"/>
        <w:shd w:val="clear" w:color="auto"/>
        <w:snapToGrid w:val="0"/>
        <w:spacing w:after="240" w:afterAutospacing="0" w:line="360" w:lineRule="auto"/>
        <w:ind w:firstLine="480" w:firstLineChars="200"/>
        <w:contextualSpacing/>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4.5 补偿救济</w:t>
      </w:r>
    </w:p>
    <w:p w14:paraId="0D23F5DA">
      <w:pPr>
        <w:pStyle w:val="892"/>
        <w:shd w:val="clear" w:color="auto"/>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采购人（行政机关）因政策变化、规划调整而不履行政府采购合同的，供应商可依据《杭州市涉企补偿救济实施办法（试行）》向采购人（行政机关）提起补偿申请。</w:t>
      </w:r>
    </w:p>
    <w:p w14:paraId="22023CF8">
      <w:pPr>
        <w:pStyle w:val="892"/>
        <w:shd w:val="clear" w:color="auto"/>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投诉书范本及制作说明详见附件3。</w:t>
      </w:r>
    </w:p>
    <w:p w14:paraId="4580C9E6">
      <w:pPr>
        <w:pStyle w:val="139"/>
        <w:shd w:val="clear"/>
        <w:snapToGrid w:val="0"/>
        <w:spacing w:before="0"/>
        <w:ind w:firstLine="360"/>
        <w:rPr>
          <w:rFonts w:hint="eastAsia" w:ascii="仿宋" w:hAnsi="仿宋" w:eastAsia="仿宋" w:cs="仿宋"/>
          <w:color w:val="auto"/>
          <w:sz w:val="18"/>
          <w:szCs w:val="18"/>
          <w:highlight w:val="none"/>
        </w:rPr>
      </w:pPr>
    </w:p>
    <w:p w14:paraId="4397C170">
      <w:pPr>
        <w:shd w:val="clear"/>
        <w:adjustRightInd/>
        <w:spacing w:line="360" w:lineRule="auto"/>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 xml:space="preserve">      二、招标文件的构成、澄清、修改</w:t>
      </w:r>
    </w:p>
    <w:p w14:paraId="5F473774">
      <w:pPr>
        <w:pStyle w:val="32"/>
        <w:shd w:val="clear"/>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5．招标文件的构成</w:t>
      </w:r>
    </w:p>
    <w:p w14:paraId="4C65F7D0">
      <w:pPr>
        <w:pStyle w:val="32"/>
        <w:shd w:val="clea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 招标文件包括下列文件及附件：</w:t>
      </w:r>
    </w:p>
    <w:p w14:paraId="5AE852CC">
      <w:pPr>
        <w:pStyle w:val="32"/>
        <w:shd w:val="clear"/>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5.1.1招标公告；</w:t>
      </w:r>
    </w:p>
    <w:p w14:paraId="16130229">
      <w:pPr>
        <w:pStyle w:val="32"/>
        <w:shd w:val="clear"/>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5.1.2投标人须知；</w:t>
      </w:r>
    </w:p>
    <w:p w14:paraId="4A84EC01">
      <w:pPr>
        <w:pStyle w:val="32"/>
        <w:shd w:val="clear"/>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5.1.3采购需求；</w:t>
      </w:r>
    </w:p>
    <w:p w14:paraId="658AA91E">
      <w:pPr>
        <w:pStyle w:val="32"/>
        <w:shd w:val="clear"/>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5.1.4评标办法；</w:t>
      </w:r>
    </w:p>
    <w:p w14:paraId="2BF00B0F">
      <w:pPr>
        <w:pStyle w:val="32"/>
        <w:shd w:val="clear"/>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5.1.5拟签订的合同文本；</w:t>
      </w:r>
    </w:p>
    <w:p w14:paraId="6FBD93B5">
      <w:pPr>
        <w:pStyle w:val="32"/>
        <w:shd w:val="clear"/>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5.1.6</w:t>
      </w:r>
      <w:r>
        <w:rPr>
          <w:rFonts w:hint="eastAsia" w:ascii="仿宋" w:hAnsi="仿宋" w:eastAsia="仿宋" w:cs="仿宋"/>
          <w:color w:val="auto"/>
          <w:sz w:val="24"/>
          <w:szCs w:val="24"/>
          <w:highlight w:val="none"/>
        </w:rPr>
        <w:t>应提交的有关格式范例。</w:t>
      </w:r>
    </w:p>
    <w:p w14:paraId="71E8B0D3">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5.2与本项目有关的</w:t>
      </w:r>
      <w:r>
        <w:rPr>
          <w:rFonts w:hint="eastAsia" w:ascii="仿宋" w:hAnsi="仿宋" w:eastAsia="仿宋" w:cs="仿宋"/>
          <w:bCs/>
          <w:color w:val="auto"/>
          <w:sz w:val="24"/>
          <w:highlight w:val="none"/>
        </w:rPr>
        <w:t>澄清或者修改的内容为招标文件的组成部分</w:t>
      </w:r>
      <w:r>
        <w:rPr>
          <w:rFonts w:hint="eastAsia" w:ascii="仿宋" w:hAnsi="仿宋" w:eastAsia="仿宋" w:cs="仿宋"/>
          <w:color w:val="auto"/>
          <w:sz w:val="24"/>
          <w:highlight w:val="none"/>
        </w:rPr>
        <w:t>。</w:t>
      </w:r>
    </w:p>
    <w:p w14:paraId="6BC81214">
      <w:pPr>
        <w:pStyle w:val="32"/>
        <w:shd w:val="clear"/>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6. 招标文件的澄清、修改</w:t>
      </w:r>
    </w:p>
    <w:p w14:paraId="665968AC">
      <w:pPr>
        <w:pStyle w:val="139"/>
        <w:shd w:val="clear"/>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6.1已获取招标文件的潜在投标人，若有问题需要澄清，应于投标截止时间前，以书面形式向采购代理机构提出。</w:t>
      </w:r>
    </w:p>
    <w:p w14:paraId="111982F5">
      <w:pPr>
        <w:pStyle w:val="139"/>
        <w:shd w:val="clear"/>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42BF258A">
      <w:pPr>
        <w:pStyle w:val="23"/>
        <w:shd w:val="clear"/>
        <w:rPr>
          <w:rFonts w:hint="eastAsia" w:ascii="仿宋" w:hAnsi="仿宋" w:eastAsia="仿宋" w:cs="仿宋"/>
          <w:color w:val="auto"/>
          <w:sz w:val="18"/>
          <w:szCs w:val="18"/>
          <w:highlight w:val="none"/>
          <w:lang w:val="en-US"/>
        </w:rPr>
      </w:pPr>
      <w:r>
        <w:rPr>
          <w:rFonts w:hint="eastAsia" w:ascii="仿宋" w:hAnsi="仿宋" w:eastAsia="仿宋" w:cs="仿宋"/>
          <w:color w:val="auto"/>
          <w:szCs w:val="24"/>
          <w:highlight w:val="none"/>
          <w:lang w:val="en-US"/>
        </w:rPr>
        <w:t xml:space="preserve">    </w:t>
      </w:r>
    </w:p>
    <w:p w14:paraId="3CF2CBF1">
      <w:pPr>
        <w:shd w:val="clear"/>
        <w:adjustRightInd/>
        <w:spacing w:line="360" w:lineRule="auto"/>
        <w:jc w:val="center"/>
        <w:outlineLvl w:val="0"/>
        <w:rPr>
          <w:rFonts w:hint="eastAsia" w:ascii="仿宋" w:hAnsi="仿宋" w:eastAsia="仿宋" w:cs="仿宋"/>
          <w:b/>
          <w:color w:val="auto"/>
          <w:sz w:val="30"/>
          <w:szCs w:val="20"/>
          <w:highlight w:val="none"/>
        </w:rPr>
      </w:pPr>
      <w:r>
        <w:rPr>
          <w:rFonts w:hint="eastAsia" w:ascii="仿宋" w:hAnsi="仿宋" w:eastAsia="仿宋" w:cs="仿宋"/>
          <w:b/>
          <w:color w:val="auto"/>
          <w:sz w:val="30"/>
          <w:szCs w:val="20"/>
          <w:highlight w:val="none"/>
        </w:rPr>
        <w:t>三、投标</w:t>
      </w:r>
    </w:p>
    <w:p w14:paraId="7368EA1A">
      <w:pPr>
        <w:pStyle w:val="32"/>
        <w:shd w:val="clear"/>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7. 招标文件的获取</w:t>
      </w:r>
    </w:p>
    <w:p w14:paraId="52EFFA35">
      <w:pPr>
        <w:shd w:val="clear"/>
        <w:spacing w:line="360" w:lineRule="auto"/>
        <w:ind w:firstLine="480" w:firstLineChars="20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详见招标公告中获取招标文件的时间期限、地点、方式及招标文件售价。</w:t>
      </w:r>
    </w:p>
    <w:p w14:paraId="2D258B8D">
      <w:pPr>
        <w:pStyle w:val="32"/>
        <w:shd w:val="clear"/>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8.开标前答疑会或现场考察</w:t>
      </w:r>
    </w:p>
    <w:p w14:paraId="4B6B5BE2">
      <w:pPr>
        <w:pStyle w:val="32"/>
        <w:shd w:val="clea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采购人组织潜在投标人现场考察或者召开开标前答疑会的，潜在投标人按第二部分投标人须知前附表的规定参加现场考察或者开标前答疑会。</w:t>
      </w:r>
    </w:p>
    <w:p w14:paraId="13D266B1">
      <w:pPr>
        <w:pStyle w:val="32"/>
        <w:shd w:val="clear"/>
        <w:spacing w:line="360" w:lineRule="auto"/>
        <w:rPr>
          <w:rFonts w:hint="eastAsia" w:ascii="仿宋" w:hAnsi="仿宋" w:eastAsia="仿宋" w:cs="仿宋"/>
          <w:b/>
          <w:color w:val="auto"/>
          <w:szCs w:val="24"/>
          <w:highlight w:val="none"/>
        </w:rPr>
      </w:pPr>
      <w:r>
        <w:rPr>
          <w:rFonts w:hint="eastAsia" w:ascii="仿宋" w:hAnsi="仿宋" w:eastAsia="仿宋" w:cs="仿宋"/>
          <w:b/>
          <w:color w:val="auto"/>
          <w:kern w:val="28"/>
          <w:sz w:val="24"/>
          <w:szCs w:val="24"/>
          <w:highlight w:val="none"/>
        </w:rPr>
        <w:t>9.投标保证金</w:t>
      </w:r>
    </w:p>
    <w:p w14:paraId="124811DC">
      <w:pPr>
        <w:pStyle w:val="15"/>
        <w:shd w:val="clear"/>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本项目不需缴纳投标保证金。</w:t>
      </w:r>
    </w:p>
    <w:p w14:paraId="5AB1A4D2">
      <w:pPr>
        <w:pStyle w:val="32"/>
        <w:shd w:val="clear"/>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 投标文件的语言</w:t>
      </w:r>
    </w:p>
    <w:p w14:paraId="2CB24ADE">
      <w:pPr>
        <w:shd w:val="clear"/>
        <w:autoSpaceDE w:val="0"/>
        <w:autoSpaceDN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投标文件及投标人与采购有关的来往通知、函件和文件均应使用中文。</w:t>
      </w:r>
    </w:p>
    <w:p w14:paraId="33B58E25">
      <w:pPr>
        <w:pStyle w:val="32"/>
        <w:shd w:val="clear"/>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11. 投标文件的组成</w:t>
      </w:r>
    </w:p>
    <w:p w14:paraId="33DF0DDD">
      <w:pPr>
        <w:shd w:val="clea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11.1</w:t>
      </w:r>
      <w:r>
        <w:rPr>
          <w:rFonts w:hint="eastAsia" w:ascii="仿宋" w:hAnsi="仿宋" w:eastAsia="仿宋" w:cs="仿宋"/>
          <w:b/>
          <w:color w:val="auto"/>
          <w:sz w:val="24"/>
          <w:highlight w:val="none"/>
        </w:rPr>
        <w:t>资格文件</w:t>
      </w:r>
      <w:r>
        <w:rPr>
          <w:rFonts w:hint="eastAsia" w:ascii="仿宋" w:hAnsi="仿宋" w:eastAsia="仿宋" w:cs="仿宋"/>
          <w:color w:val="auto"/>
          <w:sz w:val="24"/>
          <w:highlight w:val="none"/>
        </w:rPr>
        <w:t>：</w:t>
      </w:r>
    </w:p>
    <w:p w14:paraId="7E4B3E45">
      <w:pPr>
        <w:shd w:val="clear"/>
        <w:snapToGrid w:val="0"/>
        <w:spacing w:line="360" w:lineRule="auto"/>
        <w:ind w:firstLine="420" w:firstLineChars="175"/>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11.1.1符合参与政府采购活动资格条件的承诺函；</w:t>
      </w:r>
    </w:p>
    <w:p w14:paraId="417BA922">
      <w:pPr>
        <w:shd w:val="clear"/>
        <w:snapToGrid w:val="0"/>
        <w:spacing w:line="360" w:lineRule="auto"/>
        <w:ind w:firstLine="420" w:firstLineChars="175"/>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    11.1.2联合协议（如果有）；</w:t>
      </w:r>
    </w:p>
    <w:p w14:paraId="5D34D827">
      <w:pPr>
        <w:shd w:val="clear"/>
        <w:snapToGrid w:val="0"/>
        <w:spacing w:line="360" w:lineRule="auto"/>
        <w:ind w:firstLine="420" w:firstLineChars="175"/>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11.1.3 落实政府采购政策需满足的资格要求：无。</w:t>
      </w:r>
    </w:p>
    <w:p w14:paraId="3BFB81D3">
      <w:pPr>
        <w:shd w:val="clear"/>
        <w:snapToGrid w:val="0"/>
        <w:spacing w:line="360" w:lineRule="auto"/>
        <w:ind w:firstLine="420" w:firstLineChars="175"/>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11.1.4本项目的特定资格要求:无。</w:t>
      </w:r>
    </w:p>
    <w:p w14:paraId="29A8913D">
      <w:pPr>
        <w:shd w:val="clear"/>
        <w:snapToGrid w:val="0"/>
        <w:spacing w:line="360" w:lineRule="auto"/>
        <w:ind w:firstLine="420" w:firstLineChars="175"/>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14:paraId="38C5448B">
      <w:pPr>
        <w:shd w:val="clear"/>
        <w:snapToGrid w:val="0"/>
        <w:spacing w:line="360" w:lineRule="auto"/>
        <w:ind w:firstLine="420" w:firstLineChars="175"/>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11.2.1投标函；</w:t>
      </w:r>
      <w:r>
        <w:rPr>
          <w:rFonts w:ascii="仿宋_GB2312" w:hAnsi="仿宋" w:eastAsia="仿宋_GB2312" w:cs="仿宋_GB2312"/>
          <w:color w:val="auto"/>
          <w:sz w:val="24"/>
          <w:highlight w:val="none"/>
          <w:lang w:val="zh-CN"/>
        </w:rPr>
        <w:t xml:space="preserve"> </w:t>
      </w:r>
    </w:p>
    <w:p w14:paraId="5ACD3956">
      <w:pPr>
        <w:shd w:val="clear"/>
        <w:snapToGrid w:val="0"/>
        <w:spacing w:line="360" w:lineRule="auto"/>
        <w:ind w:firstLine="420" w:firstLineChars="175"/>
        <w:rPr>
          <w:rFonts w:hint="eastAsia" w:ascii="仿宋_GB2312" w:hAnsi="仿宋" w:eastAsia="仿宋_GB2312" w:cs="仿宋_GB2312"/>
          <w:color w:val="auto"/>
          <w:sz w:val="24"/>
          <w:highlight w:val="none"/>
          <w:lang w:eastAsia="zh-CN"/>
        </w:rPr>
      </w:pPr>
      <w:r>
        <w:rPr>
          <w:rFonts w:ascii="仿宋_GB2312" w:hAnsi="仿宋" w:eastAsia="仿宋_GB2312" w:cs="仿宋_GB2312"/>
          <w:color w:val="auto"/>
          <w:sz w:val="24"/>
          <w:highlight w:val="none"/>
        </w:rPr>
        <w:t>11.2.2</w:t>
      </w:r>
      <w:r>
        <w:rPr>
          <w:rFonts w:hint="eastAsia" w:ascii="仿宋_GB2312" w:hAnsi="仿宋" w:eastAsia="仿宋_GB2312" w:cs="仿宋_GB2312"/>
          <w:color w:val="auto"/>
          <w:sz w:val="24"/>
          <w:highlight w:val="none"/>
          <w:lang w:eastAsia="zh-CN"/>
        </w:rPr>
        <w:t>授权委托书或法定代表人（单位负责人、自然人本人）身份证明；社保机构出具的投标截止日前6个月内任意一月授权代表的投标单位社保缴纳证明，任职不足6个月的可提供劳动合同证明文件；</w:t>
      </w:r>
    </w:p>
    <w:p w14:paraId="5D58F856">
      <w:pPr>
        <w:shd w:val="clear"/>
        <w:snapToGrid w:val="0"/>
        <w:spacing w:line="360" w:lineRule="auto"/>
        <w:ind w:firstLine="420" w:firstLineChars="175"/>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11.2.3联合协议</w:t>
      </w:r>
      <w:r>
        <w:rPr>
          <w:rFonts w:hint="eastAsia" w:ascii="仿宋_GB2312" w:hAnsi="仿宋" w:eastAsia="仿宋_GB2312" w:cs="仿宋_GB2312"/>
          <w:color w:val="auto"/>
          <w:sz w:val="24"/>
          <w:highlight w:val="none"/>
          <w:lang w:eastAsia="zh-CN"/>
        </w:rPr>
        <w:t>（</w:t>
      </w:r>
      <w:r>
        <w:rPr>
          <w:rFonts w:hint="eastAsia" w:ascii="仿宋_GB2312" w:hAnsi="仿宋" w:eastAsia="仿宋_GB2312" w:cs="仿宋_GB2312"/>
          <w:color w:val="auto"/>
          <w:sz w:val="24"/>
          <w:highlight w:val="none"/>
          <w:lang w:val="en-US" w:eastAsia="zh-CN"/>
        </w:rPr>
        <w:t>如有</w:t>
      </w:r>
      <w:r>
        <w:rPr>
          <w:rFonts w:hint="eastAsia" w:ascii="仿宋_GB2312" w:hAnsi="仿宋" w:eastAsia="仿宋_GB2312" w:cs="仿宋_GB2312"/>
          <w:color w:val="auto"/>
          <w:sz w:val="24"/>
          <w:highlight w:val="none"/>
          <w:lang w:eastAsia="zh-CN"/>
        </w:rPr>
        <w:t>）</w:t>
      </w:r>
      <w:r>
        <w:rPr>
          <w:rFonts w:ascii="仿宋_GB2312" w:hAnsi="仿宋" w:eastAsia="仿宋_GB2312" w:cs="仿宋_GB2312"/>
          <w:color w:val="auto"/>
          <w:sz w:val="24"/>
          <w:highlight w:val="none"/>
        </w:rPr>
        <w:t>；</w:t>
      </w:r>
    </w:p>
    <w:p w14:paraId="3F5B4E8F">
      <w:pPr>
        <w:shd w:val="clear"/>
        <w:snapToGrid w:val="0"/>
        <w:spacing w:line="360" w:lineRule="auto"/>
        <w:ind w:firstLine="420" w:firstLineChars="175"/>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11.2.4分包意向协议</w:t>
      </w:r>
      <w:r>
        <w:rPr>
          <w:rFonts w:hint="eastAsia" w:ascii="仿宋_GB2312" w:hAnsi="仿宋" w:eastAsia="仿宋_GB2312" w:cs="仿宋_GB2312"/>
          <w:color w:val="auto"/>
          <w:sz w:val="24"/>
          <w:highlight w:val="none"/>
          <w:lang w:eastAsia="zh-CN"/>
        </w:rPr>
        <w:t>（</w:t>
      </w:r>
      <w:r>
        <w:rPr>
          <w:rFonts w:hint="eastAsia" w:ascii="仿宋_GB2312" w:hAnsi="仿宋" w:eastAsia="仿宋_GB2312" w:cs="仿宋_GB2312"/>
          <w:color w:val="auto"/>
          <w:sz w:val="24"/>
          <w:highlight w:val="none"/>
          <w:lang w:val="en-US" w:eastAsia="zh-CN"/>
        </w:rPr>
        <w:t>如有</w:t>
      </w:r>
      <w:r>
        <w:rPr>
          <w:rFonts w:hint="eastAsia" w:ascii="仿宋_GB2312" w:hAnsi="仿宋" w:eastAsia="仿宋_GB2312" w:cs="仿宋_GB2312"/>
          <w:color w:val="auto"/>
          <w:sz w:val="24"/>
          <w:highlight w:val="none"/>
          <w:lang w:eastAsia="zh-CN"/>
        </w:rPr>
        <w:t>）</w:t>
      </w:r>
      <w:r>
        <w:rPr>
          <w:rFonts w:ascii="仿宋_GB2312" w:hAnsi="仿宋" w:eastAsia="仿宋_GB2312" w:cs="仿宋_GB2312"/>
          <w:color w:val="auto"/>
          <w:sz w:val="24"/>
          <w:highlight w:val="none"/>
        </w:rPr>
        <w:t>；</w:t>
      </w:r>
    </w:p>
    <w:p w14:paraId="7D632F87">
      <w:pPr>
        <w:pStyle w:val="727"/>
        <w:shd w:val="clear"/>
        <w:ind w:firstLine="420" w:firstLineChars="175"/>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11.2.5符合性审查资料；</w:t>
      </w:r>
    </w:p>
    <w:p w14:paraId="5C3ACB49">
      <w:pPr>
        <w:pStyle w:val="727"/>
        <w:shd w:val="clear"/>
        <w:ind w:firstLine="420" w:firstLineChars="175"/>
        <w:rPr>
          <w:rFonts w:ascii="仿宋_GB2312" w:hAnsi="仿宋" w:eastAsia="仿宋_GB2312" w:cs="仿宋_GB2312"/>
          <w:color w:val="auto"/>
          <w:sz w:val="24"/>
          <w:highlight w:val="none"/>
        </w:rPr>
      </w:pPr>
      <w:r>
        <w:rPr>
          <w:rFonts w:hint="default" w:ascii="仿宋_GB2312" w:hAnsi="仿宋" w:eastAsia="仿宋_GB2312" w:cs="仿宋_GB2312"/>
          <w:color w:val="auto"/>
          <w:sz w:val="24"/>
          <w:highlight w:val="none"/>
          <w:lang w:val="en-US" w:eastAsia="zh-CN"/>
        </w:rPr>
        <w:t xml:space="preserve">11.2.6 </w:t>
      </w:r>
      <w:r>
        <w:rPr>
          <w:rFonts w:ascii="仿宋_GB2312" w:hAnsi="仿宋" w:eastAsia="仿宋_GB2312" w:cs="仿宋_GB2312"/>
          <w:color w:val="auto"/>
          <w:sz w:val="24"/>
          <w:highlight w:val="none"/>
        </w:rPr>
        <w:t>代理证明（或制造商出具的授权书）</w:t>
      </w:r>
    </w:p>
    <w:p w14:paraId="40B327A8">
      <w:pPr>
        <w:pStyle w:val="727"/>
        <w:shd w:val="clear"/>
        <w:ind w:firstLine="420" w:firstLineChars="175"/>
        <w:rPr>
          <w:rFonts w:ascii="仿宋_GB2312" w:hAnsi="仿宋" w:eastAsia="仿宋_GB2312" w:cs="仿宋_GB2312"/>
          <w:color w:val="auto"/>
          <w:sz w:val="24"/>
          <w:highlight w:val="none"/>
        </w:rPr>
      </w:pPr>
      <w:r>
        <w:rPr>
          <w:rFonts w:hint="default" w:ascii="仿宋_GB2312" w:hAnsi="仿宋" w:eastAsia="仿宋_GB2312" w:cs="仿宋_GB2312"/>
          <w:color w:val="auto"/>
          <w:sz w:val="24"/>
          <w:highlight w:val="none"/>
          <w:lang w:val="en-US" w:eastAsia="zh-CN"/>
        </w:rPr>
        <w:t xml:space="preserve">11.2.7 </w:t>
      </w:r>
      <w:r>
        <w:rPr>
          <w:rFonts w:hint="default" w:ascii="仿宋_GB2312" w:hAnsi="仿宋" w:eastAsia="仿宋_GB2312" w:cs="仿宋_GB2312"/>
          <w:color w:val="auto"/>
          <w:sz w:val="24"/>
          <w:highlight w:val="none"/>
        </w:rPr>
        <w:t>供应商</w:t>
      </w:r>
      <w:r>
        <w:rPr>
          <w:rFonts w:ascii="仿宋_GB2312" w:hAnsi="仿宋" w:eastAsia="仿宋_GB2312" w:cs="仿宋_GB2312"/>
          <w:color w:val="auto"/>
          <w:sz w:val="24"/>
          <w:highlight w:val="none"/>
        </w:rPr>
        <w:t>为医疗器械生产企业的：提供《医疗器械生产许可证》；</w:t>
      </w:r>
    </w:p>
    <w:p w14:paraId="4909708B">
      <w:pPr>
        <w:pStyle w:val="727"/>
        <w:shd w:val="clear"/>
        <w:ind w:firstLine="420" w:firstLineChars="175"/>
        <w:rPr>
          <w:rFonts w:ascii="仿宋_GB2312" w:hAnsi="仿宋" w:eastAsia="仿宋_GB2312" w:cs="仿宋_GB2312"/>
          <w:color w:val="auto"/>
          <w:sz w:val="24"/>
          <w:highlight w:val="none"/>
        </w:rPr>
      </w:pPr>
      <w:r>
        <w:rPr>
          <w:rFonts w:hint="default" w:ascii="仿宋_GB2312" w:hAnsi="仿宋" w:eastAsia="仿宋_GB2312" w:cs="仿宋_GB2312"/>
          <w:color w:val="auto"/>
          <w:sz w:val="24"/>
          <w:highlight w:val="none"/>
        </w:rPr>
        <w:t>供应商</w:t>
      </w:r>
      <w:r>
        <w:rPr>
          <w:rFonts w:ascii="仿宋_GB2312" w:hAnsi="仿宋" w:eastAsia="仿宋_GB2312" w:cs="仿宋_GB2312"/>
          <w:color w:val="auto"/>
          <w:sz w:val="24"/>
          <w:highlight w:val="none"/>
        </w:rPr>
        <w:t>为医疗器械经营企业的：提供第二类医疗器械经营备案凭证</w:t>
      </w:r>
    </w:p>
    <w:p w14:paraId="1A6703FB">
      <w:pPr>
        <w:pStyle w:val="727"/>
        <w:shd w:val="clear"/>
        <w:ind w:firstLine="420" w:firstLineChars="175"/>
        <w:rPr>
          <w:rFonts w:hint="default" w:ascii="仿宋_GB2312" w:hAnsi="仿宋" w:eastAsia="仿宋_GB2312" w:cs="仿宋_GB2312"/>
          <w:color w:val="auto"/>
          <w:sz w:val="24"/>
          <w:highlight w:val="none"/>
        </w:rPr>
      </w:pPr>
      <w:r>
        <w:rPr>
          <w:rFonts w:hint="default" w:ascii="仿宋_GB2312" w:hAnsi="仿宋" w:eastAsia="仿宋_GB2312" w:cs="仿宋_GB2312"/>
          <w:color w:val="auto"/>
          <w:sz w:val="24"/>
          <w:highlight w:val="none"/>
        </w:rPr>
        <w:t>以联合体形式投标的，联合体各方的凭证均须提供</w:t>
      </w:r>
    </w:p>
    <w:p w14:paraId="1D0E12D0">
      <w:pPr>
        <w:pStyle w:val="727"/>
        <w:shd w:val="clear"/>
        <w:ind w:firstLine="420" w:firstLineChars="175"/>
        <w:rPr>
          <w:rFonts w:hint="default"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val="en-US" w:eastAsia="zh-CN"/>
        </w:rPr>
        <w:t>11.2.8</w:t>
      </w:r>
      <w:r>
        <w:rPr>
          <w:rFonts w:ascii="仿宋_GB2312" w:hAnsi="仿宋" w:eastAsia="仿宋_GB2312" w:cs="仿宋_GB2312"/>
          <w:color w:val="auto"/>
          <w:sz w:val="24"/>
          <w:highlight w:val="none"/>
        </w:rPr>
        <w:t>食品药品监督管理部门核发的完整有效的医疗器械注册</w:t>
      </w:r>
      <w:r>
        <w:rPr>
          <w:rFonts w:hint="default" w:ascii="仿宋_GB2312" w:hAnsi="仿宋" w:eastAsia="仿宋_GB2312" w:cs="仿宋_GB2312"/>
          <w:color w:val="auto"/>
          <w:sz w:val="24"/>
          <w:highlight w:val="none"/>
        </w:rPr>
        <w:t>；</w:t>
      </w:r>
    </w:p>
    <w:p w14:paraId="2DE0FE67">
      <w:pPr>
        <w:pStyle w:val="727"/>
        <w:shd w:val="clear"/>
        <w:ind w:firstLine="420" w:firstLineChars="175"/>
        <w:rPr>
          <w:rFonts w:hint="default"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val="en-US" w:eastAsia="zh-CN"/>
        </w:rPr>
        <w:t>11.2.9</w:t>
      </w:r>
      <w:r>
        <w:rPr>
          <w:rFonts w:ascii="仿宋_GB2312" w:hAnsi="仿宋" w:eastAsia="仿宋_GB2312" w:cs="仿宋_GB2312"/>
          <w:color w:val="auto"/>
          <w:sz w:val="24"/>
          <w:highlight w:val="none"/>
        </w:rPr>
        <w:t>投标产品主体列入节能产品证明资料、投标产品主体列入环境标志产品证明资料（如有）</w:t>
      </w:r>
      <w:r>
        <w:rPr>
          <w:rFonts w:hint="default" w:ascii="仿宋_GB2312" w:hAnsi="仿宋" w:eastAsia="仿宋_GB2312" w:cs="仿宋_GB2312"/>
          <w:color w:val="auto"/>
          <w:sz w:val="24"/>
          <w:highlight w:val="none"/>
        </w:rPr>
        <w:t>，</w:t>
      </w:r>
      <w:r>
        <w:rPr>
          <w:rFonts w:hint="default" w:ascii="仿宋_GB2312" w:hAnsi="仿宋" w:eastAsia="仿宋_GB2312" w:cs="仿宋_GB2312"/>
          <w:bCs w:val="0"/>
          <w:color w:val="auto"/>
          <w:sz w:val="24"/>
          <w:szCs w:val="24"/>
          <w:highlight w:val="none"/>
        </w:rPr>
        <w:t>提供国家确定的认证机构出具的、处于有效期之内的节能产品、环境标志产品认证证书复印件</w:t>
      </w:r>
      <w:r>
        <w:rPr>
          <w:rFonts w:hint="default" w:ascii="仿宋_GB2312" w:hAnsi="仿宋" w:eastAsia="仿宋_GB2312" w:cs="仿宋_GB2312"/>
          <w:color w:val="auto"/>
          <w:sz w:val="24"/>
          <w:highlight w:val="none"/>
        </w:rPr>
        <w:t>；</w:t>
      </w:r>
    </w:p>
    <w:p w14:paraId="1F20CBD5">
      <w:pPr>
        <w:pStyle w:val="727"/>
        <w:shd w:val="clear"/>
        <w:ind w:firstLine="420" w:firstLineChars="175"/>
        <w:rPr>
          <w:rFonts w:hint="default"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val="en-US" w:eastAsia="zh-CN"/>
        </w:rPr>
        <w:t>11.2.10</w:t>
      </w:r>
      <w:r>
        <w:rPr>
          <w:rFonts w:ascii="仿宋_GB2312" w:hAnsi="仿宋" w:eastAsia="仿宋_GB2312" w:cs="仿宋_GB2312"/>
          <w:color w:val="auto"/>
          <w:sz w:val="24"/>
          <w:highlight w:val="none"/>
        </w:rPr>
        <w:t>供货</w:t>
      </w:r>
      <w:r>
        <w:rPr>
          <w:rFonts w:hint="default" w:ascii="仿宋_GB2312" w:hAnsi="仿宋" w:eastAsia="仿宋_GB2312" w:cs="仿宋_GB2312"/>
          <w:color w:val="auto"/>
          <w:sz w:val="24"/>
          <w:highlight w:val="none"/>
        </w:rPr>
        <w:t>清单；</w:t>
      </w:r>
    </w:p>
    <w:p w14:paraId="43E2FD90">
      <w:pPr>
        <w:pStyle w:val="727"/>
        <w:shd w:val="clear"/>
        <w:ind w:firstLine="420" w:firstLineChars="175"/>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val="en-US" w:eastAsia="zh-CN"/>
        </w:rPr>
        <w:t xml:space="preserve">11.2.11 </w:t>
      </w:r>
      <w:r>
        <w:rPr>
          <w:rFonts w:ascii="仿宋_GB2312" w:hAnsi="仿宋" w:eastAsia="仿宋_GB2312" w:cs="仿宋_GB2312"/>
          <w:color w:val="auto"/>
          <w:sz w:val="24"/>
          <w:highlight w:val="none"/>
        </w:rPr>
        <w:t>随机标准附件、备品备件、零配件、专用工具清单；</w:t>
      </w:r>
    </w:p>
    <w:p w14:paraId="6332FD2C">
      <w:pPr>
        <w:pStyle w:val="727"/>
        <w:shd w:val="clear"/>
        <w:ind w:firstLine="420" w:firstLineChars="175"/>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val="en-US" w:eastAsia="zh-CN"/>
        </w:rPr>
        <w:t>11.2.12</w:t>
      </w:r>
      <w:r>
        <w:rPr>
          <w:rFonts w:ascii="仿宋_GB2312" w:hAnsi="仿宋" w:eastAsia="仿宋_GB2312" w:cs="仿宋_GB2312"/>
          <w:color w:val="auto"/>
          <w:sz w:val="24"/>
          <w:highlight w:val="none"/>
        </w:rPr>
        <w:t>消耗品、易耗品价格清单；</w:t>
      </w:r>
    </w:p>
    <w:p w14:paraId="180156F0">
      <w:pPr>
        <w:pStyle w:val="727"/>
        <w:shd w:val="clear"/>
        <w:ind w:firstLine="420" w:firstLineChars="175"/>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val="en-US" w:eastAsia="zh-CN"/>
        </w:rPr>
        <w:t>11.2.13</w:t>
      </w:r>
      <w:r>
        <w:rPr>
          <w:rFonts w:ascii="仿宋_GB2312" w:hAnsi="仿宋" w:eastAsia="仿宋_GB2312" w:cs="仿宋_GB2312"/>
          <w:color w:val="auto"/>
          <w:sz w:val="24"/>
          <w:highlight w:val="none"/>
        </w:rPr>
        <w:t>保修价格，维修配件价格，维修服务费价格；</w:t>
      </w:r>
    </w:p>
    <w:p w14:paraId="067052BE">
      <w:pPr>
        <w:pStyle w:val="727"/>
        <w:shd w:val="clear"/>
        <w:ind w:firstLine="420" w:firstLineChars="175"/>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val="en-US" w:eastAsia="zh-CN"/>
        </w:rPr>
        <w:t>11.2.14</w:t>
      </w:r>
      <w:r>
        <w:rPr>
          <w:rFonts w:ascii="仿宋_GB2312" w:hAnsi="仿宋" w:eastAsia="仿宋_GB2312" w:cs="仿宋_GB2312"/>
          <w:color w:val="auto"/>
          <w:sz w:val="24"/>
          <w:highlight w:val="none"/>
        </w:rPr>
        <w:t>产品性能说明；</w:t>
      </w:r>
    </w:p>
    <w:p w14:paraId="68842EA5">
      <w:pPr>
        <w:pStyle w:val="727"/>
        <w:shd w:val="clear"/>
        <w:ind w:firstLine="420" w:firstLineChars="175"/>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val="en-US" w:eastAsia="zh-CN"/>
        </w:rPr>
        <w:t>11.2.15</w:t>
      </w:r>
      <w:r>
        <w:rPr>
          <w:rFonts w:ascii="仿宋_GB2312" w:hAnsi="仿宋" w:eastAsia="仿宋_GB2312" w:cs="仿宋_GB2312"/>
          <w:color w:val="auto"/>
          <w:sz w:val="24"/>
          <w:highlight w:val="none"/>
        </w:rPr>
        <w:t>技术规格偏离表；</w:t>
      </w:r>
    </w:p>
    <w:p w14:paraId="48A512D9">
      <w:pPr>
        <w:pStyle w:val="727"/>
        <w:shd w:val="clear"/>
        <w:ind w:firstLine="420" w:firstLineChars="175"/>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val="en-US" w:eastAsia="zh-CN"/>
        </w:rPr>
        <w:t>11.2.16</w:t>
      </w:r>
      <w:r>
        <w:rPr>
          <w:rFonts w:ascii="仿宋_GB2312" w:hAnsi="仿宋" w:eastAsia="仿宋_GB2312" w:cs="仿宋_GB2312"/>
          <w:color w:val="auto"/>
          <w:sz w:val="24"/>
          <w:highlight w:val="none"/>
        </w:rPr>
        <w:t>商务条款偏离表；</w:t>
      </w:r>
    </w:p>
    <w:p w14:paraId="20AF44C3">
      <w:pPr>
        <w:pStyle w:val="727"/>
        <w:shd w:val="clear"/>
        <w:ind w:firstLine="420" w:firstLineChars="175"/>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val="en-US" w:eastAsia="zh-CN"/>
        </w:rPr>
        <w:t>11.2.17</w:t>
      </w:r>
      <w:r>
        <w:rPr>
          <w:rFonts w:hint="default" w:ascii="仿宋_GB2312" w:hAnsi="仿宋" w:eastAsia="仿宋_GB2312" w:cs="仿宋_GB2312"/>
          <w:color w:val="auto"/>
          <w:sz w:val="24"/>
          <w:highlight w:val="none"/>
        </w:rPr>
        <w:t>投标产品销售业绩：本次相同型号投标产品自20</w:t>
      </w:r>
      <w:r>
        <w:rPr>
          <w:rFonts w:hint="eastAsia" w:ascii="仿宋_GB2312" w:hAnsi="仿宋" w:eastAsia="仿宋_GB2312" w:cs="仿宋_GB2312"/>
          <w:color w:val="auto"/>
          <w:sz w:val="24"/>
          <w:highlight w:val="none"/>
          <w:lang w:val="en-US" w:eastAsia="zh-CN"/>
        </w:rPr>
        <w:t>22</w:t>
      </w:r>
      <w:r>
        <w:rPr>
          <w:rFonts w:hint="default" w:ascii="仿宋_GB2312" w:hAnsi="仿宋" w:eastAsia="仿宋_GB2312" w:cs="仿宋_GB2312"/>
          <w:color w:val="auto"/>
          <w:sz w:val="24"/>
          <w:highlight w:val="none"/>
        </w:rPr>
        <w:t>年1月1日起</w:t>
      </w:r>
      <w:r>
        <w:rPr>
          <w:rFonts w:ascii="仿宋_GB2312" w:hAnsi="仿宋" w:eastAsia="仿宋_GB2312" w:cs="仿宋_GB2312"/>
          <w:color w:val="auto"/>
          <w:sz w:val="24"/>
          <w:highlight w:val="none"/>
        </w:rPr>
        <w:t>（以合同签定时间为准）</w:t>
      </w:r>
      <w:r>
        <w:rPr>
          <w:rFonts w:hint="default" w:ascii="仿宋_GB2312" w:hAnsi="仿宋" w:eastAsia="仿宋_GB2312" w:cs="仿宋_GB2312"/>
          <w:color w:val="auto"/>
          <w:sz w:val="24"/>
          <w:highlight w:val="none"/>
        </w:rPr>
        <w:t>与不同的最终用户签订的销售合同，提供合同复印件</w:t>
      </w:r>
      <w:r>
        <w:rPr>
          <w:rFonts w:ascii="仿宋_GB2312" w:hAnsi="仿宋" w:eastAsia="仿宋_GB2312" w:cs="仿宋_GB2312"/>
          <w:color w:val="auto"/>
          <w:sz w:val="24"/>
          <w:highlight w:val="none"/>
        </w:rPr>
        <w:t>；</w:t>
      </w:r>
    </w:p>
    <w:p w14:paraId="3599F8CF">
      <w:pPr>
        <w:pStyle w:val="727"/>
        <w:shd w:val="clear"/>
        <w:ind w:firstLine="420" w:firstLineChars="175"/>
        <w:rPr>
          <w:rFonts w:hint="default"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val="en-US" w:eastAsia="zh-CN"/>
        </w:rPr>
        <w:t>11.2.18</w:t>
      </w:r>
      <w:r>
        <w:rPr>
          <w:rFonts w:hint="default" w:ascii="仿宋_GB2312" w:hAnsi="仿宋" w:eastAsia="仿宋_GB2312" w:cs="仿宋_GB2312"/>
          <w:color w:val="auto"/>
          <w:sz w:val="24"/>
          <w:highlight w:val="none"/>
        </w:rPr>
        <w:t>安装调试方案，包括对场地环境的了解、人员的安排、时间进度的规划，对设备的调试进度安排，调试的步骤、措施，问题的解决方案等；</w:t>
      </w:r>
    </w:p>
    <w:p w14:paraId="39FE05B5">
      <w:pPr>
        <w:pStyle w:val="727"/>
        <w:shd w:val="clear"/>
        <w:spacing w:line="360" w:lineRule="auto"/>
        <w:ind w:firstLine="420" w:firstLineChars="175"/>
        <w:rPr>
          <w:rFonts w:hint="default"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val="en-US" w:eastAsia="zh-CN"/>
        </w:rPr>
        <w:t>11.2.19</w:t>
      </w:r>
      <w:r>
        <w:rPr>
          <w:rFonts w:hint="default" w:ascii="仿宋_GB2312" w:hAnsi="仿宋" w:eastAsia="仿宋_GB2312" w:cs="仿宋_GB2312"/>
          <w:color w:val="auto"/>
          <w:sz w:val="24"/>
          <w:highlight w:val="none"/>
        </w:rPr>
        <w:t>培训方案，包括但不限于培训对象、课时安排、师资力量安排等；</w:t>
      </w:r>
    </w:p>
    <w:p w14:paraId="3D1A0CED">
      <w:pPr>
        <w:pStyle w:val="727"/>
        <w:shd w:val="clear"/>
        <w:spacing w:line="360" w:lineRule="auto"/>
        <w:ind w:firstLine="420" w:firstLineChars="175"/>
        <w:rPr>
          <w:rFonts w:hint="default"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val="en-US" w:eastAsia="zh-CN"/>
        </w:rPr>
        <w:t>11.2.20</w:t>
      </w:r>
      <w:r>
        <w:rPr>
          <w:rFonts w:ascii="仿宋_GB2312" w:hAnsi="仿宋" w:eastAsia="仿宋_GB2312" w:cs="仿宋_GB2312"/>
          <w:color w:val="auto"/>
          <w:sz w:val="24"/>
          <w:highlight w:val="none"/>
        </w:rPr>
        <w:t>售后服务方案：包括但不限于服务响应时间、故障解决方案；售后服务机构备品备件储备情况；售后服务机构技术服务人员情况，提供姓名、工作经验、资质证书情况等；</w:t>
      </w:r>
    </w:p>
    <w:p w14:paraId="254D04C1">
      <w:pPr>
        <w:shd w:val="clear"/>
        <w:spacing w:line="360" w:lineRule="auto"/>
        <w:ind w:firstLine="420" w:firstLineChars="175"/>
        <w:rPr>
          <w:rFonts w:hint="default"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eastAsia="zh-CN"/>
        </w:rPr>
        <w:t>1</w:t>
      </w:r>
      <w:r>
        <w:rPr>
          <w:rFonts w:hint="eastAsia" w:ascii="仿宋_GB2312" w:hAnsi="仿宋" w:eastAsia="仿宋_GB2312" w:cs="仿宋_GB2312"/>
          <w:color w:val="auto"/>
          <w:sz w:val="24"/>
          <w:highlight w:val="none"/>
          <w:lang w:val="en-US" w:eastAsia="zh-CN"/>
        </w:rPr>
        <w:t xml:space="preserve">1.2.21 </w:t>
      </w:r>
      <w:r>
        <w:rPr>
          <w:rFonts w:ascii="仿宋_GB2312" w:hAnsi="仿宋" w:eastAsia="仿宋_GB2312" w:cs="仿宋_GB2312"/>
          <w:color w:val="auto"/>
          <w:sz w:val="24"/>
          <w:highlight w:val="none"/>
        </w:rPr>
        <w:t>投标机型的样本或彩页和原厂技术参数</w:t>
      </w:r>
      <w:r>
        <w:rPr>
          <w:rFonts w:hint="default" w:ascii="仿宋_GB2312" w:hAnsi="仿宋" w:eastAsia="仿宋_GB2312" w:cs="仿宋_GB2312"/>
          <w:color w:val="auto"/>
          <w:sz w:val="24"/>
          <w:highlight w:val="none"/>
        </w:rPr>
        <w:t>；</w:t>
      </w:r>
    </w:p>
    <w:p w14:paraId="1AB78148">
      <w:pPr>
        <w:shd w:val="clear"/>
        <w:snapToGrid/>
        <w:spacing w:line="360" w:lineRule="auto"/>
        <w:ind w:firstLine="420" w:firstLineChars="175"/>
        <w:rPr>
          <w:rFonts w:hint="default"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eastAsia="zh-CN"/>
        </w:rPr>
        <w:t>1</w:t>
      </w:r>
      <w:r>
        <w:rPr>
          <w:rFonts w:hint="eastAsia" w:ascii="仿宋_GB2312" w:hAnsi="仿宋" w:eastAsia="仿宋_GB2312" w:cs="仿宋_GB2312"/>
          <w:color w:val="auto"/>
          <w:sz w:val="24"/>
          <w:highlight w:val="none"/>
          <w:lang w:val="en-US" w:eastAsia="zh-CN"/>
        </w:rPr>
        <w:t>1.2.22</w:t>
      </w:r>
      <w:r>
        <w:rPr>
          <w:rFonts w:hint="default" w:ascii="仿宋_GB2312" w:hAnsi="仿宋" w:eastAsia="仿宋_GB2312" w:cs="仿宋_GB2312"/>
          <w:color w:val="auto"/>
          <w:sz w:val="24"/>
          <w:highlight w:val="none"/>
        </w:rPr>
        <w:t>供应商</w:t>
      </w:r>
      <w:r>
        <w:rPr>
          <w:rFonts w:ascii="仿宋_GB2312" w:hAnsi="仿宋" w:eastAsia="仿宋_GB2312" w:cs="仿宋_GB2312"/>
          <w:color w:val="auto"/>
          <w:sz w:val="24"/>
          <w:highlight w:val="none"/>
        </w:rPr>
        <w:t>认为有必要提供的其它文件</w:t>
      </w:r>
      <w:r>
        <w:rPr>
          <w:rFonts w:hint="default" w:ascii="仿宋_GB2312" w:hAnsi="仿宋" w:eastAsia="仿宋_GB2312" w:cs="仿宋_GB2312"/>
          <w:color w:val="auto"/>
          <w:sz w:val="24"/>
          <w:highlight w:val="none"/>
        </w:rPr>
        <w:t>。</w:t>
      </w:r>
    </w:p>
    <w:p w14:paraId="35EE05F4">
      <w:pPr>
        <w:shd w:val="clear"/>
        <w:snapToGrid/>
        <w:spacing w:line="360" w:lineRule="auto"/>
        <w:ind w:firstLine="420" w:firstLineChars="175"/>
        <w:rPr>
          <w:rFonts w:hint="eastAsia" w:ascii="仿宋_GB2312" w:hAnsi="仿宋" w:eastAsia="仿宋_GB2312" w:cs="仿宋_GB2312"/>
          <w:color w:val="auto"/>
          <w:sz w:val="24"/>
          <w:highlight w:val="none"/>
          <w:lang w:val="zh-CN" w:eastAsia="zh-CN"/>
        </w:rPr>
      </w:pPr>
      <w:r>
        <w:rPr>
          <w:rFonts w:ascii="仿宋_GB2312" w:hAnsi="仿宋" w:eastAsia="仿宋_GB2312" w:cs="仿宋_GB2312"/>
          <w:color w:val="auto"/>
          <w:sz w:val="24"/>
          <w:highlight w:val="none"/>
          <w:lang w:val="zh-CN"/>
        </w:rPr>
        <w:t>11.</w:t>
      </w:r>
      <w:r>
        <w:rPr>
          <w:rFonts w:ascii="仿宋_GB2312" w:hAnsi="仿宋" w:eastAsia="仿宋_GB2312" w:cs="仿宋_GB2312"/>
          <w:color w:val="auto"/>
          <w:sz w:val="24"/>
          <w:highlight w:val="none"/>
        </w:rPr>
        <w:t>2</w:t>
      </w:r>
      <w:r>
        <w:rPr>
          <w:rFonts w:ascii="仿宋_GB2312" w:hAnsi="仿宋" w:eastAsia="仿宋_GB2312" w:cs="仿宋_GB2312"/>
          <w:color w:val="auto"/>
          <w:sz w:val="24"/>
          <w:highlight w:val="none"/>
          <w:lang w:val="zh-CN"/>
        </w:rPr>
        <w:t>.</w:t>
      </w:r>
      <w:r>
        <w:rPr>
          <w:rFonts w:hint="eastAsia" w:ascii="仿宋_GB2312" w:hAnsi="仿宋" w:eastAsia="仿宋_GB2312" w:cs="仿宋_GB2312"/>
          <w:color w:val="auto"/>
          <w:sz w:val="24"/>
          <w:highlight w:val="none"/>
          <w:lang w:val="en-US" w:eastAsia="zh-CN"/>
        </w:rPr>
        <w:t>23</w:t>
      </w:r>
      <w:r>
        <w:rPr>
          <w:rFonts w:hint="eastAsia" w:ascii="仿宋_GB2312" w:hAnsi="仿宋" w:eastAsia="仿宋_GB2312" w:cs="仿宋_GB2312"/>
          <w:color w:val="auto"/>
          <w:sz w:val="24"/>
          <w:highlight w:val="none"/>
          <w:lang w:val="zh-CN"/>
        </w:rPr>
        <w:t>政府采购供应商廉洁自律承诺书。</w:t>
      </w:r>
    </w:p>
    <w:p w14:paraId="63F4076F">
      <w:pPr>
        <w:shd w:val="clear"/>
        <w:snapToGrid/>
        <w:spacing w:line="360" w:lineRule="auto"/>
        <w:ind w:firstLine="420" w:firstLineChars="175"/>
        <w:rPr>
          <w:rFonts w:hint="eastAsia" w:ascii="仿宋" w:hAnsi="仿宋" w:eastAsia="仿宋" w:cs="仿宋"/>
          <w:color w:val="auto"/>
          <w:sz w:val="24"/>
          <w:highlight w:val="none"/>
          <w:u w:val="single"/>
          <w:lang w:val="zh-CN"/>
        </w:rPr>
      </w:pPr>
      <w:r>
        <w:rPr>
          <w:rFonts w:hint="eastAsia" w:ascii="仿宋" w:hAnsi="仿宋" w:eastAsia="仿宋" w:cs="仿宋"/>
          <w:color w:val="auto"/>
          <w:kern w:val="0"/>
          <w:sz w:val="24"/>
          <w:highlight w:val="none"/>
          <w:lang w:val="zh-CN"/>
        </w:rPr>
        <w:t>11.</w:t>
      </w:r>
      <w:r>
        <w:rPr>
          <w:rFonts w:hint="eastAsia" w:ascii="仿宋" w:hAnsi="仿宋" w:eastAsia="仿宋" w:cs="仿宋"/>
          <w:color w:val="auto"/>
          <w:kern w:val="0"/>
          <w:sz w:val="24"/>
          <w:highlight w:val="none"/>
        </w:rPr>
        <w:t>3</w:t>
      </w:r>
      <w:r>
        <w:rPr>
          <w:rFonts w:hint="eastAsia" w:ascii="仿宋" w:hAnsi="仿宋" w:eastAsia="仿宋" w:cs="仿宋"/>
          <w:b/>
          <w:color w:val="auto"/>
          <w:sz w:val="24"/>
          <w:highlight w:val="none"/>
        </w:rPr>
        <w:t>报价文件：</w:t>
      </w:r>
      <w:r>
        <w:rPr>
          <w:rFonts w:hint="eastAsia" w:ascii="仿宋" w:hAnsi="仿宋" w:eastAsia="仿宋" w:cs="仿宋"/>
          <w:color w:val="auto"/>
          <w:sz w:val="24"/>
          <w:highlight w:val="none"/>
        </w:rPr>
        <w:t xml:space="preserve"> </w:t>
      </w:r>
    </w:p>
    <w:p w14:paraId="4F8E14B7">
      <w:pPr>
        <w:shd w:val="clear"/>
        <w:snapToGrid w:val="0"/>
        <w:spacing w:line="360" w:lineRule="auto"/>
        <w:ind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11.3.1开标一览表（报价表）；</w:t>
      </w:r>
    </w:p>
    <w:p w14:paraId="4F77670D">
      <w:pPr>
        <w:pStyle w:val="727"/>
        <w:shd w:val="clear"/>
        <w:snapToGrid w:val="0"/>
        <w:spacing w:line="360" w:lineRule="auto"/>
        <w:ind w:firstLine="420" w:firstLineChars="17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11.3.2 </w:t>
      </w:r>
      <w:r>
        <w:rPr>
          <w:rFonts w:hint="eastAsia" w:ascii="仿宋" w:hAnsi="仿宋" w:eastAsia="仿宋" w:cs="仿宋"/>
          <w:color w:val="auto"/>
          <w:sz w:val="24"/>
          <w:highlight w:val="none"/>
          <w:lang w:eastAsia="zh-CN"/>
        </w:rPr>
        <w:t>中小企业声明函（</w:t>
      </w:r>
      <w:r>
        <w:rPr>
          <w:rFonts w:hint="eastAsia" w:ascii="仿宋" w:hAnsi="仿宋" w:eastAsia="仿宋" w:cs="仿宋"/>
          <w:color w:val="auto"/>
          <w:sz w:val="24"/>
          <w:highlight w:val="none"/>
          <w:lang w:val="en-US" w:eastAsia="zh-CN"/>
        </w:rPr>
        <w:t>如有</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w:t>
      </w:r>
    </w:p>
    <w:p w14:paraId="3BF02904">
      <w:pPr>
        <w:pStyle w:val="727"/>
        <w:shd w:val="clear"/>
        <w:spacing w:line="360" w:lineRule="auto"/>
        <w:ind w:firstLine="420" w:firstLineChars="17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11.3.3 </w:t>
      </w:r>
      <w:r>
        <w:rPr>
          <w:rFonts w:hint="eastAsia" w:ascii="仿宋" w:hAnsi="仿宋" w:eastAsia="仿宋" w:cs="仿宋"/>
          <w:color w:val="auto"/>
          <w:sz w:val="24"/>
          <w:highlight w:val="none"/>
        </w:rPr>
        <w:t>中标服务费支付承诺书；</w:t>
      </w:r>
    </w:p>
    <w:p w14:paraId="795C93F9">
      <w:pPr>
        <w:shd w:val="clear"/>
        <w:spacing w:line="360" w:lineRule="auto"/>
        <w:ind w:firstLine="422" w:firstLineChars="175"/>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投标文件含有采购人不能接受的附加条件的，投标无效；</w:t>
      </w:r>
    </w:p>
    <w:p w14:paraId="33290931">
      <w:pPr>
        <w:shd w:val="clear"/>
        <w:spacing w:line="360" w:lineRule="auto"/>
        <w:ind w:firstLine="422" w:firstLineChars="175"/>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投标人提供虚假材料投标的，投标无效。</w:t>
      </w:r>
    </w:p>
    <w:p w14:paraId="048DD13F">
      <w:pPr>
        <w:shd w:val="clear"/>
        <w:spacing w:line="360" w:lineRule="auto"/>
        <w:ind w:firstLine="422" w:firstLineChars="175"/>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投标人应对投标文件中材料的真实性、合法性负责。</w:t>
      </w:r>
    </w:p>
    <w:p w14:paraId="2B0D1260">
      <w:pPr>
        <w:pStyle w:val="139"/>
        <w:shd w:val="clear"/>
        <w:snapToGrid w:val="0"/>
        <w:spacing w:before="0"/>
        <w:ind w:firstLine="0" w:firstLineChars="0"/>
        <w:outlineLvl w:val="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12</w:t>
      </w:r>
      <w:r>
        <w:rPr>
          <w:rFonts w:hint="eastAsia" w:ascii="仿宋" w:hAnsi="仿宋" w:eastAsia="仿宋" w:cs="仿宋"/>
          <w:b/>
          <w:color w:val="auto"/>
          <w:kern w:val="0"/>
          <w:szCs w:val="24"/>
          <w:highlight w:val="none"/>
          <w:lang w:val="zh-CN"/>
        </w:rPr>
        <w:t xml:space="preserve">. </w:t>
      </w:r>
      <w:r>
        <w:rPr>
          <w:rFonts w:hint="eastAsia" w:ascii="仿宋" w:hAnsi="仿宋" w:eastAsia="仿宋" w:cs="仿宋"/>
          <w:b/>
          <w:color w:val="auto"/>
          <w:szCs w:val="24"/>
          <w:highlight w:val="none"/>
        </w:rPr>
        <w:t>投标文件的编制</w:t>
      </w:r>
    </w:p>
    <w:p w14:paraId="2355EDA8">
      <w:pPr>
        <w:shd w:val="clea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3DF38A08">
      <w:pPr>
        <w:shd w:val="clea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49352347">
      <w:pPr>
        <w:shd w:val="clea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6C04B88E">
      <w:pPr>
        <w:shd w:val="clear"/>
        <w:snapToGrid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13.投标文件的签署、盖章</w:t>
      </w:r>
    </w:p>
    <w:p w14:paraId="033C17EC">
      <w:pPr>
        <w:pStyle w:val="139"/>
        <w:shd w:val="clear"/>
        <w:snapToGrid w:val="0"/>
        <w:spacing w:before="0"/>
        <w:ind w:firstLine="480"/>
        <w:rPr>
          <w:rFonts w:hint="eastAsia" w:ascii="仿宋" w:hAnsi="仿宋" w:eastAsia="仿宋" w:cs="仿宋"/>
          <w:b/>
          <w:color w:val="auto"/>
          <w:highlight w:val="none"/>
        </w:rPr>
      </w:pPr>
      <w:r>
        <w:rPr>
          <w:rFonts w:hint="eastAsia" w:ascii="仿宋" w:hAnsi="仿宋" w:eastAsia="仿宋" w:cs="仿宋"/>
          <w:color w:val="auto"/>
          <w:szCs w:val="24"/>
          <w:highlight w:val="none"/>
        </w:rPr>
        <w:t>13.1投标文件按照招标文件第六部分格式要</w:t>
      </w:r>
      <w:r>
        <w:rPr>
          <w:rFonts w:hint="eastAsia" w:ascii="仿宋" w:hAnsi="仿宋" w:eastAsia="仿宋" w:cs="仿宋"/>
          <w:color w:val="auto"/>
          <w:highlight w:val="none"/>
        </w:rPr>
        <w:t>求进行签署、盖章。</w:t>
      </w:r>
      <w:r>
        <w:rPr>
          <w:rFonts w:hint="eastAsia" w:ascii="仿宋" w:hAnsi="仿宋" w:eastAsia="仿宋" w:cs="仿宋"/>
          <w:b/>
          <w:color w:val="auto"/>
          <w:highlight w:val="none"/>
        </w:rPr>
        <w:t>▲投标人的投标文件未按照招标文件要求签署、盖章的，其投标无效</w:t>
      </w:r>
      <w:r>
        <w:rPr>
          <w:rFonts w:hint="eastAsia" w:ascii="仿宋" w:hAnsi="仿宋" w:eastAsia="仿宋" w:cs="仿宋"/>
          <w:color w:val="auto"/>
          <w:szCs w:val="24"/>
          <w:highlight w:val="none"/>
        </w:rPr>
        <w:t>。</w:t>
      </w:r>
    </w:p>
    <w:p w14:paraId="1416BB04">
      <w:pPr>
        <w:pStyle w:val="139"/>
        <w:shd w:val="clear"/>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64051B88">
      <w:pPr>
        <w:pStyle w:val="139"/>
        <w:shd w:val="clear"/>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highlight w:val="none"/>
        </w:rPr>
        <w:t>13.3招标文件对投标文件签署、盖章的要求适用于电子签名。</w:t>
      </w:r>
    </w:p>
    <w:p w14:paraId="6E8EFA97">
      <w:pPr>
        <w:pStyle w:val="139"/>
        <w:shd w:val="clear"/>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14. 投标文件的提交、补充、修改、撤回</w:t>
      </w:r>
    </w:p>
    <w:p w14:paraId="3080552A">
      <w:pPr>
        <w:pStyle w:val="139"/>
        <w:shd w:val="clear"/>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604CC991">
      <w:pPr>
        <w:pStyle w:val="139"/>
        <w:shd w:val="clear"/>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53ECFB35">
      <w:pPr>
        <w:pStyle w:val="139"/>
        <w:shd w:val="clear"/>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0F20CB6D">
      <w:pPr>
        <w:pStyle w:val="32"/>
        <w:shd w:val="clear"/>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15.备份投标文件</w:t>
      </w:r>
    </w:p>
    <w:p w14:paraId="6DEAB9B1">
      <w:pPr>
        <w:pStyle w:val="32"/>
        <w:shd w:val="clear"/>
        <w:spacing w:line="360" w:lineRule="auto"/>
        <w:ind w:firstLine="360" w:firstLineChars="15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仿宋" w:hAnsi="仿宋" w:eastAsia="仿宋" w:cs="仿宋"/>
          <w:b/>
          <w:color w:val="auto"/>
          <w:sz w:val="24"/>
          <w:szCs w:val="24"/>
          <w:highlight w:val="none"/>
        </w:rPr>
        <w:t>但采购人、采购代理机构不强制或变相强制投标人提交备份投标文件。</w:t>
      </w:r>
    </w:p>
    <w:p w14:paraId="1B08C72F">
      <w:pPr>
        <w:pStyle w:val="32"/>
        <w:shd w:val="clear"/>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15.2备份投标文件须在“政采云投标客户端”制作生成，并储存在</w:t>
      </w:r>
      <w:r>
        <w:rPr>
          <w:rFonts w:hint="eastAsia" w:ascii="仿宋" w:hAnsi="仿宋" w:eastAsia="仿宋" w:cs="仿宋"/>
          <w:color w:val="auto"/>
          <w:sz w:val="24"/>
          <w:highlight w:val="none"/>
        </w:rPr>
        <w:t>DVD光盘或U盘</w:t>
      </w:r>
      <w:r>
        <w:rPr>
          <w:rFonts w:hint="eastAsia" w:ascii="仿宋" w:hAnsi="仿宋" w:eastAsia="仿宋" w:cs="仿宋"/>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color w:val="auto"/>
          <w:sz w:val="24"/>
          <w:highlight w:val="none"/>
        </w:rPr>
        <w:t>不符合上述制作、</w:t>
      </w:r>
      <w:r>
        <w:rPr>
          <w:rFonts w:hint="eastAsia" w:ascii="仿宋" w:hAnsi="仿宋" w:eastAsia="仿宋" w:cs="仿宋"/>
          <w:b/>
          <w:color w:val="auto"/>
          <w:sz w:val="24"/>
          <w:szCs w:val="24"/>
          <w:highlight w:val="none"/>
        </w:rPr>
        <w:t>存储、密封规定的备份投标文件将被视为无效或者被拒绝接收。</w:t>
      </w:r>
    </w:p>
    <w:p w14:paraId="45D2F598">
      <w:pPr>
        <w:pStyle w:val="32"/>
        <w:shd w:val="clea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5C39A9E6">
      <w:pPr>
        <w:pStyle w:val="32"/>
        <w:shd w:val="clea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仿宋"/>
          <w:snapToGrid/>
          <w:color w:val="auto"/>
          <w:sz w:val="24"/>
          <w:szCs w:val="24"/>
          <w:highlight w:val="none"/>
        </w:rPr>
        <w:t>招标文件第二部分投标人须知前附表规定的备份投标文件送达地点；</w:t>
      </w:r>
      <w:r>
        <w:rPr>
          <w:rFonts w:hint="eastAsia" w:ascii="仿宋" w:hAnsi="仿宋" w:eastAsia="仿宋" w:cs="仿宋"/>
          <w:color w:val="auto"/>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14:paraId="5523A08C">
      <w:pPr>
        <w:pStyle w:val="32"/>
        <w:shd w:val="clear"/>
        <w:spacing w:line="360" w:lineRule="auto"/>
        <w:ind w:firstLine="479" w:firstLineChars="19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15.5投标人仅提交备份投标文件，未在电子交易平台传输递交投标文件的，投标无效。</w:t>
      </w:r>
    </w:p>
    <w:p w14:paraId="6195A885">
      <w:pPr>
        <w:pStyle w:val="139"/>
        <w:shd w:val="clear"/>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16.投标文件的无效处理</w:t>
      </w:r>
    </w:p>
    <w:p w14:paraId="7CA88A24">
      <w:pPr>
        <w:pStyle w:val="24"/>
        <w:shd w:val="clear"/>
        <w:spacing w:line="360" w:lineRule="auto"/>
        <w:ind w:firstLine="360" w:firstLineChars="150"/>
        <w:rPr>
          <w:rFonts w:hint="eastAsia" w:ascii="仿宋" w:hAnsi="仿宋" w:eastAsia="仿宋" w:cs="仿宋"/>
          <w:color w:val="auto"/>
          <w:szCs w:val="21"/>
          <w:highlight w:val="none"/>
        </w:rPr>
      </w:pPr>
      <w:r>
        <w:rPr>
          <w:rFonts w:hint="eastAsia" w:ascii="仿宋" w:hAnsi="仿宋" w:eastAsia="仿宋" w:cs="仿宋"/>
          <w:color w:val="auto"/>
          <w:szCs w:val="21"/>
          <w:highlight w:val="none"/>
        </w:rPr>
        <w:t>有招标文件第四部分</w:t>
      </w:r>
      <w:r>
        <w:rPr>
          <w:rFonts w:hint="eastAsia" w:ascii="仿宋" w:hAnsi="仿宋" w:eastAsia="仿宋" w:cs="仿宋"/>
          <w:color w:val="auto"/>
          <w:highlight w:val="none"/>
        </w:rPr>
        <w:t>4.2规定</w:t>
      </w:r>
      <w:r>
        <w:rPr>
          <w:rFonts w:hint="eastAsia" w:ascii="仿宋" w:hAnsi="仿宋" w:eastAsia="仿宋" w:cs="仿宋"/>
          <w:color w:val="auto"/>
          <w:szCs w:val="21"/>
          <w:highlight w:val="none"/>
        </w:rPr>
        <w:t>的情形之一的，投标无效：</w:t>
      </w:r>
    </w:p>
    <w:p w14:paraId="1130535C">
      <w:pPr>
        <w:pStyle w:val="139"/>
        <w:shd w:val="clear"/>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17.投标有效期</w:t>
      </w:r>
    </w:p>
    <w:p w14:paraId="2FABDFB2">
      <w:pPr>
        <w:shd w:val="clear"/>
        <w:spacing w:line="360" w:lineRule="auto"/>
        <w:ind w:firstLine="480" w:firstLineChars="200"/>
        <w:rPr>
          <w:rFonts w:hint="eastAsia" w:ascii="仿宋" w:hAnsi="仿宋" w:eastAsia="仿宋" w:cs="仿宋"/>
          <w:b/>
          <w:color w:val="auto"/>
          <w:sz w:val="24"/>
          <w:szCs w:val="21"/>
          <w:highlight w:val="none"/>
        </w:rPr>
      </w:pPr>
      <w:r>
        <w:rPr>
          <w:rFonts w:hint="eastAsia" w:ascii="仿宋" w:hAnsi="仿宋" w:eastAsia="仿宋" w:cs="仿宋"/>
          <w:color w:val="auto"/>
          <w:sz w:val="24"/>
          <w:szCs w:val="20"/>
          <w:highlight w:val="none"/>
        </w:rPr>
        <w:t>17.1投标有效期为从提交投标文件的截止之日起90天。▲</w:t>
      </w:r>
      <w:r>
        <w:rPr>
          <w:rFonts w:hint="eastAsia" w:ascii="仿宋" w:hAnsi="仿宋" w:eastAsia="仿宋" w:cs="仿宋"/>
          <w:b/>
          <w:color w:val="auto"/>
          <w:sz w:val="24"/>
          <w:szCs w:val="20"/>
          <w:highlight w:val="none"/>
        </w:rPr>
        <w:t>投标人的投标文件中承</w:t>
      </w:r>
      <w:r>
        <w:rPr>
          <w:rFonts w:hint="eastAsia" w:ascii="仿宋" w:hAnsi="仿宋" w:eastAsia="仿宋" w:cs="仿宋"/>
          <w:b/>
          <w:color w:val="auto"/>
          <w:sz w:val="24"/>
          <w:szCs w:val="21"/>
          <w:highlight w:val="none"/>
        </w:rPr>
        <w:t>诺的投标有效期少于招标文件中载明的投标有效期的，投标无效。</w:t>
      </w:r>
    </w:p>
    <w:p w14:paraId="2202E363">
      <w:pPr>
        <w:pStyle w:val="139"/>
        <w:shd w:val="clear"/>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17.2投标文件合格投递后，自投标截止日期起，在投标有效期内有效。</w:t>
      </w:r>
    </w:p>
    <w:p w14:paraId="1A7393F4">
      <w:pPr>
        <w:pStyle w:val="139"/>
        <w:shd w:val="clear"/>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0D013F19">
      <w:pPr>
        <w:pStyle w:val="139"/>
        <w:shd w:val="clear"/>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17.4在投标截止时间起至投标有效期届满，供应商不可撤销投标文件。</w:t>
      </w:r>
    </w:p>
    <w:p w14:paraId="1223FF91">
      <w:pPr>
        <w:pStyle w:val="139"/>
        <w:shd w:val="clear"/>
        <w:spacing w:before="0"/>
        <w:ind w:firstLine="643"/>
        <w:rPr>
          <w:rFonts w:hint="eastAsia" w:ascii="仿宋" w:hAnsi="仿宋" w:eastAsia="仿宋" w:cs="仿宋"/>
          <w:b/>
          <w:color w:val="auto"/>
          <w:sz w:val="32"/>
          <w:highlight w:val="none"/>
        </w:rPr>
      </w:pPr>
    </w:p>
    <w:p w14:paraId="580A088E">
      <w:pPr>
        <w:pStyle w:val="139"/>
        <w:shd w:val="clear"/>
        <w:spacing w:before="0"/>
        <w:ind w:firstLine="1928" w:firstLineChars="600"/>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四、开标、资格审查与信用信息查询</w:t>
      </w:r>
    </w:p>
    <w:p w14:paraId="284FD81B">
      <w:pPr>
        <w:pStyle w:val="560"/>
        <w:shd w:val="clear"/>
        <w:spacing w:before="0" w:line="360" w:lineRule="auto"/>
        <w:ind w:left="0" w:firstLine="241" w:firstLineChars="100"/>
        <w:contextualSpacing/>
        <w:rPr>
          <w:rFonts w:hint="eastAsia" w:ascii="仿宋" w:hAnsi="仿宋" w:eastAsia="仿宋" w:cs="仿宋"/>
          <w:color w:val="auto"/>
          <w:sz w:val="24"/>
          <w:highlight w:val="none"/>
        </w:rPr>
      </w:pPr>
      <w:r>
        <w:rPr>
          <w:rFonts w:hint="eastAsia" w:ascii="仿宋" w:hAnsi="仿宋" w:eastAsia="仿宋" w:cs="仿宋"/>
          <w:b/>
          <w:color w:val="auto"/>
          <w:sz w:val="24"/>
          <w:szCs w:val="24"/>
          <w:highlight w:val="none"/>
        </w:rPr>
        <w:t>18.开标</w:t>
      </w:r>
      <w:r>
        <w:rPr>
          <w:rFonts w:hint="eastAsia" w:ascii="仿宋" w:hAnsi="仿宋" w:eastAsia="仿宋" w:cs="仿宋"/>
          <w:color w:val="auto"/>
          <w:sz w:val="24"/>
          <w:highlight w:val="none"/>
        </w:rPr>
        <w:t xml:space="preserve"> </w:t>
      </w:r>
    </w:p>
    <w:p w14:paraId="3CB0C055">
      <w:pPr>
        <w:pStyle w:val="560"/>
        <w:shd w:val="clear"/>
        <w:spacing w:before="0" w:line="360" w:lineRule="auto"/>
        <w:ind w:left="0"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18.1</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采购代理机构按照招标文件规定的时间通过电子交易平台组织开标，所有投标人均应当准时在线参加。投标人不足3家的，不得开标。</w:t>
      </w:r>
    </w:p>
    <w:p w14:paraId="77C53B23">
      <w:pPr>
        <w:pStyle w:val="560"/>
        <w:shd w:val="clear"/>
        <w:spacing w:before="0" w:line="360" w:lineRule="auto"/>
        <w:ind w:left="0" w:firstLine="240" w:firstLineChars="1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　18.2</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开标时，电子交易平台按开标时间自动提取所有投标文件。采购代理机构依托电子交易平台发起开始解密指令，投标人按照平台提示和招标文件的规定在半小时内完成在线解密。</w:t>
      </w:r>
    </w:p>
    <w:p w14:paraId="01886D58">
      <w:pPr>
        <w:pStyle w:val="560"/>
        <w:shd w:val="clear"/>
        <w:spacing w:before="0" w:line="360" w:lineRule="auto"/>
        <w:ind w:left="0" w:firstLine="240" w:firstLineChars="100"/>
        <w:contextualSpacing/>
        <w:rPr>
          <w:rFonts w:hint="eastAsia" w:ascii="仿宋" w:hAnsi="仿宋" w:eastAsia="仿宋" w:cs="仿宋"/>
          <w:b/>
          <w:color w:val="auto"/>
          <w:sz w:val="24"/>
          <w:highlight w:val="none"/>
        </w:rPr>
      </w:pPr>
      <w:r>
        <w:rPr>
          <w:rFonts w:hint="eastAsia" w:ascii="仿宋" w:hAnsi="仿宋" w:eastAsia="仿宋" w:cs="仿宋"/>
          <w:color w:val="auto"/>
          <w:sz w:val="24"/>
          <w:highlight w:val="none"/>
        </w:rPr>
        <w:t>　18.3</w:t>
      </w:r>
      <w:r>
        <w:rPr>
          <w:rFonts w:hint="eastAsia" w:ascii="仿宋" w:hAnsi="仿宋" w:eastAsia="仿宋" w:cs="仿宋"/>
          <w:color w:val="auto"/>
          <w:sz w:val="24"/>
          <w:highlight w:val="none"/>
          <w:lang w:val="en-US" w:eastAsia="zh-CN"/>
        </w:rPr>
        <w:t xml:space="preserve"> </w:t>
      </w:r>
      <w:r>
        <w:rPr>
          <w:rFonts w:hint="eastAsia" w:ascii="仿宋" w:hAnsi="仿宋" w:eastAsia="仿宋" w:cs="仿宋"/>
          <w:b/>
          <w:color w:val="auto"/>
          <w:sz w:val="24"/>
          <w:highlight w:val="none"/>
        </w:rPr>
        <w:t>投标文件未按时解密，投标人提供了备份投标文件的，以备份投标文件作为依据，否则视为投标文件撤回。投标文件已按时解密的，备份投标文件自动失效。</w:t>
      </w:r>
    </w:p>
    <w:p w14:paraId="23C8BB85">
      <w:pPr>
        <w:widowControl/>
        <w:shd w:val="clear"/>
        <w:spacing w:before="100" w:beforeAutospacing="1" w:after="240" w:line="360" w:lineRule="auto"/>
        <w:jc w:val="left"/>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　19、资格审查</w:t>
      </w:r>
    </w:p>
    <w:p w14:paraId="7108ED9F">
      <w:pPr>
        <w:pStyle w:val="560"/>
        <w:shd w:val="clear"/>
        <w:spacing w:before="0" w:line="360" w:lineRule="auto"/>
        <w:ind w:left="0"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19.1开标后，采购人或采购代理机构将依法对投标人的资格进行审查。</w:t>
      </w:r>
    </w:p>
    <w:p w14:paraId="14FBFA0A">
      <w:pPr>
        <w:pStyle w:val="560"/>
        <w:shd w:val="clear"/>
        <w:spacing w:before="0" w:line="360" w:lineRule="auto"/>
        <w:ind w:left="0"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19.2采购人或采购代理机构依据法律法规和招标文件的规定，对投标人的基本资格条件、特定资格条件进行审查。</w:t>
      </w:r>
    </w:p>
    <w:p w14:paraId="72D574A0">
      <w:pPr>
        <w:pStyle w:val="560"/>
        <w:shd w:val="clear"/>
        <w:spacing w:before="0" w:line="360" w:lineRule="auto"/>
        <w:ind w:left="0"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19.3投标人未按照招标文件要求提供与资格条件相应的有效资格证明材料的，视为投标人不具备招标文件中规定的资格要求，其投标无效。</w:t>
      </w:r>
    </w:p>
    <w:p w14:paraId="40B3C411">
      <w:pPr>
        <w:pStyle w:val="560"/>
        <w:shd w:val="clear"/>
        <w:spacing w:before="0" w:line="360" w:lineRule="auto"/>
        <w:ind w:left="0"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19.4对未通过资格审查的投标人，采购人或采购代理机构告知其未通过的原因。</w:t>
      </w:r>
    </w:p>
    <w:p w14:paraId="46BDF6EE">
      <w:pPr>
        <w:pStyle w:val="560"/>
        <w:shd w:val="clear"/>
        <w:spacing w:before="0" w:line="360" w:lineRule="auto"/>
        <w:ind w:left="0"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19.5合格投标人不足3家的，不再评标。</w:t>
      </w:r>
    </w:p>
    <w:p w14:paraId="101699CF">
      <w:pPr>
        <w:pStyle w:val="139"/>
        <w:shd w:val="clear"/>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20、信用信息查询</w:t>
      </w:r>
    </w:p>
    <w:p w14:paraId="31660B56">
      <w:pPr>
        <w:pStyle w:val="139"/>
        <w:shd w:val="clear"/>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20.1信用信息查询渠道及截止时间：采购代理机构将通过“信用中国”网站(www.creditchina.gov.cn)、中国政府采购网(www.ccgp.gov.cn)渠道查询投标人投标截止时间当天的信用记录。</w:t>
      </w:r>
    </w:p>
    <w:p w14:paraId="01CACB7F">
      <w:pPr>
        <w:pStyle w:val="139"/>
        <w:shd w:val="clear"/>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20.2信用信息查询记录和证据留存的具体方式：现场查询的投标人的信用记录、查询结果经确认后将与采购文件一起存档。</w:t>
      </w:r>
    </w:p>
    <w:p w14:paraId="0F902044">
      <w:pPr>
        <w:pStyle w:val="139"/>
        <w:shd w:val="clear"/>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7590AED4">
      <w:pPr>
        <w:pStyle w:val="139"/>
        <w:shd w:val="clear"/>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highlight w:val="none"/>
        </w:rPr>
        <w:t>。</w:t>
      </w:r>
    </w:p>
    <w:p w14:paraId="6B327199">
      <w:pPr>
        <w:pStyle w:val="139"/>
        <w:shd w:val="clear"/>
        <w:spacing w:before="0"/>
        <w:ind w:firstLine="0" w:firstLineChars="0"/>
        <w:rPr>
          <w:rFonts w:hint="eastAsia" w:ascii="仿宋" w:hAnsi="仿宋" w:eastAsia="仿宋" w:cs="仿宋"/>
          <w:color w:val="auto"/>
          <w:kern w:val="0"/>
          <w:szCs w:val="24"/>
          <w:highlight w:val="none"/>
        </w:rPr>
      </w:pPr>
    </w:p>
    <w:p w14:paraId="5697F031">
      <w:pPr>
        <w:shd w:val="clear"/>
        <w:snapToGrid w:val="0"/>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五、评标</w:t>
      </w:r>
    </w:p>
    <w:p w14:paraId="14033021">
      <w:pPr>
        <w:shd w:val="clear"/>
        <w:spacing w:line="360" w:lineRule="auto"/>
        <w:rPr>
          <w:rFonts w:hint="eastAsia" w:ascii="仿宋" w:hAnsi="仿宋" w:eastAsia="仿宋" w:cs="仿宋"/>
          <w:b/>
          <w:color w:val="auto"/>
          <w:sz w:val="24"/>
          <w:highlight w:val="none"/>
        </w:rPr>
      </w:pPr>
      <w:bookmarkStart w:id="14" w:name="_Toc91899903"/>
      <w:r>
        <w:rPr>
          <w:rFonts w:hint="eastAsia" w:ascii="仿宋" w:hAnsi="仿宋" w:eastAsia="仿宋" w:cs="仿宋"/>
          <w:b/>
          <w:color w:val="auto"/>
          <w:sz w:val="24"/>
          <w:highlight w:val="none"/>
        </w:rPr>
        <w:t>21.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color w:val="auto"/>
          <w:sz w:val="24"/>
          <w:highlight w:val="none"/>
        </w:rPr>
        <w:t>详见招标文件第四部分评标办法。</w:t>
      </w:r>
    </w:p>
    <w:p w14:paraId="4063855D">
      <w:pPr>
        <w:shd w:val="clear"/>
        <w:spacing w:line="360" w:lineRule="auto"/>
        <w:rPr>
          <w:rFonts w:hint="eastAsia" w:ascii="仿宋" w:hAnsi="仿宋" w:eastAsia="仿宋" w:cs="仿宋"/>
          <w:b/>
          <w:color w:val="auto"/>
          <w:sz w:val="24"/>
          <w:highlight w:val="none"/>
        </w:rPr>
      </w:pPr>
    </w:p>
    <w:p w14:paraId="55C6992E">
      <w:pPr>
        <w:shd w:val="clear"/>
        <w:snapToGrid w:val="0"/>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六、定 标</w:t>
      </w:r>
    </w:p>
    <w:p w14:paraId="5DAEC237">
      <w:pPr>
        <w:pStyle w:val="24"/>
        <w:shd w:val="clear"/>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22. 确定中标供应商</w:t>
      </w:r>
    </w:p>
    <w:p w14:paraId="680BDC66">
      <w:pPr>
        <w:pStyle w:val="139"/>
        <w:shd w:val="clear"/>
        <w:snapToGrid w:val="0"/>
        <w:spacing w:before="0"/>
        <w:ind w:left="0" w:leftChars="0" w:firstLine="420" w:firstLineChars="175"/>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lang w:eastAsia="zh-CN"/>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14:paraId="39C9AFF6">
      <w:pPr>
        <w:pStyle w:val="139"/>
        <w:shd w:val="clear"/>
        <w:snapToGrid w:val="0"/>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23. 中标通知与中标结果公告</w:t>
      </w:r>
    </w:p>
    <w:p w14:paraId="779A7D5F">
      <w:pPr>
        <w:widowControl/>
        <w:shd w:val="clear" w:color="auto"/>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14:paraId="02B16971">
      <w:pPr>
        <w:widowControl/>
        <w:shd w:val="clear" w:color="auto"/>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23.2中标结果公告内容包括采购人及其委托的采购代理机构的名称、地址、联系方式，项目名称和项目编号，中标人名称、地址和中标金额，主要中标标的的名称、规格型号、数量、单价、服务要求，开标记录、未中标情况说明、中标公告期限以及评审专家名单、评分汇总及明细。</w:t>
      </w:r>
    </w:p>
    <w:p w14:paraId="704C23B0">
      <w:pPr>
        <w:widowControl/>
        <w:shd w:val="clear" w:color="auto"/>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23.3公告期限为1个工作日。</w:t>
      </w:r>
    </w:p>
    <w:p w14:paraId="44E47FD4">
      <w:pPr>
        <w:widowControl/>
        <w:shd w:val="clear" w:color="auto"/>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eastAsia="zh-CN"/>
        </w:rPr>
        <w:t>3</w:t>
      </w:r>
      <w:r>
        <w:rPr>
          <w:rFonts w:hint="eastAsia" w:ascii="仿宋" w:hAnsi="仿宋" w:eastAsia="仿宋" w:cs="仿宋"/>
          <w:color w:val="auto"/>
          <w:sz w:val="24"/>
          <w:highlight w:val="none"/>
          <w:lang w:val="en-US" w:eastAsia="zh-CN"/>
        </w:rPr>
        <w:t xml:space="preserve">.4 </w:t>
      </w:r>
      <w:r>
        <w:rPr>
          <w:rFonts w:hint="eastAsia" w:ascii="仿宋" w:hAnsi="仿宋" w:eastAsia="仿宋" w:cs="仿宋"/>
          <w:color w:val="auto"/>
          <w:sz w:val="24"/>
          <w:highlight w:val="none"/>
        </w:rPr>
        <w:t>由于中标、成交供应商原因导致重新采购的，应当承担支付代理费和专家评审费等费用在内的赔偿责任。</w:t>
      </w:r>
    </w:p>
    <w:p w14:paraId="746C1AC9">
      <w:pPr>
        <w:pStyle w:val="81"/>
        <w:rPr>
          <w:rFonts w:hint="eastAsia"/>
          <w:color w:val="auto"/>
          <w:highlight w:val="none"/>
        </w:rPr>
      </w:pPr>
    </w:p>
    <w:p w14:paraId="23B78EE6">
      <w:pPr>
        <w:shd w:val="clear"/>
        <w:snapToGrid w:val="0"/>
        <w:spacing w:line="360" w:lineRule="auto"/>
        <w:ind w:left="120" w:leftChars="57" w:firstLine="482" w:firstLineChars="150"/>
        <w:jc w:val="center"/>
        <w:rPr>
          <w:rFonts w:hint="eastAsia" w:ascii="仿宋" w:hAnsi="仿宋" w:eastAsia="仿宋" w:cs="仿宋"/>
          <w:b/>
          <w:color w:val="auto"/>
          <w:sz w:val="32"/>
          <w:highlight w:val="none"/>
        </w:rPr>
      </w:pPr>
    </w:p>
    <w:p w14:paraId="52F291C0">
      <w:pPr>
        <w:shd w:val="clear"/>
        <w:snapToGrid w:val="0"/>
        <w:spacing w:line="360" w:lineRule="auto"/>
        <w:ind w:left="120" w:leftChars="57" w:firstLine="482" w:firstLineChars="15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七、合同授予</w:t>
      </w:r>
    </w:p>
    <w:p w14:paraId="09514CA1">
      <w:pPr>
        <w:pStyle w:val="24"/>
        <w:shd w:val="clear"/>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 xml:space="preserve">24. </w:t>
      </w:r>
      <w:r>
        <w:rPr>
          <w:rFonts w:hint="eastAsia" w:ascii="仿宋" w:hAnsi="仿宋" w:eastAsia="仿宋" w:cs="仿宋"/>
          <w:color w:val="auto"/>
          <w:highlight w:val="none"/>
        </w:rPr>
        <w:t>合同主要条款详见第五部分拟签订的合同文本。</w:t>
      </w:r>
    </w:p>
    <w:p w14:paraId="4EDCC34F">
      <w:pPr>
        <w:pStyle w:val="24"/>
        <w:shd w:val="clear"/>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25. 合同的签订</w:t>
      </w:r>
    </w:p>
    <w:p w14:paraId="369E8E64">
      <w:pPr>
        <w:widowControl/>
        <w:shd w:val="clear" w:color="auto"/>
        <w:spacing w:line="360" w:lineRule="auto"/>
        <w:ind w:firstLine="48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25.1</w:t>
      </w:r>
      <w:r>
        <w:rPr>
          <w:rFonts w:hint="eastAsia" w:ascii="仿宋" w:hAnsi="仿宋" w:eastAsia="仿宋" w:cs="仿宋"/>
          <w:color w:val="auto"/>
          <w:kern w:val="0"/>
          <w:sz w:val="24"/>
          <w:highlight w:val="none"/>
        </w:rPr>
        <w:t xml:space="preserve"> </w:t>
      </w:r>
      <w:r>
        <w:rPr>
          <w:rFonts w:hint="eastAsia" w:ascii="仿宋" w:hAnsi="仿宋" w:eastAsia="仿宋" w:cs="仿宋"/>
          <w:color w:val="auto"/>
          <w:sz w:val="24"/>
          <w:highlight w:val="none"/>
        </w:rPr>
        <w:t>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r>
        <w:rPr>
          <w:rFonts w:hint="eastAsia" w:ascii="仿宋" w:hAnsi="仿宋" w:eastAsia="仿宋" w:cs="仿宋"/>
          <w:color w:val="auto"/>
          <w:kern w:val="0"/>
          <w:sz w:val="24"/>
          <w:highlight w:val="none"/>
        </w:rPr>
        <w:t>。</w:t>
      </w:r>
    </w:p>
    <w:p w14:paraId="53052FD6">
      <w:pPr>
        <w:pStyle w:val="139"/>
        <w:shd w:val="clear"/>
        <w:snapToGrid w:val="0"/>
        <w:spacing w:before="0"/>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20E267DA">
      <w:pPr>
        <w:pStyle w:val="139"/>
        <w:shd w:val="clear"/>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25.3如签订合同并生效后，供应商无故拒绝或延期，除按照合同条款处理外，列入不良行为记录一次，并给予通报。</w:t>
      </w:r>
    </w:p>
    <w:p w14:paraId="4D959909">
      <w:pPr>
        <w:pStyle w:val="139"/>
        <w:shd w:val="clear"/>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25.4中标供应商拒绝与采购人签订合同的，采购人可以按照评审报告推荐的中标或者成交候选人名单排序，确定下一候选人为中标供应商，也可以重新开展政府采购活动。</w:t>
      </w:r>
    </w:p>
    <w:p w14:paraId="1E69D0BC">
      <w:pPr>
        <w:pStyle w:val="139"/>
        <w:shd w:val="clear"/>
        <w:snapToGrid w:val="0"/>
        <w:spacing w:before="0" w:after="120"/>
        <w:ind w:firstLine="480"/>
        <w:rPr>
          <w:rFonts w:hint="eastAsia" w:ascii="仿宋" w:hAnsi="仿宋" w:eastAsia="仿宋" w:cs="仿宋"/>
          <w:color w:val="auto"/>
          <w:highlight w:val="none"/>
        </w:rPr>
      </w:pPr>
      <w:r>
        <w:rPr>
          <w:rFonts w:hint="eastAsia" w:ascii="仿宋" w:hAnsi="仿宋" w:eastAsia="仿宋" w:cs="仿宋"/>
          <w:color w:val="auto"/>
          <w:highlight w:val="none"/>
        </w:rPr>
        <w:t>25.5采购合同由采购人与中标供应商根据招标文件、投标文件等内容通过政府采购电子交易平台在线签订，自动备案。</w:t>
      </w:r>
    </w:p>
    <w:p w14:paraId="7E2AFC61">
      <w:pPr>
        <w:pStyle w:val="24"/>
        <w:shd w:val="clear"/>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26. 履约保证金</w:t>
      </w:r>
    </w:p>
    <w:p w14:paraId="0B9BF9FB">
      <w:pPr>
        <w:shd w:val="clear"/>
        <w:tabs>
          <w:tab w:val="left" w:pos="0"/>
        </w:tabs>
        <w:spacing w:line="480" w:lineRule="exact"/>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lang w:val="en-US" w:eastAsia="zh-CN"/>
        </w:rPr>
        <w:t xml:space="preserve">26.1 </w:t>
      </w:r>
      <w:r>
        <w:rPr>
          <w:rFonts w:hint="eastAsia" w:ascii="仿宋" w:hAnsi="仿宋" w:eastAsia="仿宋" w:cs="仿宋"/>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仿宋" w:hAnsi="仿宋" w:eastAsia="仿宋" w:cs="仿宋"/>
          <w:color w:val="auto"/>
          <w:sz w:val="24"/>
          <w:highlight w:val="none"/>
        </w:rPr>
        <w:t>。履约保证金的数额不得超过政府采购合同金额的</w:t>
      </w:r>
      <w:r>
        <w:rPr>
          <w:rFonts w:hint="eastAsia" w:ascii="仿宋" w:hAnsi="仿宋" w:eastAsia="仿宋" w:cs="仿宋"/>
          <w:color w:val="auto"/>
          <w:sz w:val="24"/>
          <w:highlight w:val="none"/>
          <w:lang w:val="en-US" w:eastAsia="zh-CN"/>
        </w:rPr>
        <w:t xml:space="preserve">1 </w:t>
      </w:r>
      <w:r>
        <w:rPr>
          <w:rFonts w:hint="eastAsia" w:ascii="仿宋" w:hAnsi="仿宋" w:eastAsia="仿宋" w:cs="仿宋"/>
          <w:color w:val="auto"/>
          <w:sz w:val="24"/>
          <w:highlight w:val="none"/>
        </w:rPr>
        <w:t>%。鼓励和支持供应商以银行、保险公司出具的保函形式提供履约保证金。</w:t>
      </w:r>
      <w:r>
        <w:rPr>
          <w:rFonts w:hint="eastAsia" w:ascii="仿宋" w:hAnsi="仿宋" w:eastAsia="仿宋" w:cs="仿宋"/>
          <w:b/>
          <w:color w:val="auto"/>
          <w:sz w:val="24"/>
          <w:highlight w:val="none"/>
        </w:rPr>
        <w:t>采购人不得拒收履约保函，项目验收结束后应及时退还。</w:t>
      </w:r>
    </w:p>
    <w:p w14:paraId="07835346">
      <w:pPr>
        <w:shd w:val="clear"/>
        <w:tabs>
          <w:tab w:val="left" w:pos="0"/>
        </w:tabs>
        <w:spacing w:line="480" w:lineRule="exact"/>
        <w:ind w:firstLine="0" w:firstLineChars="0"/>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lang w:val="en-US" w:eastAsia="zh-CN"/>
        </w:rPr>
        <w:t xml:space="preserve">26.2 </w:t>
      </w:r>
      <w:r>
        <w:rPr>
          <w:rFonts w:hint="eastAsia" w:ascii="仿宋" w:hAnsi="仿宋" w:eastAsia="仿宋" w:cs="仿宋"/>
          <w:color w:val="auto"/>
          <w:sz w:val="24"/>
          <w:szCs w:val="20"/>
          <w:highlight w:val="none"/>
        </w:rPr>
        <w:t>供应商可登录政采云平台-【金融服务】—【我的项目】—【已备案合同】以保函形式提供：</w:t>
      </w:r>
    </w:p>
    <w:p w14:paraId="62369D00">
      <w:pPr>
        <w:shd w:val="clear"/>
        <w:tabs>
          <w:tab w:val="left" w:pos="0"/>
        </w:tabs>
        <w:spacing w:line="480" w:lineRule="exact"/>
        <w:ind w:firstLine="0" w:firstLineChars="0"/>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lang w:val="en-US" w:eastAsia="zh-CN"/>
        </w:rPr>
        <w:t>26.2.1</w:t>
      </w:r>
      <w:r>
        <w:rPr>
          <w:rFonts w:hint="eastAsia" w:ascii="仿宋" w:hAnsi="仿宋" w:eastAsia="仿宋" w:cs="仿宋"/>
          <w:color w:val="auto"/>
          <w:sz w:val="24"/>
          <w:szCs w:val="20"/>
          <w:highlight w:val="none"/>
        </w:rPr>
        <w:t>供应商在合同列表选择需要投保的合同，点击[保函推荐]。</w:t>
      </w:r>
    </w:p>
    <w:p w14:paraId="14F8265E">
      <w:pPr>
        <w:shd w:val="clear"/>
        <w:tabs>
          <w:tab w:val="left" w:pos="0"/>
        </w:tabs>
        <w:spacing w:line="360" w:lineRule="auto"/>
        <w:ind w:firstLine="0" w:firstLineChars="0"/>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lang w:val="en-US" w:eastAsia="zh-CN"/>
        </w:rPr>
        <w:t>26.2.2</w:t>
      </w:r>
      <w:r>
        <w:rPr>
          <w:rFonts w:hint="eastAsia" w:ascii="仿宋" w:hAnsi="仿宋" w:eastAsia="仿宋" w:cs="仿宋"/>
          <w:color w:val="auto"/>
          <w:sz w:val="24"/>
          <w:szCs w:val="20"/>
          <w:highlight w:val="none"/>
        </w:rPr>
        <w:t>弹框里查看推荐的保函产品，供应商自行选择保函产品，点击[立即申请]。</w:t>
      </w:r>
    </w:p>
    <w:p w14:paraId="3CAC398D">
      <w:pPr>
        <w:numPr>
          <w:ilvl w:val="-1"/>
          <w:numId w:val="0"/>
        </w:numPr>
        <w:shd w:val="clear"/>
        <w:tabs>
          <w:tab w:val="left" w:pos="0"/>
        </w:tabs>
        <w:snapToGrid/>
        <w:spacing w:line="360" w:lineRule="auto"/>
        <w:ind w:left="0" w:leftChars="0" w:firstLine="0" w:firstLineChars="0"/>
        <w:jc w:val="left"/>
        <w:outlineLvl w:val="9"/>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lang w:val="en-US" w:eastAsia="zh-CN"/>
        </w:rPr>
        <w:t>26.2.3</w:t>
      </w:r>
      <w:r>
        <w:rPr>
          <w:rFonts w:hint="eastAsia" w:ascii="仿宋" w:hAnsi="仿宋" w:eastAsia="仿宋" w:cs="仿宋"/>
          <w:color w:val="auto"/>
          <w:sz w:val="24"/>
          <w:szCs w:val="20"/>
          <w:highlight w:val="none"/>
        </w:rPr>
        <w:t>在弹框里填写保函申请信息。具体步骤：选择产品—填写供应商信息—选择中标项目—确认信息—等待保险/保函受理—确认保单—支付保费—成功出单。政采云金融专线</w:t>
      </w:r>
      <w:r>
        <w:rPr>
          <w:rFonts w:hint="eastAsia" w:ascii="仿宋" w:hAnsi="仿宋" w:eastAsia="仿宋" w:cs="仿宋"/>
          <w:color w:val="auto"/>
          <w:sz w:val="24"/>
          <w:szCs w:val="20"/>
          <w:highlight w:val="none"/>
          <w:lang w:val="en-US" w:eastAsia="zh-CN"/>
        </w:rPr>
        <w:t>95763</w:t>
      </w:r>
      <w:r>
        <w:rPr>
          <w:rFonts w:hint="eastAsia" w:ascii="仿宋" w:hAnsi="仿宋" w:eastAsia="仿宋" w:cs="仿宋"/>
          <w:color w:val="auto"/>
          <w:sz w:val="24"/>
          <w:szCs w:val="20"/>
          <w:highlight w:val="none"/>
        </w:rPr>
        <w:t>。</w:t>
      </w:r>
    </w:p>
    <w:p w14:paraId="78123A2A">
      <w:pPr>
        <w:numPr>
          <w:ilvl w:val="-1"/>
          <w:numId w:val="0"/>
        </w:numPr>
        <w:shd w:val="clear"/>
        <w:tabs>
          <w:tab w:val="left" w:pos="0"/>
        </w:tabs>
        <w:snapToGrid/>
        <w:spacing w:line="360" w:lineRule="auto"/>
        <w:ind w:left="0" w:leftChars="0" w:firstLine="0" w:firstLineChars="0"/>
        <w:jc w:val="left"/>
        <w:outlineLvl w:val="9"/>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27.预付款</w:t>
      </w:r>
    </w:p>
    <w:p w14:paraId="42B36048">
      <w:pPr>
        <w:numPr>
          <w:ilvl w:val="0"/>
          <w:numId w:val="0"/>
        </w:numPr>
        <w:shd w:val="clear"/>
        <w:tabs>
          <w:tab w:val="left" w:pos="210"/>
          <w:tab w:val="left" w:pos="640"/>
        </w:tabs>
        <w:snapToGrid w:val="0"/>
        <w:spacing w:line="360" w:lineRule="auto"/>
        <w:ind w:leftChars="0" w:firstLine="480" w:firstLineChars="200"/>
        <w:jc w:val="left"/>
        <w:outlineLvl w:val="3"/>
        <w:rPr>
          <w:rFonts w:hint="eastAsia"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lang w:val="en-US" w:eastAsia="zh-CN"/>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【保函保险服务】出具预付款保函，具体步骤：选择产品—填写供应商信息—选择中标项目—确认信息—等待保险/保函受理—确认保单—支付保费—成功出单。政采云金融专线95763。</w:t>
      </w:r>
    </w:p>
    <w:p w14:paraId="4B289C79">
      <w:pPr>
        <w:pStyle w:val="3"/>
        <w:shd w:val="clear"/>
        <w:rPr>
          <w:rFonts w:hint="eastAsia" w:ascii="仿宋" w:eastAsia="仿宋" w:cs="仿宋"/>
          <w:color w:val="auto"/>
          <w:highlight w:val="none"/>
        </w:rPr>
      </w:pPr>
    </w:p>
    <w:p w14:paraId="3537DA41">
      <w:pPr>
        <w:shd w:val="clear"/>
        <w:snapToGrid w:val="0"/>
        <w:spacing w:line="360" w:lineRule="auto"/>
        <w:ind w:firstLine="3357" w:firstLineChars="1045"/>
        <w:rPr>
          <w:rFonts w:hint="eastAsia" w:ascii="仿宋" w:hAnsi="仿宋" w:eastAsia="仿宋" w:cs="仿宋"/>
          <w:b/>
          <w:color w:val="auto"/>
          <w:sz w:val="32"/>
          <w:highlight w:val="none"/>
        </w:rPr>
      </w:pPr>
    </w:p>
    <w:p w14:paraId="51E750F8">
      <w:pPr>
        <w:shd w:val="clear"/>
        <w:snapToGrid w:val="0"/>
        <w:spacing w:line="360" w:lineRule="auto"/>
        <w:ind w:firstLine="3357" w:firstLineChars="1045"/>
        <w:rPr>
          <w:rFonts w:hint="eastAsia" w:ascii="仿宋" w:hAnsi="仿宋" w:eastAsia="仿宋" w:cs="仿宋"/>
          <w:b/>
          <w:color w:val="auto"/>
          <w:sz w:val="24"/>
          <w:highlight w:val="none"/>
        </w:rPr>
      </w:pPr>
      <w:r>
        <w:rPr>
          <w:rFonts w:hint="eastAsia" w:ascii="仿宋" w:hAnsi="仿宋" w:eastAsia="仿宋" w:cs="仿宋"/>
          <w:b/>
          <w:color w:val="auto"/>
          <w:sz w:val="32"/>
          <w:highlight w:val="none"/>
        </w:rPr>
        <w:t>八、电子交易活动的中止</w:t>
      </w:r>
    </w:p>
    <w:p w14:paraId="1C79F2FD">
      <w:pPr>
        <w:pStyle w:val="139"/>
        <w:shd w:val="clear"/>
        <w:snapToGrid w:val="0"/>
        <w:spacing w:before="0"/>
        <w:ind w:firstLine="0" w:firstLineChars="0"/>
        <w:rPr>
          <w:rFonts w:hint="eastAsia" w:ascii="仿宋" w:hAnsi="仿宋" w:eastAsia="仿宋" w:cs="仿宋"/>
          <w:b/>
          <w:color w:val="auto"/>
          <w:szCs w:val="24"/>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8</w:t>
      </w:r>
      <w:r>
        <w:rPr>
          <w:rFonts w:hint="eastAsia" w:ascii="仿宋" w:hAnsi="仿宋" w:eastAsia="仿宋" w:cs="仿宋"/>
          <w:b/>
          <w:color w:val="auto"/>
          <w:szCs w:val="24"/>
          <w:highlight w:val="none"/>
        </w:rPr>
        <w:t>. 电子交易活动的中止。</w:t>
      </w:r>
    </w:p>
    <w:p w14:paraId="0C6F263C">
      <w:pPr>
        <w:pStyle w:val="139"/>
        <w:shd w:val="clear"/>
        <w:snapToGrid w:val="0"/>
        <w:spacing w:before="0"/>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采购过程中出现以下情形，导致电子交易平台无法正常运行，或者无法保证电子交易的公平、公正和安全时，采购代理机构可中止电子交易活动：</w:t>
      </w:r>
    </w:p>
    <w:p w14:paraId="385FF014">
      <w:pPr>
        <w:pStyle w:val="139"/>
        <w:shd w:val="clear"/>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8</w:t>
      </w:r>
      <w:r>
        <w:rPr>
          <w:rFonts w:hint="eastAsia" w:ascii="仿宋" w:hAnsi="仿宋" w:eastAsia="仿宋" w:cs="仿宋"/>
          <w:color w:val="auto"/>
          <w:highlight w:val="none"/>
        </w:rPr>
        <w:t xml:space="preserve">.1电子交易平台发生故障而无法登录访问的； </w:t>
      </w:r>
    </w:p>
    <w:p w14:paraId="095A7E08">
      <w:pPr>
        <w:pStyle w:val="139"/>
        <w:shd w:val="clear"/>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8</w:t>
      </w:r>
      <w:r>
        <w:rPr>
          <w:rFonts w:hint="eastAsia" w:ascii="仿宋" w:hAnsi="仿宋" w:eastAsia="仿宋" w:cs="仿宋"/>
          <w:color w:val="auto"/>
          <w:highlight w:val="none"/>
        </w:rPr>
        <w:t>.2电子交易平台应用或数据库出现错误，不能进行正常操作的；</w:t>
      </w:r>
    </w:p>
    <w:p w14:paraId="5A46B53E">
      <w:pPr>
        <w:pStyle w:val="139"/>
        <w:shd w:val="clear"/>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8</w:t>
      </w:r>
      <w:r>
        <w:rPr>
          <w:rFonts w:hint="eastAsia" w:ascii="仿宋" w:hAnsi="仿宋" w:eastAsia="仿宋" w:cs="仿宋"/>
          <w:color w:val="auto"/>
          <w:highlight w:val="none"/>
        </w:rPr>
        <w:t>.3电子交易平台发现严重安全漏洞，有潜在泄密危险的；</w:t>
      </w:r>
    </w:p>
    <w:p w14:paraId="5CEC679B">
      <w:pPr>
        <w:pStyle w:val="139"/>
        <w:shd w:val="clear"/>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8</w:t>
      </w:r>
      <w:r>
        <w:rPr>
          <w:rFonts w:hint="eastAsia" w:ascii="仿宋" w:hAnsi="仿宋" w:eastAsia="仿宋" w:cs="仿宋"/>
          <w:color w:val="auto"/>
          <w:highlight w:val="none"/>
        </w:rPr>
        <w:t xml:space="preserve">.4病毒发作导致不能进行正常操作的； </w:t>
      </w:r>
    </w:p>
    <w:p w14:paraId="7DB7D845">
      <w:pPr>
        <w:pStyle w:val="139"/>
        <w:shd w:val="clear"/>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8</w:t>
      </w:r>
      <w:r>
        <w:rPr>
          <w:rFonts w:hint="eastAsia" w:ascii="仿宋" w:hAnsi="仿宋" w:eastAsia="仿宋" w:cs="仿宋"/>
          <w:color w:val="auto"/>
          <w:highlight w:val="none"/>
        </w:rPr>
        <w:t>.5其他无法保证电子交易的公平、公正和安全的情况。</w:t>
      </w:r>
    </w:p>
    <w:p w14:paraId="0906A816">
      <w:pPr>
        <w:pStyle w:val="139"/>
        <w:shd w:val="clear"/>
        <w:snapToGrid w:val="0"/>
        <w:spacing w:before="0"/>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 xml:space="preserve"> 2</w:t>
      </w:r>
      <w:r>
        <w:rPr>
          <w:rFonts w:hint="eastAsia" w:ascii="仿宋" w:hAnsi="仿宋" w:eastAsia="仿宋" w:cs="仿宋"/>
          <w:color w:val="auto"/>
          <w:highlight w:val="none"/>
          <w:lang w:val="en-US" w:eastAsia="zh-CN"/>
        </w:rPr>
        <w:t>9</w:t>
      </w:r>
      <w:r>
        <w:rPr>
          <w:rFonts w:hint="eastAsia" w:ascii="仿宋" w:hAnsi="仿宋" w:eastAsia="仿宋" w:cs="仿宋"/>
          <w:color w:val="auto"/>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38429BEA">
      <w:pPr>
        <w:shd w:val="clear"/>
        <w:tabs>
          <w:tab w:val="left" w:pos="0"/>
        </w:tabs>
        <w:spacing w:line="360" w:lineRule="auto"/>
        <w:ind w:firstLine="480"/>
        <w:rPr>
          <w:rFonts w:hint="eastAsia" w:ascii="仿宋" w:hAnsi="仿宋" w:eastAsia="仿宋" w:cs="仿宋"/>
          <w:color w:val="auto"/>
          <w:sz w:val="24"/>
          <w:highlight w:val="none"/>
        </w:rPr>
      </w:pPr>
    </w:p>
    <w:p w14:paraId="1F701E90">
      <w:pPr>
        <w:shd w:val="clear"/>
        <w:snapToGrid w:val="0"/>
        <w:spacing w:line="360" w:lineRule="auto"/>
        <w:ind w:left="120" w:leftChars="57" w:firstLine="482" w:firstLineChars="15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九、验收</w:t>
      </w:r>
    </w:p>
    <w:p w14:paraId="49A2E254">
      <w:pPr>
        <w:pStyle w:val="24"/>
        <w:shd w:val="clear"/>
        <w:spacing w:line="360" w:lineRule="auto"/>
        <w:ind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lang w:val="en-US" w:eastAsia="zh-CN"/>
        </w:rPr>
        <w:t>30</w:t>
      </w:r>
      <w:r>
        <w:rPr>
          <w:rFonts w:hint="eastAsia" w:ascii="仿宋" w:hAnsi="仿宋" w:eastAsia="仿宋" w:cs="仿宋"/>
          <w:b/>
          <w:color w:val="auto"/>
          <w:highlight w:val="none"/>
        </w:rPr>
        <w:t>.验收</w:t>
      </w:r>
    </w:p>
    <w:p w14:paraId="7C2A4DC6">
      <w:pPr>
        <w:numPr>
          <w:ilvl w:val="1"/>
          <w:numId w:val="0"/>
        </w:numPr>
        <w:shd w:val="clear"/>
        <w:tabs>
          <w:tab w:val="left" w:pos="210"/>
          <w:tab w:val="left" w:pos="640"/>
        </w:tabs>
        <w:snapToGrid w:val="0"/>
        <w:spacing w:line="360" w:lineRule="auto"/>
        <w:ind w:left="627" w:leftChars="0" w:hanging="627" w:firstLineChars="0"/>
        <w:jc w:val="left"/>
        <w:outlineLvl w:val="2"/>
        <w:rPr>
          <w:rFonts w:hint="eastAsia" w:ascii="仿宋" w:hAnsi="仿宋" w:eastAsia="仿宋" w:cs="仿宋"/>
          <w:b w:val="0"/>
          <w:bCs/>
          <w:color w:val="auto"/>
          <w:sz w:val="24"/>
          <w:highlight w:val="none"/>
          <w:lang w:val="zh-CN" w:eastAsia="zh-CN"/>
        </w:rPr>
      </w:pPr>
      <w:r>
        <w:rPr>
          <w:rFonts w:hint="eastAsia" w:ascii="仿宋" w:hAnsi="仿宋" w:eastAsia="仿宋" w:cs="仿宋"/>
          <w:b w:val="0"/>
          <w:bCs/>
          <w:color w:val="auto"/>
          <w:kern w:val="2"/>
          <w:sz w:val="24"/>
          <w:szCs w:val="24"/>
          <w:highlight w:val="none"/>
          <w:lang w:val="en-US" w:eastAsia="zh-CN" w:bidi="ar-SA"/>
        </w:rPr>
        <w:t>30.1.</w:t>
      </w:r>
      <w:r>
        <w:rPr>
          <w:rFonts w:hint="eastAsia" w:ascii="仿宋" w:hAnsi="仿宋" w:eastAsia="仿宋" w:cs="仿宋"/>
          <w:b w:val="0"/>
          <w:bCs/>
          <w:color w:val="auto"/>
          <w:sz w:val="24"/>
          <w:highlight w:val="none"/>
          <w:lang w:val="zh-CN" w:eastAsia="zh-CN"/>
        </w:rPr>
        <w:t>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D432162">
      <w:pPr>
        <w:numPr>
          <w:ilvl w:val="1"/>
          <w:numId w:val="0"/>
        </w:numPr>
        <w:shd w:val="clear"/>
        <w:tabs>
          <w:tab w:val="left" w:pos="210"/>
          <w:tab w:val="left" w:pos="640"/>
        </w:tabs>
        <w:snapToGrid w:val="0"/>
        <w:spacing w:line="360" w:lineRule="auto"/>
        <w:ind w:left="627" w:leftChars="0" w:hanging="627" w:firstLineChars="0"/>
        <w:jc w:val="left"/>
        <w:outlineLvl w:val="2"/>
        <w:rPr>
          <w:rFonts w:hint="eastAsia" w:ascii="仿宋" w:hAnsi="仿宋" w:eastAsia="仿宋" w:cs="仿宋"/>
          <w:b w:val="0"/>
          <w:bCs/>
          <w:color w:val="auto"/>
          <w:sz w:val="24"/>
          <w:highlight w:val="none"/>
          <w:lang w:val="zh-CN" w:eastAsia="zh-CN"/>
        </w:rPr>
      </w:pPr>
      <w:r>
        <w:rPr>
          <w:rFonts w:hint="eastAsia" w:ascii="仿宋" w:hAnsi="仿宋" w:eastAsia="仿宋" w:cs="仿宋"/>
          <w:b w:val="0"/>
          <w:bCs/>
          <w:color w:val="auto"/>
          <w:kern w:val="2"/>
          <w:sz w:val="24"/>
          <w:szCs w:val="24"/>
          <w:highlight w:val="none"/>
          <w:lang w:val="en-US" w:eastAsia="zh-CN" w:bidi="ar-SA"/>
        </w:rPr>
        <w:t>30.2.</w:t>
      </w:r>
      <w:r>
        <w:rPr>
          <w:rFonts w:hint="eastAsia" w:ascii="仿宋" w:hAnsi="仿宋" w:eastAsia="仿宋" w:cs="仿宋"/>
          <w:b w:val="0"/>
          <w:bCs/>
          <w:color w:val="auto"/>
          <w:sz w:val="24"/>
          <w:highlight w:val="none"/>
          <w:lang w:val="zh-CN" w:eastAsia="zh-CN"/>
        </w:rPr>
        <w:t>采购人可以邀请参加本项目的其他投标人或者第三方机构参与验收。参与验收的投标人或者第三方机构的意见作为验收书的参考资料一并存档。</w:t>
      </w:r>
    </w:p>
    <w:p w14:paraId="0823BA49">
      <w:pPr>
        <w:numPr>
          <w:ilvl w:val="1"/>
          <w:numId w:val="0"/>
        </w:numPr>
        <w:shd w:val="clear"/>
        <w:tabs>
          <w:tab w:val="left" w:pos="210"/>
          <w:tab w:val="left" w:pos="640"/>
        </w:tabs>
        <w:snapToGrid w:val="0"/>
        <w:spacing w:line="360" w:lineRule="auto"/>
        <w:ind w:left="627" w:leftChars="0" w:hanging="627" w:firstLineChars="0"/>
        <w:jc w:val="left"/>
        <w:outlineLvl w:val="2"/>
        <w:rPr>
          <w:rFonts w:hint="eastAsia" w:ascii="仿宋" w:hAnsi="仿宋" w:eastAsia="仿宋" w:cs="仿宋"/>
          <w:b w:val="0"/>
          <w:bCs/>
          <w:color w:val="auto"/>
          <w:kern w:val="2"/>
          <w:sz w:val="24"/>
          <w:szCs w:val="24"/>
          <w:highlight w:val="none"/>
          <w:lang w:val="zh-CN" w:eastAsia="zh-CN" w:bidi="ar-SA"/>
        </w:rPr>
      </w:pPr>
      <w:r>
        <w:rPr>
          <w:rFonts w:hint="eastAsia" w:ascii="仿宋" w:hAnsi="仿宋" w:eastAsia="仿宋" w:cs="仿宋"/>
          <w:b w:val="0"/>
          <w:bCs/>
          <w:color w:val="auto"/>
          <w:kern w:val="2"/>
          <w:sz w:val="24"/>
          <w:szCs w:val="24"/>
          <w:highlight w:val="none"/>
          <w:lang w:val="en-US" w:eastAsia="zh-CN" w:bidi="ar-SA"/>
        </w:rPr>
        <w:t>30</w:t>
      </w:r>
      <w:r>
        <w:rPr>
          <w:rFonts w:hint="eastAsia" w:ascii="仿宋" w:hAnsi="仿宋" w:eastAsia="仿宋" w:cs="仿宋"/>
          <w:b w:val="0"/>
          <w:bCs/>
          <w:color w:val="auto"/>
          <w:kern w:val="2"/>
          <w:sz w:val="24"/>
          <w:szCs w:val="24"/>
          <w:highlight w:val="none"/>
          <w:lang w:val="zh-CN" w:eastAsia="zh-CN" w:bidi="ar-SA"/>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01DC403">
      <w:pPr>
        <w:numPr>
          <w:ilvl w:val="1"/>
          <w:numId w:val="0"/>
        </w:numPr>
        <w:shd w:val="clear"/>
        <w:tabs>
          <w:tab w:val="left" w:pos="210"/>
          <w:tab w:val="left" w:pos="640"/>
        </w:tabs>
        <w:snapToGrid w:val="0"/>
        <w:spacing w:line="360" w:lineRule="auto"/>
        <w:ind w:left="627" w:leftChars="0" w:hanging="627" w:firstLineChars="0"/>
        <w:jc w:val="left"/>
        <w:outlineLvl w:val="2"/>
        <w:rPr>
          <w:rFonts w:hint="eastAsia" w:ascii="仿宋" w:hAnsi="仿宋" w:eastAsia="仿宋" w:cs="仿宋"/>
          <w:b w:val="0"/>
          <w:bCs/>
          <w:color w:val="auto"/>
          <w:kern w:val="2"/>
          <w:sz w:val="24"/>
          <w:szCs w:val="24"/>
          <w:highlight w:val="none"/>
          <w:lang w:val="zh-CN" w:eastAsia="zh-CN" w:bidi="ar-SA"/>
        </w:rPr>
      </w:pPr>
      <w:r>
        <w:rPr>
          <w:rFonts w:hint="eastAsia" w:ascii="仿宋" w:hAnsi="仿宋" w:eastAsia="仿宋" w:cs="仿宋"/>
          <w:b w:val="0"/>
          <w:bCs/>
          <w:color w:val="auto"/>
          <w:kern w:val="2"/>
          <w:sz w:val="24"/>
          <w:szCs w:val="24"/>
          <w:highlight w:val="none"/>
          <w:lang w:val="en-US" w:eastAsia="zh-CN" w:bidi="ar-SA"/>
        </w:rPr>
        <w:t>30</w:t>
      </w:r>
      <w:r>
        <w:rPr>
          <w:rFonts w:hint="eastAsia" w:ascii="仿宋" w:hAnsi="仿宋" w:eastAsia="仿宋" w:cs="仿宋"/>
          <w:b w:val="0"/>
          <w:bCs/>
          <w:color w:val="auto"/>
          <w:kern w:val="2"/>
          <w:sz w:val="24"/>
          <w:szCs w:val="24"/>
          <w:highlight w:val="none"/>
          <w:lang w:val="zh-CN" w:eastAsia="zh-CN" w:bidi="ar-SA"/>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083E9FE1">
      <w:pPr>
        <w:numPr>
          <w:ilvl w:val="1"/>
          <w:numId w:val="0"/>
        </w:numPr>
        <w:shd w:val="clear"/>
        <w:tabs>
          <w:tab w:val="left" w:pos="210"/>
          <w:tab w:val="left" w:pos="640"/>
        </w:tabs>
        <w:snapToGrid w:val="0"/>
        <w:spacing w:line="360" w:lineRule="auto"/>
        <w:ind w:left="627" w:leftChars="0" w:hanging="627" w:firstLineChars="0"/>
        <w:jc w:val="left"/>
        <w:outlineLvl w:val="2"/>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14:paraId="6FC818C8">
      <w:pPr>
        <w:numPr>
          <w:ilvl w:val="1"/>
          <w:numId w:val="0"/>
        </w:numPr>
        <w:shd w:val="clear"/>
        <w:tabs>
          <w:tab w:val="left" w:pos="210"/>
          <w:tab w:val="left" w:pos="640"/>
        </w:tabs>
        <w:snapToGrid w:val="0"/>
        <w:spacing w:line="360" w:lineRule="auto"/>
        <w:ind w:left="627" w:leftChars="0" w:hanging="627" w:firstLineChars="0"/>
        <w:jc w:val="left"/>
        <w:outlineLvl w:val="2"/>
        <w:rPr>
          <w:rFonts w:hint="eastAsia" w:ascii="仿宋" w:hAnsi="仿宋" w:eastAsia="仿宋" w:cs="仿宋"/>
          <w:b w:val="0"/>
          <w:bCs/>
          <w:color w:val="auto"/>
          <w:sz w:val="24"/>
          <w:highlight w:val="none"/>
          <w:lang w:val="zh-CN" w:eastAsia="zh-CN"/>
        </w:rPr>
      </w:pPr>
    </w:p>
    <w:bookmarkEnd w:id="12"/>
    <w:bookmarkEnd w:id="13"/>
    <w:bookmarkEnd w:id="14"/>
    <w:p w14:paraId="40791C5C">
      <w:pPr>
        <w:shd w:val="clear"/>
        <w:rPr>
          <w:rFonts w:hint="eastAsia" w:ascii="仿宋" w:hAnsi="仿宋" w:eastAsia="仿宋" w:cs="仿宋"/>
          <w:color w:val="auto"/>
          <w:highlight w:val="none"/>
        </w:rPr>
      </w:pPr>
      <w:bookmarkStart w:id="15" w:name="第四部分"/>
      <w:r>
        <w:rPr>
          <w:rFonts w:hint="eastAsia" w:ascii="仿宋" w:hAnsi="仿宋" w:eastAsia="仿宋" w:cs="仿宋"/>
          <w:color w:val="auto"/>
          <w:highlight w:val="none"/>
        </w:rPr>
        <w:br w:type="page"/>
      </w:r>
    </w:p>
    <w:p w14:paraId="1107F0C2">
      <w:pPr>
        <w:shd w:val="clear"/>
        <w:rPr>
          <w:rFonts w:hint="eastAsia" w:ascii="仿宋" w:hAnsi="仿宋" w:eastAsia="仿宋" w:cs="仿宋"/>
          <w:color w:val="auto"/>
          <w:highlight w:val="none"/>
        </w:rPr>
      </w:pPr>
    </w:p>
    <w:p w14:paraId="7E4595EE">
      <w:pPr>
        <w:numPr>
          <w:ilvl w:val="0"/>
          <w:numId w:val="3"/>
        </w:numPr>
        <w:shd w:val="clear"/>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 xml:space="preserve">  采购需求</w:t>
      </w:r>
    </w:p>
    <w:p w14:paraId="4F502BFA">
      <w:pPr>
        <w:pStyle w:val="24"/>
        <w:numPr>
          <w:ilvl w:val="-1"/>
          <w:numId w:val="0"/>
        </w:numPr>
        <w:shd w:val="clear"/>
        <w:ind w:firstLine="0" w:firstLineChars="0"/>
        <w:rPr>
          <w:rFonts w:hint="eastAsia" w:ascii="仿宋" w:hAnsi="仿宋" w:eastAsia="仿宋" w:cs="仿宋"/>
          <w:color w:val="auto"/>
          <w:highlight w:val="none"/>
        </w:rPr>
      </w:pPr>
    </w:p>
    <w:p w14:paraId="7C8BECCC">
      <w:pPr>
        <w:shd w:val="clea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属于实质性要求条款的，请用符号“▲”标明，否则属于非实质性要求。</w:t>
      </w:r>
      <w:r>
        <w:rPr>
          <w:rFonts w:hint="eastAsia" w:ascii="仿宋" w:hAnsi="仿宋" w:eastAsia="仿宋" w:cs="仿宋"/>
          <w:color w:val="auto"/>
          <w:sz w:val="24"/>
          <w:highlight w:val="none"/>
          <w:lang w:eastAsia="zh-CN"/>
        </w:rPr>
        <w:t>“</w:t>
      </w:r>
      <w:r>
        <w:rPr>
          <w:rFonts w:hint="eastAsia" w:ascii="仿宋" w:hAnsi="仿宋" w:eastAsia="仿宋" w:cs="仿宋"/>
          <w:color w:val="auto"/>
          <w:szCs w:val="21"/>
          <w:highlight w:val="none"/>
        </w:rPr>
        <w:t>△</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系指主要技术条款。</w:t>
      </w:r>
    </w:p>
    <w:p w14:paraId="2250D0BE">
      <w:pPr>
        <w:shd w:val="clea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“★”系产品采购项目中单一产品或核心产品。</w:t>
      </w:r>
    </w:p>
    <w:p w14:paraId="2B2A9BA4">
      <w:pPr>
        <w:shd w:val="clear"/>
        <w:ind w:firstLine="482" w:firstLineChars="200"/>
        <w:jc w:val="left"/>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标项一：全自动生化仪</w:t>
      </w:r>
      <w:r>
        <w:rPr>
          <w:rFonts w:hint="eastAsia" w:ascii="仿宋" w:hAnsi="仿宋" w:eastAsia="仿宋" w:cs="仿宋"/>
          <w:b w:val="0"/>
          <w:bCs/>
          <w:color w:val="auto"/>
          <w:sz w:val="24"/>
          <w:highlight w:val="none"/>
          <w:lang w:val="en-US" w:eastAsia="zh-CN"/>
        </w:rPr>
        <w:t>[</w:t>
      </w:r>
      <w:r>
        <w:rPr>
          <w:rFonts w:hint="eastAsia" w:ascii="仿宋" w:hAnsi="仿宋" w:eastAsia="仿宋" w:cs="仿宋"/>
          <w:bCs/>
          <w:color w:val="auto"/>
          <w:sz w:val="24"/>
          <w:highlight w:val="none"/>
          <w:lang w:val="en-US" w:eastAsia="zh-CN"/>
        </w:rPr>
        <w:t>杭州市萧山区第一人民医院医共体总院（杭州市萧山区瓜沥镇社区卫生服务中心）]</w:t>
      </w:r>
    </w:p>
    <w:p w14:paraId="37B6C86F">
      <w:pPr>
        <w:pStyle w:val="3"/>
        <w:numPr>
          <w:ilvl w:val="0"/>
          <w:numId w:val="4"/>
        </w:numPr>
        <w:shd w:val="clear"/>
        <w:spacing w:line="360" w:lineRule="auto"/>
        <w:ind w:firstLine="422"/>
        <w:rPr>
          <w:rFonts w:hint="eastAsia" w:ascii="仿宋" w:hAnsi="仿宋" w:eastAsia="仿宋" w:cs="仿宋"/>
          <w:color w:val="auto"/>
          <w:highlight w:val="none"/>
        </w:rPr>
      </w:pPr>
      <w:r>
        <w:rPr>
          <w:rFonts w:hint="eastAsia" w:ascii="仿宋" w:hAnsi="仿宋" w:eastAsia="仿宋" w:cs="仿宋"/>
          <w:color w:val="auto"/>
          <w:highlight w:val="none"/>
        </w:rPr>
        <w:t>采购内容一览表</w:t>
      </w:r>
    </w:p>
    <w:tbl>
      <w:tblPr>
        <w:tblStyle w:val="63"/>
        <w:tblW w:w="9274" w:type="dxa"/>
        <w:tblInd w:w="0"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8"/>
        <w:gridCol w:w="3240"/>
        <w:gridCol w:w="900"/>
        <w:gridCol w:w="2066"/>
        <w:gridCol w:w="2140"/>
      </w:tblGrid>
      <w:tr w14:paraId="01B36923">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928" w:type="dxa"/>
            <w:noWrap w:val="0"/>
            <w:vAlign w:val="center"/>
          </w:tcPr>
          <w:p w14:paraId="39F7B057">
            <w:pPr>
              <w:shd w:val="clear"/>
              <w:spacing w:line="360" w:lineRule="auto"/>
              <w:ind w:firstLine="0" w:firstLineChars="0"/>
              <w:jc w:val="center"/>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序号</w:t>
            </w:r>
          </w:p>
        </w:tc>
        <w:tc>
          <w:tcPr>
            <w:tcW w:w="3240" w:type="dxa"/>
            <w:noWrap w:val="0"/>
            <w:vAlign w:val="center"/>
          </w:tcPr>
          <w:p w14:paraId="25E865A1">
            <w:pPr>
              <w:shd w:val="clear"/>
              <w:spacing w:line="360" w:lineRule="auto"/>
              <w:ind w:firstLine="0" w:firstLineChars="0"/>
              <w:jc w:val="center"/>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货物名称</w:t>
            </w:r>
          </w:p>
        </w:tc>
        <w:tc>
          <w:tcPr>
            <w:tcW w:w="900" w:type="dxa"/>
            <w:noWrap w:val="0"/>
            <w:vAlign w:val="center"/>
          </w:tcPr>
          <w:p w14:paraId="323C192C">
            <w:pPr>
              <w:shd w:val="clear"/>
              <w:spacing w:line="360" w:lineRule="auto"/>
              <w:ind w:firstLine="0" w:firstLineChars="0"/>
              <w:jc w:val="center"/>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数量</w:t>
            </w:r>
          </w:p>
        </w:tc>
        <w:tc>
          <w:tcPr>
            <w:tcW w:w="2066" w:type="dxa"/>
            <w:noWrap w:val="0"/>
            <w:vAlign w:val="center"/>
          </w:tcPr>
          <w:p w14:paraId="2CE86D9C">
            <w:pPr>
              <w:shd w:val="clear"/>
              <w:spacing w:line="360" w:lineRule="auto"/>
              <w:ind w:firstLine="0" w:firstLineChars="0"/>
              <w:jc w:val="center"/>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交货期</w:t>
            </w:r>
          </w:p>
        </w:tc>
        <w:tc>
          <w:tcPr>
            <w:tcW w:w="2140" w:type="dxa"/>
            <w:noWrap w:val="0"/>
            <w:vAlign w:val="center"/>
          </w:tcPr>
          <w:p w14:paraId="5357592E">
            <w:pPr>
              <w:shd w:val="clear"/>
              <w:spacing w:line="360" w:lineRule="auto"/>
              <w:ind w:firstLine="0" w:firstLineChars="0"/>
              <w:jc w:val="center"/>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目的地</w:t>
            </w:r>
          </w:p>
        </w:tc>
      </w:tr>
      <w:tr w14:paraId="0BF1CEAA">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928" w:type="dxa"/>
            <w:noWrap w:val="0"/>
            <w:vAlign w:val="center"/>
          </w:tcPr>
          <w:p w14:paraId="201B319B">
            <w:pPr>
              <w:shd w:val="clear"/>
              <w:spacing w:line="360" w:lineRule="auto"/>
              <w:ind w:firstLine="0" w:firstLineChars="0"/>
              <w:jc w:val="center"/>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1</w:t>
            </w:r>
          </w:p>
        </w:tc>
        <w:tc>
          <w:tcPr>
            <w:tcW w:w="3240" w:type="dxa"/>
            <w:noWrap w:val="0"/>
            <w:vAlign w:val="center"/>
          </w:tcPr>
          <w:p w14:paraId="2DDBFFAE">
            <w:pPr>
              <w:shd w:val="clear"/>
              <w:spacing w:line="360" w:lineRule="auto"/>
              <w:ind w:firstLine="0" w:firstLineChars="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highlight w:val="none"/>
              </w:rPr>
              <w:t>★</w:t>
            </w:r>
            <w:r>
              <w:rPr>
                <w:rFonts w:hint="eastAsia" w:ascii="仿宋" w:hAnsi="仿宋" w:eastAsia="仿宋" w:cs="仿宋"/>
                <w:color w:val="auto"/>
                <w:sz w:val="24"/>
                <w:szCs w:val="24"/>
                <w:highlight w:val="none"/>
                <w:lang w:eastAsia="zh-CN"/>
              </w:rPr>
              <w:t>全自动生化仪</w:t>
            </w:r>
          </w:p>
        </w:tc>
        <w:tc>
          <w:tcPr>
            <w:tcW w:w="900" w:type="dxa"/>
            <w:noWrap w:val="0"/>
            <w:vAlign w:val="center"/>
          </w:tcPr>
          <w:p w14:paraId="132BF62A">
            <w:pPr>
              <w:shd w:val="clear"/>
              <w:spacing w:line="360" w:lineRule="auto"/>
              <w:ind w:firstLine="0" w:firstLineChars="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1套</w:t>
            </w:r>
          </w:p>
        </w:tc>
        <w:tc>
          <w:tcPr>
            <w:tcW w:w="2066" w:type="dxa"/>
            <w:vMerge w:val="restart"/>
            <w:noWrap w:val="0"/>
            <w:vAlign w:val="center"/>
          </w:tcPr>
          <w:p w14:paraId="53AA7BD7">
            <w:pPr>
              <w:shd w:val="clear"/>
              <w:spacing w:line="36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合同签订后，接采购人发货通知后30个工作日内交货完毕。</w:t>
            </w:r>
          </w:p>
        </w:tc>
        <w:tc>
          <w:tcPr>
            <w:tcW w:w="2140" w:type="dxa"/>
            <w:vMerge w:val="restart"/>
            <w:noWrap w:val="0"/>
            <w:vAlign w:val="center"/>
          </w:tcPr>
          <w:p w14:paraId="44ACC58E">
            <w:pPr>
              <w:shd w:val="clear"/>
              <w:spacing w:line="360" w:lineRule="auto"/>
              <w:ind w:firstLine="0" w:firstLineChars="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rPr>
              <w:t>指定地点交货</w:t>
            </w:r>
          </w:p>
        </w:tc>
      </w:tr>
      <w:tr w14:paraId="576ACFC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928" w:type="dxa"/>
            <w:noWrap w:val="0"/>
            <w:vAlign w:val="center"/>
          </w:tcPr>
          <w:p w14:paraId="0A337D53">
            <w:pPr>
              <w:shd w:val="clea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3240" w:type="dxa"/>
            <w:noWrap w:val="0"/>
            <w:vAlign w:val="center"/>
          </w:tcPr>
          <w:p w14:paraId="4696C6E9">
            <w:pPr>
              <w:shd w:val="clea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技术资料</w:t>
            </w:r>
          </w:p>
        </w:tc>
        <w:tc>
          <w:tcPr>
            <w:tcW w:w="900" w:type="dxa"/>
            <w:noWrap w:val="0"/>
            <w:vAlign w:val="center"/>
          </w:tcPr>
          <w:p w14:paraId="1671D1BA">
            <w:pPr>
              <w:shd w:val="clear"/>
              <w:spacing w:line="360" w:lineRule="auto"/>
              <w:jc w:val="center"/>
              <w:rPr>
                <w:rFonts w:hint="eastAsia" w:ascii="仿宋" w:hAnsi="仿宋" w:eastAsia="仿宋" w:cs="仿宋"/>
                <w:color w:val="auto"/>
                <w:sz w:val="24"/>
                <w:szCs w:val="24"/>
                <w:highlight w:val="none"/>
                <w:lang w:val="en-GB"/>
              </w:rPr>
            </w:pPr>
            <w:r>
              <w:rPr>
                <w:rFonts w:hint="eastAsia" w:ascii="仿宋" w:hAnsi="仿宋" w:eastAsia="仿宋" w:cs="仿宋"/>
                <w:color w:val="auto"/>
                <w:sz w:val="24"/>
                <w:highlight w:val="none"/>
              </w:rPr>
              <w:t>全套</w:t>
            </w:r>
          </w:p>
        </w:tc>
        <w:tc>
          <w:tcPr>
            <w:tcW w:w="2066" w:type="dxa"/>
            <w:vMerge w:val="continue"/>
            <w:noWrap w:val="0"/>
            <w:vAlign w:val="center"/>
          </w:tcPr>
          <w:p w14:paraId="7D45ED2C">
            <w:pPr>
              <w:shd w:val="clear"/>
              <w:spacing w:line="360" w:lineRule="auto"/>
              <w:jc w:val="center"/>
              <w:rPr>
                <w:color w:val="auto"/>
                <w:szCs w:val="21"/>
                <w:highlight w:val="none"/>
              </w:rPr>
            </w:pPr>
          </w:p>
        </w:tc>
        <w:tc>
          <w:tcPr>
            <w:tcW w:w="2140" w:type="dxa"/>
            <w:vMerge w:val="continue"/>
            <w:noWrap w:val="0"/>
            <w:vAlign w:val="center"/>
          </w:tcPr>
          <w:p w14:paraId="51D775C5">
            <w:pPr>
              <w:shd w:val="clear"/>
              <w:spacing w:line="360" w:lineRule="auto"/>
              <w:jc w:val="center"/>
              <w:rPr>
                <w:color w:val="auto"/>
                <w:highlight w:val="none"/>
              </w:rPr>
            </w:pPr>
          </w:p>
        </w:tc>
      </w:tr>
      <w:tr w14:paraId="7D2BA731">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928" w:type="dxa"/>
            <w:noWrap w:val="0"/>
            <w:vAlign w:val="center"/>
          </w:tcPr>
          <w:p w14:paraId="4101F55D">
            <w:pPr>
              <w:shd w:val="clea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4140" w:type="dxa"/>
            <w:gridSpan w:val="2"/>
            <w:noWrap w:val="0"/>
            <w:vAlign w:val="center"/>
          </w:tcPr>
          <w:p w14:paraId="226B0C13">
            <w:pPr>
              <w:shd w:val="clear"/>
              <w:spacing w:line="360" w:lineRule="auto"/>
              <w:jc w:val="center"/>
              <w:rPr>
                <w:rFonts w:hint="eastAsia" w:ascii="仿宋" w:hAnsi="仿宋" w:eastAsia="仿宋" w:cs="仿宋"/>
                <w:color w:val="auto"/>
                <w:sz w:val="24"/>
                <w:highlight w:val="none"/>
                <w:lang w:val="en-GB"/>
              </w:rPr>
            </w:pPr>
            <w:r>
              <w:rPr>
                <w:rFonts w:hint="eastAsia" w:ascii="仿宋" w:hAnsi="仿宋" w:eastAsia="仿宋" w:cs="仿宋"/>
                <w:bCs/>
                <w:color w:val="auto"/>
                <w:sz w:val="24"/>
                <w:highlight w:val="none"/>
                <w:lang w:val="en-US" w:eastAsia="zh-CN"/>
              </w:rPr>
              <w:t>投标人</w:t>
            </w:r>
            <w:r>
              <w:rPr>
                <w:rFonts w:hint="eastAsia" w:ascii="仿宋" w:hAnsi="仿宋" w:eastAsia="仿宋" w:cs="仿宋"/>
                <w:color w:val="auto"/>
                <w:sz w:val="24"/>
                <w:highlight w:val="none"/>
              </w:rPr>
              <w:t>须提供的其他资料</w:t>
            </w:r>
          </w:p>
        </w:tc>
        <w:tc>
          <w:tcPr>
            <w:tcW w:w="2066" w:type="dxa"/>
            <w:vMerge w:val="continue"/>
            <w:noWrap w:val="0"/>
            <w:vAlign w:val="center"/>
          </w:tcPr>
          <w:p w14:paraId="34B7907D">
            <w:pPr>
              <w:shd w:val="clear"/>
              <w:spacing w:line="360" w:lineRule="auto"/>
              <w:jc w:val="center"/>
              <w:rPr>
                <w:color w:val="auto"/>
                <w:highlight w:val="none"/>
              </w:rPr>
            </w:pPr>
          </w:p>
        </w:tc>
        <w:tc>
          <w:tcPr>
            <w:tcW w:w="2140" w:type="dxa"/>
            <w:vMerge w:val="continue"/>
            <w:noWrap w:val="0"/>
            <w:vAlign w:val="center"/>
          </w:tcPr>
          <w:p w14:paraId="3D077FA1">
            <w:pPr>
              <w:shd w:val="clear"/>
              <w:spacing w:line="360" w:lineRule="auto"/>
              <w:jc w:val="center"/>
              <w:rPr>
                <w:color w:val="auto"/>
                <w:highlight w:val="none"/>
              </w:rPr>
            </w:pPr>
          </w:p>
        </w:tc>
      </w:tr>
    </w:tbl>
    <w:p w14:paraId="2F51E22D">
      <w:pPr>
        <w:pStyle w:val="3"/>
        <w:numPr>
          <w:ilvl w:val="0"/>
          <w:numId w:val="0"/>
        </w:numPr>
        <w:shd w:val="clear"/>
        <w:spacing w:line="360" w:lineRule="auto"/>
        <w:ind w:left="854" w:firstLine="0"/>
        <w:rPr>
          <w:rFonts w:hint="eastAsia" w:ascii="仿宋" w:hAnsi="仿宋" w:eastAsia="仿宋" w:cs="仿宋"/>
          <w:color w:val="auto"/>
          <w:highlight w:val="none"/>
        </w:rPr>
      </w:pPr>
    </w:p>
    <w:p w14:paraId="4B3C3B85">
      <w:pPr>
        <w:pStyle w:val="3"/>
        <w:numPr>
          <w:ilvl w:val="0"/>
          <w:numId w:val="4"/>
        </w:numPr>
        <w:shd w:val="clear"/>
        <w:spacing w:line="360" w:lineRule="auto"/>
        <w:ind w:firstLine="422"/>
        <w:rPr>
          <w:rFonts w:hint="eastAsia" w:ascii="仿宋" w:hAnsi="仿宋" w:eastAsia="仿宋" w:cs="仿宋"/>
          <w:color w:val="auto"/>
          <w:highlight w:val="none"/>
        </w:rPr>
      </w:pPr>
      <w:r>
        <w:rPr>
          <w:rFonts w:hint="eastAsia" w:ascii="仿宋" w:hAnsi="仿宋" w:eastAsia="仿宋" w:cs="仿宋"/>
          <w:color w:val="auto"/>
          <w:highlight w:val="none"/>
          <w:lang w:eastAsia="zh-CN"/>
        </w:rPr>
        <w:t>设备技术规格及要求</w:t>
      </w:r>
    </w:p>
    <w:tbl>
      <w:tblPr>
        <w:tblStyle w:val="63"/>
        <w:tblW w:w="503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557"/>
        <w:gridCol w:w="7785"/>
      </w:tblGrid>
      <w:tr w14:paraId="600D2F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2" w:hRule="atLeast"/>
        </w:trPr>
        <w:tc>
          <w:tcPr>
            <w:tcW w:w="833" w:type="pct"/>
            <w:noWrap w:val="0"/>
            <w:vAlign w:val="center"/>
          </w:tcPr>
          <w:p w14:paraId="337934A4">
            <w:pPr>
              <w:shd w:val="clear"/>
              <w:spacing w:line="360" w:lineRule="auto"/>
              <w:ind w:firstLine="480" w:firstLineChars="200"/>
              <w:jc w:val="left"/>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序号</w:t>
            </w:r>
          </w:p>
        </w:tc>
        <w:tc>
          <w:tcPr>
            <w:tcW w:w="4166" w:type="pct"/>
            <w:noWrap w:val="0"/>
            <w:vAlign w:val="center"/>
          </w:tcPr>
          <w:p w14:paraId="52BE6FFA">
            <w:pPr>
              <w:shd w:val="clear"/>
              <w:spacing w:line="360" w:lineRule="auto"/>
              <w:jc w:val="left"/>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招 标 规 格</w:t>
            </w:r>
          </w:p>
        </w:tc>
      </w:tr>
      <w:tr w14:paraId="2B877D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833" w:type="pct"/>
            <w:shd w:val="clear" w:color="auto" w:fill="auto"/>
            <w:noWrap w:val="0"/>
            <w:vAlign w:val="center"/>
          </w:tcPr>
          <w:p w14:paraId="71BDB390">
            <w:pPr>
              <w:shd w:val="clear"/>
              <w:spacing w:line="360" w:lineRule="auto"/>
              <w:ind w:firstLine="480" w:firstLineChars="200"/>
              <w:jc w:val="left"/>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rPr>
              <w:t>1</w:t>
            </w:r>
          </w:p>
        </w:tc>
        <w:tc>
          <w:tcPr>
            <w:tcW w:w="4166" w:type="pct"/>
            <w:shd w:val="clear" w:color="auto" w:fill="auto"/>
            <w:noWrap w:val="0"/>
            <w:vAlign w:val="center"/>
          </w:tcPr>
          <w:p w14:paraId="33E77ACD">
            <w:pPr>
              <w:shd w:val="clear"/>
              <w:spacing w:line="360" w:lineRule="auto"/>
              <w:ind w:firstLine="480" w:firstLineChars="200"/>
              <w:jc w:val="left"/>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rPr>
              <w:t>设备用途：用于临床样本的生化类分析物检测。</w:t>
            </w:r>
          </w:p>
        </w:tc>
      </w:tr>
      <w:tr w14:paraId="420128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9" w:hRule="atLeast"/>
        </w:trPr>
        <w:tc>
          <w:tcPr>
            <w:tcW w:w="833" w:type="pct"/>
            <w:shd w:val="clear" w:color="auto" w:fill="auto"/>
            <w:noWrap w:val="0"/>
            <w:vAlign w:val="center"/>
          </w:tcPr>
          <w:p w14:paraId="080A305D">
            <w:pPr>
              <w:shd w:val="clear"/>
              <w:spacing w:line="360" w:lineRule="auto"/>
              <w:ind w:firstLine="480" w:firstLineChars="200"/>
              <w:jc w:val="left"/>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rPr>
              <w:t>2</w:t>
            </w:r>
          </w:p>
        </w:tc>
        <w:tc>
          <w:tcPr>
            <w:tcW w:w="4166" w:type="pct"/>
            <w:shd w:val="clear" w:color="auto" w:fill="auto"/>
            <w:noWrap w:val="0"/>
            <w:vAlign w:val="center"/>
          </w:tcPr>
          <w:p w14:paraId="37023B24">
            <w:pPr>
              <w:shd w:val="clear"/>
              <w:spacing w:line="360" w:lineRule="auto"/>
              <w:ind w:firstLine="480" w:firstLineChars="200"/>
              <w:jc w:val="left"/>
              <w:rPr>
                <w:rFonts w:hint="default" w:ascii="仿宋" w:hAnsi="仿宋" w:eastAsia="仿宋" w:cs="仿宋"/>
                <w:bCs/>
                <w:color w:val="auto"/>
                <w:sz w:val="24"/>
                <w:highlight w:val="none"/>
                <w:lang w:val="en-US" w:eastAsia="zh-CN"/>
              </w:rPr>
            </w:pPr>
            <w:r>
              <w:rPr>
                <w:rFonts w:hint="eastAsia" w:ascii="仿宋" w:hAnsi="仿宋" w:eastAsia="仿宋" w:cs="仿宋"/>
                <w:bCs/>
                <w:color w:val="auto"/>
                <w:sz w:val="24"/>
                <w:highlight w:val="none"/>
              </w:rPr>
              <w:t>技术参数及总体要求：</w:t>
            </w:r>
            <w:r>
              <w:rPr>
                <w:rFonts w:hint="eastAsia" w:ascii="仿宋" w:hAnsi="仿宋" w:eastAsia="仿宋" w:cs="仿宋"/>
                <w:bCs/>
                <w:color w:val="auto"/>
                <w:sz w:val="24"/>
                <w:highlight w:val="none"/>
                <w:lang w:val="en-US" w:eastAsia="zh-CN"/>
              </w:rPr>
              <w:t>开放试剂。</w:t>
            </w:r>
          </w:p>
        </w:tc>
      </w:tr>
      <w:tr w14:paraId="4E40A6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6" w:hRule="atLeast"/>
        </w:trPr>
        <w:tc>
          <w:tcPr>
            <w:tcW w:w="833" w:type="pct"/>
            <w:shd w:val="clear" w:color="auto" w:fill="auto"/>
            <w:noWrap w:val="0"/>
            <w:vAlign w:val="center"/>
          </w:tcPr>
          <w:p w14:paraId="71E9D6D1">
            <w:pPr>
              <w:shd w:val="clear"/>
              <w:spacing w:line="360" w:lineRule="auto"/>
              <w:ind w:firstLine="480" w:firstLineChars="200"/>
              <w:jc w:val="left"/>
              <w:rPr>
                <w:rFonts w:hint="default" w:ascii="仿宋" w:hAnsi="仿宋" w:eastAsia="仿宋" w:cs="仿宋"/>
                <w:bCs/>
                <w:color w:val="auto"/>
                <w:sz w:val="24"/>
                <w:highlight w:val="none"/>
                <w:lang w:val="en-US" w:eastAsia="zh-CN"/>
              </w:rPr>
            </w:pPr>
            <w:r>
              <w:rPr>
                <w:rFonts w:hint="eastAsia" w:ascii="仿宋" w:hAnsi="仿宋" w:eastAsia="仿宋" w:cs="仿宋"/>
                <w:bCs/>
                <w:color w:val="auto"/>
                <w:sz w:val="24"/>
                <w:highlight w:val="none"/>
              </w:rPr>
              <w:t>3</w:t>
            </w:r>
          </w:p>
        </w:tc>
        <w:tc>
          <w:tcPr>
            <w:tcW w:w="4166" w:type="pct"/>
            <w:shd w:val="clear" w:color="auto" w:fill="auto"/>
            <w:noWrap w:val="0"/>
            <w:vAlign w:val="center"/>
          </w:tcPr>
          <w:p w14:paraId="234FEA03">
            <w:pPr>
              <w:shd w:val="clear"/>
              <w:spacing w:line="360" w:lineRule="auto"/>
              <w:ind w:firstLine="480" w:firstLineChars="200"/>
              <w:jc w:val="left"/>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rPr>
              <w:t>总体要求：</w:t>
            </w:r>
          </w:p>
        </w:tc>
      </w:tr>
      <w:tr w14:paraId="66294D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833" w:type="pct"/>
            <w:shd w:val="clear" w:color="auto" w:fill="auto"/>
            <w:noWrap w:val="0"/>
            <w:vAlign w:val="center"/>
          </w:tcPr>
          <w:p w14:paraId="04AFF643">
            <w:pPr>
              <w:shd w:val="clear"/>
              <w:spacing w:line="360" w:lineRule="auto"/>
              <w:ind w:firstLine="480" w:firstLineChars="200"/>
              <w:jc w:val="left"/>
              <w:rPr>
                <w:rFonts w:hint="default" w:ascii="仿宋" w:hAnsi="仿宋" w:eastAsia="仿宋" w:cs="仿宋"/>
                <w:bCs/>
                <w:color w:val="auto"/>
                <w:sz w:val="24"/>
                <w:highlight w:val="none"/>
                <w:lang w:val="en-US" w:eastAsia="zh-CN"/>
              </w:rPr>
            </w:pPr>
            <w:r>
              <w:rPr>
                <w:rFonts w:hint="eastAsia" w:ascii="仿宋" w:hAnsi="仿宋" w:eastAsia="仿宋" w:cs="仿宋"/>
                <w:bCs/>
                <w:color w:val="auto"/>
                <w:sz w:val="24"/>
                <w:highlight w:val="none"/>
              </w:rPr>
              <w:t>3.1</w:t>
            </w:r>
          </w:p>
        </w:tc>
        <w:tc>
          <w:tcPr>
            <w:tcW w:w="4166" w:type="pct"/>
            <w:shd w:val="clear" w:color="auto" w:fill="auto"/>
            <w:noWrap w:val="0"/>
            <w:vAlign w:val="center"/>
          </w:tcPr>
          <w:p w14:paraId="54458A62">
            <w:pPr>
              <w:shd w:val="clear"/>
              <w:spacing w:line="360" w:lineRule="auto"/>
              <w:ind w:firstLine="480" w:firstLineChars="200"/>
              <w:jc w:val="left"/>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rPr>
              <w:t>必须是模块组合式全自动生化分析仪</w:t>
            </w:r>
            <w:r>
              <w:rPr>
                <w:rFonts w:hint="eastAsia" w:ascii="仿宋" w:hAnsi="仿宋" w:eastAsia="仿宋" w:cs="仿宋"/>
                <w:bCs/>
                <w:color w:val="auto"/>
                <w:sz w:val="24"/>
                <w:highlight w:val="none"/>
                <w:lang w:eastAsia="zh-CN"/>
              </w:rPr>
              <w:t>，</w:t>
            </w:r>
            <w:r>
              <w:rPr>
                <w:rFonts w:hint="eastAsia" w:ascii="仿宋" w:hAnsi="仿宋" w:eastAsia="仿宋" w:cs="仿宋"/>
                <w:bCs/>
                <w:color w:val="auto"/>
                <w:sz w:val="24"/>
                <w:highlight w:val="none"/>
                <w:lang w:val="en-US" w:eastAsia="zh-CN"/>
              </w:rPr>
              <w:t>最高可实现四模块联机</w:t>
            </w:r>
            <w:r>
              <w:rPr>
                <w:rFonts w:hint="eastAsia" w:ascii="仿宋" w:hAnsi="仿宋" w:eastAsia="仿宋" w:cs="仿宋"/>
                <w:bCs/>
                <w:color w:val="auto"/>
                <w:sz w:val="24"/>
                <w:highlight w:val="none"/>
              </w:rPr>
              <w:t>；</w:t>
            </w:r>
          </w:p>
        </w:tc>
      </w:tr>
      <w:tr w14:paraId="6026A8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833" w:type="pct"/>
            <w:shd w:val="clear" w:color="auto" w:fill="auto"/>
            <w:noWrap w:val="0"/>
            <w:vAlign w:val="center"/>
          </w:tcPr>
          <w:p w14:paraId="3A3B4378">
            <w:pPr>
              <w:shd w:val="clear"/>
              <w:spacing w:line="360" w:lineRule="auto"/>
              <w:ind w:firstLine="480" w:firstLineChars="200"/>
              <w:jc w:val="left"/>
              <w:rPr>
                <w:rFonts w:hint="default" w:ascii="仿宋" w:hAnsi="仿宋" w:eastAsia="仿宋" w:cs="仿宋"/>
                <w:bCs/>
                <w:color w:val="auto"/>
                <w:sz w:val="24"/>
                <w:highlight w:val="none"/>
                <w:lang w:val="en-US" w:eastAsia="zh-CN"/>
              </w:rPr>
            </w:pPr>
            <w:r>
              <w:rPr>
                <w:rFonts w:hint="eastAsia" w:ascii="仿宋" w:hAnsi="仿宋" w:eastAsia="仿宋" w:cs="仿宋"/>
                <w:bCs/>
                <w:color w:val="auto"/>
                <w:sz w:val="24"/>
                <w:highlight w:val="none"/>
              </w:rPr>
              <w:t>3.2</w:t>
            </w:r>
          </w:p>
        </w:tc>
        <w:tc>
          <w:tcPr>
            <w:tcW w:w="4166" w:type="pct"/>
            <w:shd w:val="clear" w:color="auto" w:fill="auto"/>
            <w:noWrap w:val="0"/>
            <w:vAlign w:val="center"/>
          </w:tcPr>
          <w:p w14:paraId="0FEC3AEE">
            <w:pPr>
              <w:shd w:val="clear"/>
              <w:spacing w:line="360" w:lineRule="auto"/>
              <w:ind w:firstLine="480" w:firstLineChars="200"/>
              <w:jc w:val="left"/>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rPr>
              <w:t>配置:主机一套(</w:t>
            </w:r>
            <w:r>
              <w:rPr>
                <w:rFonts w:hint="eastAsia" w:ascii="仿宋" w:hAnsi="仿宋" w:eastAsia="仿宋" w:cs="仿宋"/>
                <w:bCs/>
                <w:color w:val="auto"/>
                <w:sz w:val="24"/>
                <w:highlight w:val="none"/>
                <w:lang w:val="en-US" w:eastAsia="zh-CN"/>
              </w:rPr>
              <w:t>含工作站</w:t>
            </w:r>
            <w:r>
              <w:rPr>
                <w:rFonts w:hint="eastAsia" w:ascii="仿宋" w:hAnsi="仿宋" w:eastAsia="仿宋" w:cs="仿宋"/>
                <w:bCs/>
                <w:color w:val="auto"/>
                <w:sz w:val="24"/>
                <w:highlight w:val="none"/>
              </w:rPr>
              <w:t>)；</w:t>
            </w:r>
          </w:p>
        </w:tc>
      </w:tr>
      <w:tr w14:paraId="2C48CA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833" w:type="pct"/>
            <w:shd w:val="clear" w:color="auto" w:fill="auto"/>
            <w:noWrap w:val="0"/>
            <w:vAlign w:val="center"/>
          </w:tcPr>
          <w:p w14:paraId="2D0F0DBB">
            <w:pPr>
              <w:shd w:val="clear"/>
              <w:spacing w:line="360" w:lineRule="auto"/>
              <w:ind w:firstLine="480" w:firstLineChars="200"/>
              <w:jc w:val="left"/>
              <w:rPr>
                <w:rFonts w:hint="default" w:ascii="仿宋" w:hAnsi="仿宋" w:eastAsia="仿宋" w:cs="仿宋"/>
                <w:bCs/>
                <w:color w:val="auto"/>
                <w:sz w:val="24"/>
                <w:highlight w:val="none"/>
                <w:lang w:val="en-US" w:eastAsia="zh-CN"/>
              </w:rPr>
            </w:pPr>
            <w:r>
              <w:rPr>
                <w:rFonts w:hint="eastAsia" w:ascii="仿宋" w:hAnsi="仿宋" w:eastAsia="仿宋" w:cs="仿宋"/>
                <w:bCs/>
                <w:color w:val="auto"/>
                <w:sz w:val="24"/>
                <w:highlight w:val="none"/>
              </w:rPr>
              <w:t>3.3</w:t>
            </w:r>
          </w:p>
        </w:tc>
        <w:tc>
          <w:tcPr>
            <w:tcW w:w="4166" w:type="pct"/>
            <w:shd w:val="clear" w:color="auto" w:fill="auto"/>
            <w:noWrap w:val="0"/>
            <w:vAlign w:val="center"/>
          </w:tcPr>
          <w:p w14:paraId="116B0FC7">
            <w:pPr>
              <w:shd w:val="clear"/>
              <w:spacing w:line="360" w:lineRule="auto"/>
              <w:ind w:firstLine="480" w:firstLineChars="200"/>
              <w:jc w:val="left"/>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rPr>
              <w:t>配套：和所投生化仪匹配的纯水制备设备及UPS</w:t>
            </w:r>
            <w:r>
              <w:rPr>
                <w:rFonts w:hint="eastAsia" w:ascii="仿宋" w:hAnsi="仿宋" w:eastAsia="仿宋" w:cs="仿宋"/>
                <w:bCs/>
                <w:color w:val="auto"/>
                <w:sz w:val="24"/>
                <w:highlight w:val="none"/>
                <w:lang w:eastAsia="zh-CN"/>
              </w:rPr>
              <w:t>，</w:t>
            </w:r>
            <w:r>
              <w:rPr>
                <w:rFonts w:hint="eastAsia" w:ascii="仿宋" w:hAnsi="仿宋" w:eastAsia="仿宋" w:cs="仿宋"/>
                <w:bCs/>
                <w:color w:val="auto"/>
                <w:sz w:val="24"/>
                <w:highlight w:val="none"/>
                <w:lang w:val="en-US" w:eastAsia="zh-CN"/>
              </w:rPr>
              <w:t>协助医院完成信息接口接入</w:t>
            </w:r>
            <w:r>
              <w:rPr>
                <w:rFonts w:hint="eastAsia" w:ascii="仿宋" w:hAnsi="仿宋" w:eastAsia="仿宋" w:cs="仿宋"/>
                <w:bCs/>
                <w:color w:val="auto"/>
                <w:sz w:val="24"/>
                <w:highlight w:val="none"/>
              </w:rPr>
              <w:t>；</w:t>
            </w:r>
          </w:p>
        </w:tc>
      </w:tr>
      <w:tr w14:paraId="1FE534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833" w:type="pct"/>
            <w:shd w:val="clear" w:color="auto" w:fill="auto"/>
            <w:noWrap w:val="0"/>
            <w:vAlign w:val="center"/>
          </w:tcPr>
          <w:p w14:paraId="04FB3B90">
            <w:pPr>
              <w:shd w:val="clear"/>
              <w:spacing w:line="360" w:lineRule="auto"/>
              <w:ind w:firstLine="480" w:firstLineChars="200"/>
              <w:jc w:val="left"/>
              <w:rPr>
                <w:rFonts w:hint="default"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3.4</w:t>
            </w:r>
          </w:p>
        </w:tc>
        <w:tc>
          <w:tcPr>
            <w:tcW w:w="4166" w:type="pct"/>
            <w:shd w:val="clear" w:color="auto" w:fill="auto"/>
            <w:noWrap w:val="0"/>
            <w:vAlign w:val="center"/>
          </w:tcPr>
          <w:p w14:paraId="03DAD998">
            <w:pPr>
              <w:shd w:val="clear"/>
              <w:spacing w:line="360" w:lineRule="auto"/>
              <w:ind w:firstLine="480" w:firstLineChars="200"/>
              <w:jc w:val="left"/>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rPr>
              <w:t>有相应资质的工程师对仪器进行每年一次的校准</w:t>
            </w:r>
            <w:r>
              <w:rPr>
                <w:rFonts w:hint="eastAsia" w:ascii="仿宋" w:hAnsi="仿宋" w:eastAsia="仿宋" w:cs="仿宋"/>
                <w:bCs/>
                <w:color w:val="auto"/>
                <w:sz w:val="24"/>
                <w:highlight w:val="none"/>
                <w:lang w:eastAsia="zh-CN"/>
              </w:rPr>
              <w:t>；</w:t>
            </w:r>
          </w:p>
        </w:tc>
      </w:tr>
      <w:tr w14:paraId="7DC8AA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833" w:type="pct"/>
            <w:shd w:val="clear" w:color="auto" w:fill="auto"/>
            <w:noWrap w:val="0"/>
            <w:vAlign w:val="center"/>
          </w:tcPr>
          <w:p w14:paraId="7BD6DC8D">
            <w:pPr>
              <w:shd w:val="clear"/>
              <w:spacing w:line="360" w:lineRule="auto"/>
              <w:ind w:firstLine="480" w:firstLineChars="200"/>
              <w:jc w:val="left"/>
              <w:rPr>
                <w:rFonts w:hint="default" w:ascii="仿宋" w:hAnsi="仿宋" w:eastAsia="仿宋" w:cs="仿宋"/>
                <w:bCs/>
                <w:color w:val="auto"/>
                <w:sz w:val="24"/>
                <w:highlight w:val="none"/>
                <w:lang w:val="en-US" w:eastAsia="zh-CN"/>
              </w:rPr>
            </w:pPr>
            <w:r>
              <w:rPr>
                <w:rFonts w:hint="eastAsia" w:ascii="仿宋" w:hAnsi="仿宋" w:eastAsia="仿宋" w:cs="仿宋"/>
                <w:bCs/>
                <w:color w:val="auto"/>
                <w:sz w:val="24"/>
                <w:highlight w:val="none"/>
              </w:rPr>
              <w:t>4</w:t>
            </w:r>
          </w:p>
        </w:tc>
        <w:tc>
          <w:tcPr>
            <w:tcW w:w="4166" w:type="pct"/>
            <w:shd w:val="clear" w:color="auto" w:fill="auto"/>
            <w:noWrap w:val="0"/>
            <w:vAlign w:val="center"/>
          </w:tcPr>
          <w:p w14:paraId="00D387F8">
            <w:pPr>
              <w:shd w:val="clear"/>
              <w:spacing w:line="360" w:lineRule="auto"/>
              <w:ind w:firstLine="480" w:firstLineChars="200"/>
              <w:jc w:val="left"/>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rPr>
              <w:t>主要技术参数要求：</w:t>
            </w:r>
          </w:p>
        </w:tc>
      </w:tr>
      <w:tr w14:paraId="6DB958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833" w:type="pct"/>
            <w:shd w:val="clear" w:color="auto" w:fill="auto"/>
            <w:noWrap w:val="0"/>
            <w:vAlign w:val="center"/>
          </w:tcPr>
          <w:p w14:paraId="2E52B45A">
            <w:pPr>
              <w:shd w:val="clear"/>
              <w:spacing w:line="360" w:lineRule="auto"/>
              <w:ind w:firstLine="480" w:firstLineChars="200"/>
              <w:jc w:val="left"/>
              <w:rPr>
                <w:rFonts w:hint="default" w:ascii="仿宋" w:hAnsi="仿宋" w:eastAsia="仿宋" w:cs="仿宋"/>
                <w:bCs/>
                <w:color w:val="auto"/>
                <w:sz w:val="24"/>
                <w:highlight w:val="none"/>
                <w:lang w:val="en-US" w:eastAsia="zh-CN"/>
              </w:rPr>
            </w:pPr>
            <w:r>
              <w:rPr>
                <w:rFonts w:hint="eastAsia" w:ascii="仿宋" w:hAnsi="仿宋" w:eastAsia="仿宋" w:cs="仿宋"/>
                <w:bCs/>
                <w:color w:val="auto"/>
                <w:sz w:val="24"/>
                <w:highlight w:val="none"/>
              </w:rPr>
              <w:t>4.1</w:t>
            </w:r>
          </w:p>
        </w:tc>
        <w:tc>
          <w:tcPr>
            <w:tcW w:w="4166" w:type="pct"/>
            <w:shd w:val="clear" w:color="auto" w:fill="auto"/>
            <w:noWrap w:val="0"/>
            <w:vAlign w:val="center"/>
          </w:tcPr>
          <w:p w14:paraId="1FDF9340">
            <w:pPr>
              <w:shd w:val="clear"/>
              <w:spacing w:line="360" w:lineRule="auto"/>
              <w:ind w:firstLine="480" w:firstLineChars="200"/>
              <w:jc w:val="left"/>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rPr>
              <w:t>整机构造：模块化设计，可根据医院检测需要随时增加模块来实现扩容备份；</w:t>
            </w:r>
          </w:p>
        </w:tc>
      </w:tr>
      <w:tr w14:paraId="36C152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833" w:type="pct"/>
            <w:shd w:val="clear" w:color="auto" w:fill="auto"/>
            <w:noWrap w:val="0"/>
            <w:vAlign w:val="center"/>
          </w:tcPr>
          <w:p w14:paraId="71BFC095">
            <w:pPr>
              <w:shd w:val="clear"/>
              <w:spacing w:line="360" w:lineRule="auto"/>
              <w:ind w:firstLine="480" w:firstLineChars="200"/>
              <w:jc w:val="left"/>
              <w:rPr>
                <w:rFonts w:hint="default" w:ascii="仿宋" w:hAnsi="仿宋" w:eastAsia="仿宋" w:cs="仿宋"/>
                <w:bCs/>
                <w:color w:val="auto"/>
                <w:sz w:val="24"/>
                <w:highlight w:val="none"/>
                <w:lang w:val="en-US" w:eastAsia="zh-CN"/>
              </w:rPr>
            </w:pPr>
            <w:r>
              <w:rPr>
                <w:rFonts w:hint="eastAsia" w:ascii="仿宋" w:hAnsi="仿宋" w:eastAsia="仿宋" w:cs="仿宋"/>
                <w:bCs/>
                <w:color w:val="auto"/>
                <w:sz w:val="24"/>
                <w:highlight w:val="none"/>
              </w:rPr>
              <w:t>▲4.</w:t>
            </w:r>
            <w:r>
              <w:rPr>
                <w:rFonts w:hint="eastAsia" w:ascii="仿宋" w:hAnsi="仿宋" w:eastAsia="仿宋" w:cs="仿宋"/>
                <w:bCs/>
                <w:color w:val="auto"/>
                <w:sz w:val="24"/>
                <w:highlight w:val="none"/>
                <w:lang w:val="en-US" w:eastAsia="zh-CN"/>
              </w:rPr>
              <w:t>2</w:t>
            </w:r>
          </w:p>
        </w:tc>
        <w:tc>
          <w:tcPr>
            <w:tcW w:w="4166" w:type="pct"/>
            <w:shd w:val="clear" w:color="auto" w:fill="auto"/>
            <w:noWrap w:val="0"/>
            <w:vAlign w:val="center"/>
          </w:tcPr>
          <w:p w14:paraId="709947C2">
            <w:pPr>
              <w:shd w:val="clear"/>
              <w:spacing w:line="360" w:lineRule="auto"/>
              <w:ind w:firstLine="480" w:firstLineChars="200"/>
              <w:jc w:val="left"/>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单模块</w:t>
            </w:r>
            <w:r>
              <w:rPr>
                <w:rFonts w:hint="eastAsia" w:ascii="仿宋" w:hAnsi="仿宋" w:eastAsia="仿宋" w:cs="仿宋"/>
                <w:bCs/>
                <w:color w:val="auto"/>
                <w:sz w:val="24"/>
                <w:highlight w:val="none"/>
              </w:rPr>
              <w:t>处理能力：生化比色检测速度≥2000测试/小时；</w:t>
            </w:r>
          </w:p>
        </w:tc>
      </w:tr>
      <w:tr w14:paraId="123C35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833" w:type="pct"/>
            <w:shd w:val="clear" w:color="auto" w:fill="auto"/>
            <w:noWrap w:val="0"/>
            <w:vAlign w:val="center"/>
          </w:tcPr>
          <w:p w14:paraId="72990556">
            <w:pPr>
              <w:shd w:val="clear"/>
              <w:spacing w:line="360" w:lineRule="auto"/>
              <w:ind w:firstLine="480" w:firstLineChars="200"/>
              <w:jc w:val="left"/>
              <w:rPr>
                <w:rFonts w:hint="default" w:ascii="仿宋" w:hAnsi="仿宋" w:eastAsia="仿宋" w:cs="仿宋"/>
                <w:bCs/>
                <w:color w:val="auto"/>
                <w:sz w:val="24"/>
                <w:highlight w:val="none"/>
                <w:lang w:val="en-US" w:eastAsia="zh-CN"/>
              </w:rPr>
            </w:pPr>
            <w:r>
              <w:rPr>
                <w:rFonts w:hint="eastAsia" w:ascii="仿宋" w:hAnsi="仿宋" w:eastAsia="仿宋" w:cs="仿宋"/>
                <w:bCs/>
                <w:color w:val="auto"/>
                <w:sz w:val="24"/>
                <w:highlight w:val="none"/>
              </w:rPr>
              <w:t>▲4.</w:t>
            </w:r>
            <w:r>
              <w:rPr>
                <w:rFonts w:hint="default" w:ascii="仿宋" w:hAnsi="仿宋" w:eastAsia="仿宋" w:cs="仿宋"/>
                <w:bCs/>
                <w:color w:val="auto"/>
                <w:sz w:val="24"/>
                <w:highlight w:val="none"/>
                <w:lang w:val="en-US" w:eastAsia="zh-CN"/>
              </w:rPr>
              <w:t>3</w:t>
            </w:r>
          </w:p>
        </w:tc>
        <w:tc>
          <w:tcPr>
            <w:tcW w:w="4166" w:type="pct"/>
            <w:shd w:val="clear" w:color="auto" w:fill="auto"/>
            <w:noWrap w:val="0"/>
            <w:vAlign w:val="center"/>
          </w:tcPr>
          <w:p w14:paraId="7F0AEFFF">
            <w:pPr>
              <w:shd w:val="clear"/>
              <w:spacing w:line="360" w:lineRule="auto"/>
              <w:ind w:firstLine="480" w:firstLineChars="200"/>
              <w:jc w:val="left"/>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rPr>
              <w:t>单电解质模块检测速度≥</w:t>
            </w:r>
            <w:r>
              <w:rPr>
                <w:rFonts w:hint="default" w:ascii="仿宋" w:hAnsi="仿宋" w:eastAsia="仿宋" w:cs="仿宋"/>
                <w:bCs/>
                <w:color w:val="auto"/>
                <w:sz w:val="24"/>
                <w:highlight w:val="none"/>
                <w:lang w:val="en-US" w:eastAsia="zh-CN"/>
              </w:rPr>
              <w:t>80</w:t>
            </w:r>
            <w:r>
              <w:rPr>
                <w:rFonts w:hint="eastAsia" w:ascii="仿宋" w:hAnsi="仿宋" w:eastAsia="仿宋" w:cs="仿宋"/>
                <w:bCs/>
                <w:color w:val="auto"/>
                <w:sz w:val="24"/>
                <w:highlight w:val="none"/>
              </w:rPr>
              <w:t>0测试/小时；电极可分别单独更换，电解质检测单元具备独立吸样针，为单独的分析模块；</w:t>
            </w:r>
          </w:p>
        </w:tc>
      </w:tr>
      <w:tr w14:paraId="3AC701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833" w:type="pct"/>
            <w:shd w:val="clear" w:color="auto" w:fill="auto"/>
            <w:noWrap w:val="0"/>
            <w:vAlign w:val="center"/>
          </w:tcPr>
          <w:p w14:paraId="61A3B72E">
            <w:pPr>
              <w:shd w:val="clear"/>
              <w:spacing w:line="360" w:lineRule="auto"/>
              <w:ind w:firstLine="480" w:firstLineChars="200"/>
              <w:jc w:val="left"/>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rPr>
              <w:t>4.</w:t>
            </w:r>
            <w:r>
              <w:rPr>
                <w:rFonts w:hint="eastAsia" w:ascii="仿宋" w:hAnsi="仿宋" w:eastAsia="仿宋" w:cs="仿宋"/>
                <w:bCs/>
                <w:color w:val="auto"/>
                <w:sz w:val="24"/>
                <w:highlight w:val="none"/>
                <w:lang w:val="en-US" w:eastAsia="zh-CN"/>
              </w:rPr>
              <w:t>4</w:t>
            </w:r>
          </w:p>
        </w:tc>
        <w:tc>
          <w:tcPr>
            <w:tcW w:w="4166" w:type="pct"/>
            <w:shd w:val="clear" w:color="auto" w:fill="auto"/>
            <w:noWrap w:val="0"/>
            <w:vAlign w:val="center"/>
          </w:tcPr>
          <w:p w14:paraId="695757F6">
            <w:pPr>
              <w:shd w:val="clear"/>
              <w:spacing w:line="360" w:lineRule="auto"/>
              <w:ind w:firstLine="480" w:firstLineChars="200"/>
              <w:jc w:val="left"/>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rPr>
              <w:t>光栅：</w:t>
            </w:r>
            <w:r>
              <w:rPr>
                <w:rFonts w:hint="eastAsia" w:ascii="仿宋" w:hAnsi="仿宋" w:eastAsia="仿宋" w:cs="仿宋"/>
                <w:bCs/>
                <w:color w:val="auto"/>
                <w:sz w:val="24"/>
                <w:highlight w:val="none"/>
                <w:lang w:val="en-US" w:eastAsia="zh-CN"/>
              </w:rPr>
              <w:t>采用</w:t>
            </w:r>
            <w:r>
              <w:rPr>
                <w:rFonts w:hint="eastAsia" w:ascii="仿宋" w:hAnsi="仿宋" w:eastAsia="仿宋" w:cs="仿宋"/>
                <w:bCs/>
                <w:color w:val="auto"/>
                <w:sz w:val="24"/>
                <w:highlight w:val="none"/>
              </w:rPr>
              <w:t>凹面蚀刻光栅</w:t>
            </w:r>
            <w:r>
              <w:rPr>
                <w:rFonts w:hint="eastAsia" w:ascii="仿宋" w:hAnsi="仿宋" w:eastAsia="仿宋" w:cs="仿宋"/>
                <w:bCs/>
                <w:color w:val="auto"/>
                <w:sz w:val="24"/>
                <w:highlight w:val="none"/>
                <w:lang w:eastAsia="zh-CN"/>
              </w:rPr>
              <w:t>、</w:t>
            </w:r>
            <w:r>
              <w:rPr>
                <w:rFonts w:hint="eastAsia" w:ascii="仿宋" w:hAnsi="仿宋" w:eastAsia="仿宋" w:cs="仿宋"/>
                <w:bCs/>
                <w:color w:val="auto"/>
                <w:sz w:val="24"/>
                <w:highlight w:val="none"/>
                <w:lang w:val="en-US" w:eastAsia="zh-CN"/>
              </w:rPr>
              <w:t>衍射光栅或全息光栅</w:t>
            </w:r>
            <w:r>
              <w:rPr>
                <w:rFonts w:hint="eastAsia" w:ascii="仿宋" w:hAnsi="仿宋" w:eastAsia="仿宋" w:cs="仿宋"/>
                <w:bCs/>
                <w:color w:val="auto"/>
                <w:sz w:val="24"/>
                <w:highlight w:val="none"/>
              </w:rPr>
              <w:t>；</w:t>
            </w:r>
          </w:p>
        </w:tc>
      </w:tr>
      <w:tr w14:paraId="109F9C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833" w:type="pct"/>
            <w:shd w:val="clear" w:color="auto" w:fill="auto"/>
            <w:noWrap w:val="0"/>
            <w:vAlign w:val="center"/>
          </w:tcPr>
          <w:p w14:paraId="0936B5BD">
            <w:pPr>
              <w:shd w:val="clear"/>
              <w:spacing w:line="360" w:lineRule="auto"/>
              <w:ind w:firstLine="480" w:firstLineChars="200"/>
              <w:jc w:val="left"/>
              <w:rPr>
                <w:rFonts w:hint="default" w:ascii="仿宋" w:hAnsi="仿宋" w:eastAsia="仿宋" w:cs="仿宋"/>
                <w:bCs/>
                <w:color w:val="auto"/>
                <w:sz w:val="24"/>
                <w:highlight w:val="none"/>
                <w:lang w:val="en-US" w:eastAsia="zh-CN"/>
              </w:rPr>
            </w:pPr>
            <w:r>
              <w:rPr>
                <w:rFonts w:hint="eastAsia" w:ascii="仿宋" w:hAnsi="仿宋" w:eastAsia="仿宋" w:cs="仿宋"/>
                <w:bCs/>
                <w:color w:val="auto"/>
                <w:sz w:val="24"/>
                <w:highlight w:val="none"/>
              </w:rPr>
              <w:t>4.5</w:t>
            </w:r>
          </w:p>
        </w:tc>
        <w:tc>
          <w:tcPr>
            <w:tcW w:w="4166" w:type="pct"/>
            <w:shd w:val="clear" w:color="auto" w:fill="auto"/>
            <w:noWrap w:val="0"/>
            <w:vAlign w:val="center"/>
          </w:tcPr>
          <w:p w14:paraId="0A610108">
            <w:pPr>
              <w:shd w:val="clear"/>
              <w:spacing w:line="360" w:lineRule="auto"/>
              <w:ind w:firstLine="480" w:firstLineChars="200"/>
              <w:jc w:val="left"/>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rPr>
              <w:t>分析方法：终点法,两点法，速率法等多种方法；</w:t>
            </w:r>
          </w:p>
        </w:tc>
      </w:tr>
      <w:tr w14:paraId="3724D5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833" w:type="pct"/>
            <w:shd w:val="clear" w:color="auto" w:fill="auto"/>
            <w:noWrap w:val="0"/>
            <w:vAlign w:val="center"/>
          </w:tcPr>
          <w:p w14:paraId="05042C42">
            <w:pPr>
              <w:shd w:val="clear"/>
              <w:spacing w:line="360" w:lineRule="auto"/>
              <w:ind w:firstLine="480" w:firstLineChars="200"/>
              <w:jc w:val="left"/>
              <w:rPr>
                <w:rFonts w:hint="default" w:ascii="仿宋" w:hAnsi="仿宋" w:eastAsia="仿宋" w:cs="仿宋"/>
                <w:bCs/>
                <w:color w:val="auto"/>
                <w:sz w:val="24"/>
                <w:highlight w:val="none"/>
                <w:lang w:val="en-US" w:eastAsia="zh-CN"/>
              </w:rPr>
            </w:pPr>
            <w:r>
              <w:rPr>
                <w:rFonts w:hint="eastAsia" w:ascii="仿宋" w:hAnsi="仿宋" w:eastAsia="仿宋" w:cs="仿宋"/>
                <w:bCs/>
                <w:color w:val="auto"/>
                <w:sz w:val="24"/>
                <w:highlight w:val="none"/>
              </w:rPr>
              <w:t>4.</w:t>
            </w:r>
            <w:r>
              <w:rPr>
                <w:rFonts w:hint="eastAsia" w:ascii="仿宋" w:hAnsi="仿宋" w:eastAsia="仿宋" w:cs="仿宋"/>
                <w:bCs/>
                <w:color w:val="auto"/>
                <w:sz w:val="24"/>
                <w:highlight w:val="none"/>
                <w:lang w:val="en-US" w:eastAsia="zh-CN"/>
              </w:rPr>
              <w:t>6</w:t>
            </w:r>
          </w:p>
        </w:tc>
        <w:tc>
          <w:tcPr>
            <w:tcW w:w="4166" w:type="pct"/>
            <w:shd w:val="clear" w:color="auto" w:fill="auto"/>
            <w:noWrap w:val="0"/>
            <w:vAlign w:val="center"/>
          </w:tcPr>
          <w:p w14:paraId="15788BF8">
            <w:pPr>
              <w:shd w:val="clear"/>
              <w:spacing w:line="360" w:lineRule="auto"/>
              <w:ind w:firstLine="480" w:firstLineChars="200"/>
              <w:jc w:val="left"/>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rPr>
              <w:t>样本容量：样本架轨道式进样，</w:t>
            </w:r>
            <w:r>
              <w:rPr>
                <w:rFonts w:hint="eastAsia" w:ascii="仿宋" w:hAnsi="仿宋" w:eastAsia="仿宋" w:cs="仿宋"/>
                <w:bCs/>
                <w:color w:val="auto"/>
                <w:sz w:val="24"/>
                <w:highlight w:val="none"/>
                <w:lang w:eastAsia="zh-CN"/>
              </w:rPr>
              <w:t>单台进样模块</w:t>
            </w:r>
            <w:r>
              <w:rPr>
                <w:rFonts w:hint="eastAsia" w:ascii="仿宋" w:hAnsi="仿宋" w:eastAsia="仿宋" w:cs="仿宋"/>
                <w:bCs/>
                <w:color w:val="auto"/>
                <w:sz w:val="24"/>
                <w:highlight w:val="none"/>
              </w:rPr>
              <w:t>可容纳样本数量≥300；</w:t>
            </w:r>
          </w:p>
        </w:tc>
      </w:tr>
      <w:tr w14:paraId="605563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833" w:type="pct"/>
            <w:shd w:val="clear" w:color="auto" w:fill="auto"/>
            <w:noWrap w:val="0"/>
            <w:vAlign w:val="center"/>
          </w:tcPr>
          <w:p w14:paraId="5A11F918">
            <w:pPr>
              <w:shd w:val="clear"/>
              <w:spacing w:line="360" w:lineRule="auto"/>
              <w:ind w:firstLine="480" w:firstLineChars="200"/>
              <w:jc w:val="left"/>
              <w:rPr>
                <w:rFonts w:hint="default" w:ascii="仿宋" w:hAnsi="仿宋" w:eastAsia="仿宋" w:cs="仿宋"/>
                <w:bCs/>
                <w:color w:val="auto"/>
                <w:sz w:val="24"/>
                <w:highlight w:val="none"/>
                <w:lang w:val="en-US" w:eastAsia="zh-CN"/>
              </w:rPr>
            </w:pPr>
            <w:r>
              <w:rPr>
                <w:rFonts w:hint="eastAsia" w:ascii="仿宋" w:hAnsi="仿宋" w:eastAsia="仿宋" w:cs="仿宋"/>
                <w:bCs/>
                <w:color w:val="auto"/>
                <w:sz w:val="24"/>
                <w:highlight w:val="none"/>
              </w:rPr>
              <w:t>4.7</w:t>
            </w:r>
          </w:p>
        </w:tc>
        <w:tc>
          <w:tcPr>
            <w:tcW w:w="4166" w:type="pct"/>
            <w:shd w:val="clear" w:color="auto" w:fill="auto"/>
            <w:noWrap w:val="0"/>
            <w:vAlign w:val="center"/>
          </w:tcPr>
          <w:p w14:paraId="56590AE0">
            <w:pPr>
              <w:shd w:val="clear"/>
              <w:spacing w:line="360" w:lineRule="auto"/>
              <w:ind w:firstLine="480" w:firstLineChars="200"/>
              <w:jc w:val="left"/>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rPr>
              <w:t>搅拌方式：非接触式搅拌</w:t>
            </w:r>
            <w:r>
              <w:rPr>
                <w:rFonts w:hint="eastAsia" w:ascii="仿宋" w:hAnsi="仿宋" w:eastAsia="仿宋" w:cs="仿宋"/>
                <w:bCs/>
                <w:color w:val="auto"/>
                <w:sz w:val="24"/>
                <w:highlight w:val="none"/>
                <w:lang w:val="en-US" w:eastAsia="zh-CN"/>
              </w:rPr>
              <w:t>或螺旋式立体搅拌</w:t>
            </w:r>
            <w:r>
              <w:rPr>
                <w:rFonts w:hint="eastAsia" w:ascii="仿宋" w:hAnsi="仿宋" w:eastAsia="仿宋" w:cs="仿宋"/>
                <w:bCs/>
                <w:color w:val="auto"/>
                <w:sz w:val="24"/>
                <w:highlight w:val="none"/>
              </w:rPr>
              <w:t>；</w:t>
            </w:r>
          </w:p>
        </w:tc>
      </w:tr>
      <w:tr w14:paraId="4EAD8B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833" w:type="pct"/>
            <w:shd w:val="clear" w:color="auto" w:fill="auto"/>
            <w:noWrap w:val="0"/>
            <w:vAlign w:val="center"/>
          </w:tcPr>
          <w:p w14:paraId="20E92BA8">
            <w:pPr>
              <w:shd w:val="clear"/>
              <w:spacing w:line="360" w:lineRule="auto"/>
              <w:ind w:firstLine="480" w:firstLineChars="200"/>
              <w:jc w:val="left"/>
              <w:rPr>
                <w:rFonts w:hint="default" w:ascii="仿宋" w:hAnsi="仿宋" w:eastAsia="仿宋" w:cs="仿宋"/>
                <w:bCs/>
                <w:color w:val="auto"/>
                <w:sz w:val="24"/>
                <w:highlight w:val="none"/>
                <w:lang w:val="en-US" w:eastAsia="zh-CN"/>
              </w:rPr>
            </w:pPr>
            <w:r>
              <w:rPr>
                <w:rFonts w:hint="eastAsia" w:ascii="仿宋" w:hAnsi="仿宋" w:eastAsia="仿宋" w:cs="仿宋"/>
                <w:bCs/>
                <w:color w:val="auto"/>
                <w:sz w:val="24"/>
                <w:highlight w:val="none"/>
              </w:rPr>
              <w:t>4.8</w:t>
            </w:r>
          </w:p>
        </w:tc>
        <w:tc>
          <w:tcPr>
            <w:tcW w:w="4166" w:type="pct"/>
            <w:shd w:val="clear" w:color="auto" w:fill="auto"/>
            <w:noWrap w:val="0"/>
            <w:vAlign w:val="center"/>
          </w:tcPr>
          <w:p w14:paraId="6BA0CB27">
            <w:pPr>
              <w:shd w:val="clear"/>
              <w:spacing w:line="360" w:lineRule="auto"/>
              <w:ind w:firstLine="480" w:firstLineChars="200"/>
              <w:jc w:val="left"/>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rPr>
              <w:t>波长范围：340-800nm，分析波长≥12个，单双波长测试；吸光度线性范围：0-3.0 Abs；</w:t>
            </w:r>
          </w:p>
        </w:tc>
      </w:tr>
      <w:tr w14:paraId="39476A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2" w:hRule="atLeast"/>
        </w:trPr>
        <w:tc>
          <w:tcPr>
            <w:tcW w:w="833" w:type="pct"/>
            <w:shd w:val="clear" w:color="auto" w:fill="auto"/>
            <w:noWrap w:val="0"/>
            <w:vAlign w:val="center"/>
          </w:tcPr>
          <w:p w14:paraId="1D82582D">
            <w:pPr>
              <w:shd w:val="clear"/>
              <w:spacing w:line="360" w:lineRule="auto"/>
              <w:ind w:firstLine="420" w:firstLineChars="200"/>
              <w:jc w:val="left"/>
              <w:rPr>
                <w:rFonts w:hint="default" w:ascii="仿宋" w:hAnsi="仿宋" w:eastAsia="仿宋" w:cs="仿宋"/>
                <w:bCs/>
                <w:color w:val="auto"/>
                <w:sz w:val="24"/>
                <w:highlight w:val="none"/>
                <w:lang w:val="en-US" w:eastAsia="zh-CN"/>
              </w:rPr>
            </w:pPr>
            <w:r>
              <w:rPr>
                <w:rFonts w:hint="eastAsia" w:ascii="仿宋" w:hAnsi="仿宋" w:eastAsia="仿宋" w:cs="仿宋"/>
                <w:color w:val="auto"/>
                <w:szCs w:val="21"/>
                <w:highlight w:val="none"/>
              </w:rPr>
              <w:t>△</w:t>
            </w:r>
            <w:r>
              <w:rPr>
                <w:rFonts w:hint="eastAsia" w:ascii="仿宋" w:hAnsi="仿宋" w:eastAsia="仿宋" w:cs="仿宋"/>
                <w:bCs/>
                <w:color w:val="auto"/>
                <w:sz w:val="24"/>
                <w:highlight w:val="none"/>
              </w:rPr>
              <w:t>4.</w:t>
            </w:r>
            <w:r>
              <w:rPr>
                <w:rFonts w:hint="eastAsia" w:ascii="仿宋" w:hAnsi="仿宋" w:eastAsia="仿宋" w:cs="仿宋"/>
                <w:bCs/>
                <w:color w:val="auto"/>
                <w:sz w:val="24"/>
                <w:highlight w:val="none"/>
                <w:lang w:val="en-US" w:eastAsia="zh-CN"/>
              </w:rPr>
              <w:t>9</w:t>
            </w:r>
          </w:p>
        </w:tc>
        <w:tc>
          <w:tcPr>
            <w:tcW w:w="4166" w:type="pct"/>
            <w:shd w:val="clear" w:color="auto" w:fill="auto"/>
            <w:noWrap w:val="0"/>
            <w:vAlign w:val="center"/>
          </w:tcPr>
          <w:p w14:paraId="445C5C70">
            <w:pPr>
              <w:shd w:val="clear"/>
              <w:spacing w:line="360" w:lineRule="auto"/>
              <w:ind w:firstLine="480" w:firstLineChars="200"/>
              <w:jc w:val="left"/>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试剂瓶位数：双试剂同时放置≥50个；</w:t>
            </w:r>
          </w:p>
        </w:tc>
      </w:tr>
      <w:tr w14:paraId="2543FE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833" w:type="pct"/>
            <w:shd w:val="clear" w:color="auto" w:fill="auto"/>
            <w:noWrap w:val="0"/>
            <w:vAlign w:val="center"/>
          </w:tcPr>
          <w:p w14:paraId="0A3A7DA8">
            <w:pPr>
              <w:shd w:val="clear"/>
              <w:spacing w:line="360" w:lineRule="auto"/>
              <w:ind w:firstLine="480" w:firstLineChars="200"/>
              <w:jc w:val="left"/>
              <w:rPr>
                <w:rFonts w:hint="default" w:ascii="仿宋" w:hAnsi="仿宋" w:eastAsia="仿宋" w:cs="仿宋"/>
                <w:bCs/>
                <w:color w:val="auto"/>
                <w:sz w:val="24"/>
                <w:highlight w:val="none"/>
                <w:lang w:val="en-US" w:eastAsia="zh-CN"/>
              </w:rPr>
            </w:pPr>
            <w:r>
              <w:rPr>
                <w:rFonts w:hint="eastAsia" w:ascii="仿宋" w:hAnsi="仿宋" w:eastAsia="仿宋" w:cs="仿宋"/>
                <w:bCs/>
                <w:color w:val="auto"/>
                <w:sz w:val="24"/>
                <w:highlight w:val="none"/>
              </w:rPr>
              <w:t>4.</w:t>
            </w:r>
            <w:r>
              <w:rPr>
                <w:rFonts w:hint="eastAsia" w:ascii="仿宋" w:hAnsi="仿宋" w:eastAsia="仿宋" w:cs="仿宋"/>
                <w:bCs/>
                <w:color w:val="auto"/>
                <w:sz w:val="24"/>
                <w:highlight w:val="none"/>
                <w:lang w:val="en-US" w:eastAsia="zh-CN"/>
              </w:rPr>
              <w:t>10</w:t>
            </w:r>
          </w:p>
        </w:tc>
        <w:tc>
          <w:tcPr>
            <w:tcW w:w="4166" w:type="pct"/>
            <w:shd w:val="clear" w:color="auto" w:fill="auto"/>
            <w:noWrap w:val="0"/>
            <w:vAlign w:val="center"/>
          </w:tcPr>
          <w:p w14:paraId="6B16CB41">
            <w:pPr>
              <w:shd w:val="clear"/>
              <w:spacing w:line="360" w:lineRule="auto"/>
              <w:ind w:firstLine="480" w:firstLineChars="200"/>
              <w:jc w:val="left"/>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rPr>
              <w:t>反应时间：≤10分钟，反应时间可调</w:t>
            </w:r>
            <w:r>
              <w:rPr>
                <w:rFonts w:hint="eastAsia" w:ascii="仿宋" w:hAnsi="仿宋" w:eastAsia="仿宋" w:cs="仿宋"/>
                <w:bCs/>
                <w:color w:val="auto"/>
                <w:sz w:val="24"/>
                <w:highlight w:val="none"/>
                <w:lang w:eastAsia="zh-CN"/>
              </w:rPr>
              <w:t>；</w:t>
            </w:r>
          </w:p>
        </w:tc>
      </w:tr>
      <w:tr w14:paraId="7FB8A1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833" w:type="pct"/>
            <w:shd w:val="clear" w:color="auto" w:fill="auto"/>
            <w:noWrap w:val="0"/>
            <w:vAlign w:val="center"/>
          </w:tcPr>
          <w:p w14:paraId="7DAC8CC6">
            <w:pPr>
              <w:shd w:val="clear"/>
              <w:spacing w:line="360" w:lineRule="auto"/>
              <w:ind w:firstLine="480" w:firstLineChars="200"/>
              <w:jc w:val="left"/>
              <w:rPr>
                <w:rFonts w:hint="default" w:ascii="仿宋" w:hAnsi="仿宋" w:eastAsia="仿宋" w:cs="仿宋"/>
                <w:bCs/>
                <w:color w:val="auto"/>
                <w:sz w:val="24"/>
                <w:highlight w:val="none"/>
                <w:lang w:val="en-US" w:eastAsia="zh-CN"/>
              </w:rPr>
            </w:pPr>
            <w:r>
              <w:rPr>
                <w:rFonts w:hint="eastAsia" w:ascii="仿宋" w:hAnsi="仿宋" w:eastAsia="仿宋" w:cs="仿宋"/>
                <w:bCs/>
                <w:color w:val="auto"/>
                <w:sz w:val="24"/>
                <w:highlight w:val="none"/>
              </w:rPr>
              <w:t>4.1</w:t>
            </w:r>
            <w:r>
              <w:rPr>
                <w:rFonts w:hint="eastAsia" w:ascii="仿宋" w:hAnsi="仿宋" w:eastAsia="仿宋" w:cs="仿宋"/>
                <w:bCs/>
                <w:color w:val="auto"/>
                <w:sz w:val="24"/>
                <w:highlight w:val="none"/>
                <w:lang w:val="en-US" w:eastAsia="zh-CN"/>
              </w:rPr>
              <w:t>1</w:t>
            </w:r>
          </w:p>
        </w:tc>
        <w:tc>
          <w:tcPr>
            <w:tcW w:w="4166" w:type="pct"/>
            <w:shd w:val="clear" w:color="auto" w:fill="auto"/>
            <w:noWrap w:val="0"/>
            <w:vAlign w:val="center"/>
          </w:tcPr>
          <w:p w14:paraId="3188A275">
            <w:pPr>
              <w:shd w:val="clear"/>
              <w:spacing w:line="360" w:lineRule="auto"/>
              <w:ind w:firstLine="480" w:firstLineChars="200"/>
              <w:jc w:val="left"/>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rPr>
              <w:t>样本容器：多种规格的原试管可混合使用；进样方式：样本架轨道式进样，可连续、随机进样；</w:t>
            </w:r>
          </w:p>
        </w:tc>
      </w:tr>
      <w:tr w14:paraId="185B70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7" w:hRule="atLeast"/>
        </w:trPr>
        <w:tc>
          <w:tcPr>
            <w:tcW w:w="833" w:type="pct"/>
            <w:shd w:val="clear" w:color="auto" w:fill="auto"/>
            <w:noWrap w:val="0"/>
            <w:vAlign w:val="center"/>
          </w:tcPr>
          <w:p w14:paraId="141A5CEE">
            <w:pPr>
              <w:shd w:val="clear"/>
              <w:spacing w:line="360" w:lineRule="auto"/>
              <w:ind w:firstLine="480" w:firstLineChars="200"/>
              <w:jc w:val="left"/>
              <w:rPr>
                <w:rFonts w:hint="default" w:ascii="仿宋" w:hAnsi="仿宋" w:eastAsia="仿宋" w:cs="仿宋"/>
                <w:bCs/>
                <w:color w:val="auto"/>
                <w:sz w:val="24"/>
                <w:highlight w:val="none"/>
                <w:lang w:val="en-US" w:eastAsia="zh-CN"/>
              </w:rPr>
            </w:pPr>
            <w:r>
              <w:rPr>
                <w:rFonts w:hint="eastAsia" w:ascii="仿宋" w:hAnsi="仿宋" w:eastAsia="仿宋" w:cs="仿宋"/>
                <w:bCs/>
                <w:color w:val="auto"/>
                <w:sz w:val="24"/>
                <w:highlight w:val="none"/>
              </w:rPr>
              <w:t>4.1</w:t>
            </w:r>
            <w:r>
              <w:rPr>
                <w:rFonts w:hint="eastAsia" w:ascii="仿宋" w:hAnsi="仿宋" w:eastAsia="仿宋" w:cs="仿宋"/>
                <w:bCs/>
                <w:color w:val="auto"/>
                <w:sz w:val="24"/>
                <w:highlight w:val="none"/>
                <w:lang w:val="en-US" w:eastAsia="zh-CN"/>
              </w:rPr>
              <w:t>2</w:t>
            </w:r>
          </w:p>
        </w:tc>
        <w:tc>
          <w:tcPr>
            <w:tcW w:w="4166" w:type="pct"/>
            <w:shd w:val="clear" w:color="auto" w:fill="auto"/>
            <w:noWrap w:val="0"/>
            <w:vAlign w:val="center"/>
          </w:tcPr>
          <w:p w14:paraId="797C58EB">
            <w:pPr>
              <w:shd w:val="clear"/>
              <w:spacing w:line="360" w:lineRule="auto"/>
              <w:ind w:firstLine="480" w:firstLineChars="200"/>
              <w:jc w:val="left"/>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rPr>
              <w:t>最小总反应体积≤</w:t>
            </w:r>
            <w:r>
              <w:rPr>
                <w:rFonts w:hint="eastAsia" w:ascii="仿宋" w:hAnsi="仿宋" w:eastAsia="仿宋" w:cs="仿宋"/>
                <w:bCs/>
                <w:color w:val="auto"/>
                <w:sz w:val="24"/>
                <w:highlight w:val="none"/>
                <w:lang w:val="en-US" w:eastAsia="zh-CN"/>
              </w:rPr>
              <w:t>10</w:t>
            </w:r>
            <w:r>
              <w:rPr>
                <w:rFonts w:hint="eastAsia" w:ascii="仿宋" w:hAnsi="仿宋" w:eastAsia="仿宋" w:cs="仿宋"/>
                <w:bCs/>
                <w:color w:val="auto"/>
                <w:sz w:val="24"/>
                <w:highlight w:val="none"/>
              </w:rPr>
              <w:t>0ul/测试；</w:t>
            </w:r>
          </w:p>
        </w:tc>
      </w:tr>
      <w:tr w14:paraId="6FE5D6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2" w:hRule="atLeast"/>
        </w:trPr>
        <w:tc>
          <w:tcPr>
            <w:tcW w:w="833" w:type="pct"/>
            <w:shd w:val="clear" w:color="auto" w:fill="auto"/>
            <w:noWrap w:val="0"/>
            <w:vAlign w:val="center"/>
          </w:tcPr>
          <w:p w14:paraId="4A441224">
            <w:pPr>
              <w:shd w:val="clear"/>
              <w:spacing w:line="360" w:lineRule="auto"/>
              <w:ind w:firstLine="420" w:firstLineChars="200"/>
              <w:jc w:val="left"/>
              <w:rPr>
                <w:rFonts w:hint="default" w:ascii="仿宋" w:hAnsi="仿宋" w:eastAsia="仿宋" w:cs="仿宋"/>
                <w:bCs/>
                <w:color w:val="auto"/>
                <w:sz w:val="24"/>
                <w:highlight w:val="none"/>
                <w:lang w:val="en-US" w:eastAsia="zh-CN"/>
              </w:rPr>
            </w:pPr>
            <w:r>
              <w:rPr>
                <w:rFonts w:hint="eastAsia" w:ascii="仿宋" w:hAnsi="仿宋" w:eastAsia="仿宋" w:cs="仿宋"/>
                <w:color w:val="auto"/>
                <w:szCs w:val="21"/>
                <w:highlight w:val="none"/>
              </w:rPr>
              <w:t>△</w:t>
            </w:r>
            <w:r>
              <w:rPr>
                <w:rFonts w:hint="eastAsia" w:ascii="仿宋" w:hAnsi="仿宋" w:eastAsia="仿宋" w:cs="仿宋"/>
                <w:bCs/>
                <w:color w:val="auto"/>
                <w:sz w:val="24"/>
                <w:highlight w:val="none"/>
              </w:rPr>
              <w:t>4.1</w:t>
            </w:r>
            <w:r>
              <w:rPr>
                <w:rFonts w:hint="eastAsia" w:ascii="仿宋" w:hAnsi="仿宋" w:eastAsia="仿宋" w:cs="仿宋"/>
                <w:bCs/>
                <w:color w:val="auto"/>
                <w:sz w:val="24"/>
                <w:highlight w:val="none"/>
                <w:lang w:val="en-US" w:eastAsia="zh-CN"/>
              </w:rPr>
              <w:t>3</w:t>
            </w:r>
          </w:p>
        </w:tc>
        <w:tc>
          <w:tcPr>
            <w:tcW w:w="4166" w:type="pct"/>
            <w:shd w:val="clear" w:color="auto" w:fill="auto"/>
            <w:noWrap w:val="0"/>
            <w:vAlign w:val="center"/>
          </w:tcPr>
          <w:p w14:paraId="5407608E">
            <w:pPr>
              <w:shd w:val="clear"/>
              <w:spacing w:line="360" w:lineRule="auto"/>
              <w:ind w:firstLine="480" w:firstLineChars="200"/>
              <w:jc w:val="left"/>
              <w:rPr>
                <w:rFonts w:hint="default" w:ascii="仿宋" w:hAnsi="仿宋" w:eastAsia="仿宋" w:cs="仿宋"/>
                <w:bCs/>
                <w:color w:val="auto"/>
                <w:sz w:val="24"/>
                <w:highlight w:val="none"/>
                <w:lang w:val="en-US" w:eastAsia="zh-CN"/>
              </w:rPr>
            </w:pPr>
            <w:r>
              <w:rPr>
                <w:rFonts w:hint="eastAsia" w:ascii="仿宋" w:hAnsi="仿宋" w:eastAsia="仿宋" w:cs="仿宋"/>
                <w:bCs/>
                <w:color w:val="auto"/>
                <w:sz w:val="24"/>
                <w:highlight w:val="none"/>
              </w:rPr>
              <w:t>最小样品量≤1.</w:t>
            </w:r>
            <w:r>
              <w:rPr>
                <w:rFonts w:hint="eastAsia" w:ascii="仿宋" w:hAnsi="仿宋" w:eastAsia="仿宋" w:cs="仿宋"/>
                <w:bCs/>
                <w:color w:val="auto"/>
                <w:sz w:val="24"/>
                <w:highlight w:val="none"/>
                <w:lang w:val="en-US" w:eastAsia="zh-CN"/>
              </w:rPr>
              <w:t>2</w:t>
            </w:r>
            <w:r>
              <w:rPr>
                <w:rFonts w:hint="eastAsia" w:ascii="仿宋" w:hAnsi="仿宋" w:eastAsia="仿宋" w:cs="仿宋"/>
                <w:bCs/>
                <w:color w:val="auto"/>
                <w:sz w:val="24"/>
                <w:highlight w:val="none"/>
              </w:rPr>
              <w:t>ul，0.1ul步进；</w:t>
            </w:r>
          </w:p>
        </w:tc>
      </w:tr>
      <w:tr w14:paraId="345D9A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833" w:type="pct"/>
            <w:shd w:val="clear" w:color="auto" w:fill="auto"/>
            <w:noWrap w:val="0"/>
            <w:vAlign w:val="center"/>
          </w:tcPr>
          <w:p w14:paraId="4957BF0B">
            <w:pPr>
              <w:shd w:val="clear"/>
              <w:spacing w:line="360" w:lineRule="auto"/>
              <w:ind w:firstLine="480" w:firstLineChars="200"/>
              <w:jc w:val="left"/>
              <w:rPr>
                <w:rFonts w:hint="default" w:ascii="仿宋" w:hAnsi="仿宋" w:eastAsia="仿宋" w:cs="仿宋"/>
                <w:bCs/>
                <w:color w:val="auto"/>
                <w:sz w:val="24"/>
                <w:highlight w:val="none"/>
                <w:lang w:val="en-US" w:eastAsia="zh-CN"/>
              </w:rPr>
            </w:pPr>
            <w:r>
              <w:rPr>
                <w:rFonts w:hint="eastAsia" w:ascii="仿宋" w:hAnsi="仿宋" w:eastAsia="仿宋" w:cs="仿宋"/>
                <w:bCs/>
                <w:color w:val="auto"/>
                <w:sz w:val="24"/>
                <w:highlight w:val="none"/>
              </w:rPr>
              <w:t>4.1</w:t>
            </w:r>
            <w:r>
              <w:rPr>
                <w:rFonts w:hint="eastAsia" w:ascii="仿宋" w:hAnsi="仿宋" w:eastAsia="仿宋" w:cs="仿宋"/>
                <w:bCs/>
                <w:color w:val="auto"/>
                <w:sz w:val="24"/>
                <w:highlight w:val="none"/>
                <w:lang w:val="en-US" w:eastAsia="zh-CN"/>
              </w:rPr>
              <w:t>4</w:t>
            </w:r>
          </w:p>
        </w:tc>
        <w:tc>
          <w:tcPr>
            <w:tcW w:w="4166" w:type="pct"/>
            <w:shd w:val="clear" w:color="auto" w:fill="auto"/>
            <w:noWrap w:val="0"/>
            <w:vAlign w:val="center"/>
          </w:tcPr>
          <w:p w14:paraId="340CF9F1">
            <w:pPr>
              <w:shd w:val="clear"/>
              <w:spacing w:line="360" w:lineRule="auto"/>
              <w:ind w:firstLine="480" w:firstLineChars="200"/>
              <w:jc w:val="left"/>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rPr>
              <w:t>最小试剂量≤20ul，1ul步进；</w:t>
            </w:r>
          </w:p>
        </w:tc>
      </w:tr>
      <w:tr w14:paraId="565D61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833" w:type="pct"/>
            <w:shd w:val="clear" w:color="auto" w:fill="auto"/>
            <w:noWrap w:val="0"/>
            <w:vAlign w:val="center"/>
          </w:tcPr>
          <w:p w14:paraId="0B158787">
            <w:pPr>
              <w:shd w:val="clear"/>
              <w:spacing w:line="360" w:lineRule="auto"/>
              <w:ind w:firstLine="420" w:firstLineChars="200"/>
              <w:jc w:val="left"/>
              <w:rPr>
                <w:rFonts w:hint="default" w:ascii="仿宋" w:hAnsi="仿宋" w:eastAsia="仿宋" w:cs="仿宋"/>
                <w:bCs/>
                <w:color w:val="auto"/>
                <w:sz w:val="24"/>
                <w:highlight w:val="none"/>
                <w:lang w:val="en-US" w:eastAsia="zh-CN"/>
              </w:rPr>
            </w:pPr>
            <w:r>
              <w:rPr>
                <w:rFonts w:hint="eastAsia" w:ascii="仿宋" w:hAnsi="仿宋" w:eastAsia="仿宋" w:cs="仿宋"/>
                <w:color w:val="auto"/>
                <w:szCs w:val="21"/>
                <w:highlight w:val="none"/>
              </w:rPr>
              <w:t>△</w:t>
            </w:r>
            <w:r>
              <w:rPr>
                <w:rFonts w:hint="eastAsia" w:ascii="仿宋" w:hAnsi="仿宋" w:eastAsia="仿宋" w:cs="仿宋"/>
                <w:bCs/>
                <w:color w:val="auto"/>
                <w:sz w:val="24"/>
                <w:highlight w:val="none"/>
              </w:rPr>
              <w:t>4.</w:t>
            </w:r>
            <w:r>
              <w:rPr>
                <w:rFonts w:hint="eastAsia" w:ascii="仿宋" w:hAnsi="仿宋" w:eastAsia="仿宋" w:cs="仿宋"/>
                <w:bCs/>
                <w:color w:val="auto"/>
                <w:sz w:val="24"/>
                <w:highlight w:val="none"/>
                <w:lang w:val="en-US" w:eastAsia="zh-CN"/>
              </w:rPr>
              <w:t>15</w:t>
            </w:r>
          </w:p>
        </w:tc>
        <w:tc>
          <w:tcPr>
            <w:tcW w:w="4166" w:type="pct"/>
            <w:shd w:val="clear" w:color="auto" w:fill="auto"/>
            <w:noWrap w:val="0"/>
            <w:vAlign w:val="center"/>
          </w:tcPr>
          <w:p w14:paraId="7876ED7E">
            <w:pPr>
              <w:shd w:val="clear"/>
              <w:spacing w:line="360" w:lineRule="auto"/>
              <w:ind w:firstLine="480" w:firstLineChars="200"/>
              <w:jc w:val="left"/>
              <w:rPr>
                <w:rFonts w:hint="default" w:ascii="仿宋" w:hAnsi="仿宋" w:eastAsia="仿宋" w:cs="仿宋"/>
                <w:bCs/>
                <w:color w:val="auto"/>
                <w:sz w:val="24"/>
                <w:highlight w:val="none"/>
                <w:lang w:val="en-US" w:eastAsia="zh-CN"/>
              </w:rPr>
            </w:pPr>
            <w:r>
              <w:rPr>
                <w:rFonts w:hint="eastAsia" w:ascii="仿宋" w:hAnsi="仿宋" w:eastAsia="仿宋" w:cs="仿宋"/>
                <w:bCs/>
                <w:color w:val="auto"/>
                <w:sz w:val="24"/>
                <w:highlight w:val="none"/>
              </w:rPr>
              <w:t>恒温系统：控温精度37℃±0.1℃；</w:t>
            </w:r>
          </w:p>
        </w:tc>
      </w:tr>
      <w:tr w14:paraId="7004BB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833" w:type="pct"/>
            <w:shd w:val="clear" w:color="auto" w:fill="auto"/>
            <w:noWrap w:val="0"/>
            <w:vAlign w:val="center"/>
          </w:tcPr>
          <w:p w14:paraId="027FB270">
            <w:pPr>
              <w:shd w:val="clear"/>
              <w:spacing w:line="360" w:lineRule="auto"/>
              <w:ind w:firstLine="480" w:firstLineChars="200"/>
              <w:jc w:val="left"/>
              <w:rPr>
                <w:rFonts w:hint="default" w:ascii="仿宋" w:hAnsi="仿宋" w:eastAsia="仿宋" w:cs="仿宋"/>
                <w:bCs/>
                <w:color w:val="auto"/>
                <w:sz w:val="24"/>
                <w:highlight w:val="none"/>
                <w:lang w:val="en-US" w:eastAsia="zh-CN"/>
              </w:rPr>
            </w:pPr>
            <w:r>
              <w:rPr>
                <w:rFonts w:hint="eastAsia" w:ascii="仿宋" w:hAnsi="仿宋" w:eastAsia="仿宋" w:cs="仿宋"/>
                <w:bCs/>
                <w:color w:val="auto"/>
                <w:sz w:val="24"/>
                <w:highlight w:val="none"/>
              </w:rPr>
              <w:t>4.</w:t>
            </w:r>
            <w:r>
              <w:rPr>
                <w:rFonts w:hint="eastAsia" w:ascii="仿宋" w:hAnsi="仿宋" w:eastAsia="仿宋" w:cs="仿宋"/>
                <w:bCs/>
                <w:color w:val="auto"/>
                <w:sz w:val="24"/>
                <w:highlight w:val="none"/>
                <w:lang w:val="en-US" w:eastAsia="zh-CN"/>
              </w:rPr>
              <w:t>16</w:t>
            </w:r>
          </w:p>
        </w:tc>
        <w:tc>
          <w:tcPr>
            <w:tcW w:w="4166" w:type="pct"/>
            <w:shd w:val="clear" w:color="auto" w:fill="auto"/>
            <w:noWrap w:val="0"/>
            <w:vAlign w:val="center"/>
          </w:tcPr>
          <w:p w14:paraId="1DB64323">
            <w:pPr>
              <w:shd w:val="clear"/>
              <w:spacing w:line="360" w:lineRule="auto"/>
              <w:ind w:firstLine="480" w:firstLineChars="200"/>
              <w:jc w:val="left"/>
              <w:rPr>
                <w:rFonts w:hint="default" w:ascii="仿宋" w:hAnsi="仿宋" w:eastAsia="仿宋" w:cs="仿宋"/>
                <w:bCs/>
                <w:color w:val="auto"/>
                <w:sz w:val="24"/>
                <w:highlight w:val="none"/>
                <w:lang w:val="en-US" w:eastAsia="zh-CN"/>
              </w:rPr>
            </w:pPr>
            <w:r>
              <w:rPr>
                <w:rFonts w:hint="eastAsia" w:ascii="仿宋" w:hAnsi="仿宋" w:eastAsia="仿宋" w:cs="仿宋"/>
                <w:bCs/>
                <w:color w:val="auto"/>
                <w:sz w:val="24"/>
                <w:highlight w:val="none"/>
              </w:rPr>
              <w:t>反应杯：</w:t>
            </w:r>
            <w:r>
              <w:rPr>
                <w:rFonts w:hint="eastAsia" w:ascii="仿宋" w:hAnsi="仿宋" w:eastAsia="仿宋" w:cs="仿宋"/>
                <w:bCs/>
                <w:color w:val="auto"/>
                <w:sz w:val="24"/>
                <w:highlight w:val="none"/>
                <w:lang w:val="en-US" w:eastAsia="zh-CN"/>
              </w:rPr>
              <w:t>采用</w:t>
            </w:r>
            <w:r>
              <w:rPr>
                <w:rFonts w:hint="eastAsia" w:ascii="仿宋" w:hAnsi="仿宋" w:eastAsia="仿宋" w:cs="仿宋"/>
                <w:bCs/>
                <w:color w:val="auto"/>
                <w:sz w:val="24"/>
                <w:highlight w:val="none"/>
              </w:rPr>
              <w:t>塑料</w:t>
            </w:r>
            <w:r>
              <w:rPr>
                <w:rFonts w:hint="eastAsia" w:ascii="仿宋" w:hAnsi="仿宋" w:eastAsia="仿宋" w:cs="仿宋"/>
                <w:bCs/>
                <w:color w:val="auto"/>
                <w:sz w:val="24"/>
                <w:highlight w:val="none"/>
                <w:lang w:eastAsia="zh-CN"/>
              </w:rPr>
              <w:t>杯或</w:t>
            </w:r>
            <w:r>
              <w:rPr>
                <w:rFonts w:hint="eastAsia" w:ascii="仿宋" w:hAnsi="仿宋" w:eastAsia="仿宋" w:cs="仿宋"/>
                <w:bCs/>
                <w:color w:val="auto"/>
                <w:sz w:val="24"/>
                <w:highlight w:val="none"/>
                <w:lang w:val="en-US" w:eastAsia="zh-CN"/>
              </w:rPr>
              <w:t>玻璃耐酸碱腐蚀材质</w:t>
            </w:r>
            <w:r>
              <w:rPr>
                <w:rFonts w:hint="eastAsia" w:ascii="仿宋" w:hAnsi="仿宋" w:eastAsia="仿宋" w:cs="仿宋"/>
                <w:bCs/>
                <w:color w:val="auto"/>
                <w:sz w:val="24"/>
                <w:highlight w:val="none"/>
                <w:lang w:eastAsia="zh-CN"/>
              </w:rPr>
              <w:t>；</w:t>
            </w:r>
          </w:p>
        </w:tc>
      </w:tr>
      <w:tr w14:paraId="519097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833" w:type="pct"/>
            <w:shd w:val="clear" w:color="auto" w:fill="auto"/>
            <w:noWrap w:val="0"/>
            <w:vAlign w:val="center"/>
          </w:tcPr>
          <w:p w14:paraId="09CAA962">
            <w:pPr>
              <w:shd w:val="clear"/>
              <w:spacing w:line="360" w:lineRule="auto"/>
              <w:ind w:firstLine="480" w:firstLineChars="200"/>
              <w:jc w:val="left"/>
              <w:rPr>
                <w:rFonts w:hint="default" w:ascii="仿宋" w:hAnsi="仿宋" w:eastAsia="仿宋" w:cs="仿宋"/>
                <w:bCs/>
                <w:color w:val="auto"/>
                <w:sz w:val="24"/>
                <w:highlight w:val="none"/>
                <w:lang w:val="en-US" w:eastAsia="zh-CN"/>
              </w:rPr>
            </w:pPr>
            <w:r>
              <w:rPr>
                <w:rFonts w:hint="eastAsia" w:ascii="仿宋" w:hAnsi="仿宋" w:eastAsia="仿宋" w:cs="仿宋"/>
                <w:bCs/>
                <w:color w:val="auto"/>
                <w:sz w:val="24"/>
                <w:highlight w:val="none"/>
              </w:rPr>
              <w:t>4.</w:t>
            </w:r>
            <w:r>
              <w:rPr>
                <w:rFonts w:hint="eastAsia" w:ascii="仿宋" w:hAnsi="仿宋" w:eastAsia="仿宋" w:cs="仿宋"/>
                <w:bCs/>
                <w:color w:val="auto"/>
                <w:sz w:val="24"/>
                <w:highlight w:val="none"/>
                <w:lang w:val="en-US" w:eastAsia="zh-CN"/>
              </w:rPr>
              <w:t>17</w:t>
            </w:r>
          </w:p>
        </w:tc>
        <w:tc>
          <w:tcPr>
            <w:tcW w:w="4166" w:type="pct"/>
            <w:shd w:val="clear" w:color="auto" w:fill="auto"/>
            <w:noWrap w:val="0"/>
            <w:vAlign w:val="center"/>
          </w:tcPr>
          <w:p w14:paraId="40429AD4">
            <w:pPr>
              <w:shd w:val="clear"/>
              <w:spacing w:line="360" w:lineRule="auto"/>
              <w:ind w:firstLine="480" w:firstLineChars="200"/>
              <w:jc w:val="left"/>
              <w:rPr>
                <w:rFonts w:hint="default" w:ascii="仿宋" w:hAnsi="仿宋" w:eastAsia="仿宋" w:cs="仿宋"/>
                <w:bCs/>
                <w:color w:val="auto"/>
                <w:sz w:val="24"/>
                <w:highlight w:val="none"/>
                <w:lang w:val="en-US" w:eastAsia="zh-CN"/>
              </w:rPr>
            </w:pPr>
            <w:r>
              <w:rPr>
                <w:rFonts w:hint="eastAsia" w:ascii="仿宋" w:hAnsi="仿宋" w:eastAsia="仿宋" w:cs="仿宋"/>
                <w:bCs/>
                <w:color w:val="auto"/>
                <w:sz w:val="24"/>
                <w:highlight w:val="none"/>
              </w:rPr>
              <w:t>定标方式：线性/非线性多点定标；</w:t>
            </w:r>
          </w:p>
        </w:tc>
      </w:tr>
      <w:tr w14:paraId="566074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833" w:type="pct"/>
            <w:shd w:val="clear" w:color="auto" w:fill="auto"/>
            <w:noWrap w:val="0"/>
            <w:vAlign w:val="center"/>
          </w:tcPr>
          <w:p w14:paraId="041DBEBD">
            <w:pPr>
              <w:shd w:val="clear"/>
              <w:spacing w:line="360" w:lineRule="auto"/>
              <w:ind w:firstLine="480" w:firstLineChars="200"/>
              <w:jc w:val="left"/>
              <w:rPr>
                <w:rFonts w:hint="default" w:ascii="仿宋" w:hAnsi="仿宋" w:eastAsia="仿宋" w:cs="仿宋"/>
                <w:bCs/>
                <w:color w:val="auto"/>
                <w:sz w:val="24"/>
                <w:highlight w:val="none"/>
                <w:lang w:val="en-US" w:eastAsia="zh-CN"/>
              </w:rPr>
            </w:pPr>
            <w:r>
              <w:rPr>
                <w:rFonts w:hint="eastAsia" w:ascii="仿宋" w:hAnsi="仿宋" w:eastAsia="仿宋" w:cs="仿宋"/>
                <w:bCs/>
                <w:color w:val="auto"/>
                <w:sz w:val="24"/>
                <w:highlight w:val="none"/>
              </w:rPr>
              <w:t>4.</w:t>
            </w:r>
            <w:r>
              <w:rPr>
                <w:rFonts w:hint="eastAsia" w:ascii="仿宋" w:hAnsi="仿宋" w:eastAsia="仿宋" w:cs="仿宋"/>
                <w:bCs/>
                <w:color w:val="auto"/>
                <w:sz w:val="24"/>
                <w:highlight w:val="none"/>
                <w:lang w:val="en-US" w:eastAsia="zh-CN"/>
              </w:rPr>
              <w:t>18</w:t>
            </w:r>
          </w:p>
        </w:tc>
        <w:tc>
          <w:tcPr>
            <w:tcW w:w="4166" w:type="pct"/>
            <w:shd w:val="clear" w:color="auto" w:fill="auto"/>
            <w:noWrap w:val="0"/>
            <w:vAlign w:val="center"/>
          </w:tcPr>
          <w:p w14:paraId="2BA7E236">
            <w:pPr>
              <w:shd w:val="clear"/>
              <w:spacing w:line="360" w:lineRule="auto"/>
              <w:ind w:firstLine="480" w:firstLineChars="200"/>
              <w:jc w:val="left"/>
              <w:rPr>
                <w:rFonts w:hint="default"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样本加样臂采用双臂双针，非同步吸样；</w:t>
            </w:r>
          </w:p>
        </w:tc>
      </w:tr>
      <w:tr w14:paraId="12C62D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833" w:type="pct"/>
            <w:shd w:val="clear" w:color="auto" w:fill="auto"/>
            <w:noWrap w:val="0"/>
            <w:vAlign w:val="center"/>
          </w:tcPr>
          <w:p w14:paraId="32C00778">
            <w:pPr>
              <w:shd w:val="clear"/>
              <w:spacing w:line="360" w:lineRule="auto"/>
              <w:ind w:firstLine="480" w:firstLineChars="200"/>
              <w:jc w:val="left"/>
              <w:rPr>
                <w:rFonts w:hint="default" w:ascii="仿宋" w:hAnsi="仿宋" w:eastAsia="仿宋" w:cs="仿宋"/>
                <w:bCs/>
                <w:color w:val="auto"/>
                <w:sz w:val="24"/>
                <w:highlight w:val="none"/>
                <w:lang w:val="en-US" w:eastAsia="zh-CN"/>
              </w:rPr>
            </w:pPr>
            <w:r>
              <w:rPr>
                <w:rFonts w:hint="eastAsia" w:ascii="仿宋" w:hAnsi="仿宋" w:eastAsia="仿宋" w:cs="仿宋"/>
                <w:bCs/>
                <w:color w:val="auto"/>
                <w:sz w:val="24"/>
                <w:highlight w:val="none"/>
              </w:rPr>
              <w:t>4.</w:t>
            </w:r>
            <w:r>
              <w:rPr>
                <w:rFonts w:hint="eastAsia" w:ascii="仿宋" w:hAnsi="仿宋" w:eastAsia="仿宋" w:cs="仿宋"/>
                <w:bCs/>
                <w:color w:val="auto"/>
                <w:sz w:val="24"/>
                <w:highlight w:val="none"/>
                <w:lang w:val="en-US" w:eastAsia="zh-CN"/>
              </w:rPr>
              <w:t>19</w:t>
            </w:r>
          </w:p>
        </w:tc>
        <w:tc>
          <w:tcPr>
            <w:tcW w:w="4166" w:type="pct"/>
            <w:shd w:val="clear" w:color="auto" w:fill="auto"/>
            <w:noWrap w:val="0"/>
            <w:vAlign w:val="center"/>
          </w:tcPr>
          <w:p w14:paraId="74871E23">
            <w:pPr>
              <w:shd w:val="clear"/>
              <w:spacing w:line="360" w:lineRule="auto"/>
              <w:ind w:firstLine="480" w:firstLineChars="200"/>
              <w:jc w:val="left"/>
              <w:rPr>
                <w:rFonts w:hint="default" w:ascii="仿宋" w:hAnsi="仿宋" w:eastAsia="仿宋" w:cs="仿宋"/>
                <w:bCs/>
                <w:color w:val="auto"/>
                <w:sz w:val="24"/>
                <w:highlight w:val="none"/>
                <w:lang w:val="en-US" w:eastAsia="zh-CN"/>
              </w:rPr>
            </w:pPr>
            <w:r>
              <w:rPr>
                <w:rFonts w:hint="eastAsia" w:ascii="仿宋" w:hAnsi="仿宋" w:eastAsia="仿宋" w:cs="仿宋"/>
                <w:bCs/>
                <w:color w:val="auto"/>
                <w:sz w:val="24"/>
                <w:highlight w:val="none"/>
              </w:rPr>
              <w:t>样品针堵塞</w:t>
            </w:r>
            <w:r>
              <w:rPr>
                <w:rFonts w:hint="eastAsia" w:ascii="仿宋" w:hAnsi="仿宋" w:eastAsia="仿宋" w:cs="仿宋"/>
                <w:bCs/>
                <w:color w:val="auto"/>
                <w:sz w:val="24"/>
                <w:highlight w:val="none"/>
                <w:lang w:eastAsia="zh-CN"/>
              </w:rPr>
              <w:t>：</w:t>
            </w:r>
            <w:r>
              <w:rPr>
                <w:rFonts w:hint="eastAsia" w:ascii="仿宋" w:hAnsi="仿宋" w:eastAsia="仿宋" w:cs="仿宋"/>
                <w:bCs/>
                <w:color w:val="auto"/>
                <w:sz w:val="24"/>
                <w:highlight w:val="none"/>
                <w:lang w:val="en-US" w:eastAsia="zh-CN"/>
              </w:rPr>
              <w:t>具备样本针检堵功能；</w:t>
            </w:r>
          </w:p>
        </w:tc>
      </w:tr>
      <w:tr w14:paraId="4DB236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833" w:type="pct"/>
            <w:shd w:val="clear" w:color="auto" w:fill="auto"/>
            <w:noWrap w:val="0"/>
            <w:vAlign w:val="center"/>
          </w:tcPr>
          <w:p w14:paraId="3D019901">
            <w:pPr>
              <w:shd w:val="clear"/>
              <w:spacing w:line="360" w:lineRule="auto"/>
              <w:ind w:firstLine="420" w:firstLineChars="200"/>
              <w:jc w:val="left"/>
              <w:rPr>
                <w:rFonts w:hint="default" w:ascii="仿宋" w:hAnsi="仿宋" w:eastAsia="仿宋" w:cs="仿宋"/>
                <w:bCs/>
                <w:color w:val="auto"/>
                <w:sz w:val="24"/>
                <w:highlight w:val="none"/>
                <w:lang w:val="en-US" w:eastAsia="zh-CN"/>
              </w:rPr>
            </w:pPr>
            <w:r>
              <w:rPr>
                <w:rFonts w:hint="eastAsia" w:ascii="仿宋" w:hAnsi="仿宋" w:eastAsia="仿宋" w:cs="仿宋"/>
                <w:color w:val="auto"/>
                <w:szCs w:val="21"/>
                <w:highlight w:val="none"/>
              </w:rPr>
              <w:t>△</w:t>
            </w:r>
            <w:r>
              <w:rPr>
                <w:rFonts w:hint="eastAsia" w:ascii="仿宋" w:hAnsi="仿宋" w:eastAsia="仿宋" w:cs="仿宋"/>
                <w:bCs/>
                <w:color w:val="auto"/>
                <w:sz w:val="24"/>
                <w:highlight w:val="none"/>
              </w:rPr>
              <w:t>4.2</w:t>
            </w:r>
            <w:r>
              <w:rPr>
                <w:rFonts w:hint="eastAsia" w:ascii="仿宋" w:hAnsi="仿宋" w:eastAsia="仿宋" w:cs="仿宋"/>
                <w:bCs/>
                <w:color w:val="auto"/>
                <w:sz w:val="24"/>
                <w:highlight w:val="none"/>
                <w:lang w:val="en-US" w:eastAsia="zh-CN"/>
              </w:rPr>
              <w:t>0</w:t>
            </w:r>
          </w:p>
        </w:tc>
        <w:tc>
          <w:tcPr>
            <w:tcW w:w="4166" w:type="pct"/>
            <w:shd w:val="clear" w:color="auto" w:fill="auto"/>
            <w:noWrap w:val="0"/>
            <w:vAlign w:val="center"/>
          </w:tcPr>
          <w:p w14:paraId="51311486">
            <w:pPr>
              <w:shd w:val="clear"/>
              <w:spacing w:line="360" w:lineRule="auto"/>
              <w:ind w:firstLine="480" w:firstLineChars="200"/>
              <w:jc w:val="left"/>
              <w:rPr>
                <w:rFonts w:hint="default"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光源灯：采用卤素灯或卤钨灯；</w:t>
            </w:r>
          </w:p>
        </w:tc>
      </w:tr>
      <w:tr w14:paraId="78FF9E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833" w:type="pct"/>
            <w:shd w:val="clear" w:color="auto" w:fill="auto"/>
            <w:noWrap w:val="0"/>
            <w:vAlign w:val="center"/>
          </w:tcPr>
          <w:p w14:paraId="6C2D8C7A">
            <w:pPr>
              <w:shd w:val="clear"/>
              <w:spacing w:line="360" w:lineRule="auto"/>
              <w:ind w:firstLine="480" w:firstLineChars="200"/>
              <w:jc w:val="left"/>
              <w:rPr>
                <w:rFonts w:hint="default" w:ascii="仿宋" w:hAnsi="仿宋" w:eastAsia="仿宋" w:cs="仿宋"/>
                <w:bCs/>
                <w:color w:val="auto"/>
                <w:sz w:val="24"/>
                <w:highlight w:val="none"/>
                <w:lang w:val="en-US" w:eastAsia="zh-CN"/>
              </w:rPr>
            </w:pPr>
            <w:r>
              <w:rPr>
                <w:rFonts w:hint="eastAsia" w:ascii="仿宋" w:hAnsi="仿宋" w:eastAsia="仿宋" w:cs="仿宋"/>
                <w:bCs/>
                <w:color w:val="auto"/>
                <w:sz w:val="24"/>
                <w:highlight w:val="none"/>
              </w:rPr>
              <w:t>4.2</w:t>
            </w:r>
            <w:r>
              <w:rPr>
                <w:rFonts w:hint="eastAsia" w:ascii="仿宋" w:hAnsi="仿宋" w:eastAsia="仿宋" w:cs="仿宋"/>
                <w:bCs/>
                <w:color w:val="auto"/>
                <w:sz w:val="24"/>
                <w:highlight w:val="none"/>
                <w:lang w:val="en-US" w:eastAsia="zh-CN"/>
              </w:rPr>
              <w:t>1</w:t>
            </w:r>
          </w:p>
        </w:tc>
        <w:tc>
          <w:tcPr>
            <w:tcW w:w="4166" w:type="pct"/>
            <w:shd w:val="clear" w:color="auto" w:fill="auto"/>
            <w:noWrap w:val="0"/>
            <w:vAlign w:val="center"/>
          </w:tcPr>
          <w:p w14:paraId="2C396673">
            <w:pPr>
              <w:shd w:val="clear"/>
              <w:spacing w:line="360" w:lineRule="auto"/>
              <w:ind w:firstLine="480" w:firstLineChars="200"/>
              <w:jc w:val="left"/>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rPr>
              <w:t>仪器操作系统</w:t>
            </w:r>
            <w:r>
              <w:rPr>
                <w:rFonts w:hint="eastAsia" w:ascii="仿宋" w:hAnsi="仿宋" w:eastAsia="仿宋" w:cs="仿宋"/>
                <w:bCs/>
                <w:color w:val="auto"/>
                <w:sz w:val="24"/>
                <w:highlight w:val="none"/>
                <w:lang w:eastAsia="zh-CN"/>
              </w:rPr>
              <w:t>：</w:t>
            </w:r>
            <w:r>
              <w:rPr>
                <w:rFonts w:hint="eastAsia" w:ascii="仿宋" w:hAnsi="仿宋" w:eastAsia="仿宋" w:cs="仿宋"/>
                <w:bCs/>
                <w:color w:val="auto"/>
                <w:sz w:val="24"/>
                <w:highlight w:val="none"/>
              </w:rPr>
              <w:t>图形化全中文操作平台；可用鼠标,键盘或触摸屏等方式进行操作</w:t>
            </w:r>
            <w:r>
              <w:rPr>
                <w:rFonts w:hint="eastAsia" w:ascii="仿宋" w:hAnsi="仿宋" w:eastAsia="仿宋" w:cs="仿宋"/>
                <w:bCs/>
                <w:color w:val="auto"/>
                <w:sz w:val="24"/>
                <w:highlight w:val="none"/>
                <w:lang w:eastAsia="zh-CN"/>
              </w:rPr>
              <w:t>。</w:t>
            </w:r>
          </w:p>
        </w:tc>
      </w:tr>
    </w:tbl>
    <w:p w14:paraId="70EC430D">
      <w:pPr>
        <w:pStyle w:val="3"/>
        <w:numPr>
          <w:ilvl w:val="0"/>
          <w:numId w:val="0"/>
        </w:numPr>
        <w:shd w:val="clear"/>
        <w:spacing w:line="360" w:lineRule="auto"/>
        <w:ind w:left="854" w:firstLine="0"/>
        <w:jc w:val="center"/>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三、</w:t>
      </w:r>
      <w:r>
        <w:rPr>
          <w:rFonts w:hint="eastAsia" w:ascii="仿宋" w:hAnsi="仿宋" w:eastAsia="仿宋" w:cs="仿宋"/>
          <w:b/>
          <w:bCs/>
          <w:color w:val="auto"/>
          <w:sz w:val="32"/>
          <w:szCs w:val="32"/>
          <w:highlight w:val="none"/>
          <w:lang w:val="en-US"/>
        </w:rPr>
        <w:t>商务要求</w:t>
      </w:r>
    </w:p>
    <w:p w14:paraId="11A19FF9">
      <w:pPr>
        <w:shd w:val="clear"/>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w:t>
      </w:r>
      <w:r>
        <w:rPr>
          <w:rFonts w:hint="eastAsia" w:ascii="仿宋" w:hAnsi="仿宋" w:eastAsia="仿宋" w:cs="仿宋"/>
          <w:bCs/>
          <w:color w:val="auto"/>
          <w:sz w:val="24"/>
          <w:highlight w:val="none"/>
        </w:rPr>
        <w:tab/>
      </w:r>
      <w:r>
        <w:rPr>
          <w:rFonts w:hint="eastAsia" w:ascii="仿宋" w:hAnsi="仿宋" w:eastAsia="仿宋" w:cs="仿宋"/>
          <w:bCs/>
          <w:color w:val="auto"/>
          <w:sz w:val="24"/>
          <w:highlight w:val="none"/>
        </w:rPr>
        <w:t>质保期</w:t>
      </w:r>
    </w:p>
    <w:p w14:paraId="1EEBF99E">
      <w:pPr>
        <w:shd w:val="clear"/>
        <w:spacing w:line="360" w:lineRule="auto"/>
        <w:ind w:firstLine="480" w:firstLineChars="200"/>
        <w:jc w:val="left"/>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rPr>
        <w:t>1.1提供整机原厂免费保修，保修时间≥6年，保修期内</w:t>
      </w:r>
      <w:r>
        <w:rPr>
          <w:rFonts w:hint="eastAsia" w:ascii="仿宋" w:hAnsi="仿宋" w:eastAsia="仿宋" w:cs="仿宋"/>
          <w:bCs/>
          <w:color w:val="auto"/>
          <w:sz w:val="24"/>
          <w:highlight w:val="none"/>
          <w:lang w:val="en-US" w:eastAsia="zh-CN"/>
        </w:rPr>
        <w:t>投标人</w:t>
      </w:r>
      <w:r>
        <w:rPr>
          <w:rFonts w:hint="eastAsia" w:ascii="仿宋" w:hAnsi="仿宋" w:eastAsia="仿宋" w:cs="仿宋"/>
          <w:bCs/>
          <w:color w:val="auto"/>
          <w:sz w:val="24"/>
          <w:highlight w:val="none"/>
        </w:rPr>
        <w:t>负责对其提供的设备按原厂说明书要求进行免费维护维修(包含配件、人工等所需的一切费用)。</w:t>
      </w:r>
      <w:r>
        <w:rPr>
          <w:rFonts w:hint="eastAsia" w:ascii="仿宋" w:hAnsi="仿宋" w:eastAsia="仿宋" w:cs="仿宋"/>
          <w:bCs/>
          <w:color w:val="auto"/>
          <w:sz w:val="24"/>
          <w:highlight w:val="none"/>
          <w:lang w:val="en-US" w:eastAsia="zh-CN"/>
        </w:rPr>
        <w:t>中标人</w:t>
      </w:r>
      <w:r>
        <w:rPr>
          <w:rFonts w:hint="eastAsia" w:ascii="仿宋" w:hAnsi="仿宋" w:eastAsia="仿宋" w:cs="仿宋"/>
          <w:bCs/>
          <w:color w:val="auto"/>
          <w:sz w:val="24"/>
          <w:highlight w:val="none"/>
        </w:rPr>
        <w:t>须提供原厂商售后服务承诺书。</w:t>
      </w:r>
    </w:p>
    <w:p w14:paraId="0FF0823A">
      <w:pPr>
        <w:shd w:val="clear"/>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1.2质保期内因设备本身缺陷造成各种故障应由</w:t>
      </w:r>
      <w:r>
        <w:rPr>
          <w:rFonts w:hint="eastAsia" w:ascii="仿宋" w:hAnsi="仿宋" w:eastAsia="仿宋" w:cs="仿宋"/>
          <w:color w:val="auto"/>
          <w:kern w:val="0"/>
          <w:sz w:val="24"/>
          <w:szCs w:val="24"/>
          <w:highlight w:val="none"/>
          <w:lang w:val="en-US" w:eastAsia="zh-CN"/>
        </w:rPr>
        <w:t>投标</w:t>
      </w:r>
      <w:r>
        <w:rPr>
          <w:rFonts w:hint="eastAsia" w:ascii="仿宋" w:hAnsi="仿宋" w:eastAsia="仿宋" w:cs="仿宋"/>
          <w:color w:val="auto"/>
          <w:kern w:val="0"/>
          <w:sz w:val="24"/>
          <w:szCs w:val="24"/>
          <w:highlight w:val="none"/>
        </w:rPr>
        <w:t>人</w:t>
      </w:r>
      <w:r>
        <w:rPr>
          <w:rFonts w:hint="eastAsia" w:ascii="仿宋" w:hAnsi="仿宋" w:eastAsia="仿宋" w:cs="仿宋"/>
          <w:bCs/>
          <w:color w:val="auto"/>
          <w:sz w:val="24"/>
          <w:highlight w:val="none"/>
          <w:lang w:val="en-US" w:eastAsia="zh-CN"/>
        </w:rPr>
        <w:t>提供</w:t>
      </w:r>
      <w:r>
        <w:rPr>
          <w:rFonts w:hint="eastAsia" w:ascii="仿宋" w:hAnsi="仿宋" w:eastAsia="仿宋" w:cs="仿宋"/>
          <w:bCs/>
          <w:color w:val="auto"/>
          <w:sz w:val="24"/>
          <w:highlight w:val="none"/>
        </w:rPr>
        <w:t>技术服务和维修，并详细说明质保期内的具体服务计划。</w:t>
      </w:r>
    </w:p>
    <w:p w14:paraId="512B8FCF">
      <w:pPr>
        <w:shd w:val="clear"/>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w:t>
      </w:r>
      <w:r>
        <w:rPr>
          <w:rFonts w:hint="eastAsia" w:ascii="仿宋" w:hAnsi="仿宋" w:eastAsia="仿宋" w:cs="仿宋"/>
          <w:bCs/>
          <w:color w:val="auto"/>
          <w:sz w:val="24"/>
          <w:highlight w:val="none"/>
        </w:rPr>
        <w:tab/>
      </w:r>
      <w:r>
        <w:rPr>
          <w:rFonts w:hint="eastAsia" w:ascii="仿宋" w:hAnsi="仿宋" w:eastAsia="仿宋" w:cs="仿宋"/>
          <w:bCs/>
          <w:color w:val="auto"/>
          <w:sz w:val="24"/>
          <w:highlight w:val="none"/>
        </w:rPr>
        <w:t>付款方式</w:t>
      </w:r>
    </w:p>
    <w:p w14:paraId="7485CAD8">
      <w:pPr>
        <w:shd w:val="clear"/>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合同签订生效，具备安装实施条件后5个工作日内，支付合同金额的 40%预付款；设备验收合格，合同发票开具后5个工作日内，支付合同金额的60% 剩余款。在签订合同时，投标人明确表示无需预付款或者主动要求降低预付款比例的，双方可另行协商确定付款方式。</w:t>
      </w:r>
    </w:p>
    <w:p w14:paraId="18161B08">
      <w:pPr>
        <w:shd w:val="clear"/>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w:t>
      </w:r>
      <w:r>
        <w:rPr>
          <w:rFonts w:hint="eastAsia" w:ascii="仿宋" w:hAnsi="仿宋" w:eastAsia="仿宋" w:cs="仿宋"/>
          <w:bCs/>
          <w:color w:val="auto"/>
          <w:sz w:val="24"/>
          <w:highlight w:val="none"/>
        </w:rPr>
        <w:tab/>
      </w:r>
      <w:r>
        <w:rPr>
          <w:rFonts w:hint="eastAsia" w:ascii="仿宋" w:hAnsi="仿宋" w:eastAsia="仿宋" w:cs="仿宋"/>
          <w:bCs/>
          <w:color w:val="auto"/>
          <w:sz w:val="24"/>
          <w:highlight w:val="none"/>
        </w:rPr>
        <w:t>售后服务</w:t>
      </w:r>
    </w:p>
    <w:p w14:paraId="60E89EA2">
      <w:pPr>
        <w:shd w:val="clear"/>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3.1</w:t>
      </w:r>
      <w:r>
        <w:rPr>
          <w:rFonts w:hint="eastAsia" w:ascii="仿宋" w:hAnsi="仿宋" w:eastAsia="仿宋" w:cs="仿宋"/>
          <w:bCs/>
          <w:color w:val="auto"/>
          <w:sz w:val="24"/>
          <w:highlight w:val="none"/>
          <w:lang w:val="en-US" w:eastAsia="zh-CN"/>
        </w:rPr>
        <w:t>保修期内的维护保养次数及保养内容：根据原厂要求及保养内容进行保养，结束后提供保养工单。</w:t>
      </w:r>
    </w:p>
    <w:p w14:paraId="61982B21">
      <w:pPr>
        <w:shd w:val="clear"/>
        <w:spacing w:line="360" w:lineRule="auto"/>
        <w:ind w:firstLine="480" w:firstLineChars="200"/>
        <w:jc w:val="left"/>
        <w:rPr>
          <w:rFonts w:hint="default"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3.2响应时间要求：在保修服务期内提供24小时技术电话支持(24小时x365天)。并提供报修电话以及维修服务网点、人员联系方式。接到报修电话后15分钟内提供专业工程师电话支持。如需派工上门，1小时内确认派工信息和工程师到达采购人所在地时间。自接报修电话始，在12小时内派工程师到现场实施维修，直到设备恢复正常。(特殊设备因未及时修复给采购人带来损失，采购人有权要求中标人赔偿所有损失)。</w:t>
      </w:r>
    </w:p>
    <w:p w14:paraId="4EF2806D">
      <w:pPr>
        <w:shd w:val="clear"/>
        <w:spacing w:line="360" w:lineRule="auto"/>
        <w:ind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bCs/>
          <w:color w:val="auto"/>
          <w:sz w:val="24"/>
          <w:highlight w:val="none"/>
          <w:lang w:val="en-US" w:eastAsia="zh-CN"/>
        </w:rPr>
        <w:t>3.3</w:t>
      </w:r>
      <w:r>
        <w:rPr>
          <w:rFonts w:hint="eastAsia" w:ascii="仿宋" w:hAnsi="仿宋" w:eastAsia="仿宋" w:cs="仿宋"/>
          <w:bCs/>
          <w:color w:val="auto"/>
          <w:sz w:val="24"/>
          <w:highlight w:val="none"/>
          <w:lang w:eastAsia="zh-CN"/>
        </w:rPr>
        <w:t>投标人</w:t>
      </w:r>
      <w:r>
        <w:rPr>
          <w:rFonts w:hint="eastAsia" w:ascii="仿宋" w:hAnsi="仿宋" w:eastAsia="仿宋" w:cs="仿宋"/>
          <w:bCs/>
          <w:color w:val="auto"/>
          <w:sz w:val="24"/>
          <w:highlight w:val="none"/>
        </w:rPr>
        <w:t>应在投标文件中</w:t>
      </w:r>
      <w:r>
        <w:rPr>
          <w:rFonts w:hint="eastAsia" w:ascii="仿宋" w:hAnsi="仿宋" w:eastAsia="仿宋" w:cs="仿宋"/>
          <w:bCs/>
          <w:color w:val="auto"/>
          <w:sz w:val="24"/>
          <w:highlight w:val="none"/>
          <w:lang w:val="en-US" w:eastAsia="zh-CN"/>
        </w:rPr>
        <w:t>列明出保后年整机保修价格</w:t>
      </w:r>
      <w:r>
        <w:rPr>
          <w:rFonts w:hint="eastAsia" w:ascii="仿宋" w:hAnsi="仿宋" w:eastAsia="仿宋" w:cs="仿宋"/>
          <w:color w:val="auto"/>
          <w:sz w:val="24"/>
          <w:szCs w:val="24"/>
          <w:highlight w:val="none"/>
          <w:lang w:val="en-US" w:eastAsia="zh-CN"/>
        </w:rPr>
        <w:t>。</w:t>
      </w:r>
    </w:p>
    <w:p w14:paraId="445E62CA">
      <w:pPr>
        <w:shd w:val="clear"/>
        <w:spacing w:line="360" w:lineRule="auto"/>
        <w:ind w:firstLine="480" w:firstLineChars="200"/>
        <w:jc w:val="lef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3.4</w:t>
      </w:r>
      <w:r>
        <w:rPr>
          <w:rFonts w:hint="eastAsia" w:ascii="仿宋" w:hAnsi="仿宋" w:eastAsia="仿宋" w:cs="仿宋"/>
          <w:bCs/>
          <w:color w:val="auto"/>
          <w:sz w:val="24"/>
          <w:highlight w:val="none"/>
          <w:lang w:eastAsia="zh-CN"/>
        </w:rPr>
        <w:t>投标人</w:t>
      </w:r>
      <w:r>
        <w:rPr>
          <w:rFonts w:hint="eastAsia" w:ascii="仿宋" w:hAnsi="仿宋" w:eastAsia="仿宋" w:cs="仿宋"/>
          <w:bCs/>
          <w:color w:val="auto"/>
          <w:sz w:val="24"/>
          <w:highlight w:val="none"/>
        </w:rPr>
        <w:t>应在投标文件中</w:t>
      </w:r>
      <w:r>
        <w:rPr>
          <w:rFonts w:hint="eastAsia" w:ascii="仿宋" w:hAnsi="仿宋" w:eastAsia="仿宋" w:cs="仿宋"/>
          <w:color w:val="auto"/>
          <w:sz w:val="24"/>
          <w:szCs w:val="24"/>
          <w:highlight w:val="none"/>
          <w:lang w:val="en-US" w:eastAsia="zh-CN"/>
        </w:rPr>
        <w:t>列明试剂、一次性耗材、易耗品和配件最优惠价格清单。</w:t>
      </w:r>
    </w:p>
    <w:p w14:paraId="12992868">
      <w:pPr>
        <w:shd w:val="clear"/>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w:t>
      </w:r>
      <w:r>
        <w:rPr>
          <w:rFonts w:hint="eastAsia" w:ascii="仿宋" w:hAnsi="仿宋" w:eastAsia="仿宋" w:cs="仿宋"/>
          <w:bCs/>
          <w:color w:val="auto"/>
          <w:sz w:val="24"/>
          <w:highlight w:val="none"/>
          <w:lang w:val="en-US" w:eastAsia="zh-CN"/>
        </w:rPr>
        <w:t>5</w:t>
      </w:r>
      <w:r>
        <w:rPr>
          <w:rFonts w:hint="eastAsia" w:ascii="仿宋" w:hAnsi="仿宋" w:eastAsia="仿宋" w:cs="仿宋"/>
          <w:bCs/>
          <w:color w:val="auto"/>
          <w:sz w:val="24"/>
          <w:highlight w:val="none"/>
          <w:lang w:eastAsia="zh-CN"/>
        </w:rPr>
        <w:t>投标人</w:t>
      </w:r>
      <w:r>
        <w:rPr>
          <w:rFonts w:hint="eastAsia" w:ascii="仿宋" w:hAnsi="仿宋" w:eastAsia="仿宋" w:cs="仿宋"/>
          <w:bCs/>
          <w:color w:val="auto"/>
          <w:sz w:val="24"/>
          <w:highlight w:val="none"/>
        </w:rPr>
        <w:t>应在投标文件中详细说明收费标准，包括</w:t>
      </w:r>
      <w:r>
        <w:rPr>
          <w:rFonts w:hint="eastAsia" w:ascii="仿宋" w:hAnsi="仿宋" w:eastAsia="仿宋" w:cs="仿宋"/>
          <w:bCs/>
          <w:color w:val="auto"/>
          <w:sz w:val="24"/>
          <w:szCs w:val="24"/>
          <w:highlight w:val="none"/>
        </w:rPr>
        <w:t>保修价格、设备配件价格，维修服务费</w:t>
      </w:r>
      <w:r>
        <w:rPr>
          <w:rFonts w:hint="eastAsia" w:ascii="仿宋" w:hAnsi="仿宋" w:eastAsia="仿宋" w:cs="仿宋"/>
          <w:bCs/>
          <w:color w:val="auto"/>
          <w:sz w:val="24"/>
          <w:szCs w:val="24"/>
          <w:highlight w:val="none"/>
          <w:lang w:eastAsia="zh-CN"/>
        </w:rPr>
        <w:t>等，并</w:t>
      </w:r>
      <w:r>
        <w:rPr>
          <w:rFonts w:hint="eastAsia" w:ascii="仿宋" w:hAnsi="仿宋" w:eastAsia="仿宋" w:cs="仿宋"/>
          <w:bCs/>
          <w:color w:val="auto"/>
          <w:sz w:val="24"/>
          <w:highlight w:val="none"/>
        </w:rPr>
        <w:t>提供维修点的分布情况。</w:t>
      </w:r>
    </w:p>
    <w:p w14:paraId="547667F9">
      <w:pPr>
        <w:shd w:val="clear"/>
        <w:spacing w:line="360" w:lineRule="auto"/>
        <w:ind w:firstLine="480" w:firstLineChars="2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highlight w:val="none"/>
        </w:rPr>
        <w:t>3.</w:t>
      </w:r>
      <w:r>
        <w:rPr>
          <w:rFonts w:hint="eastAsia" w:ascii="仿宋" w:hAnsi="仿宋" w:eastAsia="仿宋" w:cs="仿宋"/>
          <w:bCs/>
          <w:color w:val="auto"/>
          <w:sz w:val="24"/>
          <w:highlight w:val="none"/>
          <w:lang w:val="en-US" w:eastAsia="zh-CN"/>
        </w:rPr>
        <w:t>6</w:t>
      </w:r>
      <w:r>
        <w:rPr>
          <w:rFonts w:hint="eastAsia" w:ascii="仿宋" w:hAnsi="仿宋" w:eastAsia="仿宋" w:cs="仿宋"/>
          <w:bCs/>
          <w:color w:val="auto"/>
          <w:sz w:val="24"/>
          <w:highlight w:val="none"/>
          <w:lang w:eastAsia="zh-CN"/>
        </w:rPr>
        <w:t>投标人</w:t>
      </w:r>
      <w:r>
        <w:rPr>
          <w:rFonts w:hint="eastAsia" w:ascii="仿宋" w:hAnsi="仿宋" w:eastAsia="仿宋" w:cs="仿宋"/>
          <w:bCs/>
          <w:color w:val="auto"/>
          <w:sz w:val="24"/>
          <w:highlight w:val="none"/>
        </w:rPr>
        <w:t>应在投标文件中提供</w:t>
      </w:r>
      <w:r>
        <w:rPr>
          <w:rFonts w:hint="eastAsia" w:ascii="仿宋" w:hAnsi="仿宋" w:eastAsia="仿宋" w:cs="仿宋"/>
          <w:bCs/>
          <w:color w:val="auto"/>
          <w:sz w:val="24"/>
          <w:szCs w:val="24"/>
          <w:highlight w:val="none"/>
        </w:rPr>
        <w:t>售后服务方案，如售后服务机构备品备件储备，售后服务机构技术服务人员情况。</w:t>
      </w:r>
    </w:p>
    <w:p w14:paraId="6497145B">
      <w:pPr>
        <w:shd w:val="clear"/>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4.</w:t>
      </w:r>
      <w:r>
        <w:rPr>
          <w:rFonts w:hint="eastAsia" w:ascii="仿宋" w:hAnsi="仿宋" w:eastAsia="仿宋" w:cs="仿宋"/>
          <w:bCs/>
          <w:color w:val="auto"/>
          <w:sz w:val="24"/>
          <w:highlight w:val="none"/>
        </w:rPr>
        <w:tab/>
      </w:r>
      <w:r>
        <w:rPr>
          <w:rFonts w:hint="eastAsia" w:ascii="仿宋" w:hAnsi="仿宋" w:eastAsia="仿宋" w:cs="仿宋"/>
          <w:bCs/>
          <w:color w:val="auto"/>
          <w:sz w:val="24"/>
          <w:highlight w:val="none"/>
        </w:rPr>
        <w:t>技术支持</w:t>
      </w:r>
    </w:p>
    <w:p w14:paraId="219D6095">
      <w:pPr>
        <w:shd w:val="clear"/>
        <w:snapToGrid/>
        <w:spacing w:line="360" w:lineRule="auto"/>
        <w:ind w:firstLine="480" w:firstLineChars="20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highlight w:val="none"/>
        </w:rPr>
        <w:t>4.1</w:t>
      </w:r>
      <w:r>
        <w:rPr>
          <w:rFonts w:hint="eastAsia" w:ascii="仿宋" w:hAnsi="仿宋" w:eastAsia="仿宋" w:cs="仿宋"/>
          <w:bCs/>
          <w:color w:val="auto"/>
          <w:sz w:val="24"/>
          <w:szCs w:val="24"/>
          <w:highlight w:val="none"/>
          <w:lang w:val="en-US" w:eastAsia="zh-CN"/>
        </w:rPr>
        <w:t>该设备如有软件，中标人应提供软件终身免费升级，并及时提供设备新功能和临床应用的资料。</w:t>
      </w:r>
    </w:p>
    <w:p w14:paraId="0607E380">
      <w:pPr>
        <w:shd w:val="clear"/>
        <w:snapToGrid/>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szCs w:val="24"/>
          <w:highlight w:val="none"/>
          <w:lang w:val="en-US" w:eastAsia="zh-CN"/>
        </w:rPr>
        <w:t>4.2投标人应对投标货物的技术性能有详细的描述。</w:t>
      </w:r>
    </w:p>
    <w:p w14:paraId="4FD1DFD0">
      <w:pPr>
        <w:shd w:val="clear"/>
        <w:spacing w:line="360" w:lineRule="auto"/>
        <w:ind w:firstLine="420" w:firstLineChars="200"/>
        <w:jc w:val="left"/>
        <w:rPr>
          <w:rFonts w:hint="eastAsia" w:ascii="仿宋" w:hAnsi="仿宋" w:eastAsia="仿宋" w:cs="仿宋"/>
          <w:bCs/>
          <w:color w:val="auto"/>
          <w:sz w:val="24"/>
          <w:highlight w:val="none"/>
        </w:rPr>
      </w:pPr>
      <w:r>
        <w:rPr>
          <w:rFonts w:hint="eastAsia"/>
          <w:color w:val="auto"/>
          <w:highlight w:val="none"/>
        </w:rPr>
        <w:t>▲</w:t>
      </w:r>
      <w:r>
        <w:rPr>
          <w:rFonts w:hint="eastAsia" w:ascii="仿宋" w:hAnsi="仿宋" w:eastAsia="仿宋" w:cs="仿宋"/>
          <w:bCs/>
          <w:color w:val="auto"/>
          <w:sz w:val="24"/>
          <w:highlight w:val="none"/>
          <w:lang w:val="en-US" w:eastAsia="zh-CN"/>
        </w:rPr>
        <w:t>4.3</w:t>
      </w:r>
      <w:r>
        <w:rPr>
          <w:rFonts w:hint="eastAsia" w:ascii="仿宋" w:hAnsi="仿宋" w:eastAsia="仿宋" w:cs="仿宋"/>
          <w:bCs/>
          <w:color w:val="auto"/>
          <w:sz w:val="24"/>
          <w:highlight w:val="none"/>
        </w:rPr>
        <w:t>投标人为医疗器械生产企业的：提供《医疗器械生产许可证》；投标人为医疗器械经营企业的：提供第二类医疗器械经营备案凭证。</w:t>
      </w:r>
    </w:p>
    <w:p w14:paraId="34BAB816">
      <w:pPr>
        <w:shd w:val="clear"/>
        <w:spacing w:line="360" w:lineRule="auto"/>
        <w:ind w:firstLine="420" w:firstLineChars="200"/>
        <w:jc w:val="left"/>
        <w:rPr>
          <w:rFonts w:hint="eastAsia" w:ascii="仿宋" w:hAnsi="仿宋" w:eastAsia="仿宋" w:cs="仿宋"/>
          <w:bCs/>
          <w:color w:val="auto"/>
          <w:sz w:val="24"/>
          <w:highlight w:val="none"/>
        </w:rPr>
      </w:pPr>
      <w:r>
        <w:rPr>
          <w:rFonts w:hint="eastAsia"/>
          <w:color w:val="auto"/>
          <w:highlight w:val="none"/>
        </w:rPr>
        <w:t>▲</w:t>
      </w:r>
      <w:r>
        <w:rPr>
          <w:rFonts w:hint="eastAsia" w:ascii="仿宋" w:hAnsi="仿宋" w:eastAsia="仿宋" w:cs="仿宋"/>
          <w:bCs/>
          <w:color w:val="auto"/>
          <w:sz w:val="24"/>
          <w:highlight w:val="none"/>
          <w:lang w:val="en-US" w:eastAsia="zh-CN"/>
        </w:rPr>
        <w:t>4.4</w:t>
      </w:r>
      <w:r>
        <w:rPr>
          <w:rFonts w:hint="eastAsia" w:ascii="仿宋" w:hAnsi="仿宋" w:eastAsia="仿宋" w:cs="仿宋"/>
          <w:bCs/>
          <w:color w:val="auto"/>
          <w:sz w:val="24"/>
          <w:highlight w:val="none"/>
        </w:rPr>
        <w:t>所投设备必须具备食品药品监督管理部门颁发的医疗器械注册证。</w:t>
      </w:r>
    </w:p>
    <w:p w14:paraId="4F313A21">
      <w:pPr>
        <w:pStyle w:val="32"/>
        <w:shd w:val="clea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5.</w:t>
      </w:r>
      <w:r>
        <w:rPr>
          <w:rFonts w:hint="eastAsia" w:ascii="仿宋" w:hAnsi="仿宋" w:eastAsia="仿宋" w:cs="仿宋"/>
          <w:bCs/>
          <w:color w:val="auto"/>
          <w:sz w:val="24"/>
          <w:highlight w:val="none"/>
        </w:rPr>
        <w:tab/>
      </w:r>
      <w:r>
        <w:rPr>
          <w:rFonts w:hint="eastAsia" w:ascii="仿宋" w:hAnsi="仿宋" w:eastAsia="仿宋" w:cs="仿宋"/>
          <w:bCs/>
          <w:color w:val="auto"/>
          <w:sz w:val="24"/>
          <w:highlight w:val="none"/>
        </w:rPr>
        <w:t>培训</w:t>
      </w:r>
    </w:p>
    <w:p w14:paraId="4FF92F60">
      <w:pPr>
        <w:shd w:val="clear"/>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5.1提供操作培训和维修维护培训。提供各种相关科普信息及技术发展 动态信息。</w:t>
      </w:r>
    </w:p>
    <w:p w14:paraId="591129EA">
      <w:pPr>
        <w:keepNext w:val="0"/>
        <w:keepLines w:val="0"/>
        <w:pageBreakBefore w:val="0"/>
        <w:widowControl/>
        <w:shd w:val="clear"/>
        <w:kinsoku/>
        <w:wordWrap/>
        <w:overflowPunct/>
        <w:topLinePunct w:val="0"/>
        <w:autoSpaceDE/>
        <w:autoSpaceDN/>
        <w:bidi w:val="0"/>
        <w:adjustRightInd/>
        <w:snapToGrid/>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bCs/>
          <w:color w:val="auto"/>
          <w:sz w:val="24"/>
          <w:highlight w:val="none"/>
        </w:rPr>
        <w:t>5.2</w:t>
      </w:r>
      <w:r>
        <w:rPr>
          <w:rFonts w:hint="eastAsia" w:ascii="仿宋" w:hAnsi="仿宋" w:eastAsia="仿宋" w:cs="仿宋"/>
          <w:bCs/>
          <w:color w:val="auto"/>
          <w:sz w:val="24"/>
          <w:highlight w:val="none"/>
          <w:lang w:eastAsia="zh-CN"/>
        </w:rPr>
        <w:t>投标人</w:t>
      </w:r>
      <w:r>
        <w:rPr>
          <w:rFonts w:hint="eastAsia" w:ascii="仿宋" w:hAnsi="仿宋" w:eastAsia="仿宋" w:cs="仿宋"/>
          <w:bCs/>
          <w:color w:val="auto"/>
          <w:sz w:val="24"/>
          <w:highlight w:val="none"/>
        </w:rPr>
        <w:t>应在投标文件的培训方案中详细说明。</w:t>
      </w:r>
      <w:r>
        <w:rPr>
          <w:rFonts w:hint="eastAsia" w:ascii="仿宋" w:hAnsi="仿宋" w:eastAsia="仿宋" w:cs="仿宋"/>
          <w:bCs/>
          <w:color w:val="auto"/>
          <w:sz w:val="24"/>
          <w:highlight w:val="none"/>
          <w:lang w:eastAsia="zh-CN"/>
        </w:rPr>
        <w:t>包括（</w:t>
      </w:r>
      <w:r>
        <w:rPr>
          <w:rFonts w:hint="eastAsia" w:ascii="仿宋" w:hAnsi="仿宋" w:eastAsia="仿宋" w:cs="仿宋"/>
          <w:bCs/>
          <w:color w:val="auto"/>
          <w:sz w:val="24"/>
          <w:highlight w:val="none"/>
          <w:lang w:val="en-US" w:eastAsia="zh-CN"/>
        </w:rPr>
        <w:t>1</w:t>
      </w:r>
      <w:r>
        <w:rPr>
          <w:rFonts w:hint="eastAsia" w:ascii="仿宋" w:hAnsi="仿宋" w:eastAsia="仿宋" w:cs="仿宋"/>
          <w:bCs/>
          <w:color w:val="auto"/>
          <w:sz w:val="24"/>
          <w:highlight w:val="none"/>
          <w:lang w:eastAsia="zh-CN"/>
        </w:rPr>
        <w:t>）</w:t>
      </w:r>
      <w:r>
        <w:rPr>
          <w:rFonts w:hint="eastAsia" w:ascii="仿宋" w:hAnsi="仿宋" w:eastAsia="仿宋" w:cs="仿宋"/>
          <w:color w:val="auto"/>
          <w:kern w:val="0"/>
          <w:sz w:val="24"/>
          <w:szCs w:val="24"/>
          <w:highlight w:val="none"/>
        </w:rPr>
        <w:t>使用培训：提供厂方书面培训计划及要求，并由使用科室对培训结果进行确认。</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维修培训：提供厂方书面培训计划（同厂方工程师内容），在厂方维修中心实施培训，并由</w:t>
      </w:r>
      <w:r>
        <w:rPr>
          <w:rFonts w:hint="eastAsia" w:ascii="仿宋" w:hAnsi="仿宋" w:eastAsia="仿宋" w:cs="仿宋"/>
          <w:color w:val="auto"/>
          <w:kern w:val="0"/>
          <w:sz w:val="24"/>
          <w:szCs w:val="24"/>
          <w:highlight w:val="none"/>
          <w:lang w:eastAsia="zh-CN"/>
        </w:rPr>
        <w:t>设备科</w:t>
      </w:r>
      <w:r>
        <w:rPr>
          <w:rFonts w:hint="eastAsia" w:ascii="仿宋" w:hAnsi="仿宋" w:eastAsia="仿宋" w:cs="仿宋"/>
          <w:color w:val="auto"/>
          <w:kern w:val="0"/>
          <w:sz w:val="24"/>
          <w:szCs w:val="24"/>
          <w:highlight w:val="none"/>
        </w:rPr>
        <w:t>对培训结果签（字）章确认。</w:t>
      </w:r>
    </w:p>
    <w:p w14:paraId="733E1ED6">
      <w:pPr>
        <w:shd w:val="clear"/>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color w:val="auto"/>
          <w:kern w:val="0"/>
          <w:sz w:val="24"/>
          <w:szCs w:val="24"/>
          <w:highlight w:val="none"/>
          <w:lang w:val="en-US" w:eastAsia="zh-CN"/>
        </w:rPr>
        <w:t>5.3投标</w:t>
      </w:r>
      <w:r>
        <w:rPr>
          <w:rFonts w:hint="eastAsia" w:ascii="仿宋" w:hAnsi="仿宋" w:eastAsia="仿宋" w:cs="仿宋"/>
          <w:color w:val="auto"/>
          <w:kern w:val="0"/>
          <w:sz w:val="24"/>
          <w:szCs w:val="24"/>
          <w:highlight w:val="none"/>
        </w:rPr>
        <w:t>人承担所有培训费用，并同意作为付款条件之一。</w:t>
      </w:r>
    </w:p>
    <w:p w14:paraId="446219E5">
      <w:pPr>
        <w:shd w:val="clear"/>
        <w:spacing w:line="360" w:lineRule="auto"/>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lang w:val="en-US" w:eastAsia="zh-CN"/>
        </w:rPr>
        <w:t>6.</w:t>
      </w:r>
      <w:r>
        <w:rPr>
          <w:rFonts w:hint="eastAsia" w:ascii="仿宋" w:hAnsi="仿宋" w:eastAsia="仿宋"/>
          <w:color w:val="auto"/>
          <w:sz w:val="24"/>
          <w:szCs w:val="24"/>
          <w:highlight w:val="none"/>
        </w:rPr>
        <w:t>现场条件</w:t>
      </w:r>
    </w:p>
    <w:p w14:paraId="314F9C6B">
      <w:pPr>
        <w:shd w:val="clear"/>
        <w:spacing w:line="360" w:lineRule="auto"/>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lang w:val="en-US" w:eastAsia="zh-CN"/>
        </w:rPr>
        <w:t>6.1</w:t>
      </w:r>
      <w:r>
        <w:rPr>
          <w:rFonts w:hint="eastAsia" w:ascii="仿宋" w:hAnsi="仿宋" w:eastAsia="仿宋"/>
          <w:color w:val="auto"/>
          <w:sz w:val="24"/>
          <w:szCs w:val="24"/>
          <w:highlight w:val="none"/>
        </w:rPr>
        <w:t>项目实施</w:t>
      </w:r>
      <w:r>
        <w:rPr>
          <w:rFonts w:hint="eastAsia" w:ascii="仿宋" w:hAnsi="仿宋" w:eastAsia="仿宋"/>
          <w:color w:val="auto"/>
          <w:sz w:val="24"/>
          <w:szCs w:val="24"/>
          <w:highlight w:val="none"/>
          <w:lang w:eastAsia="zh-CN"/>
        </w:rPr>
        <w:t>须</w:t>
      </w:r>
      <w:r>
        <w:rPr>
          <w:rFonts w:hint="eastAsia" w:ascii="仿宋" w:hAnsi="仿宋" w:eastAsia="仿宋"/>
          <w:color w:val="auto"/>
          <w:sz w:val="24"/>
          <w:szCs w:val="24"/>
          <w:highlight w:val="none"/>
          <w:lang w:val="en-US" w:eastAsia="zh-CN"/>
        </w:rPr>
        <w:t>配合采购人</w:t>
      </w:r>
      <w:r>
        <w:rPr>
          <w:rFonts w:hint="eastAsia" w:ascii="仿宋" w:hAnsi="仿宋" w:eastAsia="仿宋"/>
          <w:color w:val="auto"/>
          <w:sz w:val="24"/>
          <w:szCs w:val="24"/>
          <w:highlight w:val="none"/>
        </w:rPr>
        <w:t>正常的医疗工作。</w:t>
      </w:r>
    </w:p>
    <w:p w14:paraId="4FEC015F">
      <w:pPr>
        <w:shd w:val="clear"/>
        <w:spacing w:line="360" w:lineRule="auto"/>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lang w:val="en-US" w:eastAsia="zh-CN"/>
        </w:rPr>
        <w:t>6.2</w:t>
      </w:r>
      <w:r>
        <w:rPr>
          <w:rFonts w:hint="eastAsia" w:ascii="仿宋" w:hAnsi="仿宋" w:eastAsia="仿宋"/>
          <w:color w:val="auto"/>
          <w:sz w:val="24"/>
          <w:szCs w:val="24"/>
          <w:highlight w:val="none"/>
          <w:lang w:eastAsia="zh-CN"/>
        </w:rPr>
        <w:t>采购</w:t>
      </w:r>
      <w:r>
        <w:rPr>
          <w:rFonts w:hint="eastAsia" w:ascii="仿宋" w:hAnsi="仿宋" w:eastAsia="仿宋"/>
          <w:color w:val="auto"/>
          <w:sz w:val="24"/>
          <w:szCs w:val="24"/>
          <w:highlight w:val="none"/>
        </w:rPr>
        <w:t>人不组织现场踏勘，投标人应自行对现场和周围环境进行踏勘和了解，以获取有关编制投标文件和签署合同所需的各种资料，并应充分考虑影响本次报价的因素、预计实施过程中各种不利因素，由此可能发生的费用均由投标人考虑并包含在投标报价中。中标后，</w:t>
      </w:r>
      <w:r>
        <w:rPr>
          <w:rFonts w:hint="eastAsia" w:ascii="仿宋" w:hAnsi="仿宋" w:eastAsia="仿宋"/>
          <w:color w:val="auto"/>
          <w:sz w:val="24"/>
          <w:szCs w:val="24"/>
          <w:highlight w:val="none"/>
          <w:lang w:val="en-US" w:eastAsia="zh-CN"/>
        </w:rPr>
        <w:t>中</w:t>
      </w:r>
      <w:r>
        <w:rPr>
          <w:rFonts w:hint="eastAsia" w:ascii="仿宋" w:hAnsi="仿宋" w:eastAsia="仿宋"/>
          <w:color w:val="auto"/>
          <w:sz w:val="24"/>
          <w:szCs w:val="24"/>
          <w:highlight w:val="none"/>
        </w:rPr>
        <w:t>标人不得再以不完全了解现场情况等为理由而提出额外付款或延长工期等的要求，若有此类要求，采购人将不作任何答复与考虑，投标人应承担现场踏勘的责任和风险，踏勘现场的费用由投标人自行承担。</w:t>
      </w:r>
    </w:p>
    <w:p w14:paraId="0CE5B6F2">
      <w:pPr>
        <w:shd w:val="clear"/>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7</w:t>
      </w:r>
      <w:r>
        <w:rPr>
          <w:rFonts w:hint="eastAsia" w:ascii="仿宋" w:hAnsi="仿宋" w:eastAsia="仿宋" w:cs="仿宋"/>
          <w:bCs/>
          <w:color w:val="auto"/>
          <w:sz w:val="24"/>
          <w:highlight w:val="none"/>
        </w:rPr>
        <w:t>.</w:t>
      </w:r>
      <w:r>
        <w:rPr>
          <w:rFonts w:hint="eastAsia" w:ascii="仿宋" w:hAnsi="仿宋" w:eastAsia="仿宋" w:cs="仿宋"/>
          <w:bCs/>
          <w:color w:val="auto"/>
          <w:sz w:val="24"/>
          <w:highlight w:val="none"/>
        </w:rPr>
        <w:tab/>
      </w:r>
      <w:r>
        <w:rPr>
          <w:rFonts w:hint="eastAsia" w:ascii="仿宋" w:hAnsi="仿宋" w:eastAsia="仿宋" w:cs="仿宋"/>
          <w:bCs/>
          <w:color w:val="auto"/>
          <w:sz w:val="24"/>
          <w:highlight w:val="none"/>
        </w:rPr>
        <w:t>安装调试</w:t>
      </w:r>
    </w:p>
    <w:p w14:paraId="2D730431">
      <w:pPr>
        <w:shd w:val="clear"/>
        <w:spacing w:line="360" w:lineRule="auto"/>
        <w:ind w:firstLine="480" w:firstLineChars="200"/>
        <w:jc w:val="left"/>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lang w:val="en-US" w:eastAsia="zh-CN"/>
        </w:rPr>
        <w:t>7</w:t>
      </w:r>
      <w:r>
        <w:rPr>
          <w:rFonts w:hint="eastAsia" w:ascii="仿宋" w:hAnsi="仿宋" w:eastAsia="仿宋" w:cs="仿宋"/>
          <w:bCs/>
          <w:color w:val="auto"/>
          <w:sz w:val="24"/>
          <w:highlight w:val="none"/>
        </w:rPr>
        <w:t>.1安装地点：由采购人指定地点安装</w:t>
      </w:r>
      <w:r>
        <w:rPr>
          <w:rFonts w:hint="eastAsia" w:ascii="仿宋" w:hAnsi="仿宋" w:eastAsia="仿宋" w:cs="仿宋"/>
          <w:bCs/>
          <w:color w:val="auto"/>
          <w:sz w:val="24"/>
          <w:szCs w:val="24"/>
          <w:highlight w:val="none"/>
          <w:lang w:eastAsia="zh-CN"/>
        </w:rPr>
        <w:t>。</w:t>
      </w:r>
    </w:p>
    <w:p w14:paraId="77188EDC">
      <w:pPr>
        <w:shd w:val="clear"/>
        <w:spacing w:line="360" w:lineRule="auto"/>
        <w:ind w:firstLine="480" w:firstLineChars="200"/>
        <w:jc w:val="left"/>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lang w:val="en-US" w:eastAsia="zh-CN"/>
        </w:rPr>
        <w:t>7</w:t>
      </w:r>
      <w:r>
        <w:rPr>
          <w:rFonts w:hint="eastAsia" w:ascii="仿宋" w:hAnsi="仿宋" w:eastAsia="仿宋" w:cs="仿宋"/>
          <w:bCs/>
          <w:color w:val="auto"/>
          <w:sz w:val="24"/>
          <w:highlight w:val="none"/>
        </w:rPr>
        <w:t>.2安装完成时间：接到</w:t>
      </w:r>
      <w:r>
        <w:rPr>
          <w:rFonts w:hint="eastAsia" w:ascii="仿宋" w:hAnsi="仿宋" w:eastAsia="仿宋" w:cs="仿宋"/>
          <w:bCs/>
          <w:color w:val="auto"/>
          <w:sz w:val="24"/>
          <w:highlight w:val="none"/>
          <w:lang w:val="en-US" w:eastAsia="zh-CN"/>
        </w:rPr>
        <w:t>采购人</w:t>
      </w:r>
      <w:r>
        <w:rPr>
          <w:rFonts w:hint="eastAsia" w:ascii="仿宋" w:hAnsi="仿宋" w:eastAsia="仿宋" w:cs="仿宋"/>
          <w:bCs/>
          <w:color w:val="auto"/>
          <w:sz w:val="24"/>
          <w:highlight w:val="none"/>
        </w:rPr>
        <w:t>通知后7天内完成安装和调试，如在规定的时间内由于卖方的原因不能完成安装和调试，</w:t>
      </w:r>
      <w:r>
        <w:rPr>
          <w:rFonts w:hint="eastAsia" w:ascii="仿宋" w:hAnsi="仿宋" w:eastAsia="仿宋" w:cs="仿宋"/>
          <w:color w:val="auto"/>
          <w:kern w:val="0"/>
          <w:sz w:val="24"/>
          <w:szCs w:val="24"/>
          <w:highlight w:val="none"/>
          <w:lang w:val="en-US" w:eastAsia="zh-CN"/>
        </w:rPr>
        <w:t>投标</w:t>
      </w:r>
      <w:r>
        <w:rPr>
          <w:rFonts w:hint="eastAsia" w:ascii="仿宋" w:hAnsi="仿宋" w:eastAsia="仿宋" w:cs="仿宋"/>
          <w:color w:val="auto"/>
          <w:kern w:val="0"/>
          <w:sz w:val="24"/>
          <w:szCs w:val="24"/>
          <w:highlight w:val="none"/>
        </w:rPr>
        <w:t>人</w:t>
      </w:r>
      <w:r>
        <w:rPr>
          <w:rFonts w:hint="eastAsia" w:ascii="仿宋" w:hAnsi="仿宋" w:eastAsia="仿宋" w:cs="仿宋"/>
          <w:bCs/>
          <w:color w:val="auto"/>
          <w:sz w:val="24"/>
          <w:highlight w:val="none"/>
        </w:rPr>
        <w:t>应承担由此给用户造成的损失</w:t>
      </w:r>
      <w:r>
        <w:rPr>
          <w:rFonts w:hint="eastAsia" w:ascii="仿宋" w:hAnsi="仿宋" w:eastAsia="仿宋" w:cs="仿宋"/>
          <w:color w:val="auto"/>
          <w:kern w:val="0"/>
          <w:sz w:val="24"/>
          <w:szCs w:val="24"/>
          <w:highlight w:val="none"/>
          <w:lang w:eastAsia="zh-CN"/>
        </w:rPr>
        <w:t>。</w:t>
      </w:r>
    </w:p>
    <w:p w14:paraId="3DAABC33">
      <w:pPr>
        <w:shd w:val="clear"/>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7</w:t>
      </w:r>
      <w:r>
        <w:rPr>
          <w:rFonts w:hint="eastAsia" w:ascii="仿宋" w:hAnsi="仿宋" w:eastAsia="仿宋" w:cs="仿宋"/>
          <w:bCs/>
          <w:color w:val="auto"/>
          <w:sz w:val="24"/>
          <w:highlight w:val="none"/>
        </w:rPr>
        <w:t>.3安装标准：符合我国国家有关技术规范要求和技术标准。</w:t>
      </w:r>
    </w:p>
    <w:p w14:paraId="4E76774F">
      <w:pPr>
        <w:shd w:val="clear"/>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7</w:t>
      </w:r>
      <w:r>
        <w:rPr>
          <w:rFonts w:hint="eastAsia" w:ascii="仿宋" w:hAnsi="仿宋" w:eastAsia="仿宋" w:cs="仿宋"/>
          <w:bCs/>
          <w:color w:val="auto"/>
          <w:sz w:val="24"/>
          <w:highlight w:val="none"/>
        </w:rPr>
        <w:t>.4安装费用：安装过程中所产生的一切费用由</w:t>
      </w:r>
      <w:r>
        <w:rPr>
          <w:rFonts w:hint="eastAsia" w:ascii="仿宋" w:hAnsi="仿宋" w:eastAsia="仿宋" w:cs="仿宋"/>
          <w:color w:val="auto"/>
          <w:kern w:val="0"/>
          <w:sz w:val="24"/>
          <w:szCs w:val="24"/>
          <w:highlight w:val="none"/>
          <w:lang w:val="en-US" w:eastAsia="zh-CN"/>
        </w:rPr>
        <w:t>投标</w:t>
      </w:r>
      <w:r>
        <w:rPr>
          <w:rFonts w:hint="eastAsia" w:ascii="仿宋" w:hAnsi="仿宋" w:eastAsia="仿宋" w:cs="仿宋"/>
          <w:color w:val="auto"/>
          <w:kern w:val="0"/>
          <w:sz w:val="24"/>
          <w:szCs w:val="24"/>
          <w:highlight w:val="none"/>
        </w:rPr>
        <w:t>人</w:t>
      </w:r>
      <w:r>
        <w:rPr>
          <w:rFonts w:hint="eastAsia" w:ascii="仿宋" w:hAnsi="仿宋" w:eastAsia="仿宋" w:cs="仿宋"/>
          <w:bCs/>
          <w:color w:val="auto"/>
          <w:sz w:val="24"/>
          <w:highlight w:val="none"/>
        </w:rPr>
        <w:t>负责(不限于LIS接口费用等)。</w:t>
      </w:r>
    </w:p>
    <w:p w14:paraId="178E2717">
      <w:pPr>
        <w:shd w:val="clear"/>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7</w:t>
      </w:r>
      <w:r>
        <w:rPr>
          <w:rFonts w:hint="eastAsia" w:ascii="仿宋" w:hAnsi="仿宋" w:eastAsia="仿宋" w:cs="仿宋"/>
          <w:bCs/>
          <w:color w:val="auto"/>
          <w:sz w:val="24"/>
          <w:highlight w:val="none"/>
        </w:rPr>
        <w:t>.5随机资料：提供全套用于安装、操作、维护技术文件。提供操作手册、维修手册，提供相应电子版的手册。</w:t>
      </w:r>
    </w:p>
    <w:p w14:paraId="30A7EA94">
      <w:pPr>
        <w:shd w:val="clear"/>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8</w:t>
      </w:r>
      <w:r>
        <w:rPr>
          <w:rFonts w:hint="eastAsia" w:ascii="仿宋" w:hAnsi="仿宋" w:eastAsia="仿宋" w:cs="仿宋"/>
          <w:bCs/>
          <w:color w:val="auto"/>
          <w:sz w:val="24"/>
          <w:highlight w:val="none"/>
        </w:rPr>
        <w:t>.</w:t>
      </w:r>
      <w:r>
        <w:rPr>
          <w:rFonts w:hint="eastAsia" w:ascii="仿宋" w:hAnsi="仿宋" w:eastAsia="仿宋" w:cs="仿宋"/>
          <w:bCs/>
          <w:color w:val="auto"/>
          <w:sz w:val="24"/>
          <w:highlight w:val="none"/>
        </w:rPr>
        <w:tab/>
      </w:r>
      <w:r>
        <w:rPr>
          <w:rFonts w:hint="eastAsia" w:ascii="仿宋" w:hAnsi="仿宋" w:eastAsia="仿宋" w:cs="仿宋"/>
          <w:bCs/>
          <w:color w:val="auto"/>
          <w:sz w:val="24"/>
          <w:highlight w:val="none"/>
        </w:rPr>
        <w:t>验收</w:t>
      </w:r>
    </w:p>
    <w:p w14:paraId="6177C86A">
      <w:pPr>
        <w:shd w:val="clear"/>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8</w:t>
      </w:r>
      <w:r>
        <w:rPr>
          <w:rFonts w:hint="eastAsia" w:ascii="仿宋" w:hAnsi="仿宋" w:eastAsia="仿宋" w:cs="仿宋"/>
          <w:bCs/>
          <w:color w:val="auto"/>
          <w:sz w:val="24"/>
          <w:highlight w:val="none"/>
        </w:rPr>
        <w:t>.1</w:t>
      </w:r>
      <w:r>
        <w:rPr>
          <w:rFonts w:hint="eastAsia" w:ascii="仿宋" w:hAnsi="仿宋" w:eastAsia="仿宋" w:cs="仿宋"/>
          <w:bCs/>
          <w:color w:val="auto"/>
          <w:sz w:val="24"/>
          <w:highlight w:val="none"/>
          <w:lang w:eastAsia="zh-CN"/>
        </w:rPr>
        <w:t>投标人</w:t>
      </w:r>
      <w:r>
        <w:rPr>
          <w:rFonts w:hint="eastAsia" w:ascii="仿宋" w:hAnsi="仿宋" w:eastAsia="仿宋" w:cs="仿宋"/>
          <w:bCs/>
          <w:color w:val="auto"/>
          <w:sz w:val="24"/>
          <w:highlight w:val="none"/>
        </w:rPr>
        <w:t>应提供设备的有效检验文件，经</w:t>
      </w:r>
      <w:r>
        <w:rPr>
          <w:rFonts w:hint="eastAsia" w:ascii="仿宋" w:hAnsi="仿宋" w:eastAsia="仿宋" w:cs="仿宋"/>
          <w:bCs/>
          <w:color w:val="auto"/>
          <w:sz w:val="24"/>
          <w:highlight w:val="none"/>
          <w:lang w:eastAsia="zh-CN"/>
        </w:rPr>
        <w:t>采购人</w:t>
      </w:r>
      <w:r>
        <w:rPr>
          <w:rFonts w:hint="eastAsia" w:ascii="仿宋" w:hAnsi="仿宋" w:eastAsia="仿宋" w:cs="仿宋"/>
          <w:bCs/>
          <w:color w:val="auto"/>
          <w:sz w:val="24"/>
          <w:highlight w:val="none"/>
        </w:rPr>
        <w:t>认可后，与设备性能指标、合同内容一起作为设备验收标准。</w:t>
      </w:r>
      <w:r>
        <w:rPr>
          <w:rFonts w:hint="eastAsia" w:ascii="仿宋" w:hAnsi="仿宋" w:eastAsia="仿宋" w:cs="仿宋"/>
          <w:bCs/>
          <w:color w:val="auto"/>
          <w:sz w:val="24"/>
          <w:highlight w:val="none"/>
          <w:lang w:eastAsia="zh-CN"/>
        </w:rPr>
        <w:t>采购人</w:t>
      </w:r>
      <w:r>
        <w:rPr>
          <w:rFonts w:hint="eastAsia" w:ascii="仿宋" w:hAnsi="仿宋" w:eastAsia="仿宋" w:cs="仿宋"/>
          <w:bCs/>
          <w:color w:val="auto"/>
          <w:sz w:val="24"/>
          <w:highlight w:val="none"/>
        </w:rPr>
        <w:t>对设备验收合格后，双方共同签署验收</w:t>
      </w:r>
      <w:r>
        <w:rPr>
          <w:rFonts w:hint="eastAsia" w:ascii="仿宋" w:hAnsi="仿宋" w:eastAsia="仿宋" w:cs="仿宋"/>
          <w:bCs/>
          <w:color w:val="auto"/>
          <w:sz w:val="24"/>
          <w:highlight w:val="none"/>
          <w:lang w:eastAsia="zh-CN"/>
        </w:rPr>
        <w:t>单</w:t>
      </w:r>
      <w:r>
        <w:rPr>
          <w:rFonts w:hint="eastAsia" w:ascii="仿宋" w:hAnsi="仿宋" w:eastAsia="仿宋" w:cs="仿宋"/>
          <w:bCs/>
          <w:color w:val="auto"/>
          <w:sz w:val="24"/>
          <w:highlight w:val="none"/>
        </w:rPr>
        <w:t>。验收中发现设备达不到验收标准或合同规定的性能指标，</w:t>
      </w:r>
      <w:r>
        <w:rPr>
          <w:rFonts w:hint="eastAsia" w:ascii="仿宋" w:hAnsi="仿宋" w:eastAsia="仿宋" w:cs="仿宋"/>
          <w:bCs/>
          <w:color w:val="auto"/>
          <w:sz w:val="24"/>
          <w:highlight w:val="none"/>
          <w:lang w:eastAsia="zh-CN"/>
        </w:rPr>
        <w:t>投标人</w:t>
      </w:r>
      <w:r>
        <w:rPr>
          <w:rFonts w:hint="eastAsia" w:ascii="仿宋" w:hAnsi="仿宋" w:eastAsia="仿宋" w:cs="仿宋"/>
          <w:bCs/>
          <w:color w:val="auto"/>
          <w:sz w:val="24"/>
          <w:highlight w:val="none"/>
        </w:rPr>
        <w:t>必须更换设备</w:t>
      </w:r>
      <w:r>
        <w:rPr>
          <w:rFonts w:hint="eastAsia" w:ascii="仿宋" w:hAnsi="仿宋" w:eastAsia="仿宋" w:cs="仿宋"/>
          <w:bCs/>
          <w:color w:val="auto"/>
          <w:sz w:val="24"/>
          <w:highlight w:val="none"/>
          <w:lang w:eastAsia="zh-CN"/>
        </w:rPr>
        <w:t>，</w:t>
      </w:r>
      <w:r>
        <w:rPr>
          <w:rFonts w:hint="eastAsia" w:ascii="仿宋" w:hAnsi="仿宋" w:eastAsia="仿宋" w:cs="仿宋"/>
          <w:bCs/>
          <w:color w:val="auto"/>
          <w:sz w:val="24"/>
          <w:highlight w:val="none"/>
        </w:rPr>
        <w:t>并且赔偿由此给</w:t>
      </w:r>
      <w:r>
        <w:rPr>
          <w:rFonts w:hint="eastAsia" w:ascii="仿宋" w:hAnsi="仿宋" w:eastAsia="仿宋" w:cs="仿宋"/>
          <w:bCs/>
          <w:color w:val="auto"/>
          <w:sz w:val="24"/>
          <w:highlight w:val="none"/>
          <w:lang w:eastAsia="zh-CN"/>
        </w:rPr>
        <w:t>采购人</w:t>
      </w:r>
      <w:r>
        <w:rPr>
          <w:rFonts w:hint="eastAsia" w:ascii="仿宋" w:hAnsi="仿宋" w:eastAsia="仿宋" w:cs="仿宋"/>
          <w:bCs/>
          <w:color w:val="auto"/>
          <w:sz w:val="24"/>
          <w:highlight w:val="none"/>
        </w:rPr>
        <w:t>造成的损失。</w:t>
      </w:r>
    </w:p>
    <w:p w14:paraId="33663E9D">
      <w:pPr>
        <w:keepNext w:val="0"/>
        <w:keepLines w:val="0"/>
        <w:pageBreakBefore w:val="0"/>
        <w:widowControl/>
        <w:shd w:val="clear"/>
        <w:kinsoku/>
        <w:wordWrap/>
        <w:overflowPunct/>
        <w:topLinePunct w:val="0"/>
        <w:autoSpaceDE/>
        <w:autoSpaceDN/>
        <w:bidi w:val="0"/>
        <w:adjustRightInd/>
        <w:snapToGrid/>
        <w:spacing w:line="360" w:lineRule="auto"/>
        <w:ind w:firstLine="480" w:firstLineChars="200"/>
        <w:rPr>
          <w:rFonts w:hint="eastAsia" w:ascii="仿宋" w:hAnsi="仿宋" w:eastAsia="仿宋" w:cs="仿宋"/>
          <w:color w:val="auto"/>
          <w:kern w:val="0"/>
          <w:sz w:val="24"/>
          <w:szCs w:val="24"/>
          <w:highlight w:val="none"/>
          <w:lang w:val="en-US" w:eastAsia="zh-CN"/>
        </w:rPr>
      </w:pPr>
      <w:r>
        <w:rPr>
          <w:rFonts w:hint="eastAsia" w:ascii="仿宋" w:hAnsi="仿宋" w:eastAsia="仿宋" w:cs="仿宋"/>
          <w:bCs/>
          <w:color w:val="auto"/>
          <w:sz w:val="24"/>
          <w:highlight w:val="none"/>
          <w:lang w:val="en-US" w:eastAsia="zh-CN"/>
        </w:rPr>
        <w:t>8</w:t>
      </w:r>
      <w:r>
        <w:rPr>
          <w:rFonts w:hint="eastAsia" w:ascii="仿宋" w:hAnsi="仿宋" w:eastAsia="仿宋" w:cs="仿宋"/>
          <w:bCs/>
          <w:color w:val="auto"/>
          <w:sz w:val="24"/>
          <w:highlight w:val="none"/>
        </w:rPr>
        <w:t>.2</w:t>
      </w:r>
      <w:r>
        <w:rPr>
          <w:rFonts w:hint="eastAsia" w:ascii="仿宋" w:hAnsi="仿宋" w:eastAsia="仿宋" w:cs="仿宋"/>
          <w:color w:val="auto"/>
          <w:kern w:val="0"/>
          <w:sz w:val="24"/>
          <w:szCs w:val="24"/>
          <w:highlight w:val="none"/>
        </w:rPr>
        <w:t>验收依据：1）制造商提供的技术规格2）合同和标书（及评标时的相关承诺）3）国家强制标准4）厂家注册标准</w:t>
      </w:r>
      <w:r>
        <w:rPr>
          <w:rFonts w:hint="eastAsia" w:ascii="仿宋" w:hAnsi="仿宋" w:eastAsia="仿宋" w:cs="仿宋"/>
          <w:color w:val="auto"/>
          <w:kern w:val="0"/>
          <w:sz w:val="24"/>
          <w:szCs w:val="24"/>
          <w:highlight w:val="none"/>
          <w:lang w:eastAsia="zh-CN"/>
        </w:rPr>
        <w:t>。</w:t>
      </w:r>
    </w:p>
    <w:p w14:paraId="3B79E87A">
      <w:pPr>
        <w:shd w:val="clear"/>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color w:val="auto"/>
          <w:kern w:val="0"/>
          <w:sz w:val="24"/>
          <w:szCs w:val="24"/>
          <w:highlight w:val="none"/>
          <w:lang w:val="en-US" w:eastAsia="zh-CN"/>
        </w:rPr>
        <w:t>8.3</w:t>
      </w:r>
      <w:r>
        <w:rPr>
          <w:rFonts w:hint="eastAsia" w:ascii="仿宋" w:hAnsi="仿宋" w:eastAsia="仿宋" w:cs="仿宋"/>
          <w:bCs/>
          <w:color w:val="auto"/>
          <w:sz w:val="24"/>
          <w:szCs w:val="24"/>
          <w:highlight w:val="none"/>
        </w:rPr>
        <w:t>验收所需资料及验收合格条件：</w:t>
      </w:r>
      <w:r>
        <w:rPr>
          <w:rFonts w:hint="eastAsia" w:ascii="仿宋" w:hAnsi="仿宋" w:eastAsia="仿宋" w:cs="仿宋"/>
          <w:color w:val="auto"/>
          <w:kern w:val="0"/>
          <w:sz w:val="24"/>
          <w:szCs w:val="24"/>
          <w:highlight w:val="none"/>
        </w:rPr>
        <w:t>中文使用</w:t>
      </w:r>
      <w:r>
        <w:rPr>
          <w:rFonts w:hint="eastAsia" w:ascii="仿宋" w:hAnsi="仿宋" w:eastAsia="仿宋" w:cs="仿宋"/>
          <w:color w:val="auto"/>
          <w:kern w:val="0"/>
          <w:sz w:val="24"/>
          <w:szCs w:val="24"/>
          <w:highlight w:val="none"/>
          <w:lang w:eastAsia="zh-CN"/>
        </w:rPr>
        <w:t>说明书</w:t>
      </w:r>
      <w:r>
        <w:rPr>
          <w:rFonts w:hint="eastAsia" w:ascii="仿宋" w:hAnsi="仿宋" w:eastAsia="仿宋" w:cs="仿宋"/>
          <w:color w:val="auto"/>
          <w:kern w:val="0"/>
          <w:sz w:val="24"/>
          <w:szCs w:val="24"/>
          <w:highlight w:val="none"/>
        </w:rPr>
        <w:t>、维修手册（包括</w:t>
      </w:r>
      <w:r>
        <w:rPr>
          <w:rFonts w:hint="eastAsia" w:ascii="仿宋" w:hAnsi="仿宋" w:eastAsia="仿宋" w:cs="仿宋"/>
          <w:color w:val="auto"/>
          <w:spacing w:val="10"/>
          <w:kern w:val="0"/>
          <w:sz w:val="24"/>
          <w:szCs w:val="24"/>
          <w:highlight w:val="none"/>
        </w:rPr>
        <w:t>安装盘、维修密码等）</w:t>
      </w:r>
      <w:r>
        <w:rPr>
          <w:rFonts w:hint="eastAsia" w:ascii="仿宋" w:hAnsi="仿宋" w:eastAsia="仿宋" w:cs="仿宋"/>
          <w:color w:val="auto"/>
          <w:spacing w:val="10"/>
          <w:kern w:val="0"/>
          <w:sz w:val="24"/>
          <w:szCs w:val="24"/>
          <w:highlight w:val="none"/>
          <w:lang w:eastAsia="zh-CN"/>
        </w:rPr>
        <w:t>、</w:t>
      </w:r>
      <w:r>
        <w:rPr>
          <w:rFonts w:hint="eastAsia" w:ascii="仿宋" w:hAnsi="仿宋" w:eastAsia="仿宋" w:cs="仿宋"/>
          <w:bCs/>
          <w:color w:val="auto"/>
          <w:sz w:val="24"/>
          <w:szCs w:val="24"/>
          <w:highlight w:val="none"/>
        </w:rPr>
        <w:t>操作培训签字，维修培训签字，维修培训试卷，操作视频，操作说明书及电子版（扫描件有效），操作培训试卷，操作规程，维修说明书及电子版（扫描件有效）。</w:t>
      </w:r>
    </w:p>
    <w:p w14:paraId="4AE84C16">
      <w:pPr>
        <w:shd w:val="clear"/>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9</w:t>
      </w:r>
      <w:r>
        <w:rPr>
          <w:rFonts w:hint="eastAsia" w:ascii="仿宋" w:hAnsi="仿宋" w:eastAsia="仿宋" w:cs="仿宋"/>
          <w:bCs/>
          <w:color w:val="auto"/>
          <w:sz w:val="24"/>
          <w:highlight w:val="none"/>
        </w:rPr>
        <w:t>.</w:t>
      </w:r>
      <w:r>
        <w:rPr>
          <w:rFonts w:hint="eastAsia" w:ascii="仿宋" w:hAnsi="仿宋" w:eastAsia="仿宋" w:cs="仿宋"/>
          <w:bCs/>
          <w:color w:val="auto"/>
          <w:sz w:val="24"/>
          <w:highlight w:val="none"/>
        </w:rPr>
        <w:tab/>
      </w:r>
      <w:r>
        <w:rPr>
          <w:rFonts w:hint="eastAsia" w:ascii="仿宋" w:hAnsi="仿宋" w:eastAsia="仿宋" w:cs="仿宋"/>
          <w:bCs/>
          <w:color w:val="auto"/>
          <w:sz w:val="24"/>
          <w:highlight w:val="none"/>
        </w:rPr>
        <w:t>交货</w:t>
      </w:r>
    </w:p>
    <w:p w14:paraId="2BF9C187">
      <w:pPr>
        <w:shd w:val="clear"/>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w:t>
      </w:r>
      <w:r>
        <w:rPr>
          <w:rFonts w:hint="eastAsia" w:ascii="仿宋" w:hAnsi="仿宋" w:eastAsia="仿宋" w:cs="仿宋"/>
          <w:bCs/>
          <w:color w:val="auto"/>
          <w:sz w:val="24"/>
          <w:highlight w:val="none"/>
          <w:lang w:val="en-US" w:eastAsia="zh-CN"/>
        </w:rPr>
        <w:t>9</w:t>
      </w:r>
      <w:r>
        <w:rPr>
          <w:rFonts w:hint="eastAsia" w:ascii="仿宋" w:hAnsi="仿宋" w:eastAsia="仿宋" w:cs="仿宋"/>
          <w:bCs/>
          <w:color w:val="auto"/>
          <w:sz w:val="24"/>
          <w:highlight w:val="none"/>
        </w:rPr>
        <w:t>.1</w:t>
      </w:r>
      <w:r>
        <w:rPr>
          <w:rFonts w:hint="eastAsia" w:ascii="仿宋" w:hAnsi="仿宋" w:eastAsia="仿宋" w:cs="仿宋"/>
          <w:bCs/>
          <w:color w:val="auto"/>
          <w:sz w:val="24"/>
          <w:highlight w:val="none"/>
        </w:rPr>
        <w:tab/>
      </w:r>
      <w:r>
        <w:rPr>
          <w:rFonts w:hint="eastAsia" w:ascii="仿宋" w:hAnsi="仿宋" w:eastAsia="仿宋" w:cs="仿宋"/>
          <w:bCs/>
          <w:color w:val="auto"/>
          <w:sz w:val="24"/>
          <w:highlight w:val="none"/>
        </w:rPr>
        <w:t>交货期：合同签订后，接</w:t>
      </w:r>
      <w:r>
        <w:rPr>
          <w:rFonts w:hint="eastAsia" w:ascii="仿宋" w:hAnsi="仿宋" w:eastAsia="仿宋" w:cs="仿宋"/>
          <w:bCs/>
          <w:color w:val="auto"/>
          <w:sz w:val="24"/>
          <w:highlight w:val="none"/>
          <w:lang w:eastAsia="zh-CN"/>
        </w:rPr>
        <w:t>采购人</w:t>
      </w:r>
      <w:r>
        <w:rPr>
          <w:rFonts w:hint="eastAsia" w:ascii="仿宋" w:hAnsi="仿宋" w:eastAsia="仿宋" w:cs="仿宋"/>
          <w:bCs/>
          <w:color w:val="auto"/>
          <w:sz w:val="24"/>
          <w:highlight w:val="none"/>
        </w:rPr>
        <w:t>发货通知后</w:t>
      </w:r>
      <w:r>
        <w:rPr>
          <w:rFonts w:hint="eastAsia" w:ascii="仿宋" w:hAnsi="仿宋" w:eastAsia="仿宋" w:cs="仿宋"/>
          <w:bCs/>
          <w:color w:val="auto"/>
          <w:sz w:val="24"/>
          <w:highlight w:val="none"/>
          <w:lang w:val="en-US" w:eastAsia="zh-CN"/>
        </w:rPr>
        <w:t>30个工作日</w:t>
      </w:r>
      <w:r>
        <w:rPr>
          <w:rFonts w:hint="eastAsia" w:ascii="仿宋" w:hAnsi="仿宋" w:eastAsia="仿宋" w:cs="仿宋"/>
          <w:bCs/>
          <w:color w:val="auto"/>
          <w:sz w:val="24"/>
          <w:highlight w:val="none"/>
        </w:rPr>
        <w:t>内交货完毕</w:t>
      </w:r>
      <w:r>
        <w:rPr>
          <w:rFonts w:hint="eastAsia" w:ascii="仿宋" w:hAnsi="仿宋" w:eastAsia="仿宋" w:cs="仿宋"/>
          <w:bCs/>
          <w:color w:val="auto"/>
          <w:sz w:val="24"/>
          <w:highlight w:val="none"/>
          <w:lang w:eastAsia="zh-CN"/>
        </w:rPr>
        <w:t>。</w:t>
      </w:r>
    </w:p>
    <w:p w14:paraId="251394D6">
      <w:pPr>
        <w:shd w:val="clear"/>
        <w:spacing w:line="360" w:lineRule="auto"/>
        <w:ind w:firstLine="480" w:firstLineChars="200"/>
        <w:jc w:val="left"/>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highlight w:val="none"/>
          <w:lang w:val="en-US" w:eastAsia="zh-CN"/>
        </w:rPr>
        <w:t>9</w:t>
      </w:r>
      <w:r>
        <w:rPr>
          <w:rFonts w:hint="eastAsia" w:ascii="仿宋" w:hAnsi="仿宋" w:eastAsia="仿宋" w:cs="仿宋"/>
          <w:bCs/>
          <w:color w:val="auto"/>
          <w:sz w:val="24"/>
          <w:highlight w:val="none"/>
        </w:rPr>
        <w:t>.2交货地点：</w:t>
      </w:r>
      <w:r>
        <w:rPr>
          <w:rFonts w:hint="eastAsia" w:ascii="仿宋" w:hAnsi="仿宋" w:eastAsia="仿宋" w:cs="仿宋"/>
          <w:bCs/>
          <w:color w:val="auto"/>
          <w:sz w:val="24"/>
          <w:highlight w:val="none"/>
          <w:lang w:val="en-US" w:eastAsia="zh-CN"/>
        </w:rPr>
        <w:t>采购人</w:t>
      </w:r>
      <w:r>
        <w:rPr>
          <w:rFonts w:hint="eastAsia" w:ascii="仿宋" w:hAnsi="仿宋" w:eastAsia="仿宋" w:cs="仿宋"/>
          <w:bCs/>
          <w:color w:val="auto"/>
          <w:sz w:val="24"/>
          <w:szCs w:val="24"/>
          <w:highlight w:val="none"/>
          <w:lang w:eastAsia="zh-CN"/>
        </w:rPr>
        <w:t>指定地点。</w:t>
      </w:r>
    </w:p>
    <w:p w14:paraId="1E6A5790">
      <w:pPr>
        <w:shd w:val="clear"/>
        <w:spacing w:line="360" w:lineRule="auto"/>
        <w:ind w:firstLine="480" w:firstLineChars="200"/>
        <w:jc w:val="left"/>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9.3交货产品为制造商半年内生产的货物。</w:t>
      </w:r>
    </w:p>
    <w:p w14:paraId="1AFD62D6">
      <w:pPr>
        <w:shd w:val="clear"/>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10</w:t>
      </w:r>
      <w:r>
        <w:rPr>
          <w:rFonts w:hint="eastAsia" w:ascii="仿宋" w:hAnsi="仿宋" w:eastAsia="仿宋" w:cs="仿宋"/>
          <w:bCs/>
          <w:color w:val="auto"/>
          <w:sz w:val="24"/>
          <w:highlight w:val="none"/>
        </w:rPr>
        <w:t>.报价方式</w:t>
      </w:r>
    </w:p>
    <w:p w14:paraId="79F15D4E">
      <w:pPr>
        <w:shd w:val="clear"/>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10</w:t>
      </w:r>
      <w:r>
        <w:rPr>
          <w:rFonts w:hint="eastAsia" w:ascii="仿宋" w:hAnsi="仿宋" w:eastAsia="仿宋" w:cs="仿宋"/>
          <w:bCs/>
          <w:color w:val="auto"/>
          <w:sz w:val="24"/>
          <w:highlight w:val="none"/>
        </w:rPr>
        <w:t>.1所有投标价格为含税到</w:t>
      </w:r>
      <w:r>
        <w:rPr>
          <w:rFonts w:hint="eastAsia" w:ascii="仿宋" w:hAnsi="仿宋" w:eastAsia="仿宋" w:cs="仿宋"/>
          <w:bCs/>
          <w:color w:val="auto"/>
          <w:sz w:val="24"/>
          <w:highlight w:val="none"/>
          <w:lang w:eastAsia="zh-CN"/>
        </w:rPr>
        <w:t>采购人</w:t>
      </w:r>
      <w:r>
        <w:rPr>
          <w:rFonts w:hint="eastAsia" w:ascii="仿宋" w:hAnsi="仿宋" w:eastAsia="仿宋" w:cs="仿宋"/>
          <w:bCs/>
          <w:color w:val="auto"/>
          <w:sz w:val="24"/>
          <w:highlight w:val="none"/>
        </w:rPr>
        <w:t>人民币价（含货物应交纳的一切税费和伴随服务费）并进行分项报价；质保期后的维保费单独报价（不包括在投标价中），选购件单独分项报价（不包括在投标价中）。</w:t>
      </w:r>
    </w:p>
    <w:p w14:paraId="47787099">
      <w:pPr>
        <w:shd w:val="clear"/>
        <w:spacing w:line="360" w:lineRule="auto"/>
        <w:ind w:firstLine="480" w:firstLineChars="200"/>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注：</w:t>
      </w:r>
    </w:p>
    <w:p w14:paraId="54F5375B">
      <w:pPr>
        <w:numPr>
          <w:ilvl w:val="0"/>
          <w:numId w:val="5"/>
        </w:numPr>
        <w:shd w:val="clear"/>
        <w:spacing w:line="360" w:lineRule="auto"/>
        <w:ind w:firstLine="480" w:firstLineChars="200"/>
        <w:jc w:val="left"/>
        <w:rPr>
          <w:rFonts w:hint="eastAsia" w:ascii="仿宋" w:hAnsi="仿宋" w:eastAsia="仿宋"/>
          <w:b w:val="0"/>
          <w:bCs/>
          <w:color w:val="auto"/>
          <w:sz w:val="24"/>
          <w:szCs w:val="24"/>
          <w:highlight w:val="none"/>
        </w:rPr>
      </w:pPr>
      <w:r>
        <w:rPr>
          <w:rFonts w:hint="eastAsia" w:ascii="仿宋" w:hAnsi="仿宋" w:eastAsia="仿宋"/>
          <w:b w:val="0"/>
          <w:bCs/>
          <w:color w:val="auto"/>
          <w:sz w:val="24"/>
          <w:szCs w:val="24"/>
          <w:highlight w:val="none"/>
          <w:lang w:val="en-US" w:eastAsia="zh-CN"/>
        </w:rPr>
        <w:t>招标</w:t>
      </w:r>
      <w:r>
        <w:rPr>
          <w:rFonts w:hint="eastAsia" w:ascii="仿宋" w:hAnsi="仿宋" w:eastAsia="仿宋"/>
          <w:b w:val="0"/>
          <w:bCs/>
          <w:color w:val="auto"/>
          <w:sz w:val="24"/>
          <w:szCs w:val="24"/>
          <w:highlight w:val="none"/>
        </w:rPr>
        <w:t>内容及需求中所指出技术规格、技术参数、材料和功能标准等方面的资料如涉及特定品牌、型号规格或制造商的信息，则仅系技术需求及说明而并非进行限制。投标人可提出替代响应内容，但该替代应相当于或优于招标内容及需求的规定，以满足本次</w:t>
      </w:r>
      <w:r>
        <w:rPr>
          <w:rFonts w:hint="eastAsia" w:ascii="仿宋" w:hAnsi="仿宋" w:eastAsia="仿宋"/>
          <w:b w:val="0"/>
          <w:bCs/>
          <w:color w:val="auto"/>
          <w:sz w:val="24"/>
          <w:szCs w:val="24"/>
          <w:highlight w:val="none"/>
          <w:lang w:val="en-US" w:eastAsia="zh-CN"/>
        </w:rPr>
        <w:t>招标</w:t>
      </w:r>
      <w:r>
        <w:rPr>
          <w:rFonts w:hint="eastAsia" w:ascii="仿宋" w:hAnsi="仿宋" w:eastAsia="仿宋"/>
          <w:b w:val="0"/>
          <w:bCs/>
          <w:color w:val="auto"/>
          <w:sz w:val="24"/>
          <w:szCs w:val="24"/>
          <w:highlight w:val="none"/>
        </w:rPr>
        <w:t>要求并使</w:t>
      </w:r>
      <w:r>
        <w:rPr>
          <w:rFonts w:hint="eastAsia" w:ascii="仿宋" w:hAnsi="仿宋" w:eastAsia="仿宋"/>
          <w:b w:val="0"/>
          <w:bCs/>
          <w:color w:val="auto"/>
          <w:sz w:val="24"/>
          <w:szCs w:val="24"/>
          <w:highlight w:val="none"/>
          <w:lang w:val="en-US" w:eastAsia="zh-CN"/>
        </w:rPr>
        <w:t>采购人</w:t>
      </w:r>
      <w:r>
        <w:rPr>
          <w:rFonts w:hint="eastAsia" w:ascii="仿宋" w:hAnsi="仿宋" w:eastAsia="仿宋"/>
          <w:b w:val="0"/>
          <w:bCs/>
          <w:color w:val="auto"/>
          <w:sz w:val="24"/>
          <w:szCs w:val="24"/>
          <w:highlight w:val="none"/>
        </w:rPr>
        <w:t>可以接受。</w:t>
      </w:r>
    </w:p>
    <w:p w14:paraId="4A312553">
      <w:pPr>
        <w:numPr>
          <w:ilvl w:val="0"/>
          <w:numId w:val="5"/>
        </w:numPr>
        <w:shd w:val="clear"/>
        <w:spacing w:line="360" w:lineRule="auto"/>
        <w:ind w:firstLine="480" w:firstLineChars="200"/>
        <w:jc w:val="left"/>
        <w:rPr>
          <w:rFonts w:hint="eastAsia" w:ascii="仿宋" w:hAnsi="仿宋" w:eastAsia="仿宋"/>
          <w:b w:val="0"/>
          <w:bCs/>
          <w:color w:val="auto"/>
          <w:sz w:val="24"/>
          <w:szCs w:val="24"/>
          <w:highlight w:val="none"/>
        </w:rPr>
      </w:pPr>
      <w:r>
        <w:rPr>
          <w:rFonts w:hint="eastAsia" w:ascii="仿宋" w:hAnsi="仿宋" w:eastAsia="仿宋"/>
          <w:b w:val="0"/>
          <w:bCs/>
          <w:color w:val="auto"/>
          <w:sz w:val="24"/>
          <w:szCs w:val="24"/>
          <w:highlight w:val="none"/>
          <w:lang w:val="en-US" w:eastAsia="zh-CN"/>
        </w:rPr>
        <w:t>投</w:t>
      </w:r>
      <w:r>
        <w:rPr>
          <w:rFonts w:hint="eastAsia" w:ascii="仿宋" w:hAnsi="仿宋" w:eastAsia="仿宋"/>
          <w:b w:val="0"/>
          <w:bCs/>
          <w:color w:val="auto"/>
          <w:sz w:val="24"/>
          <w:szCs w:val="24"/>
          <w:highlight w:val="none"/>
        </w:rPr>
        <w:t>标人须提交证明其拟供货物和服务符合采购文件规定的技术响应文件，文件可以是文字资料、图纸和数据等佐证资料，并提供货物主要技术、结构、性能、功能、特点和质量水平的详细阐述。</w:t>
      </w:r>
    </w:p>
    <w:p w14:paraId="55CF9AFD">
      <w:pPr>
        <w:shd w:val="clear"/>
        <w:spacing w:line="360" w:lineRule="auto"/>
        <w:ind w:firstLine="480" w:firstLineChars="200"/>
        <w:jc w:val="left"/>
        <w:rPr>
          <w:rFonts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3</w:t>
      </w:r>
      <w:r>
        <w:rPr>
          <w:rFonts w:hint="eastAsia" w:ascii="仿宋" w:hAnsi="仿宋" w:eastAsia="仿宋" w:cs="仿宋"/>
          <w:bCs/>
          <w:color w:val="auto"/>
          <w:sz w:val="24"/>
          <w:highlight w:val="none"/>
        </w:rPr>
        <w:t>.如有附图，仅作参考。</w:t>
      </w:r>
    </w:p>
    <w:p w14:paraId="5F415394">
      <w:pPr>
        <w:shd w:val="clear"/>
        <w:spacing w:line="360" w:lineRule="auto"/>
        <w:ind w:firstLine="480" w:firstLineChars="200"/>
        <w:jc w:val="left"/>
        <w:rPr>
          <w:rFonts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4</w:t>
      </w:r>
      <w:r>
        <w:rPr>
          <w:rFonts w:hint="eastAsia" w:ascii="仿宋" w:hAnsi="仿宋" w:eastAsia="仿宋" w:cs="仿宋"/>
          <w:bCs/>
          <w:color w:val="auto"/>
          <w:sz w:val="24"/>
          <w:highlight w:val="none"/>
        </w:rPr>
        <w:t>.招标文件中打▲内容为实质性要求，不允许有负偏离，否则将以涉及无效投标条款作无效投标。</w:t>
      </w:r>
    </w:p>
    <w:p w14:paraId="1B1CD467">
      <w:pPr>
        <w:pStyle w:val="61"/>
        <w:shd w:val="clear"/>
        <w:ind w:firstLine="480" w:firstLineChars="200"/>
        <w:rPr>
          <w:rFonts w:ascii="仿宋" w:hAnsi="仿宋" w:eastAsia="仿宋" w:cs="仿宋"/>
          <w:color w:val="auto"/>
          <w:highlight w:val="none"/>
        </w:rPr>
      </w:pPr>
      <w:r>
        <w:rPr>
          <w:rFonts w:hint="eastAsia" w:ascii="仿宋" w:hAnsi="仿宋" w:eastAsia="仿宋" w:cs="仿宋"/>
          <w:bCs/>
          <w:color w:val="auto"/>
          <w:szCs w:val="24"/>
          <w:highlight w:val="none"/>
          <w:lang w:val="en-US" w:eastAsia="zh-CN"/>
        </w:rPr>
        <w:t>5</w:t>
      </w:r>
      <w:r>
        <w:rPr>
          <w:rFonts w:hint="eastAsia" w:ascii="仿宋" w:hAnsi="仿宋" w:eastAsia="仿宋" w:cs="仿宋"/>
          <w:bCs/>
          <w:color w:val="auto"/>
          <w:highlight w:val="none"/>
        </w:rPr>
        <w:t>.</w:t>
      </w:r>
      <w:r>
        <w:rPr>
          <w:rFonts w:hint="eastAsia" w:ascii="仿宋" w:hAnsi="仿宋" w:eastAsia="仿宋" w:cs="仿宋"/>
          <w:bCs/>
          <w:color w:val="auto"/>
          <w:szCs w:val="24"/>
          <w:highlight w:val="none"/>
          <w:lang w:val="en-US" w:eastAsia="zh-CN"/>
        </w:rPr>
        <w:t>投标人</w:t>
      </w:r>
      <w:r>
        <w:rPr>
          <w:rFonts w:hint="eastAsia" w:ascii="仿宋" w:hAnsi="仿宋" w:eastAsia="仿宋" w:cs="仿宋"/>
          <w:bCs/>
          <w:color w:val="auto"/>
          <w:szCs w:val="24"/>
          <w:highlight w:val="none"/>
          <w:lang w:val="en-US"/>
        </w:rPr>
        <w:t>所提供的货物、服务须与投标承诺一致，不得以次充好、偷工减料，若在项目验收中发现有上述情况，将向有关部门举报，根据相关规定进行处理。</w:t>
      </w:r>
    </w:p>
    <w:p w14:paraId="0DB202ED">
      <w:pPr>
        <w:rPr>
          <w:color w:val="auto"/>
          <w:highlight w:val="none"/>
        </w:rPr>
      </w:pPr>
    </w:p>
    <w:p w14:paraId="448E190F">
      <w:pPr>
        <w:rPr>
          <w:color w:val="auto"/>
          <w:highlight w:val="none"/>
        </w:rPr>
      </w:pPr>
    </w:p>
    <w:p w14:paraId="4594D023">
      <w:pPr>
        <w:rPr>
          <w:rFonts w:hint="eastAsia" w:ascii="仿宋" w:hAnsi="仿宋" w:eastAsia="仿宋" w:cs="仿宋"/>
          <w:b/>
          <w:bCs w:val="0"/>
          <w:color w:val="auto"/>
          <w:sz w:val="24"/>
          <w:highlight w:val="none"/>
          <w:lang w:val="en-US" w:eastAsia="zh-CN"/>
        </w:rPr>
      </w:pPr>
      <w:r>
        <w:rPr>
          <w:rFonts w:hint="eastAsia" w:ascii="仿宋" w:hAnsi="仿宋" w:eastAsia="仿宋" w:cs="仿宋"/>
          <w:b/>
          <w:bCs w:val="0"/>
          <w:color w:val="auto"/>
          <w:sz w:val="24"/>
          <w:highlight w:val="none"/>
          <w:lang w:val="en-US" w:eastAsia="zh-CN"/>
        </w:rPr>
        <w:br w:type="page"/>
      </w:r>
    </w:p>
    <w:p w14:paraId="433FB012">
      <w:pPr>
        <w:shd w:val="clear"/>
        <w:spacing w:line="360" w:lineRule="auto"/>
        <w:ind w:firstLine="482" w:firstLineChars="200"/>
        <w:jc w:val="left"/>
        <w:rPr>
          <w:rFonts w:hint="eastAsia" w:ascii="仿宋" w:hAnsi="仿宋" w:eastAsia="仿宋" w:cs="仿宋"/>
          <w:b/>
          <w:bCs w:val="0"/>
          <w:color w:val="auto"/>
          <w:sz w:val="24"/>
          <w:highlight w:val="none"/>
          <w:lang w:val="en-US" w:eastAsia="zh-CN"/>
        </w:rPr>
      </w:pPr>
      <w:r>
        <w:rPr>
          <w:rFonts w:hint="eastAsia" w:ascii="仿宋" w:hAnsi="仿宋" w:eastAsia="仿宋" w:cs="仿宋"/>
          <w:b/>
          <w:bCs w:val="0"/>
          <w:color w:val="auto"/>
          <w:sz w:val="24"/>
          <w:highlight w:val="none"/>
          <w:lang w:val="en-US" w:eastAsia="zh-CN"/>
        </w:rPr>
        <w:t>标项二：病人监护仪</w:t>
      </w:r>
      <w:r>
        <w:rPr>
          <w:rFonts w:hint="eastAsia" w:ascii="仿宋" w:hAnsi="仿宋" w:eastAsia="仿宋" w:cs="仿宋"/>
          <w:b w:val="0"/>
          <w:bCs/>
          <w:color w:val="auto"/>
          <w:sz w:val="24"/>
          <w:highlight w:val="none"/>
          <w:lang w:val="en-US" w:eastAsia="zh-CN"/>
        </w:rPr>
        <w:t>[</w:t>
      </w:r>
      <w:r>
        <w:rPr>
          <w:rFonts w:hint="eastAsia" w:ascii="仿宋" w:hAnsi="仿宋" w:eastAsia="仿宋" w:cs="仿宋"/>
          <w:bCs/>
          <w:color w:val="auto"/>
          <w:sz w:val="24"/>
          <w:highlight w:val="none"/>
          <w:lang w:val="en-US" w:eastAsia="zh-CN"/>
        </w:rPr>
        <w:t>杭州市萧山区第一人民医院医共体总院（杭州市萧山区皮肤病医院）]</w:t>
      </w:r>
    </w:p>
    <w:p w14:paraId="4DF32CD8">
      <w:pPr>
        <w:pStyle w:val="3"/>
        <w:numPr>
          <w:ilvl w:val="0"/>
          <w:numId w:val="0"/>
        </w:numPr>
        <w:shd w:val="clear"/>
        <w:spacing w:line="360" w:lineRule="auto"/>
        <w:ind w:left="854" w:leftChars="0"/>
        <w:rPr>
          <w:rFonts w:hint="eastAsia" w:ascii="仿宋" w:hAnsi="仿宋" w:eastAsia="仿宋" w:cs="仿宋"/>
          <w:color w:val="auto"/>
          <w:highlight w:val="none"/>
        </w:rPr>
      </w:pPr>
      <w:r>
        <w:rPr>
          <w:rFonts w:hint="eastAsia" w:ascii="仿宋" w:eastAsia="仿宋" w:cs="仿宋"/>
          <w:color w:val="auto"/>
          <w:highlight w:val="none"/>
          <w:lang w:val="en-US" w:eastAsia="zh-CN"/>
        </w:rPr>
        <w:t>一、</w:t>
      </w:r>
      <w:r>
        <w:rPr>
          <w:rFonts w:hint="eastAsia" w:ascii="仿宋" w:hAnsi="仿宋" w:eastAsia="仿宋" w:cs="仿宋"/>
          <w:color w:val="auto"/>
          <w:highlight w:val="none"/>
        </w:rPr>
        <w:t>采购内容一览表</w:t>
      </w:r>
    </w:p>
    <w:tbl>
      <w:tblPr>
        <w:tblStyle w:val="63"/>
        <w:tblW w:w="9274"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8"/>
        <w:gridCol w:w="3240"/>
        <w:gridCol w:w="900"/>
        <w:gridCol w:w="2066"/>
        <w:gridCol w:w="2140"/>
      </w:tblGrid>
      <w:tr w14:paraId="4625366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8" w:type="dxa"/>
            <w:noWrap w:val="0"/>
            <w:vAlign w:val="center"/>
          </w:tcPr>
          <w:p w14:paraId="585D5715">
            <w:pPr>
              <w:shd w:val="clear"/>
              <w:spacing w:line="360" w:lineRule="auto"/>
              <w:ind w:firstLine="0" w:firstLineChars="0"/>
              <w:jc w:val="center"/>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序号</w:t>
            </w:r>
          </w:p>
        </w:tc>
        <w:tc>
          <w:tcPr>
            <w:tcW w:w="3240" w:type="dxa"/>
            <w:noWrap w:val="0"/>
            <w:vAlign w:val="center"/>
          </w:tcPr>
          <w:p w14:paraId="018BE3F9">
            <w:pPr>
              <w:shd w:val="clear"/>
              <w:spacing w:line="360" w:lineRule="auto"/>
              <w:ind w:firstLine="0" w:firstLineChars="0"/>
              <w:jc w:val="center"/>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货物名称</w:t>
            </w:r>
          </w:p>
        </w:tc>
        <w:tc>
          <w:tcPr>
            <w:tcW w:w="900" w:type="dxa"/>
            <w:noWrap w:val="0"/>
            <w:vAlign w:val="center"/>
          </w:tcPr>
          <w:p w14:paraId="3A016FAE">
            <w:pPr>
              <w:shd w:val="clear"/>
              <w:spacing w:line="360" w:lineRule="auto"/>
              <w:ind w:firstLine="0" w:firstLineChars="0"/>
              <w:jc w:val="center"/>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数量</w:t>
            </w:r>
          </w:p>
        </w:tc>
        <w:tc>
          <w:tcPr>
            <w:tcW w:w="2066" w:type="dxa"/>
            <w:noWrap w:val="0"/>
            <w:vAlign w:val="center"/>
          </w:tcPr>
          <w:p w14:paraId="67113B95">
            <w:pPr>
              <w:shd w:val="clear"/>
              <w:spacing w:line="360" w:lineRule="auto"/>
              <w:ind w:firstLine="0" w:firstLineChars="0"/>
              <w:jc w:val="center"/>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交货期</w:t>
            </w:r>
          </w:p>
        </w:tc>
        <w:tc>
          <w:tcPr>
            <w:tcW w:w="2140" w:type="dxa"/>
            <w:noWrap w:val="0"/>
            <w:vAlign w:val="center"/>
          </w:tcPr>
          <w:p w14:paraId="3F5F7AEA">
            <w:pPr>
              <w:shd w:val="clear"/>
              <w:spacing w:line="360" w:lineRule="auto"/>
              <w:ind w:firstLine="0" w:firstLineChars="0"/>
              <w:jc w:val="center"/>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目的地</w:t>
            </w:r>
          </w:p>
        </w:tc>
      </w:tr>
      <w:tr w14:paraId="30A4B38A">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8" w:type="dxa"/>
            <w:noWrap w:val="0"/>
            <w:vAlign w:val="center"/>
          </w:tcPr>
          <w:p w14:paraId="4F1FE0F0">
            <w:pPr>
              <w:shd w:val="clear"/>
              <w:spacing w:line="360" w:lineRule="auto"/>
              <w:ind w:firstLine="0" w:firstLineChars="0"/>
              <w:jc w:val="center"/>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1</w:t>
            </w:r>
          </w:p>
        </w:tc>
        <w:tc>
          <w:tcPr>
            <w:tcW w:w="3240" w:type="dxa"/>
            <w:noWrap w:val="0"/>
            <w:vAlign w:val="center"/>
          </w:tcPr>
          <w:p w14:paraId="5218A9A2">
            <w:pPr>
              <w:shd w:val="clear"/>
              <w:spacing w:line="360" w:lineRule="auto"/>
              <w:ind w:firstLine="0" w:firstLineChars="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highlight w:val="none"/>
              </w:rPr>
              <w:t>★</w:t>
            </w:r>
            <w:r>
              <w:rPr>
                <w:rFonts w:hint="eastAsia" w:ascii="仿宋" w:hAnsi="仿宋" w:eastAsia="仿宋" w:cs="仿宋"/>
                <w:b/>
                <w:bCs w:val="0"/>
                <w:color w:val="auto"/>
                <w:sz w:val="24"/>
                <w:highlight w:val="none"/>
                <w:lang w:val="en-US" w:eastAsia="zh-CN"/>
              </w:rPr>
              <w:t>病人监护仪</w:t>
            </w:r>
          </w:p>
        </w:tc>
        <w:tc>
          <w:tcPr>
            <w:tcW w:w="900" w:type="dxa"/>
            <w:noWrap w:val="0"/>
            <w:vAlign w:val="center"/>
          </w:tcPr>
          <w:p w14:paraId="19F94D61">
            <w:pPr>
              <w:shd w:val="clear"/>
              <w:spacing w:line="360" w:lineRule="auto"/>
              <w:ind w:firstLine="0" w:firstLineChars="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3套</w:t>
            </w:r>
          </w:p>
        </w:tc>
        <w:tc>
          <w:tcPr>
            <w:tcW w:w="2066" w:type="dxa"/>
            <w:vMerge w:val="restart"/>
            <w:noWrap w:val="0"/>
            <w:vAlign w:val="center"/>
          </w:tcPr>
          <w:p w14:paraId="385756CE">
            <w:pPr>
              <w:shd w:val="clear"/>
              <w:spacing w:line="36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合同签订后，接采购人发货通知后</w:t>
            </w:r>
            <w:r>
              <w:rPr>
                <w:rFonts w:hint="eastAsia" w:ascii="仿宋" w:hAnsi="仿宋" w:eastAsia="仿宋" w:cs="仿宋"/>
                <w:color w:val="auto"/>
                <w:sz w:val="24"/>
                <w:szCs w:val="24"/>
                <w:highlight w:val="none"/>
                <w:lang w:val="en-US" w:eastAsia="zh-CN"/>
              </w:rPr>
              <w:t>30个工作日</w:t>
            </w:r>
            <w:r>
              <w:rPr>
                <w:rFonts w:hint="eastAsia" w:ascii="仿宋" w:hAnsi="仿宋" w:eastAsia="仿宋" w:cs="仿宋"/>
                <w:color w:val="auto"/>
                <w:sz w:val="24"/>
                <w:szCs w:val="24"/>
                <w:highlight w:val="none"/>
              </w:rPr>
              <w:t>内交货完毕</w:t>
            </w:r>
          </w:p>
        </w:tc>
        <w:tc>
          <w:tcPr>
            <w:tcW w:w="2140" w:type="dxa"/>
            <w:vMerge w:val="restart"/>
            <w:noWrap w:val="0"/>
            <w:vAlign w:val="center"/>
          </w:tcPr>
          <w:p w14:paraId="535EBFA6">
            <w:pPr>
              <w:shd w:val="clear"/>
              <w:spacing w:line="360" w:lineRule="auto"/>
              <w:ind w:firstLine="0" w:firstLineChars="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highlight w:val="none"/>
                <w:lang w:val="en-US" w:eastAsia="zh-CN"/>
              </w:rPr>
              <w:t>采购人</w:t>
            </w:r>
            <w:r>
              <w:rPr>
                <w:rFonts w:hint="eastAsia" w:ascii="仿宋" w:hAnsi="仿宋" w:eastAsia="仿宋" w:cs="仿宋"/>
                <w:color w:val="auto"/>
                <w:sz w:val="24"/>
                <w:szCs w:val="24"/>
                <w:highlight w:val="none"/>
              </w:rPr>
              <w:t>指定地点交货</w:t>
            </w:r>
          </w:p>
        </w:tc>
      </w:tr>
      <w:tr w14:paraId="4BC9088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8" w:type="dxa"/>
            <w:noWrap w:val="0"/>
            <w:vAlign w:val="center"/>
          </w:tcPr>
          <w:p w14:paraId="28482558">
            <w:pPr>
              <w:shd w:val="clea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3240" w:type="dxa"/>
            <w:noWrap w:val="0"/>
            <w:vAlign w:val="center"/>
          </w:tcPr>
          <w:p w14:paraId="2AE82234">
            <w:pPr>
              <w:shd w:val="clea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技术资料</w:t>
            </w:r>
          </w:p>
        </w:tc>
        <w:tc>
          <w:tcPr>
            <w:tcW w:w="900" w:type="dxa"/>
            <w:noWrap w:val="0"/>
            <w:vAlign w:val="center"/>
          </w:tcPr>
          <w:p w14:paraId="47D0C1A0">
            <w:pPr>
              <w:shd w:val="clear"/>
              <w:spacing w:line="360" w:lineRule="auto"/>
              <w:jc w:val="center"/>
              <w:rPr>
                <w:rFonts w:hint="eastAsia" w:ascii="仿宋" w:hAnsi="仿宋" w:eastAsia="仿宋" w:cs="仿宋"/>
                <w:color w:val="auto"/>
                <w:sz w:val="24"/>
                <w:szCs w:val="24"/>
                <w:highlight w:val="none"/>
                <w:lang w:val="en-GB"/>
              </w:rPr>
            </w:pPr>
            <w:r>
              <w:rPr>
                <w:rFonts w:hint="eastAsia" w:ascii="仿宋" w:hAnsi="仿宋" w:eastAsia="仿宋" w:cs="仿宋"/>
                <w:color w:val="auto"/>
                <w:sz w:val="24"/>
                <w:highlight w:val="none"/>
              </w:rPr>
              <w:t>全套</w:t>
            </w:r>
          </w:p>
        </w:tc>
        <w:tc>
          <w:tcPr>
            <w:tcW w:w="2066" w:type="dxa"/>
            <w:vMerge w:val="continue"/>
            <w:noWrap w:val="0"/>
            <w:vAlign w:val="center"/>
          </w:tcPr>
          <w:p w14:paraId="08027055">
            <w:pPr>
              <w:shd w:val="clear"/>
              <w:spacing w:line="360" w:lineRule="auto"/>
              <w:jc w:val="center"/>
              <w:rPr>
                <w:color w:val="auto"/>
                <w:szCs w:val="21"/>
                <w:highlight w:val="none"/>
              </w:rPr>
            </w:pPr>
          </w:p>
        </w:tc>
        <w:tc>
          <w:tcPr>
            <w:tcW w:w="2140" w:type="dxa"/>
            <w:vMerge w:val="continue"/>
            <w:noWrap w:val="0"/>
            <w:vAlign w:val="center"/>
          </w:tcPr>
          <w:p w14:paraId="285F9EC4">
            <w:pPr>
              <w:shd w:val="clear"/>
              <w:spacing w:line="360" w:lineRule="auto"/>
              <w:jc w:val="center"/>
              <w:rPr>
                <w:color w:val="auto"/>
                <w:highlight w:val="none"/>
              </w:rPr>
            </w:pPr>
          </w:p>
        </w:tc>
      </w:tr>
      <w:tr w14:paraId="32DE4A20">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8" w:type="dxa"/>
            <w:noWrap w:val="0"/>
            <w:vAlign w:val="center"/>
          </w:tcPr>
          <w:p w14:paraId="6A6CDBA7">
            <w:pPr>
              <w:shd w:val="clea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4140" w:type="dxa"/>
            <w:gridSpan w:val="2"/>
            <w:noWrap w:val="0"/>
            <w:vAlign w:val="center"/>
          </w:tcPr>
          <w:p w14:paraId="5B4F7D37">
            <w:pPr>
              <w:shd w:val="clear"/>
              <w:spacing w:line="360" w:lineRule="auto"/>
              <w:jc w:val="center"/>
              <w:rPr>
                <w:rFonts w:hint="eastAsia" w:ascii="仿宋" w:hAnsi="仿宋" w:eastAsia="仿宋" w:cs="仿宋"/>
                <w:color w:val="auto"/>
                <w:sz w:val="24"/>
                <w:highlight w:val="none"/>
                <w:lang w:val="en-GB"/>
              </w:rPr>
            </w:pPr>
            <w:r>
              <w:rPr>
                <w:rFonts w:hint="eastAsia" w:ascii="仿宋" w:hAnsi="仿宋" w:eastAsia="仿宋" w:cs="仿宋"/>
                <w:bCs/>
                <w:color w:val="auto"/>
                <w:sz w:val="24"/>
                <w:highlight w:val="none"/>
                <w:lang w:val="en-US" w:eastAsia="zh-CN"/>
              </w:rPr>
              <w:t>投标人</w:t>
            </w:r>
            <w:r>
              <w:rPr>
                <w:rFonts w:hint="eastAsia" w:ascii="仿宋" w:hAnsi="仿宋" w:eastAsia="仿宋" w:cs="仿宋"/>
                <w:color w:val="auto"/>
                <w:sz w:val="24"/>
                <w:highlight w:val="none"/>
              </w:rPr>
              <w:t>须提供的其他资料</w:t>
            </w:r>
          </w:p>
        </w:tc>
        <w:tc>
          <w:tcPr>
            <w:tcW w:w="2066" w:type="dxa"/>
            <w:vMerge w:val="continue"/>
            <w:noWrap w:val="0"/>
            <w:vAlign w:val="center"/>
          </w:tcPr>
          <w:p w14:paraId="1C8C4CBD">
            <w:pPr>
              <w:shd w:val="clear"/>
              <w:spacing w:line="360" w:lineRule="auto"/>
              <w:jc w:val="center"/>
              <w:rPr>
                <w:color w:val="auto"/>
                <w:highlight w:val="none"/>
              </w:rPr>
            </w:pPr>
          </w:p>
        </w:tc>
        <w:tc>
          <w:tcPr>
            <w:tcW w:w="2140" w:type="dxa"/>
            <w:vMerge w:val="continue"/>
            <w:noWrap w:val="0"/>
            <w:vAlign w:val="center"/>
          </w:tcPr>
          <w:p w14:paraId="5CA7BC25">
            <w:pPr>
              <w:shd w:val="clear"/>
              <w:spacing w:line="360" w:lineRule="auto"/>
              <w:jc w:val="center"/>
              <w:rPr>
                <w:color w:val="auto"/>
                <w:highlight w:val="none"/>
              </w:rPr>
            </w:pPr>
          </w:p>
        </w:tc>
      </w:tr>
    </w:tbl>
    <w:p w14:paraId="2801A173">
      <w:pPr>
        <w:pStyle w:val="3"/>
        <w:numPr>
          <w:ilvl w:val="0"/>
          <w:numId w:val="0"/>
        </w:numPr>
        <w:shd w:val="clear"/>
        <w:spacing w:line="360" w:lineRule="auto"/>
        <w:ind w:left="854" w:firstLine="0"/>
        <w:rPr>
          <w:rFonts w:hint="eastAsia" w:ascii="仿宋" w:hAnsi="仿宋" w:eastAsia="仿宋" w:cs="仿宋"/>
          <w:color w:val="auto"/>
          <w:highlight w:val="none"/>
        </w:rPr>
      </w:pPr>
    </w:p>
    <w:p w14:paraId="1AEFC7FA">
      <w:pPr>
        <w:pStyle w:val="3"/>
        <w:numPr>
          <w:ilvl w:val="0"/>
          <w:numId w:val="0"/>
        </w:numPr>
        <w:shd w:val="clear"/>
        <w:spacing w:line="360" w:lineRule="auto"/>
        <w:ind w:left="854" w:leftChars="0"/>
        <w:rPr>
          <w:rFonts w:hint="eastAsia" w:ascii="仿宋" w:hAnsi="仿宋" w:eastAsia="仿宋" w:cs="仿宋"/>
          <w:color w:val="auto"/>
          <w:highlight w:val="none"/>
        </w:rPr>
      </w:pPr>
      <w:r>
        <w:rPr>
          <w:rFonts w:hint="eastAsia" w:ascii="仿宋" w:eastAsia="仿宋" w:cs="仿宋"/>
          <w:color w:val="auto"/>
          <w:highlight w:val="none"/>
          <w:lang w:val="en-US" w:eastAsia="zh-CN"/>
        </w:rPr>
        <w:t>二、</w:t>
      </w:r>
      <w:r>
        <w:rPr>
          <w:rFonts w:hint="eastAsia" w:ascii="仿宋" w:hAnsi="仿宋" w:eastAsia="仿宋" w:cs="仿宋"/>
          <w:color w:val="auto"/>
          <w:highlight w:val="none"/>
          <w:lang w:eastAsia="zh-CN"/>
        </w:rPr>
        <w:t>设备技术规格及要求</w:t>
      </w:r>
    </w:p>
    <w:tbl>
      <w:tblPr>
        <w:tblStyle w:val="63"/>
        <w:tblW w:w="503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557"/>
        <w:gridCol w:w="7785"/>
      </w:tblGrid>
      <w:tr w14:paraId="16C6D2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2" w:hRule="atLeast"/>
        </w:trPr>
        <w:tc>
          <w:tcPr>
            <w:tcW w:w="833" w:type="pct"/>
            <w:noWrap w:val="0"/>
            <w:vAlign w:val="center"/>
          </w:tcPr>
          <w:p w14:paraId="55A2DE30">
            <w:pPr>
              <w:shd w:val="clear"/>
              <w:spacing w:line="360" w:lineRule="auto"/>
              <w:ind w:firstLine="480" w:firstLineChars="200"/>
              <w:jc w:val="left"/>
              <w:rPr>
                <w:rFonts w:hint="eastAsia" w:ascii="仿宋" w:hAnsi="仿宋" w:eastAsia="仿宋" w:cs="仿宋"/>
                <w:bCs/>
                <w:snapToGrid/>
                <w:color w:val="auto"/>
                <w:kern w:val="2"/>
                <w:sz w:val="24"/>
                <w:szCs w:val="24"/>
                <w:highlight w:val="none"/>
                <w:lang w:val="en-US" w:eastAsia="zh-CN" w:bidi="ar-SA"/>
              </w:rPr>
            </w:pPr>
            <w:r>
              <w:rPr>
                <w:rFonts w:hint="eastAsia" w:ascii="仿宋" w:hAnsi="仿宋" w:eastAsia="仿宋" w:cs="仿宋"/>
                <w:bCs/>
                <w:snapToGrid/>
                <w:color w:val="auto"/>
                <w:kern w:val="2"/>
                <w:sz w:val="24"/>
                <w:szCs w:val="24"/>
                <w:highlight w:val="none"/>
                <w:lang w:val="en-US" w:eastAsia="zh-CN" w:bidi="ar-SA"/>
              </w:rPr>
              <w:t>序号</w:t>
            </w:r>
          </w:p>
        </w:tc>
        <w:tc>
          <w:tcPr>
            <w:tcW w:w="4166" w:type="pct"/>
            <w:noWrap w:val="0"/>
            <w:vAlign w:val="center"/>
          </w:tcPr>
          <w:p w14:paraId="4F8D1337">
            <w:pPr>
              <w:shd w:val="clear"/>
              <w:spacing w:line="360" w:lineRule="auto"/>
              <w:jc w:val="left"/>
              <w:rPr>
                <w:rFonts w:hint="eastAsia" w:ascii="仿宋" w:hAnsi="仿宋" w:eastAsia="仿宋" w:cs="仿宋"/>
                <w:bCs/>
                <w:snapToGrid/>
                <w:color w:val="auto"/>
                <w:kern w:val="2"/>
                <w:sz w:val="24"/>
                <w:szCs w:val="24"/>
                <w:highlight w:val="none"/>
                <w:lang w:val="en-US" w:eastAsia="zh-CN" w:bidi="ar-SA"/>
              </w:rPr>
            </w:pPr>
            <w:r>
              <w:rPr>
                <w:rFonts w:hint="eastAsia" w:ascii="仿宋" w:hAnsi="仿宋" w:eastAsia="仿宋" w:cs="仿宋"/>
                <w:bCs/>
                <w:snapToGrid/>
                <w:color w:val="auto"/>
                <w:kern w:val="2"/>
                <w:sz w:val="24"/>
                <w:szCs w:val="24"/>
                <w:highlight w:val="none"/>
                <w:lang w:val="en-US" w:eastAsia="zh-CN" w:bidi="ar-SA"/>
              </w:rPr>
              <w:t>招 标 规 格</w:t>
            </w:r>
          </w:p>
        </w:tc>
      </w:tr>
      <w:tr w14:paraId="3A87BB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833" w:type="pct"/>
            <w:shd w:val="clear" w:color="auto" w:fill="auto"/>
            <w:noWrap w:val="0"/>
            <w:vAlign w:val="center"/>
          </w:tcPr>
          <w:p w14:paraId="38F67861">
            <w:pPr>
              <w:jc w:val="center"/>
              <w:rPr>
                <w:rFonts w:hint="eastAsia" w:ascii="仿宋" w:hAnsi="仿宋" w:eastAsia="仿宋" w:cs="仿宋"/>
                <w:b/>
                <w:bCs w:val="0"/>
                <w:snapToGrid/>
                <w:color w:val="auto"/>
                <w:kern w:val="2"/>
                <w:sz w:val="24"/>
                <w:szCs w:val="24"/>
                <w:highlight w:val="none"/>
                <w:lang w:val="en-US" w:eastAsia="zh-CN" w:bidi="ar-SA"/>
              </w:rPr>
            </w:pPr>
            <w:r>
              <w:rPr>
                <w:rFonts w:hint="eastAsia" w:ascii="仿宋" w:hAnsi="仿宋" w:eastAsia="仿宋" w:cs="仿宋"/>
                <w:b/>
                <w:bCs w:val="0"/>
                <w:snapToGrid/>
                <w:color w:val="auto"/>
                <w:kern w:val="2"/>
                <w:sz w:val="24"/>
                <w:szCs w:val="24"/>
                <w:highlight w:val="none"/>
                <w:lang w:val="en-US" w:eastAsia="zh-CN" w:bidi="ar-SA"/>
              </w:rPr>
              <w:t>一</w:t>
            </w:r>
          </w:p>
        </w:tc>
        <w:tc>
          <w:tcPr>
            <w:tcW w:w="4166" w:type="pct"/>
            <w:shd w:val="clear" w:color="auto" w:fill="auto"/>
            <w:noWrap w:val="0"/>
            <w:vAlign w:val="center"/>
          </w:tcPr>
          <w:p w14:paraId="7D595D75">
            <w:pPr>
              <w:autoSpaceDE w:val="0"/>
              <w:autoSpaceDN w:val="0"/>
              <w:adjustRightInd w:val="0"/>
              <w:spacing w:line="360" w:lineRule="auto"/>
              <w:jc w:val="left"/>
              <w:rPr>
                <w:rFonts w:hint="eastAsia" w:ascii="仿宋" w:hAnsi="仿宋" w:eastAsia="仿宋" w:cs="仿宋"/>
                <w:b/>
                <w:bCs w:val="0"/>
                <w:snapToGrid/>
                <w:color w:val="auto"/>
                <w:kern w:val="2"/>
                <w:sz w:val="24"/>
                <w:szCs w:val="24"/>
                <w:highlight w:val="none"/>
                <w:lang w:val="en-US" w:eastAsia="zh-CN" w:bidi="ar-SA"/>
              </w:rPr>
            </w:pPr>
            <w:r>
              <w:rPr>
                <w:rFonts w:hint="eastAsia" w:ascii="仿宋" w:hAnsi="仿宋" w:eastAsia="仿宋" w:cs="仿宋"/>
                <w:b/>
                <w:bCs w:val="0"/>
                <w:snapToGrid/>
                <w:color w:val="auto"/>
                <w:kern w:val="2"/>
                <w:sz w:val="24"/>
                <w:szCs w:val="24"/>
                <w:highlight w:val="none"/>
                <w:lang w:val="en-US" w:eastAsia="zh-CN" w:bidi="ar-SA"/>
              </w:rPr>
              <w:t>监护仪：</w:t>
            </w:r>
          </w:p>
        </w:tc>
      </w:tr>
      <w:tr w14:paraId="4A620E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9" w:hRule="atLeast"/>
        </w:trPr>
        <w:tc>
          <w:tcPr>
            <w:tcW w:w="833" w:type="pct"/>
            <w:shd w:val="clear" w:color="auto" w:fill="auto"/>
            <w:noWrap w:val="0"/>
            <w:vAlign w:val="center"/>
          </w:tcPr>
          <w:p w14:paraId="58B77627">
            <w:pPr>
              <w:jc w:val="center"/>
              <w:rPr>
                <w:rFonts w:hint="eastAsia" w:ascii="仿宋" w:hAnsi="仿宋" w:eastAsia="仿宋" w:cs="仿宋"/>
                <w:b/>
                <w:bCs w:val="0"/>
                <w:snapToGrid/>
                <w:color w:val="auto"/>
                <w:kern w:val="2"/>
                <w:sz w:val="24"/>
                <w:szCs w:val="24"/>
                <w:highlight w:val="none"/>
                <w:lang w:val="en-US" w:eastAsia="zh-CN" w:bidi="ar-SA"/>
              </w:rPr>
            </w:pPr>
            <w:r>
              <w:rPr>
                <w:rFonts w:hint="eastAsia" w:ascii="仿宋" w:hAnsi="仿宋" w:eastAsia="仿宋" w:cs="仿宋"/>
                <w:b/>
                <w:bCs w:val="0"/>
                <w:snapToGrid/>
                <w:color w:val="auto"/>
                <w:kern w:val="2"/>
                <w:sz w:val="24"/>
                <w:szCs w:val="24"/>
                <w:highlight w:val="none"/>
                <w:lang w:val="en-US" w:eastAsia="zh-CN" w:bidi="ar-SA"/>
              </w:rPr>
              <w:t>1</w:t>
            </w:r>
          </w:p>
        </w:tc>
        <w:tc>
          <w:tcPr>
            <w:tcW w:w="4166" w:type="pct"/>
            <w:shd w:val="clear" w:color="auto" w:fill="auto"/>
            <w:noWrap w:val="0"/>
            <w:vAlign w:val="center"/>
          </w:tcPr>
          <w:p w14:paraId="3B4BF179">
            <w:pPr>
              <w:autoSpaceDE w:val="0"/>
              <w:autoSpaceDN w:val="0"/>
              <w:adjustRightInd w:val="0"/>
              <w:spacing w:line="360" w:lineRule="auto"/>
              <w:jc w:val="left"/>
              <w:rPr>
                <w:rFonts w:hint="default" w:ascii="仿宋" w:hAnsi="仿宋" w:eastAsia="仿宋" w:cs="仿宋"/>
                <w:b/>
                <w:bCs w:val="0"/>
                <w:snapToGrid/>
                <w:color w:val="auto"/>
                <w:kern w:val="2"/>
                <w:sz w:val="24"/>
                <w:szCs w:val="24"/>
                <w:highlight w:val="none"/>
                <w:lang w:val="en-US" w:eastAsia="zh-CN" w:bidi="ar-SA"/>
              </w:rPr>
            </w:pPr>
            <w:r>
              <w:rPr>
                <w:rFonts w:hint="eastAsia" w:ascii="仿宋" w:hAnsi="仿宋" w:eastAsia="仿宋" w:cs="仿宋"/>
                <w:b/>
                <w:bCs w:val="0"/>
                <w:snapToGrid/>
                <w:color w:val="auto"/>
                <w:kern w:val="2"/>
                <w:sz w:val="24"/>
                <w:szCs w:val="24"/>
                <w:highlight w:val="none"/>
                <w:lang w:val="en-US" w:eastAsia="zh-CN" w:bidi="ar-SA"/>
              </w:rPr>
              <w:t>整机要求：</w:t>
            </w:r>
          </w:p>
        </w:tc>
      </w:tr>
      <w:tr w14:paraId="47EA0A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6" w:hRule="atLeast"/>
        </w:trPr>
        <w:tc>
          <w:tcPr>
            <w:tcW w:w="833" w:type="pct"/>
            <w:shd w:val="clear" w:color="auto" w:fill="auto"/>
            <w:noWrap w:val="0"/>
            <w:vAlign w:val="center"/>
          </w:tcPr>
          <w:p w14:paraId="3EB1E4BD">
            <w:pPr>
              <w:jc w:val="center"/>
              <w:rPr>
                <w:rFonts w:hint="default" w:ascii="仿宋" w:hAnsi="仿宋" w:eastAsia="仿宋" w:cs="仿宋"/>
                <w:bCs/>
                <w:snapToGrid/>
                <w:color w:val="auto"/>
                <w:kern w:val="2"/>
                <w:sz w:val="24"/>
                <w:szCs w:val="24"/>
                <w:highlight w:val="none"/>
                <w:lang w:val="en-US" w:eastAsia="zh-CN" w:bidi="ar-SA"/>
              </w:rPr>
            </w:pPr>
            <w:r>
              <w:rPr>
                <w:rFonts w:hint="eastAsia" w:ascii="仿宋" w:hAnsi="仿宋" w:eastAsia="仿宋" w:cs="仿宋"/>
                <w:bCs/>
                <w:snapToGrid/>
                <w:color w:val="auto"/>
                <w:kern w:val="2"/>
                <w:sz w:val="24"/>
                <w:szCs w:val="24"/>
                <w:highlight w:val="none"/>
                <w:lang w:val="en-US" w:eastAsia="zh-CN" w:bidi="ar-SA"/>
              </w:rPr>
              <w:t>1.1</w:t>
            </w:r>
          </w:p>
        </w:tc>
        <w:tc>
          <w:tcPr>
            <w:tcW w:w="4166" w:type="pct"/>
            <w:shd w:val="clear" w:color="auto" w:fill="auto"/>
            <w:noWrap w:val="0"/>
            <w:vAlign w:val="center"/>
          </w:tcPr>
          <w:p w14:paraId="191494FB">
            <w:pPr>
              <w:autoSpaceDE w:val="0"/>
              <w:autoSpaceDN w:val="0"/>
              <w:adjustRightInd w:val="0"/>
              <w:spacing w:line="360" w:lineRule="auto"/>
              <w:jc w:val="left"/>
              <w:rPr>
                <w:rFonts w:hint="eastAsia" w:ascii="仿宋" w:hAnsi="仿宋" w:eastAsia="仿宋" w:cs="仿宋"/>
                <w:bCs/>
                <w:snapToGrid/>
                <w:color w:val="auto"/>
                <w:kern w:val="2"/>
                <w:sz w:val="24"/>
                <w:szCs w:val="24"/>
                <w:highlight w:val="none"/>
                <w:lang w:val="en-US" w:eastAsia="zh-CN" w:bidi="ar-SA"/>
              </w:rPr>
            </w:pPr>
            <w:r>
              <w:rPr>
                <w:rFonts w:hint="eastAsia" w:ascii="仿宋" w:hAnsi="仿宋" w:eastAsia="仿宋" w:cs="仿宋"/>
                <w:bCs/>
                <w:snapToGrid/>
                <w:color w:val="auto"/>
                <w:kern w:val="2"/>
                <w:sz w:val="24"/>
                <w:szCs w:val="24"/>
                <w:highlight w:val="none"/>
                <w:lang w:val="en-US" w:eastAsia="zh-CN" w:bidi="ar-SA"/>
              </w:rPr>
              <w:t>监护仪一体化设计，整机无风扇设计。</w:t>
            </w:r>
          </w:p>
        </w:tc>
      </w:tr>
      <w:tr w14:paraId="0A1A83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833" w:type="pct"/>
            <w:shd w:val="clear" w:color="auto" w:fill="auto"/>
            <w:noWrap w:val="0"/>
            <w:vAlign w:val="center"/>
          </w:tcPr>
          <w:p w14:paraId="7838C360">
            <w:pPr>
              <w:jc w:val="center"/>
              <w:rPr>
                <w:rFonts w:hint="default" w:ascii="仿宋" w:hAnsi="仿宋" w:eastAsia="仿宋" w:cs="仿宋"/>
                <w:bCs/>
                <w:snapToGrid/>
                <w:color w:val="auto"/>
                <w:kern w:val="2"/>
                <w:sz w:val="24"/>
                <w:szCs w:val="24"/>
                <w:highlight w:val="none"/>
                <w:lang w:val="en-US" w:eastAsia="zh-CN" w:bidi="ar-SA"/>
              </w:rPr>
            </w:pPr>
            <w:r>
              <w:rPr>
                <w:rFonts w:hint="eastAsia" w:ascii="仿宋" w:hAnsi="仿宋" w:eastAsia="仿宋" w:cs="仿宋"/>
                <w:bCs/>
                <w:snapToGrid/>
                <w:color w:val="auto"/>
                <w:kern w:val="2"/>
                <w:sz w:val="24"/>
                <w:szCs w:val="24"/>
                <w:highlight w:val="none"/>
                <w:lang w:val="en-US" w:eastAsia="zh-CN" w:bidi="ar-SA"/>
              </w:rPr>
              <w:t>1.2</w:t>
            </w:r>
          </w:p>
        </w:tc>
        <w:tc>
          <w:tcPr>
            <w:tcW w:w="4166" w:type="pct"/>
            <w:shd w:val="clear" w:color="auto" w:fill="auto"/>
            <w:noWrap w:val="0"/>
            <w:vAlign w:val="center"/>
          </w:tcPr>
          <w:p w14:paraId="21279CF5">
            <w:pPr>
              <w:rPr>
                <w:rFonts w:hint="eastAsia" w:ascii="仿宋" w:hAnsi="仿宋" w:eastAsia="仿宋" w:cs="仿宋"/>
                <w:bCs/>
                <w:snapToGrid/>
                <w:color w:val="auto"/>
                <w:kern w:val="2"/>
                <w:sz w:val="24"/>
                <w:szCs w:val="24"/>
                <w:highlight w:val="none"/>
                <w:lang w:val="en-US" w:eastAsia="zh-CN" w:bidi="ar-SA"/>
              </w:rPr>
            </w:pPr>
            <w:r>
              <w:rPr>
                <w:rFonts w:hint="eastAsia" w:ascii="仿宋" w:hAnsi="仿宋" w:eastAsia="仿宋" w:cs="仿宋"/>
                <w:bCs/>
                <w:snapToGrid/>
                <w:color w:val="auto"/>
                <w:kern w:val="2"/>
                <w:sz w:val="24"/>
                <w:szCs w:val="24"/>
                <w:highlight w:val="none"/>
                <w:lang w:val="en-US" w:eastAsia="zh-CN" w:bidi="ar-SA"/>
              </w:rPr>
              <w:t>配置提手。</w:t>
            </w:r>
          </w:p>
        </w:tc>
      </w:tr>
      <w:tr w14:paraId="058832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833" w:type="pct"/>
            <w:shd w:val="clear" w:color="auto" w:fill="auto"/>
            <w:noWrap w:val="0"/>
            <w:vAlign w:val="center"/>
          </w:tcPr>
          <w:p w14:paraId="60D074FB">
            <w:pPr>
              <w:jc w:val="center"/>
              <w:rPr>
                <w:rFonts w:hint="default" w:ascii="仿宋" w:hAnsi="仿宋" w:eastAsia="仿宋" w:cs="仿宋"/>
                <w:bCs/>
                <w:snapToGrid/>
                <w:color w:val="auto"/>
                <w:kern w:val="2"/>
                <w:sz w:val="24"/>
                <w:szCs w:val="24"/>
                <w:highlight w:val="none"/>
                <w:lang w:val="en-US" w:eastAsia="zh-CN" w:bidi="ar-SA"/>
              </w:rPr>
            </w:pPr>
            <w:r>
              <w:rPr>
                <w:rFonts w:hint="eastAsia" w:ascii="仿宋" w:hAnsi="仿宋" w:eastAsia="仿宋" w:cs="仿宋"/>
                <w:color w:val="auto"/>
                <w:szCs w:val="21"/>
                <w:highlight w:val="none"/>
              </w:rPr>
              <w:t>△</w:t>
            </w:r>
            <w:r>
              <w:rPr>
                <w:rFonts w:hint="eastAsia" w:ascii="仿宋" w:hAnsi="仿宋" w:eastAsia="仿宋" w:cs="仿宋"/>
                <w:bCs/>
                <w:snapToGrid/>
                <w:color w:val="auto"/>
                <w:kern w:val="2"/>
                <w:sz w:val="24"/>
                <w:szCs w:val="24"/>
                <w:highlight w:val="none"/>
                <w:lang w:val="en-US" w:eastAsia="zh-CN" w:bidi="ar-SA"/>
              </w:rPr>
              <w:t>1.3</w:t>
            </w:r>
          </w:p>
        </w:tc>
        <w:tc>
          <w:tcPr>
            <w:tcW w:w="4166" w:type="pct"/>
            <w:shd w:val="clear" w:color="auto" w:fill="auto"/>
            <w:noWrap w:val="0"/>
            <w:vAlign w:val="center"/>
          </w:tcPr>
          <w:p w14:paraId="76F59485">
            <w:pPr>
              <w:autoSpaceDE w:val="0"/>
              <w:autoSpaceDN w:val="0"/>
              <w:adjustRightInd w:val="0"/>
              <w:spacing w:line="360" w:lineRule="auto"/>
              <w:jc w:val="left"/>
              <w:rPr>
                <w:rFonts w:hint="eastAsia" w:ascii="仿宋" w:hAnsi="仿宋" w:eastAsia="仿宋" w:cs="仿宋"/>
                <w:bCs/>
                <w:snapToGrid/>
                <w:color w:val="auto"/>
                <w:kern w:val="2"/>
                <w:sz w:val="24"/>
                <w:szCs w:val="24"/>
                <w:highlight w:val="none"/>
                <w:lang w:val="en-US" w:eastAsia="zh-CN" w:bidi="ar-SA"/>
              </w:rPr>
            </w:pPr>
            <w:r>
              <w:rPr>
                <w:rFonts w:hint="eastAsia" w:ascii="仿宋" w:hAnsi="仿宋" w:eastAsia="仿宋" w:cs="仿宋"/>
                <w:bCs/>
                <w:snapToGrid/>
                <w:color w:val="auto"/>
                <w:kern w:val="2"/>
                <w:sz w:val="24"/>
                <w:szCs w:val="24"/>
                <w:highlight w:val="none"/>
                <w:lang w:val="en-US" w:eastAsia="zh-CN" w:bidi="ar-SA"/>
              </w:rPr>
              <w:t>≥10英寸彩色液晶触摸屏，分辨率≥280*800像素，≥8通道波形显示。</w:t>
            </w:r>
          </w:p>
        </w:tc>
      </w:tr>
      <w:tr w14:paraId="73B24A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833" w:type="pct"/>
            <w:shd w:val="clear" w:color="auto" w:fill="auto"/>
            <w:noWrap w:val="0"/>
            <w:vAlign w:val="center"/>
          </w:tcPr>
          <w:p w14:paraId="77B221D6">
            <w:pPr>
              <w:jc w:val="center"/>
              <w:rPr>
                <w:rFonts w:hint="default" w:ascii="仿宋" w:hAnsi="仿宋" w:eastAsia="仿宋" w:cs="仿宋"/>
                <w:bCs/>
                <w:snapToGrid/>
                <w:color w:val="auto"/>
                <w:kern w:val="2"/>
                <w:sz w:val="24"/>
                <w:szCs w:val="24"/>
                <w:highlight w:val="none"/>
                <w:lang w:val="en-US" w:eastAsia="zh-CN" w:bidi="ar-SA"/>
              </w:rPr>
            </w:pPr>
            <w:r>
              <w:rPr>
                <w:rFonts w:hint="eastAsia" w:ascii="仿宋" w:hAnsi="仿宋" w:eastAsia="仿宋" w:cs="仿宋"/>
                <w:bCs/>
                <w:snapToGrid/>
                <w:color w:val="auto"/>
                <w:kern w:val="2"/>
                <w:sz w:val="24"/>
                <w:szCs w:val="24"/>
                <w:highlight w:val="none"/>
                <w:lang w:val="en-US" w:eastAsia="zh-CN" w:bidi="ar-SA"/>
              </w:rPr>
              <w:t>1.4</w:t>
            </w:r>
          </w:p>
        </w:tc>
        <w:tc>
          <w:tcPr>
            <w:tcW w:w="4166" w:type="pct"/>
            <w:shd w:val="clear" w:color="auto" w:fill="auto"/>
            <w:noWrap w:val="0"/>
            <w:vAlign w:val="center"/>
          </w:tcPr>
          <w:p w14:paraId="6A520E4B">
            <w:pPr>
              <w:rPr>
                <w:rFonts w:hint="eastAsia" w:ascii="仿宋" w:hAnsi="仿宋" w:eastAsia="仿宋" w:cs="仿宋"/>
                <w:bCs/>
                <w:snapToGrid/>
                <w:color w:val="auto"/>
                <w:kern w:val="2"/>
                <w:sz w:val="24"/>
                <w:szCs w:val="24"/>
                <w:highlight w:val="none"/>
                <w:lang w:val="en-US" w:eastAsia="zh-CN" w:bidi="ar-SA"/>
              </w:rPr>
            </w:pPr>
            <w:r>
              <w:rPr>
                <w:rFonts w:hint="eastAsia" w:ascii="仿宋" w:hAnsi="仿宋" w:eastAsia="仿宋" w:cs="仿宋"/>
                <w:bCs/>
                <w:snapToGrid/>
                <w:color w:val="auto"/>
                <w:kern w:val="2"/>
                <w:sz w:val="24"/>
                <w:szCs w:val="24"/>
                <w:highlight w:val="none"/>
                <w:lang w:val="en-US" w:eastAsia="zh-CN" w:bidi="ar-SA"/>
              </w:rPr>
              <w:t>屏幕采用电容屏。</w:t>
            </w:r>
          </w:p>
        </w:tc>
      </w:tr>
      <w:tr w14:paraId="6F4198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833" w:type="pct"/>
            <w:shd w:val="clear" w:color="auto" w:fill="auto"/>
            <w:noWrap w:val="0"/>
            <w:vAlign w:val="center"/>
          </w:tcPr>
          <w:p w14:paraId="4DDAF4CF">
            <w:pPr>
              <w:jc w:val="center"/>
              <w:rPr>
                <w:rFonts w:hint="default" w:ascii="仿宋" w:hAnsi="仿宋" w:eastAsia="仿宋" w:cs="仿宋"/>
                <w:bCs/>
                <w:snapToGrid/>
                <w:color w:val="auto"/>
                <w:kern w:val="2"/>
                <w:sz w:val="24"/>
                <w:szCs w:val="24"/>
                <w:highlight w:val="none"/>
                <w:lang w:val="en-US" w:eastAsia="zh-CN" w:bidi="ar-SA"/>
              </w:rPr>
            </w:pPr>
            <w:r>
              <w:rPr>
                <w:rFonts w:hint="eastAsia" w:ascii="仿宋" w:hAnsi="仿宋" w:eastAsia="仿宋" w:cs="仿宋"/>
                <w:bCs/>
                <w:snapToGrid/>
                <w:color w:val="auto"/>
                <w:kern w:val="2"/>
                <w:sz w:val="24"/>
                <w:szCs w:val="24"/>
                <w:highlight w:val="none"/>
                <w:lang w:val="en-US" w:eastAsia="zh-CN" w:bidi="ar-SA"/>
              </w:rPr>
              <w:t>1.5</w:t>
            </w:r>
          </w:p>
        </w:tc>
        <w:tc>
          <w:tcPr>
            <w:tcW w:w="4166" w:type="pct"/>
            <w:shd w:val="clear" w:color="auto" w:fill="auto"/>
            <w:noWrap w:val="0"/>
            <w:vAlign w:val="center"/>
          </w:tcPr>
          <w:p w14:paraId="1A36DB02">
            <w:pPr>
              <w:autoSpaceDE w:val="0"/>
              <w:autoSpaceDN w:val="0"/>
              <w:adjustRightInd w:val="0"/>
              <w:spacing w:line="360" w:lineRule="auto"/>
              <w:jc w:val="left"/>
              <w:rPr>
                <w:rFonts w:hint="eastAsia" w:ascii="仿宋" w:hAnsi="仿宋" w:eastAsia="仿宋" w:cs="仿宋"/>
                <w:bCs/>
                <w:snapToGrid/>
                <w:color w:val="auto"/>
                <w:kern w:val="2"/>
                <w:sz w:val="24"/>
                <w:szCs w:val="24"/>
                <w:highlight w:val="none"/>
                <w:lang w:val="en-US" w:eastAsia="zh-CN" w:bidi="ar-SA"/>
              </w:rPr>
            </w:pPr>
            <w:r>
              <w:rPr>
                <w:rFonts w:hint="eastAsia" w:ascii="仿宋" w:hAnsi="仿宋" w:eastAsia="仿宋" w:cs="仿宋"/>
                <w:bCs/>
                <w:snapToGrid/>
                <w:color w:val="auto"/>
                <w:kern w:val="2"/>
                <w:sz w:val="24"/>
                <w:szCs w:val="24"/>
                <w:highlight w:val="none"/>
                <w:lang w:val="en-US" w:eastAsia="zh-CN" w:bidi="ar-SA"/>
              </w:rPr>
              <w:t>显示屏采用宽视角技术。</w:t>
            </w:r>
          </w:p>
        </w:tc>
      </w:tr>
      <w:tr w14:paraId="630793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833" w:type="pct"/>
            <w:shd w:val="clear" w:color="auto" w:fill="auto"/>
            <w:noWrap w:val="0"/>
            <w:vAlign w:val="center"/>
          </w:tcPr>
          <w:p w14:paraId="23E3F2F8">
            <w:pPr>
              <w:jc w:val="center"/>
              <w:rPr>
                <w:rFonts w:hint="default" w:ascii="仿宋" w:hAnsi="仿宋" w:eastAsia="仿宋" w:cs="仿宋"/>
                <w:bCs/>
                <w:snapToGrid/>
                <w:color w:val="auto"/>
                <w:kern w:val="2"/>
                <w:sz w:val="24"/>
                <w:szCs w:val="24"/>
                <w:highlight w:val="none"/>
                <w:lang w:val="en-US" w:eastAsia="zh-CN" w:bidi="ar-SA"/>
              </w:rPr>
            </w:pPr>
            <w:r>
              <w:rPr>
                <w:rFonts w:hint="eastAsia" w:ascii="仿宋" w:hAnsi="仿宋" w:eastAsia="仿宋" w:cs="仿宋"/>
                <w:bCs/>
                <w:snapToGrid/>
                <w:color w:val="auto"/>
                <w:kern w:val="2"/>
                <w:sz w:val="24"/>
                <w:szCs w:val="24"/>
                <w:highlight w:val="none"/>
                <w:lang w:val="en-US" w:eastAsia="zh-CN" w:bidi="ar-SA"/>
              </w:rPr>
              <w:t>1.6</w:t>
            </w:r>
          </w:p>
        </w:tc>
        <w:tc>
          <w:tcPr>
            <w:tcW w:w="4166" w:type="pct"/>
            <w:shd w:val="clear" w:color="auto" w:fill="auto"/>
            <w:noWrap w:val="0"/>
            <w:vAlign w:val="center"/>
          </w:tcPr>
          <w:p w14:paraId="3F8D8291">
            <w:pPr>
              <w:autoSpaceDE w:val="0"/>
              <w:autoSpaceDN w:val="0"/>
              <w:adjustRightInd w:val="0"/>
              <w:spacing w:line="360" w:lineRule="auto"/>
              <w:jc w:val="left"/>
              <w:rPr>
                <w:rFonts w:hint="eastAsia" w:ascii="仿宋" w:hAnsi="仿宋" w:eastAsia="仿宋" w:cs="仿宋"/>
                <w:bCs/>
                <w:snapToGrid/>
                <w:color w:val="auto"/>
                <w:kern w:val="2"/>
                <w:sz w:val="24"/>
                <w:szCs w:val="24"/>
                <w:highlight w:val="none"/>
                <w:lang w:val="en-US" w:eastAsia="zh-CN" w:bidi="ar-SA"/>
              </w:rPr>
            </w:pPr>
            <w:r>
              <w:rPr>
                <w:rFonts w:hint="eastAsia" w:ascii="仿宋" w:hAnsi="仿宋" w:eastAsia="仿宋" w:cs="仿宋"/>
                <w:bCs/>
                <w:snapToGrid/>
                <w:color w:val="auto"/>
                <w:kern w:val="2"/>
                <w:sz w:val="24"/>
                <w:szCs w:val="24"/>
                <w:highlight w:val="none"/>
                <w:lang w:val="en-US" w:eastAsia="zh-CN" w:bidi="ar-SA"/>
              </w:rPr>
              <w:t>内置锂电池，插槽式设计，快速拆卸和安装。</w:t>
            </w:r>
          </w:p>
        </w:tc>
      </w:tr>
      <w:tr w14:paraId="25444B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833" w:type="pct"/>
            <w:shd w:val="clear" w:color="auto" w:fill="auto"/>
            <w:noWrap w:val="0"/>
            <w:vAlign w:val="center"/>
          </w:tcPr>
          <w:p w14:paraId="6CB3FAC1">
            <w:pPr>
              <w:jc w:val="center"/>
              <w:rPr>
                <w:rFonts w:hint="default" w:ascii="仿宋" w:hAnsi="仿宋" w:eastAsia="仿宋" w:cs="仿宋"/>
                <w:bCs/>
                <w:snapToGrid/>
                <w:color w:val="auto"/>
                <w:kern w:val="2"/>
                <w:sz w:val="24"/>
                <w:szCs w:val="24"/>
                <w:highlight w:val="none"/>
                <w:lang w:val="en-US" w:eastAsia="zh-CN" w:bidi="ar-SA"/>
              </w:rPr>
            </w:pPr>
            <w:r>
              <w:rPr>
                <w:rFonts w:hint="eastAsia" w:ascii="仿宋" w:hAnsi="仿宋" w:eastAsia="仿宋" w:cs="仿宋"/>
                <w:color w:val="auto"/>
                <w:szCs w:val="21"/>
                <w:highlight w:val="none"/>
              </w:rPr>
              <w:t>△</w:t>
            </w:r>
            <w:r>
              <w:rPr>
                <w:rFonts w:hint="eastAsia" w:ascii="仿宋" w:hAnsi="仿宋" w:eastAsia="仿宋" w:cs="仿宋"/>
                <w:bCs/>
                <w:snapToGrid/>
                <w:color w:val="auto"/>
                <w:kern w:val="2"/>
                <w:sz w:val="24"/>
                <w:szCs w:val="24"/>
                <w:highlight w:val="none"/>
                <w:lang w:val="en-US" w:eastAsia="zh-CN" w:bidi="ar-SA"/>
              </w:rPr>
              <w:t>1.7</w:t>
            </w:r>
          </w:p>
        </w:tc>
        <w:tc>
          <w:tcPr>
            <w:tcW w:w="4166" w:type="pct"/>
            <w:shd w:val="clear" w:color="auto" w:fill="auto"/>
            <w:noWrap w:val="0"/>
            <w:vAlign w:val="center"/>
          </w:tcPr>
          <w:p w14:paraId="0D4A1171">
            <w:pPr>
              <w:autoSpaceDE w:val="0"/>
              <w:autoSpaceDN w:val="0"/>
              <w:adjustRightInd w:val="0"/>
              <w:spacing w:line="360" w:lineRule="auto"/>
              <w:jc w:val="left"/>
              <w:rPr>
                <w:rFonts w:hint="eastAsia" w:ascii="仿宋" w:hAnsi="仿宋" w:eastAsia="仿宋" w:cs="仿宋"/>
                <w:bCs/>
                <w:snapToGrid/>
                <w:color w:val="auto"/>
                <w:kern w:val="2"/>
                <w:sz w:val="24"/>
                <w:szCs w:val="24"/>
                <w:highlight w:val="none"/>
                <w:lang w:val="en-US" w:eastAsia="zh-CN" w:bidi="ar-SA"/>
              </w:rPr>
            </w:pPr>
            <w:r>
              <w:rPr>
                <w:rFonts w:hint="eastAsia" w:ascii="仿宋" w:hAnsi="仿宋" w:eastAsia="仿宋" w:cs="仿宋"/>
                <w:bCs/>
                <w:snapToGrid/>
                <w:color w:val="auto"/>
                <w:kern w:val="2"/>
                <w:sz w:val="24"/>
                <w:szCs w:val="24"/>
                <w:highlight w:val="none"/>
                <w:lang w:val="en-US" w:eastAsia="zh-CN" w:bidi="ar-SA"/>
              </w:rPr>
              <w:t>ECG, TEMP, IBP, SpO2 , NIBP监测参数抗电击程度为防除颤CF型。</w:t>
            </w:r>
          </w:p>
        </w:tc>
      </w:tr>
      <w:tr w14:paraId="29D3EB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833" w:type="pct"/>
            <w:shd w:val="clear" w:color="auto" w:fill="auto"/>
            <w:noWrap w:val="0"/>
            <w:vAlign w:val="center"/>
          </w:tcPr>
          <w:p w14:paraId="1922E9DC">
            <w:pPr>
              <w:jc w:val="center"/>
              <w:rPr>
                <w:rFonts w:hint="default" w:ascii="仿宋" w:hAnsi="仿宋" w:eastAsia="仿宋" w:cs="仿宋"/>
                <w:bCs/>
                <w:snapToGrid/>
                <w:color w:val="auto"/>
                <w:kern w:val="2"/>
                <w:sz w:val="24"/>
                <w:szCs w:val="24"/>
                <w:highlight w:val="none"/>
                <w:lang w:val="en-US" w:eastAsia="zh-CN" w:bidi="ar-SA"/>
              </w:rPr>
            </w:pPr>
            <w:r>
              <w:rPr>
                <w:rFonts w:hint="eastAsia" w:ascii="仿宋" w:hAnsi="仿宋" w:eastAsia="仿宋" w:cs="仿宋"/>
                <w:bCs/>
                <w:snapToGrid/>
                <w:color w:val="auto"/>
                <w:kern w:val="2"/>
                <w:sz w:val="24"/>
                <w:szCs w:val="24"/>
                <w:highlight w:val="none"/>
                <w:lang w:val="en-US" w:eastAsia="zh-CN" w:bidi="ar-SA"/>
              </w:rPr>
              <w:t>1.8</w:t>
            </w:r>
          </w:p>
        </w:tc>
        <w:tc>
          <w:tcPr>
            <w:tcW w:w="4166" w:type="pct"/>
            <w:shd w:val="clear" w:color="auto" w:fill="auto"/>
            <w:noWrap w:val="0"/>
            <w:vAlign w:val="center"/>
          </w:tcPr>
          <w:p w14:paraId="51C50D83">
            <w:pPr>
              <w:autoSpaceDE w:val="0"/>
              <w:autoSpaceDN w:val="0"/>
              <w:adjustRightInd w:val="0"/>
              <w:spacing w:line="360" w:lineRule="auto"/>
              <w:jc w:val="left"/>
              <w:rPr>
                <w:rFonts w:hint="eastAsia" w:ascii="仿宋" w:hAnsi="仿宋" w:eastAsia="仿宋" w:cs="仿宋"/>
                <w:bCs/>
                <w:snapToGrid/>
                <w:color w:val="auto"/>
                <w:kern w:val="2"/>
                <w:sz w:val="24"/>
                <w:szCs w:val="24"/>
                <w:highlight w:val="none"/>
                <w:lang w:val="en-US" w:eastAsia="zh-CN" w:bidi="ar-SA"/>
              </w:rPr>
            </w:pPr>
            <w:r>
              <w:rPr>
                <w:rFonts w:hint="eastAsia" w:ascii="仿宋" w:hAnsi="仿宋" w:eastAsia="仿宋" w:cs="仿宋"/>
                <w:bCs/>
                <w:snapToGrid/>
                <w:color w:val="auto"/>
                <w:kern w:val="2"/>
                <w:sz w:val="24"/>
                <w:szCs w:val="24"/>
                <w:highlight w:val="none"/>
                <w:lang w:val="en-US" w:eastAsia="zh-CN" w:bidi="ar-SA"/>
              </w:rPr>
              <w:t>监护仪设计使用年限≥8年。</w:t>
            </w:r>
          </w:p>
        </w:tc>
      </w:tr>
      <w:tr w14:paraId="04844E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833" w:type="pct"/>
            <w:shd w:val="clear" w:color="auto" w:fill="auto"/>
            <w:noWrap w:val="0"/>
            <w:vAlign w:val="center"/>
          </w:tcPr>
          <w:p w14:paraId="3C14EF76">
            <w:pPr>
              <w:jc w:val="center"/>
              <w:rPr>
                <w:rFonts w:hint="default" w:ascii="仿宋" w:hAnsi="仿宋" w:eastAsia="仿宋" w:cs="仿宋"/>
                <w:bCs/>
                <w:snapToGrid/>
                <w:color w:val="auto"/>
                <w:kern w:val="2"/>
                <w:sz w:val="24"/>
                <w:szCs w:val="24"/>
                <w:highlight w:val="none"/>
                <w:lang w:val="en-US" w:eastAsia="zh-CN" w:bidi="ar-SA"/>
              </w:rPr>
            </w:pPr>
            <w:r>
              <w:rPr>
                <w:rFonts w:hint="eastAsia" w:ascii="仿宋" w:hAnsi="仿宋" w:eastAsia="仿宋" w:cs="仿宋"/>
                <w:bCs/>
                <w:snapToGrid/>
                <w:color w:val="auto"/>
                <w:kern w:val="2"/>
                <w:sz w:val="24"/>
                <w:szCs w:val="24"/>
                <w:highlight w:val="none"/>
                <w:lang w:val="en-US" w:eastAsia="zh-CN" w:bidi="ar-SA"/>
              </w:rPr>
              <w:t>1.9</w:t>
            </w:r>
          </w:p>
        </w:tc>
        <w:tc>
          <w:tcPr>
            <w:tcW w:w="4166" w:type="pct"/>
            <w:shd w:val="clear" w:color="auto" w:fill="auto"/>
            <w:noWrap w:val="0"/>
            <w:vAlign w:val="center"/>
          </w:tcPr>
          <w:p w14:paraId="4CA021DB">
            <w:pPr>
              <w:autoSpaceDE w:val="0"/>
              <w:autoSpaceDN w:val="0"/>
              <w:adjustRightInd w:val="0"/>
              <w:spacing w:line="360" w:lineRule="auto"/>
              <w:jc w:val="left"/>
              <w:rPr>
                <w:rFonts w:hint="eastAsia" w:ascii="仿宋" w:hAnsi="仿宋" w:eastAsia="仿宋" w:cs="仿宋"/>
                <w:bCs/>
                <w:snapToGrid/>
                <w:color w:val="auto"/>
                <w:kern w:val="2"/>
                <w:sz w:val="24"/>
                <w:szCs w:val="24"/>
                <w:highlight w:val="none"/>
                <w:lang w:val="en-US" w:eastAsia="zh-CN" w:bidi="ar-SA"/>
              </w:rPr>
            </w:pPr>
            <w:r>
              <w:rPr>
                <w:rFonts w:hint="eastAsia" w:ascii="仿宋" w:hAnsi="仿宋" w:eastAsia="仿宋" w:cs="仿宋"/>
                <w:bCs/>
                <w:snapToGrid/>
                <w:color w:val="auto"/>
                <w:kern w:val="2"/>
                <w:sz w:val="24"/>
                <w:szCs w:val="24"/>
                <w:highlight w:val="none"/>
                <w:lang w:val="en-US" w:eastAsia="zh-CN" w:bidi="ar-SA"/>
              </w:rPr>
              <w:t>监护仪支持消毒维护。</w:t>
            </w:r>
          </w:p>
        </w:tc>
      </w:tr>
      <w:tr w14:paraId="020843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833" w:type="pct"/>
            <w:shd w:val="clear" w:color="auto" w:fill="auto"/>
            <w:noWrap w:val="0"/>
            <w:vAlign w:val="center"/>
          </w:tcPr>
          <w:p w14:paraId="55C59DCC">
            <w:pPr>
              <w:jc w:val="center"/>
              <w:rPr>
                <w:rFonts w:hint="eastAsia" w:ascii="仿宋" w:hAnsi="仿宋" w:eastAsia="仿宋" w:cs="仿宋"/>
                <w:b/>
                <w:bCs w:val="0"/>
                <w:snapToGrid/>
                <w:color w:val="auto"/>
                <w:kern w:val="2"/>
                <w:sz w:val="24"/>
                <w:szCs w:val="24"/>
                <w:highlight w:val="none"/>
                <w:lang w:val="en-US" w:eastAsia="zh-CN" w:bidi="ar-SA"/>
              </w:rPr>
            </w:pPr>
            <w:r>
              <w:rPr>
                <w:rFonts w:hint="eastAsia" w:ascii="仿宋" w:hAnsi="仿宋" w:eastAsia="仿宋" w:cs="仿宋"/>
                <w:b/>
                <w:bCs w:val="0"/>
                <w:snapToGrid/>
                <w:color w:val="auto"/>
                <w:kern w:val="2"/>
                <w:sz w:val="24"/>
                <w:szCs w:val="24"/>
                <w:highlight w:val="none"/>
                <w:lang w:val="en-US" w:eastAsia="zh-CN" w:bidi="ar-SA"/>
              </w:rPr>
              <w:t>2</w:t>
            </w:r>
          </w:p>
        </w:tc>
        <w:tc>
          <w:tcPr>
            <w:tcW w:w="4166" w:type="pct"/>
            <w:shd w:val="clear" w:color="auto" w:fill="auto"/>
            <w:noWrap w:val="0"/>
            <w:vAlign w:val="center"/>
          </w:tcPr>
          <w:p w14:paraId="30763092">
            <w:pPr>
              <w:autoSpaceDE w:val="0"/>
              <w:autoSpaceDN w:val="0"/>
              <w:adjustRightInd w:val="0"/>
              <w:spacing w:line="360" w:lineRule="auto"/>
              <w:jc w:val="left"/>
              <w:rPr>
                <w:rFonts w:hint="eastAsia" w:ascii="仿宋" w:hAnsi="仿宋" w:eastAsia="仿宋" w:cs="仿宋"/>
                <w:b/>
                <w:bCs w:val="0"/>
                <w:snapToGrid/>
                <w:color w:val="auto"/>
                <w:kern w:val="2"/>
                <w:sz w:val="24"/>
                <w:szCs w:val="24"/>
                <w:highlight w:val="none"/>
                <w:lang w:val="en-US" w:eastAsia="zh-CN" w:bidi="ar-SA"/>
              </w:rPr>
            </w:pPr>
            <w:r>
              <w:rPr>
                <w:rFonts w:hint="eastAsia" w:ascii="仿宋" w:hAnsi="仿宋" w:eastAsia="仿宋" w:cs="仿宋"/>
                <w:b/>
                <w:bCs w:val="0"/>
                <w:snapToGrid/>
                <w:color w:val="auto"/>
                <w:kern w:val="2"/>
                <w:sz w:val="24"/>
                <w:szCs w:val="24"/>
                <w:highlight w:val="none"/>
                <w:lang w:val="en-US" w:eastAsia="zh-CN" w:bidi="ar-SA"/>
              </w:rPr>
              <w:t>监测参数：</w:t>
            </w:r>
          </w:p>
        </w:tc>
      </w:tr>
      <w:tr w14:paraId="06D838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833" w:type="pct"/>
            <w:shd w:val="clear" w:color="auto" w:fill="auto"/>
            <w:noWrap w:val="0"/>
            <w:vAlign w:val="center"/>
          </w:tcPr>
          <w:p w14:paraId="4426911E">
            <w:pPr>
              <w:jc w:val="center"/>
              <w:rPr>
                <w:rFonts w:hint="default" w:ascii="仿宋" w:hAnsi="仿宋" w:eastAsia="仿宋" w:cs="仿宋"/>
                <w:bCs/>
                <w:snapToGrid/>
                <w:color w:val="auto"/>
                <w:kern w:val="2"/>
                <w:sz w:val="24"/>
                <w:szCs w:val="24"/>
                <w:highlight w:val="none"/>
                <w:lang w:val="en-US" w:eastAsia="zh-CN" w:bidi="ar-SA"/>
              </w:rPr>
            </w:pPr>
            <w:r>
              <w:rPr>
                <w:rFonts w:hint="eastAsia" w:ascii="仿宋" w:hAnsi="仿宋" w:eastAsia="仿宋" w:cs="仿宋"/>
                <w:bCs/>
                <w:snapToGrid/>
                <w:color w:val="auto"/>
                <w:kern w:val="2"/>
                <w:sz w:val="24"/>
                <w:szCs w:val="24"/>
                <w:highlight w:val="none"/>
                <w:lang w:val="en-US" w:eastAsia="zh-CN" w:bidi="ar-SA"/>
              </w:rPr>
              <w:t>2.1</w:t>
            </w:r>
          </w:p>
        </w:tc>
        <w:tc>
          <w:tcPr>
            <w:tcW w:w="4166" w:type="pct"/>
            <w:shd w:val="clear" w:color="auto" w:fill="auto"/>
            <w:noWrap w:val="0"/>
            <w:vAlign w:val="center"/>
          </w:tcPr>
          <w:p w14:paraId="435150E3">
            <w:pPr>
              <w:autoSpaceDE w:val="0"/>
              <w:autoSpaceDN w:val="0"/>
              <w:adjustRightInd w:val="0"/>
              <w:spacing w:line="360" w:lineRule="auto"/>
              <w:jc w:val="left"/>
              <w:rPr>
                <w:rFonts w:hint="eastAsia" w:ascii="仿宋" w:hAnsi="仿宋" w:eastAsia="仿宋" w:cs="仿宋"/>
                <w:bCs/>
                <w:snapToGrid/>
                <w:color w:val="auto"/>
                <w:kern w:val="2"/>
                <w:sz w:val="24"/>
                <w:szCs w:val="24"/>
                <w:highlight w:val="none"/>
                <w:lang w:val="en-US" w:eastAsia="zh-CN" w:bidi="ar-SA"/>
              </w:rPr>
            </w:pPr>
            <w:r>
              <w:rPr>
                <w:rFonts w:hint="eastAsia" w:ascii="仿宋" w:hAnsi="仿宋" w:eastAsia="仿宋" w:cs="仿宋"/>
                <w:bCs/>
                <w:snapToGrid/>
                <w:color w:val="auto"/>
                <w:kern w:val="2"/>
                <w:sz w:val="24"/>
                <w:szCs w:val="24"/>
                <w:highlight w:val="none"/>
                <w:lang w:val="en-US" w:eastAsia="zh-CN" w:bidi="ar-SA"/>
              </w:rPr>
              <w:t>配置3/5导心电，呼吸，无创血压，血氧饱和度，脉搏和双通道体温参数监测。</w:t>
            </w:r>
          </w:p>
        </w:tc>
      </w:tr>
      <w:tr w14:paraId="135D0C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833" w:type="pct"/>
            <w:shd w:val="clear" w:color="auto" w:fill="auto"/>
            <w:noWrap w:val="0"/>
            <w:vAlign w:val="center"/>
          </w:tcPr>
          <w:p w14:paraId="6D2D0780">
            <w:pPr>
              <w:jc w:val="center"/>
              <w:rPr>
                <w:rFonts w:hint="default" w:ascii="仿宋" w:hAnsi="仿宋" w:eastAsia="仿宋" w:cs="仿宋"/>
                <w:bCs/>
                <w:snapToGrid/>
                <w:color w:val="auto"/>
                <w:kern w:val="2"/>
                <w:sz w:val="24"/>
                <w:szCs w:val="24"/>
                <w:highlight w:val="none"/>
                <w:lang w:val="en-US" w:eastAsia="zh-CN" w:bidi="ar-SA"/>
              </w:rPr>
            </w:pPr>
            <w:r>
              <w:rPr>
                <w:rFonts w:hint="eastAsia" w:ascii="仿宋" w:hAnsi="仿宋" w:eastAsia="仿宋" w:cs="仿宋"/>
                <w:bCs/>
                <w:snapToGrid/>
                <w:color w:val="auto"/>
                <w:kern w:val="2"/>
                <w:sz w:val="24"/>
                <w:szCs w:val="24"/>
                <w:highlight w:val="none"/>
                <w:lang w:val="en-US" w:eastAsia="zh-CN" w:bidi="ar-SA"/>
              </w:rPr>
              <w:t>2.2</w:t>
            </w:r>
          </w:p>
        </w:tc>
        <w:tc>
          <w:tcPr>
            <w:tcW w:w="4166" w:type="pct"/>
            <w:shd w:val="clear" w:color="auto" w:fill="auto"/>
            <w:noWrap w:val="0"/>
            <w:vAlign w:val="center"/>
          </w:tcPr>
          <w:p w14:paraId="249989EA">
            <w:pPr>
              <w:autoSpaceDE w:val="0"/>
              <w:autoSpaceDN w:val="0"/>
              <w:adjustRightInd w:val="0"/>
              <w:spacing w:line="360" w:lineRule="auto"/>
              <w:jc w:val="left"/>
              <w:rPr>
                <w:rFonts w:hint="eastAsia" w:ascii="仿宋" w:hAnsi="仿宋" w:eastAsia="仿宋" w:cs="仿宋"/>
                <w:bCs/>
                <w:snapToGrid/>
                <w:color w:val="auto"/>
                <w:kern w:val="2"/>
                <w:sz w:val="24"/>
                <w:szCs w:val="24"/>
                <w:highlight w:val="none"/>
                <w:lang w:val="en-US" w:eastAsia="zh-CN" w:bidi="ar-SA"/>
              </w:rPr>
            </w:pPr>
            <w:r>
              <w:rPr>
                <w:rFonts w:hint="eastAsia" w:ascii="仿宋" w:hAnsi="仿宋" w:eastAsia="仿宋" w:cs="仿宋"/>
                <w:bCs/>
                <w:snapToGrid/>
                <w:color w:val="auto"/>
                <w:kern w:val="2"/>
                <w:sz w:val="24"/>
                <w:szCs w:val="24"/>
                <w:highlight w:val="none"/>
                <w:lang w:val="en-US" w:eastAsia="zh-CN" w:bidi="ar-SA"/>
              </w:rPr>
              <w:t>心电监护支持心率，ST段测量，心律失常分析，QT/QTc连续实时测量和对应报警功能。</w:t>
            </w:r>
          </w:p>
        </w:tc>
      </w:tr>
      <w:tr w14:paraId="18EAB7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833" w:type="pct"/>
            <w:shd w:val="clear" w:color="auto" w:fill="auto"/>
            <w:noWrap w:val="0"/>
            <w:vAlign w:val="center"/>
          </w:tcPr>
          <w:p w14:paraId="4F9589AF">
            <w:pPr>
              <w:jc w:val="center"/>
              <w:rPr>
                <w:rFonts w:hint="default" w:ascii="仿宋" w:hAnsi="仿宋" w:eastAsia="仿宋" w:cs="仿宋"/>
                <w:bCs/>
                <w:snapToGrid/>
                <w:color w:val="auto"/>
                <w:kern w:val="2"/>
                <w:sz w:val="24"/>
                <w:szCs w:val="24"/>
                <w:highlight w:val="none"/>
                <w:lang w:val="en-US" w:eastAsia="zh-CN" w:bidi="ar-SA"/>
              </w:rPr>
            </w:pPr>
            <w:r>
              <w:rPr>
                <w:rFonts w:hint="eastAsia" w:ascii="仿宋" w:hAnsi="仿宋" w:eastAsia="仿宋" w:cs="仿宋"/>
                <w:bCs/>
                <w:snapToGrid/>
                <w:color w:val="auto"/>
                <w:kern w:val="2"/>
                <w:sz w:val="24"/>
                <w:szCs w:val="24"/>
                <w:highlight w:val="none"/>
                <w:lang w:val="en-US" w:eastAsia="zh-CN" w:bidi="ar-SA"/>
              </w:rPr>
              <w:t>2.3</w:t>
            </w:r>
          </w:p>
        </w:tc>
        <w:tc>
          <w:tcPr>
            <w:tcW w:w="4166" w:type="pct"/>
            <w:shd w:val="clear" w:color="auto" w:fill="auto"/>
            <w:noWrap w:val="0"/>
            <w:vAlign w:val="center"/>
          </w:tcPr>
          <w:p w14:paraId="5E59B761">
            <w:pPr>
              <w:autoSpaceDE w:val="0"/>
              <w:autoSpaceDN w:val="0"/>
              <w:adjustRightInd w:val="0"/>
              <w:spacing w:line="360" w:lineRule="auto"/>
              <w:jc w:val="left"/>
              <w:rPr>
                <w:rFonts w:hint="eastAsia" w:ascii="仿宋" w:hAnsi="仿宋" w:eastAsia="仿宋" w:cs="仿宋"/>
                <w:bCs/>
                <w:snapToGrid/>
                <w:color w:val="auto"/>
                <w:kern w:val="2"/>
                <w:sz w:val="24"/>
                <w:szCs w:val="24"/>
                <w:highlight w:val="none"/>
                <w:lang w:val="en-US" w:eastAsia="zh-CN" w:bidi="ar-SA"/>
              </w:rPr>
            </w:pPr>
            <w:r>
              <w:rPr>
                <w:rFonts w:hint="eastAsia" w:ascii="仿宋" w:hAnsi="仿宋" w:eastAsia="仿宋" w:cs="仿宋"/>
                <w:bCs/>
                <w:snapToGrid/>
                <w:color w:val="auto"/>
                <w:kern w:val="2"/>
                <w:sz w:val="24"/>
                <w:szCs w:val="24"/>
                <w:highlight w:val="none"/>
                <w:lang w:val="en-US" w:eastAsia="zh-CN" w:bidi="ar-SA"/>
              </w:rPr>
              <w:t>心电波形扫描速度支持6.25mm/s、12.5 mm/s、25 mm/s和50 mm/s。</w:t>
            </w:r>
          </w:p>
        </w:tc>
      </w:tr>
      <w:tr w14:paraId="7AE8DA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833" w:type="pct"/>
            <w:shd w:val="clear" w:color="auto" w:fill="auto"/>
            <w:noWrap w:val="0"/>
            <w:vAlign w:val="center"/>
          </w:tcPr>
          <w:p w14:paraId="1D42902D">
            <w:pPr>
              <w:jc w:val="center"/>
              <w:rPr>
                <w:rFonts w:hint="default" w:ascii="仿宋" w:hAnsi="仿宋" w:eastAsia="仿宋" w:cs="仿宋"/>
                <w:bCs/>
                <w:snapToGrid/>
                <w:color w:val="auto"/>
                <w:kern w:val="2"/>
                <w:sz w:val="24"/>
                <w:szCs w:val="24"/>
                <w:highlight w:val="none"/>
                <w:lang w:val="en-US" w:eastAsia="zh-CN" w:bidi="ar-SA"/>
              </w:rPr>
            </w:pPr>
            <w:r>
              <w:rPr>
                <w:rFonts w:hint="eastAsia" w:ascii="仿宋" w:hAnsi="仿宋" w:eastAsia="仿宋" w:cs="仿宋"/>
                <w:bCs/>
                <w:snapToGrid/>
                <w:color w:val="auto"/>
                <w:kern w:val="2"/>
                <w:sz w:val="24"/>
                <w:szCs w:val="24"/>
                <w:highlight w:val="none"/>
                <w:lang w:val="en-US" w:eastAsia="zh-CN" w:bidi="ar-SA"/>
              </w:rPr>
              <w:t>2.4</w:t>
            </w:r>
          </w:p>
        </w:tc>
        <w:tc>
          <w:tcPr>
            <w:tcW w:w="4166" w:type="pct"/>
            <w:shd w:val="clear" w:color="auto" w:fill="auto"/>
            <w:noWrap w:val="0"/>
            <w:vAlign w:val="center"/>
          </w:tcPr>
          <w:p w14:paraId="3906578B">
            <w:pPr>
              <w:autoSpaceDE w:val="0"/>
              <w:autoSpaceDN w:val="0"/>
              <w:adjustRightInd w:val="0"/>
              <w:spacing w:line="360" w:lineRule="auto"/>
              <w:jc w:val="left"/>
              <w:rPr>
                <w:rFonts w:hint="eastAsia" w:ascii="仿宋" w:hAnsi="仿宋" w:eastAsia="仿宋" w:cs="仿宋"/>
                <w:bCs/>
                <w:snapToGrid/>
                <w:color w:val="auto"/>
                <w:kern w:val="2"/>
                <w:sz w:val="24"/>
                <w:szCs w:val="24"/>
                <w:highlight w:val="none"/>
                <w:lang w:val="en-US" w:eastAsia="zh-CN" w:bidi="ar-SA"/>
              </w:rPr>
            </w:pPr>
            <w:r>
              <w:rPr>
                <w:rFonts w:hint="eastAsia" w:ascii="仿宋" w:hAnsi="仿宋" w:eastAsia="仿宋" w:cs="仿宋"/>
                <w:bCs/>
                <w:snapToGrid/>
                <w:color w:val="auto"/>
                <w:kern w:val="2"/>
                <w:sz w:val="24"/>
                <w:szCs w:val="24"/>
                <w:highlight w:val="none"/>
                <w:lang w:val="en-US" w:eastAsia="zh-CN" w:bidi="ar-SA"/>
              </w:rPr>
              <w:t>窗口支持心脏下壁，侧壁和前壁对应多个ST片段的同屏实时显示，提供参考片段和实时片段的对比查看。</w:t>
            </w:r>
          </w:p>
        </w:tc>
      </w:tr>
      <w:tr w14:paraId="6EF95A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2" w:hRule="atLeast"/>
        </w:trPr>
        <w:tc>
          <w:tcPr>
            <w:tcW w:w="833" w:type="pct"/>
            <w:shd w:val="clear" w:color="auto" w:fill="auto"/>
            <w:noWrap w:val="0"/>
            <w:vAlign w:val="center"/>
          </w:tcPr>
          <w:p w14:paraId="14087C0A">
            <w:pPr>
              <w:jc w:val="center"/>
              <w:rPr>
                <w:rFonts w:hint="default" w:ascii="仿宋" w:hAnsi="仿宋" w:eastAsia="仿宋" w:cs="仿宋"/>
                <w:bCs/>
                <w:snapToGrid/>
                <w:color w:val="auto"/>
                <w:kern w:val="2"/>
                <w:sz w:val="24"/>
                <w:szCs w:val="24"/>
                <w:highlight w:val="none"/>
                <w:lang w:val="en-US" w:eastAsia="zh-CN" w:bidi="ar-SA"/>
              </w:rPr>
            </w:pPr>
            <w:r>
              <w:rPr>
                <w:rFonts w:hint="eastAsia" w:ascii="仿宋" w:hAnsi="仿宋" w:eastAsia="仿宋" w:cs="仿宋"/>
                <w:color w:val="auto"/>
                <w:szCs w:val="21"/>
                <w:highlight w:val="none"/>
              </w:rPr>
              <w:t>△</w:t>
            </w:r>
            <w:r>
              <w:rPr>
                <w:rFonts w:hint="eastAsia" w:ascii="仿宋" w:hAnsi="仿宋" w:eastAsia="仿宋" w:cs="仿宋"/>
                <w:bCs/>
                <w:snapToGrid/>
                <w:color w:val="auto"/>
                <w:kern w:val="2"/>
                <w:sz w:val="24"/>
                <w:szCs w:val="24"/>
                <w:highlight w:val="none"/>
                <w:lang w:val="en-US" w:eastAsia="zh-CN" w:bidi="ar-SA"/>
              </w:rPr>
              <w:t>2.5</w:t>
            </w:r>
          </w:p>
        </w:tc>
        <w:tc>
          <w:tcPr>
            <w:tcW w:w="4166" w:type="pct"/>
            <w:shd w:val="clear" w:color="auto" w:fill="auto"/>
            <w:noWrap w:val="0"/>
            <w:vAlign w:val="center"/>
          </w:tcPr>
          <w:p w14:paraId="3458D481">
            <w:pPr>
              <w:autoSpaceDE w:val="0"/>
              <w:autoSpaceDN w:val="0"/>
              <w:adjustRightInd w:val="0"/>
              <w:spacing w:line="360" w:lineRule="auto"/>
              <w:jc w:val="left"/>
              <w:rPr>
                <w:rFonts w:hint="eastAsia" w:ascii="仿宋" w:hAnsi="仿宋" w:eastAsia="仿宋" w:cs="仿宋"/>
                <w:bCs/>
                <w:snapToGrid/>
                <w:color w:val="auto"/>
                <w:kern w:val="2"/>
                <w:sz w:val="24"/>
                <w:szCs w:val="24"/>
                <w:highlight w:val="none"/>
                <w:lang w:val="en-US" w:eastAsia="zh-CN" w:bidi="ar-SA"/>
              </w:rPr>
            </w:pPr>
            <w:r>
              <w:rPr>
                <w:rFonts w:hint="eastAsia" w:ascii="仿宋" w:hAnsi="仿宋" w:eastAsia="仿宋" w:cs="仿宋"/>
                <w:bCs/>
                <w:snapToGrid/>
                <w:color w:val="auto"/>
                <w:kern w:val="2"/>
                <w:sz w:val="24"/>
                <w:szCs w:val="24"/>
                <w:highlight w:val="none"/>
                <w:lang w:val="en-US" w:eastAsia="zh-CN" w:bidi="ar-SA"/>
              </w:rPr>
              <w:t>支持≥20种心律失常分析,包括房颤分析。</w:t>
            </w:r>
          </w:p>
        </w:tc>
      </w:tr>
      <w:tr w14:paraId="495E64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833" w:type="pct"/>
            <w:shd w:val="clear" w:color="auto" w:fill="auto"/>
            <w:noWrap w:val="0"/>
            <w:vAlign w:val="center"/>
          </w:tcPr>
          <w:p w14:paraId="720F4EBE">
            <w:pPr>
              <w:jc w:val="center"/>
              <w:rPr>
                <w:rFonts w:hint="default" w:ascii="仿宋" w:hAnsi="仿宋" w:eastAsia="仿宋" w:cs="仿宋"/>
                <w:bCs/>
                <w:snapToGrid/>
                <w:color w:val="auto"/>
                <w:kern w:val="2"/>
                <w:sz w:val="24"/>
                <w:szCs w:val="24"/>
                <w:highlight w:val="none"/>
                <w:lang w:val="en-US" w:eastAsia="zh-CN" w:bidi="ar-SA"/>
              </w:rPr>
            </w:pPr>
            <w:r>
              <w:rPr>
                <w:rFonts w:hint="eastAsia" w:ascii="仿宋" w:hAnsi="仿宋" w:eastAsia="仿宋" w:cs="仿宋"/>
                <w:bCs/>
                <w:snapToGrid/>
                <w:color w:val="auto"/>
                <w:kern w:val="2"/>
                <w:sz w:val="24"/>
                <w:szCs w:val="24"/>
                <w:highlight w:val="none"/>
                <w:lang w:val="en-US" w:eastAsia="zh-CN" w:bidi="ar-SA"/>
              </w:rPr>
              <w:t>2.6</w:t>
            </w:r>
          </w:p>
        </w:tc>
        <w:tc>
          <w:tcPr>
            <w:tcW w:w="4166" w:type="pct"/>
            <w:shd w:val="clear" w:color="auto" w:fill="auto"/>
            <w:noWrap w:val="0"/>
            <w:vAlign w:val="center"/>
          </w:tcPr>
          <w:p w14:paraId="0596CEA3">
            <w:pPr>
              <w:ind w:right="210" w:rightChars="0"/>
              <w:rPr>
                <w:rFonts w:hint="eastAsia" w:ascii="仿宋" w:hAnsi="仿宋" w:eastAsia="仿宋" w:cs="仿宋"/>
                <w:bCs/>
                <w:snapToGrid/>
                <w:color w:val="auto"/>
                <w:kern w:val="2"/>
                <w:sz w:val="24"/>
                <w:szCs w:val="24"/>
                <w:highlight w:val="none"/>
                <w:lang w:val="en-US" w:eastAsia="zh-CN" w:bidi="ar-SA"/>
              </w:rPr>
            </w:pPr>
            <w:r>
              <w:rPr>
                <w:rFonts w:hint="eastAsia" w:ascii="仿宋" w:hAnsi="仿宋" w:eastAsia="仿宋" w:cs="仿宋"/>
                <w:bCs/>
                <w:snapToGrid/>
                <w:color w:val="auto"/>
                <w:kern w:val="2"/>
                <w:sz w:val="24"/>
                <w:szCs w:val="24"/>
                <w:highlight w:val="none"/>
                <w:lang w:val="en-US" w:eastAsia="zh-CN" w:bidi="ar-SA"/>
              </w:rPr>
              <w:t>QT和QTc实时监测参数测量范围：200～800 ms。</w:t>
            </w:r>
          </w:p>
        </w:tc>
      </w:tr>
      <w:tr w14:paraId="0DF9AC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833" w:type="pct"/>
            <w:shd w:val="clear" w:color="auto" w:fill="auto"/>
            <w:noWrap w:val="0"/>
            <w:vAlign w:val="center"/>
          </w:tcPr>
          <w:p w14:paraId="1DB8A456">
            <w:pPr>
              <w:jc w:val="center"/>
              <w:rPr>
                <w:rFonts w:hint="default" w:ascii="仿宋" w:hAnsi="仿宋" w:eastAsia="仿宋" w:cs="仿宋"/>
                <w:bCs/>
                <w:snapToGrid/>
                <w:color w:val="auto"/>
                <w:kern w:val="2"/>
                <w:sz w:val="24"/>
                <w:szCs w:val="24"/>
                <w:highlight w:val="none"/>
                <w:lang w:val="en-US" w:eastAsia="zh-CN" w:bidi="ar-SA"/>
              </w:rPr>
            </w:pPr>
            <w:r>
              <w:rPr>
                <w:rFonts w:hint="eastAsia" w:ascii="仿宋" w:hAnsi="仿宋" w:eastAsia="仿宋" w:cs="仿宋"/>
                <w:bCs/>
                <w:snapToGrid/>
                <w:color w:val="auto"/>
                <w:kern w:val="2"/>
                <w:sz w:val="24"/>
                <w:szCs w:val="24"/>
                <w:highlight w:val="none"/>
                <w:lang w:val="en-US" w:eastAsia="zh-CN" w:bidi="ar-SA"/>
              </w:rPr>
              <w:t>2.7</w:t>
            </w:r>
          </w:p>
        </w:tc>
        <w:tc>
          <w:tcPr>
            <w:tcW w:w="4166" w:type="pct"/>
            <w:shd w:val="clear" w:color="auto" w:fill="auto"/>
            <w:noWrap w:val="0"/>
            <w:vAlign w:val="center"/>
          </w:tcPr>
          <w:p w14:paraId="6ABCBF79">
            <w:pPr>
              <w:ind w:right="210" w:rightChars="0"/>
              <w:rPr>
                <w:rFonts w:hint="eastAsia" w:ascii="仿宋" w:hAnsi="仿宋" w:eastAsia="仿宋" w:cs="仿宋"/>
                <w:bCs/>
                <w:snapToGrid/>
                <w:color w:val="auto"/>
                <w:kern w:val="2"/>
                <w:sz w:val="24"/>
                <w:szCs w:val="24"/>
                <w:highlight w:val="none"/>
                <w:lang w:val="en-US" w:eastAsia="zh-CN" w:bidi="ar-SA"/>
              </w:rPr>
            </w:pPr>
            <w:r>
              <w:rPr>
                <w:rFonts w:hint="eastAsia" w:ascii="仿宋" w:hAnsi="仿宋" w:eastAsia="仿宋" w:cs="仿宋"/>
                <w:bCs/>
                <w:snapToGrid/>
                <w:color w:val="auto"/>
                <w:kern w:val="2"/>
                <w:sz w:val="24"/>
                <w:szCs w:val="24"/>
                <w:highlight w:val="none"/>
                <w:lang w:val="en-US" w:eastAsia="zh-CN" w:bidi="ar-SA"/>
              </w:rPr>
              <w:t>支持升级提供过去24小时心电概览报告查看与打印，包括心率统计结果，心律失常统计结果，ST统计和QT/QTc统计结果。</w:t>
            </w:r>
          </w:p>
        </w:tc>
      </w:tr>
      <w:tr w14:paraId="34B02F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7" w:hRule="atLeast"/>
        </w:trPr>
        <w:tc>
          <w:tcPr>
            <w:tcW w:w="833" w:type="pct"/>
            <w:shd w:val="clear" w:color="auto" w:fill="auto"/>
            <w:noWrap w:val="0"/>
            <w:vAlign w:val="center"/>
          </w:tcPr>
          <w:p w14:paraId="5ED2BFA1">
            <w:pPr>
              <w:jc w:val="center"/>
              <w:rPr>
                <w:rFonts w:hint="default" w:ascii="仿宋" w:hAnsi="仿宋" w:eastAsia="仿宋" w:cs="仿宋"/>
                <w:bCs/>
                <w:snapToGrid/>
                <w:color w:val="auto"/>
                <w:kern w:val="2"/>
                <w:sz w:val="24"/>
                <w:szCs w:val="24"/>
                <w:highlight w:val="none"/>
                <w:lang w:val="en-US" w:eastAsia="zh-CN" w:bidi="ar-SA"/>
              </w:rPr>
            </w:pPr>
            <w:r>
              <w:rPr>
                <w:rFonts w:hint="eastAsia" w:ascii="仿宋" w:hAnsi="仿宋" w:eastAsia="仿宋" w:cs="仿宋"/>
                <w:bCs/>
                <w:snapToGrid/>
                <w:color w:val="auto"/>
                <w:kern w:val="2"/>
                <w:sz w:val="24"/>
                <w:szCs w:val="24"/>
                <w:highlight w:val="none"/>
                <w:lang w:val="en-US" w:eastAsia="zh-CN" w:bidi="ar-SA"/>
              </w:rPr>
              <w:t>2.8</w:t>
            </w:r>
          </w:p>
        </w:tc>
        <w:tc>
          <w:tcPr>
            <w:tcW w:w="4166" w:type="pct"/>
            <w:shd w:val="clear" w:color="auto" w:fill="auto"/>
            <w:noWrap w:val="0"/>
            <w:vAlign w:val="center"/>
          </w:tcPr>
          <w:p w14:paraId="55FF4AC1">
            <w:pPr>
              <w:ind w:right="210" w:rightChars="0"/>
              <w:rPr>
                <w:rFonts w:hint="eastAsia" w:ascii="仿宋" w:hAnsi="仿宋" w:eastAsia="仿宋" w:cs="仿宋"/>
                <w:bCs/>
                <w:snapToGrid/>
                <w:color w:val="auto"/>
                <w:kern w:val="2"/>
                <w:sz w:val="24"/>
                <w:szCs w:val="24"/>
                <w:highlight w:val="none"/>
                <w:lang w:val="en-US" w:eastAsia="zh-CN" w:bidi="ar-SA"/>
              </w:rPr>
            </w:pPr>
            <w:r>
              <w:rPr>
                <w:rFonts w:hint="eastAsia" w:ascii="仿宋" w:hAnsi="仿宋" w:eastAsia="仿宋" w:cs="仿宋"/>
                <w:bCs/>
                <w:snapToGrid/>
                <w:color w:val="auto"/>
                <w:kern w:val="2"/>
                <w:sz w:val="24"/>
                <w:szCs w:val="24"/>
                <w:highlight w:val="none"/>
                <w:lang w:val="en-US" w:eastAsia="zh-CN" w:bidi="ar-SA"/>
              </w:rPr>
              <w:t>提供SpO2,PR和PI参数的实时监测，适用于成人，小儿和新生儿。</w:t>
            </w:r>
          </w:p>
        </w:tc>
      </w:tr>
      <w:tr w14:paraId="74D51F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2" w:hRule="atLeast"/>
        </w:trPr>
        <w:tc>
          <w:tcPr>
            <w:tcW w:w="833" w:type="pct"/>
            <w:shd w:val="clear" w:color="auto" w:fill="auto"/>
            <w:noWrap w:val="0"/>
            <w:vAlign w:val="center"/>
          </w:tcPr>
          <w:p w14:paraId="0D518A6A">
            <w:pPr>
              <w:jc w:val="center"/>
              <w:rPr>
                <w:rFonts w:hint="default" w:ascii="仿宋" w:hAnsi="仿宋" w:eastAsia="仿宋" w:cs="仿宋"/>
                <w:bCs/>
                <w:snapToGrid/>
                <w:color w:val="auto"/>
                <w:kern w:val="2"/>
                <w:sz w:val="24"/>
                <w:szCs w:val="24"/>
                <w:highlight w:val="none"/>
                <w:lang w:val="en-US" w:eastAsia="zh-CN" w:bidi="ar-SA"/>
              </w:rPr>
            </w:pPr>
            <w:r>
              <w:rPr>
                <w:rFonts w:hint="eastAsia" w:ascii="仿宋" w:hAnsi="仿宋" w:eastAsia="仿宋" w:cs="仿宋"/>
                <w:bCs/>
                <w:snapToGrid/>
                <w:color w:val="auto"/>
                <w:kern w:val="2"/>
                <w:sz w:val="24"/>
                <w:szCs w:val="24"/>
                <w:highlight w:val="none"/>
                <w:lang w:val="en-US" w:eastAsia="zh-CN" w:bidi="ar-SA"/>
              </w:rPr>
              <w:t>2.9</w:t>
            </w:r>
          </w:p>
        </w:tc>
        <w:tc>
          <w:tcPr>
            <w:tcW w:w="4166" w:type="pct"/>
            <w:shd w:val="clear" w:color="auto" w:fill="auto"/>
            <w:noWrap w:val="0"/>
            <w:vAlign w:val="center"/>
          </w:tcPr>
          <w:p w14:paraId="216C97C6">
            <w:pPr>
              <w:autoSpaceDE w:val="0"/>
              <w:autoSpaceDN w:val="0"/>
              <w:adjustRightInd w:val="0"/>
              <w:spacing w:line="360" w:lineRule="auto"/>
              <w:jc w:val="left"/>
              <w:rPr>
                <w:rFonts w:hint="default" w:ascii="仿宋" w:hAnsi="仿宋" w:eastAsia="仿宋" w:cs="仿宋"/>
                <w:bCs/>
                <w:snapToGrid/>
                <w:color w:val="auto"/>
                <w:kern w:val="2"/>
                <w:sz w:val="24"/>
                <w:szCs w:val="24"/>
                <w:highlight w:val="none"/>
                <w:lang w:val="en-US" w:eastAsia="zh-CN" w:bidi="ar-SA"/>
              </w:rPr>
            </w:pPr>
            <w:r>
              <w:rPr>
                <w:rFonts w:hint="eastAsia" w:ascii="仿宋" w:hAnsi="仿宋" w:eastAsia="仿宋" w:cs="仿宋"/>
                <w:bCs/>
                <w:snapToGrid/>
                <w:color w:val="auto"/>
                <w:kern w:val="2"/>
                <w:sz w:val="24"/>
                <w:szCs w:val="24"/>
                <w:highlight w:val="none"/>
                <w:lang w:val="en-US" w:eastAsia="zh-CN" w:bidi="ar-SA"/>
              </w:rPr>
              <w:t>支持指套式血氧探头，IPX7防水等级，支持液体浸泡消毒和清洁。</w:t>
            </w:r>
          </w:p>
        </w:tc>
      </w:tr>
      <w:tr w14:paraId="2077ED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833" w:type="pct"/>
            <w:shd w:val="clear" w:color="auto" w:fill="auto"/>
            <w:noWrap w:val="0"/>
            <w:vAlign w:val="center"/>
          </w:tcPr>
          <w:p w14:paraId="36C9B7CD">
            <w:pPr>
              <w:jc w:val="center"/>
              <w:rPr>
                <w:rFonts w:hint="default" w:ascii="仿宋" w:hAnsi="仿宋" w:eastAsia="仿宋" w:cs="仿宋"/>
                <w:bCs/>
                <w:snapToGrid/>
                <w:color w:val="auto"/>
                <w:kern w:val="2"/>
                <w:sz w:val="24"/>
                <w:szCs w:val="24"/>
                <w:highlight w:val="none"/>
                <w:lang w:val="en-US" w:eastAsia="zh-CN" w:bidi="ar-SA"/>
              </w:rPr>
            </w:pPr>
            <w:r>
              <w:rPr>
                <w:rFonts w:hint="eastAsia" w:ascii="仿宋" w:hAnsi="仿宋" w:eastAsia="仿宋" w:cs="仿宋"/>
                <w:bCs/>
                <w:snapToGrid/>
                <w:color w:val="auto"/>
                <w:kern w:val="2"/>
                <w:sz w:val="24"/>
                <w:szCs w:val="24"/>
                <w:highlight w:val="none"/>
                <w:lang w:val="en-US" w:eastAsia="zh-CN" w:bidi="ar-SA"/>
              </w:rPr>
              <w:t>2.10</w:t>
            </w:r>
          </w:p>
        </w:tc>
        <w:tc>
          <w:tcPr>
            <w:tcW w:w="4166" w:type="pct"/>
            <w:shd w:val="clear" w:color="auto" w:fill="auto"/>
            <w:noWrap w:val="0"/>
            <w:vAlign w:val="center"/>
          </w:tcPr>
          <w:p w14:paraId="2A4B3A3A">
            <w:pPr>
              <w:autoSpaceDE w:val="0"/>
              <w:autoSpaceDN w:val="0"/>
              <w:adjustRightInd w:val="0"/>
              <w:spacing w:line="360" w:lineRule="auto"/>
              <w:jc w:val="left"/>
              <w:rPr>
                <w:rFonts w:hint="eastAsia" w:ascii="仿宋" w:hAnsi="仿宋" w:eastAsia="仿宋" w:cs="仿宋"/>
                <w:bCs/>
                <w:snapToGrid/>
                <w:color w:val="auto"/>
                <w:kern w:val="2"/>
                <w:sz w:val="24"/>
                <w:szCs w:val="24"/>
                <w:highlight w:val="none"/>
                <w:lang w:val="en-US" w:eastAsia="zh-CN" w:bidi="ar-SA"/>
              </w:rPr>
            </w:pPr>
            <w:r>
              <w:rPr>
                <w:rFonts w:hint="eastAsia" w:ascii="仿宋" w:hAnsi="仿宋" w:eastAsia="仿宋" w:cs="仿宋"/>
                <w:bCs/>
                <w:snapToGrid/>
                <w:color w:val="auto"/>
                <w:kern w:val="2"/>
                <w:sz w:val="24"/>
                <w:szCs w:val="24"/>
                <w:highlight w:val="none"/>
                <w:lang w:val="en-US" w:eastAsia="zh-CN" w:bidi="ar-SA"/>
              </w:rPr>
              <w:t>提供手动，自动，连续和序列4种测量模式，并提供24小时血压统计结果，满足临床应用。</w:t>
            </w:r>
          </w:p>
        </w:tc>
      </w:tr>
      <w:tr w14:paraId="2D4555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833" w:type="pct"/>
            <w:shd w:val="clear" w:color="auto" w:fill="auto"/>
            <w:noWrap w:val="0"/>
            <w:vAlign w:val="center"/>
          </w:tcPr>
          <w:p w14:paraId="1D4A8064">
            <w:pPr>
              <w:jc w:val="center"/>
              <w:rPr>
                <w:rFonts w:hint="default" w:ascii="仿宋" w:hAnsi="仿宋" w:eastAsia="仿宋" w:cs="仿宋"/>
                <w:bCs/>
                <w:snapToGrid/>
                <w:color w:val="auto"/>
                <w:kern w:val="2"/>
                <w:sz w:val="24"/>
                <w:szCs w:val="24"/>
                <w:highlight w:val="none"/>
                <w:lang w:val="en-US" w:eastAsia="zh-CN" w:bidi="ar-SA"/>
              </w:rPr>
            </w:pPr>
            <w:r>
              <w:rPr>
                <w:rFonts w:hint="eastAsia" w:ascii="仿宋" w:hAnsi="仿宋" w:eastAsia="仿宋" w:cs="仿宋"/>
                <w:bCs/>
                <w:snapToGrid/>
                <w:color w:val="auto"/>
                <w:kern w:val="2"/>
                <w:sz w:val="24"/>
                <w:szCs w:val="24"/>
                <w:highlight w:val="none"/>
                <w:lang w:val="en-US" w:eastAsia="zh-CN" w:bidi="ar-SA"/>
              </w:rPr>
              <w:t>2.11</w:t>
            </w:r>
          </w:p>
        </w:tc>
        <w:tc>
          <w:tcPr>
            <w:tcW w:w="4166" w:type="pct"/>
            <w:shd w:val="clear" w:color="auto" w:fill="auto"/>
            <w:noWrap w:val="0"/>
            <w:vAlign w:val="center"/>
          </w:tcPr>
          <w:p w14:paraId="6ACC75A9">
            <w:pPr>
              <w:autoSpaceDE w:val="0"/>
              <w:autoSpaceDN w:val="0"/>
              <w:adjustRightInd w:val="0"/>
              <w:spacing w:line="360" w:lineRule="auto"/>
              <w:jc w:val="left"/>
              <w:rPr>
                <w:rFonts w:hint="default" w:ascii="仿宋" w:hAnsi="仿宋" w:eastAsia="仿宋" w:cs="仿宋"/>
                <w:bCs/>
                <w:snapToGrid/>
                <w:color w:val="auto"/>
                <w:kern w:val="2"/>
                <w:sz w:val="24"/>
                <w:szCs w:val="24"/>
                <w:highlight w:val="none"/>
                <w:lang w:val="en-US" w:eastAsia="zh-CN" w:bidi="ar-SA"/>
              </w:rPr>
            </w:pPr>
            <w:r>
              <w:rPr>
                <w:rFonts w:hint="eastAsia" w:ascii="仿宋" w:hAnsi="仿宋" w:eastAsia="仿宋" w:cs="仿宋"/>
                <w:bCs/>
                <w:snapToGrid/>
                <w:color w:val="auto"/>
                <w:kern w:val="2"/>
                <w:sz w:val="24"/>
                <w:szCs w:val="24"/>
                <w:highlight w:val="none"/>
                <w:lang w:val="en-US" w:eastAsia="zh-CN" w:bidi="ar-SA"/>
              </w:rPr>
              <w:t>提供双通道体温和温差参数的监测, 并可根据需要更改体温通道标名。</w:t>
            </w:r>
          </w:p>
        </w:tc>
      </w:tr>
      <w:tr w14:paraId="66F6B3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833" w:type="pct"/>
            <w:shd w:val="clear" w:color="auto" w:fill="auto"/>
            <w:noWrap w:val="0"/>
            <w:vAlign w:val="center"/>
          </w:tcPr>
          <w:p w14:paraId="40A5D329">
            <w:pPr>
              <w:jc w:val="center"/>
              <w:rPr>
                <w:rFonts w:hint="default" w:ascii="仿宋" w:hAnsi="仿宋" w:eastAsia="仿宋" w:cs="仿宋"/>
                <w:bCs/>
                <w:snapToGrid/>
                <w:color w:val="auto"/>
                <w:kern w:val="2"/>
                <w:sz w:val="24"/>
                <w:szCs w:val="24"/>
                <w:highlight w:val="none"/>
                <w:lang w:val="en-US" w:eastAsia="zh-CN" w:bidi="ar-SA"/>
              </w:rPr>
            </w:pPr>
            <w:r>
              <w:rPr>
                <w:rFonts w:hint="eastAsia" w:ascii="仿宋" w:hAnsi="仿宋" w:eastAsia="仿宋" w:cs="仿宋"/>
                <w:bCs/>
                <w:snapToGrid/>
                <w:color w:val="auto"/>
                <w:kern w:val="2"/>
                <w:sz w:val="24"/>
                <w:szCs w:val="24"/>
                <w:highlight w:val="none"/>
                <w:lang w:val="en-US" w:eastAsia="zh-CN" w:bidi="ar-SA"/>
              </w:rPr>
              <w:t>2.12</w:t>
            </w:r>
          </w:p>
        </w:tc>
        <w:tc>
          <w:tcPr>
            <w:tcW w:w="4166" w:type="pct"/>
            <w:shd w:val="clear" w:color="auto" w:fill="auto"/>
            <w:noWrap w:val="0"/>
            <w:vAlign w:val="center"/>
          </w:tcPr>
          <w:p w14:paraId="44354D0E">
            <w:pPr>
              <w:autoSpaceDE w:val="0"/>
              <w:autoSpaceDN w:val="0"/>
              <w:adjustRightInd w:val="0"/>
              <w:spacing w:line="360" w:lineRule="auto"/>
              <w:jc w:val="left"/>
              <w:rPr>
                <w:rFonts w:hint="eastAsia" w:ascii="仿宋" w:hAnsi="仿宋" w:eastAsia="仿宋" w:cs="仿宋"/>
                <w:bCs/>
                <w:snapToGrid/>
                <w:color w:val="auto"/>
                <w:kern w:val="2"/>
                <w:sz w:val="24"/>
                <w:szCs w:val="24"/>
                <w:highlight w:val="none"/>
                <w:lang w:val="en-US" w:eastAsia="zh-CN" w:bidi="ar-SA"/>
              </w:rPr>
            </w:pPr>
            <w:r>
              <w:rPr>
                <w:rFonts w:hint="eastAsia" w:ascii="仿宋" w:hAnsi="仿宋" w:eastAsia="仿宋" w:cs="仿宋"/>
                <w:bCs/>
                <w:snapToGrid/>
                <w:color w:val="auto"/>
                <w:kern w:val="2"/>
                <w:sz w:val="24"/>
                <w:szCs w:val="24"/>
                <w:highlight w:val="none"/>
                <w:lang w:val="en-US" w:eastAsia="zh-CN" w:bidi="ar-SA"/>
              </w:rPr>
              <w:t>无创血压成人测量范围：收缩压25~290mmHg，舒张压10~250mmHg，平均压15~260mmHg。</w:t>
            </w:r>
          </w:p>
        </w:tc>
      </w:tr>
      <w:tr w14:paraId="0EA087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833" w:type="pct"/>
            <w:shd w:val="clear" w:color="auto" w:fill="auto"/>
            <w:noWrap w:val="0"/>
            <w:vAlign w:val="center"/>
          </w:tcPr>
          <w:p w14:paraId="44D43D0B">
            <w:pPr>
              <w:jc w:val="center"/>
              <w:rPr>
                <w:rFonts w:hint="default" w:ascii="仿宋" w:hAnsi="仿宋" w:eastAsia="仿宋" w:cs="仿宋"/>
                <w:b/>
                <w:bCs w:val="0"/>
                <w:snapToGrid/>
                <w:color w:val="auto"/>
                <w:kern w:val="2"/>
                <w:sz w:val="24"/>
                <w:szCs w:val="24"/>
                <w:highlight w:val="none"/>
                <w:lang w:val="en-US" w:eastAsia="zh-CN" w:bidi="ar-SA"/>
              </w:rPr>
            </w:pPr>
            <w:r>
              <w:rPr>
                <w:rFonts w:hint="eastAsia" w:ascii="仿宋" w:hAnsi="仿宋" w:eastAsia="仿宋" w:cs="仿宋"/>
                <w:b/>
                <w:bCs w:val="0"/>
                <w:snapToGrid/>
                <w:color w:val="auto"/>
                <w:kern w:val="2"/>
                <w:sz w:val="24"/>
                <w:szCs w:val="24"/>
                <w:highlight w:val="none"/>
                <w:lang w:val="en-US" w:eastAsia="zh-CN" w:bidi="ar-SA"/>
              </w:rPr>
              <w:t>3</w:t>
            </w:r>
          </w:p>
        </w:tc>
        <w:tc>
          <w:tcPr>
            <w:tcW w:w="4166" w:type="pct"/>
            <w:shd w:val="clear" w:color="auto" w:fill="auto"/>
            <w:noWrap w:val="0"/>
            <w:vAlign w:val="center"/>
          </w:tcPr>
          <w:p w14:paraId="763BBF87">
            <w:pPr>
              <w:spacing w:line="360" w:lineRule="auto"/>
              <w:ind w:right="42" w:rightChars="20"/>
              <w:rPr>
                <w:rFonts w:hint="default" w:ascii="仿宋" w:hAnsi="仿宋" w:eastAsia="仿宋" w:cs="仿宋"/>
                <w:b/>
                <w:bCs w:val="0"/>
                <w:snapToGrid/>
                <w:color w:val="auto"/>
                <w:kern w:val="2"/>
                <w:sz w:val="24"/>
                <w:szCs w:val="24"/>
                <w:highlight w:val="none"/>
                <w:lang w:val="en-US" w:eastAsia="zh-CN" w:bidi="ar-SA"/>
              </w:rPr>
            </w:pPr>
            <w:r>
              <w:rPr>
                <w:rFonts w:hint="eastAsia" w:ascii="仿宋" w:hAnsi="仿宋" w:eastAsia="仿宋" w:cs="仿宋"/>
                <w:b/>
                <w:bCs w:val="0"/>
                <w:snapToGrid/>
                <w:color w:val="auto"/>
                <w:kern w:val="2"/>
                <w:sz w:val="24"/>
                <w:szCs w:val="24"/>
                <w:highlight w:val="none"/>
                <w:lang w:val="en-US" w:eastAsia="zh-CN" w:bidi="ar-SA"/>
              </w:rPr>
              <w:t>系统功能：</w:t>
            </w:r>
          </w:p>
        </w:tc>
      </w:tr>
      <w:tr w14:paraId="11F1A7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833" w:type="pct"/>
            <w:shd w:val="clear" w:color="auto" w:fill="auto"/>
            <w:noWrap w:val="0"/>
            <w:vAlign w:val="center"/>
          </w:tcPr>
          <w:p w14:paraId="220123F6">
            <w:pPr>
              <w:jc w:val="center"/>
              <w:rPr>
                <w:rFonts w:hint="default" w:ascii="仿宋" w:hAnsi="仿宋" w:eastAsia="仿宋" w:cs="仿宋"/>
                <w:bCs/>
                <w:snapToGrid/>
                <w:color w:val="auto"/>
                <w:kern w:val="2"/>
                <w:sz w:val="24"/>
                <w:szCs w:val="24"/>
                <w:highlight w:val="none"/>
                <w:lang w:val="en-US" w:eastAsia="zh-CN" w:bidi="ar-SA"/>
              </w:rPr>
            </w:pPr>
            <w:r>
              <w:rPr>
                <w:rFonts w:hint="eastAsia" w:ascii="仿宋" w:hAnsi="仿宋" w:eastAsia="仿宋" w:cs="仿宋"/>
                <w:bCs/>
                <w:snapToGrid/>
                <w:color w:val="auto"/>
                <w:kern w:val="2"/>
                <w:sz w:val="24"/>
                <w:szCs w:val="24"/>
                <w:highlight w:val="none"/>
                <w:lang w:val="en-US" w:eastAsia="zh-CN" w:bidi="ar-SA"/>
              </w:rPr>
              <w:t>3.1</w:t>
            </w:r>
          </w:p>
        </w:tc>
        <w:tc>
          <w:tcPr>
            <w:tcW w:w="4166" w:type="pct"/>
            <w:shd w:val="clear" w:color="auto" w:fill="auto"/>
            <w:noWrap w:val="0"/>
            <w:vAlign w:val="center"/>
          </w:tcPr>
          <w:p w14:paraId="2000FF14">
            <w:pPr>
              <w:spacing w:line="360" w:lineRule="auto"/>
              <w:ind w:right="42" w:rightChars="20"/>
              <w:rPr>
                <w:rFonts w:hint="default" w:ascii="仿宋" w:hAnsi="仿宋" w:eastAsia="仿宋" w:cs="仿宋"/>
                <w:bCs/>
                <w:snapToGrid/>
                <w:color w:val="auto"/>
                <w:kern w:val="2"/>
                <w:sz w:val="24"/>
                <w:szCs w:val="24"/>
                <w:highlight w:val="none"/>
                <w:lang w:val="en-US" w:eastAsia="zh-CN" w:bidi="ar-SA"/>
              </w:rPr>
            </w:pPr>
            <w:r>
              <w:rPr>
                <w:rFonts w:hint="eastAsia" w:ascii="仿宋" w:hAnsi="仿宋" w:eastAsia="仿宋" w:cs="仿宋"/>
                <w:bCs/>
                <w:snapToGrid/>
                <w:color w:val="auto"/>
                <w:kern w:val="2"/>
                <w:sz w:val="24"/>
                <w:szCs w:val="24"/>
                <w:highlight w:val="none"/>
                <w:lang w:val="en-US" w:eastAsia="zh-CN" w:bidi="ar-SA"/>
              </w:rPr>
              <w:t>支持所有监测参数报警限一键自动设置功能，产品用户手册提供报警限自动设置规则。</w:t>
            </w:r>
          </w:p>
        </w:tc>
      </w:tr>
      <w:tr w14:paraId="586FB9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833" w:type="pct"/>
            <w:shd w:val="clear" w:color="auto" w:fill="auto"/>
            <w:noWrap w:val="0"/>
            <w:vAlign w:val="center"/>
          </w:tcPr>
          <w:p w14:paraId="7CDEEC9A">
            <w:pPr>
              <w:jc w:val="center"/>
              <w:rPr>
                <w:rFonts w:hint="default" w:ascii="仿宋" w:hAnsi="仿宋" w:eastAsia="仿宋" w:cs="仿宋"/>
                <w:bCs/>
                <w:snapToGrid/>
                <w:color w:val="auto"/>
                <w:kern w:val="2"/>
                <w:sz w:val="24"/>
                <w:szCs w:val="24"/>
                <w:highlight w:val="none"/>
                <w:lang w:val="en-US" w:eastAsia="zh-CN" w:bidi="ar-SA"/>
              </w:rPr>
            </w:pPr>
            <w:r>
              <w:rPr>
                <w:rFonts w:hint="eastAsia" w:ascii="仿宋" w:hAnsi="仿宋" w:eastAsia="仿宋" w:cs="仿宋"/>
                <w:bCs/>
                <w:snapToGrid/>
                <w:color w:val="auto"/>
                <w:kern w:val="2"/>
                <w:sz w:val="24"/>
                <w:szCs w:val="24"/>
                <w:highlight w:val="none"/>
                <w:lang w:val="en-US" w:eastAsia="zh-CN" w:bidi="ar-SA"/>
              </w:rPr>
              <w:t>3.2</w:t>
            </w:r>
          </w:p>
        </w:tc>
        <w:tc>
          <w:tcPr>
            <w:tcW w:w="4166" w:type="pct"/>
            <w:shd w:val="clear" w:color="auto" w:fill="auto"/>
            <w:noWrap w:val="0"/>
            <w:vAlign w:val="center"/>
          </w:tcPr>
          <w:p w14:paraId="6D1BD8E9">
            <w:pPr>
              <w:spacing w:line="360" w:lineRule="auto"/>
              <w:ind w:right="42" w:rightChars="20"/>
              <w:rPr>
                <w:rFonts w:hint="default" w:ascii="仿宋" w:hAnsi="仿宋" w:eastAsia="仿宋" w:cs="仿宋"/>
                <w:bCs/>
                <w:snapToGrid/>
                <w:color w:val="auto"/>
                <w:kern w:val="2"/>
                <w:sz w:val="24"/>
                <w:szCs w:val="24"/>
                <w:highlight w:val="none"/>
                <w:lang w:val="en-US" w:eastAsia="zh-CN" w:bidi="ar-SA"/>
              </w:rPr>
            </w:pPr>
            <w:r>
              <w:rPr>
                <w:rFonts w:hint="eastAsia" w:ascii="仿宋" w:hAnsi="仿宋" w:eastAsia="仿宋" w:cs="仿宋"/>
                <w:bCs/>
                <w:snapToGrid/>
                <w:color w:val="auto"/>
                <w:kern w:val="2"/>
                <w:sz w:val="24"/>
                <w:szCs w:val="24"/>
                <w:highlight w:val="none"/>
                <w:lang w:val="en-US" w:eastAsia="zh-CN" w:bidi="ar-SA"/>
              </w:rPr>
              <w:t>具有图形化技术报警指示功能。</w:t>
            </w:r>
          </w:p>
        </w:tc>
      </w:tr>
      <w:tr w14:paraId="4C47E3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833" w:type="pct"/>
            <w:shd w:val="clear" w:color="auto" w:fill="auto"/>
            <w:noWrap w:val="0"/>
            <w:vAlign w:val="center"/>
          </w:tcPr>
          <w:p w14:paraId="069DC871">
            <w:pPr>
              <w:jc w:val="center"/>
              <w:rPr>
                <w:rFonts w:hint="default" w:ascii="仿宋" w:hAnsi="仿宋" w:eastAsia="仿宋" w:cs="仿宋"/>
                <w:bCs/>
                <w:snapToGrid/>
                <w:color w:val="auto"/>
                <w:kern w:val="2"/>
                <w:sz w:val="24"/>
                <w:szCs w:val="24"/>
                <w:highlight w:val="none"/>
                <w:lang w:val="en-US" w:eastAsia="zh-CN" w:bidi="ar-SA"/>
              </w:rPr>
            </w:pPr>
            <w:r>
              <w:rPr>
                <w:rFonts w:hint="eastAsia" w:ascii="仿宋" w:hAnsi="仿宋" w:eastAsia="仿宋" w:cs="仿宋"/>
                <w:bCs/>
                <w:snapToGrid/>
                <w:color w:val="auto"/>
                <w:kern w:val="2"/>
                <w:sz w:val="24"/>
                <w:szCs w:val="24"/>
                <w:highlight w:val="none"/>
                <w:lang w:val="en-US" w:eastAsia="zh-CN" w:bidi="ar-SA"/>
              </w:rPr>
              <w:t>3.3</w:t>
            </w:r>
          </w:p>
        </w:tc>
        <w:tc>
          <w:tcPr>
            <w:tcW w:w="4166" w:type="pct"/>
            <w:shd w:val="clear" w:color="auto" w:fill="auto"/>
            <w:noWrap w:val="0"/>
            <w:vAlign w:val="center"/>
          </w:tcPr>
          <w:p w14:paraId="4D7CD25A">
            <w:pPr>
              <w:spacing w:line="360" w:lineRule="auto"/>
              <w:ind w:right="42" w:rightChars="20"/>
              <w:rPr>
                <w:rFonts w:hint="default" w:ascii="仿宋" w:hAnsi="仿宋" w:eastAsia="仿宋" w:cs="仿宋"/>
                <w:bCs/>
                <w:snapToGrid/>
                <w:color w:val="auto"/>
                <w:kern w:val="2"/>
                <w:sz w:val="24"/>
                <w:szCs w:val="24"/>
                <w:highlight w:val="none"/>
                <w:lang w:val="en-US" w:eastAsia="zh-CN" w:bidi="ar-SA"/>
              </w:rPr>
            </w:pPr>
            <w:r>
              <w:rPr>
                <w:rFonts w:hint="eastAsia" w:ascii="仿宋" w:hAnsi="仿宋" w:eastAsia="仿宋" w:cs="仿宋"/>
                <w:bCs/>
                <w:snapToGrid/>
                <w:color w:val="auto"/>
                <w:kern w:val="2"/>
                <w:sz w:val="24"/>
                <w:szCs w:val="24"/>
                <w:highlight w:val="none"/>
                <w:lang w:val="en-US" w:eastAsia="zh-CN" w:bidi="ar-SA"/>
              </w:rPr>
              <w:t>支持≥120小时趋势图和趋势表回顾，支持选择不同趋势组回顾。</w:t>
            </w:r>
          </w:p>
        </w:tc>
      </w:tr>
      <w:tr w14:paraId="378C6F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0" w:type="auto"/>
            <w:shd w:val="clear" w:color="auto" w:fill="auto"/>
            <w:vAlign w:val="center"/>
          </w:tcPr>
          <w:p w14:paraId="546B857A">
            <w:pPr>
              <w:jc w:val="center"/>
              <w:rPr>
                <w:rFonts w:hint="default" w:ascii="仿宋" w:hAnsi="仿宋" w:eastAsia="仿宋" w:cs="仿宋"/>
                <w:bCs/>
                <w:snapToGrid/>
                <w:color w:val="auto"/>
                <w:kern w:val="2"/>
                <w:sz w:val="24"/>
                <w:szCs w:val="24"/>
                <w:highlight w:val="none"/>
                <w:lang w:val="en-US" w:eastAsia="zh-CN" w:bidi="ar-SA"/>
              </w:rPr>
            </w:pPr>
            <w:r>
              <w:rPr>
                <w:rFonts w:hint="eastAsia" w:ascii="仿宋" w:hAnsi="仿宋" w:eastAsia="仿宋" w:cs="仿宋"/>
                <w:bCs/>
                <w:snapToGrid/>
                <w:color w:val="auto"/>
                <w:kern w:val="2"/>
                <w:sz w:val="24"/>
                <w:szCs w:val="24"/>
                <w:highlight w:val="none"/>
                <w:lang w:val="en-US" w:eastAsia="zh-CN" w:bidi="ar-SA"/>
              </w:rPr>
              <w:t>3.4</w:t>
            </w:r>
          </w:p>
        </w:tc>
        <w:tc>
          <w:tcPr>
            <w:tcW w:w="0" w:type="auto"/>
            <w:shd w:val="clear" w:color="auto" w:fill="auto"/>
            <w:vAlign w:val="center"/>
          </w:tcPr>
          <w:p w14:paraId="61105FD7">
            <w:pPr>
              <w:spacing w:line="360" w:lineRule="auto"/>
              <w:ind w:right="42" w:rightChars="20"/>
              <w:rPr>
                <w:rFonts w:hint="default" w:ascii="仿宋" w:hAnsi="仿宋" w:eastAsia="仿宋" w:cs="仿宋"/>
                <w:bCs/>
                <w:snapToGrid/>
                <w:color w:val="auto"/>
                <w:kern w:val="2"/>
                <w:sz w:val="24"/>
                <w:szCs w:val="24"/>
                <w:highlight w:val="none"/>
                <w:lang w:val="en-US" w:eastAsia="zh-CN" w:bidi="ar-SA"/>
              </w:rPr>
            </w:pPr>
            <w:r>
              <w:rPr>
                <w:rFonts w:hint="eastAsia" w:ascii="仿宋" w:hAnsi="仿宋" w:eastAsia="仿宋" w:cs="仿宋"/>
                <w:bCs/>
                <w:snapToGrid/>
                <w:color w:val="auto"/>
                <w:kern w:val="2"/>
                <w:sz w:val="24"/>
                <w:szCs w:val="24"/>
                <w:highlight w:val="none"/>
                <w:lang w:val="en-US" w:eastAsia="zh-CN" w:bidi="ar-SA"/>
              </w:rPr>
              <w:t>≥1000条事件回顾。每条报警事件至少能够存储32秒三道相关波形，以及报警触发时所有测量参数值。</w:t>
            </w:r>
          </w:p>
        </w:tc>
      </w:tr>
      <w:tr w14:paraId="506B4C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0" w:type="auto"/>
            <w:shd w:val="clear" w:color="auto" w:fill="auto"/>
            <w:vAlign w:val="center"/>
          </w:tcPr>
          <w:p w14:paraId="081D0B34">
            <w:pPr>
              <w:jc w:val="center"/>
              <w:rPr>
                <w:rFonts w:hint="default" w:ascii="仿宋" w:hAnsi="仿宋" w:eastAsia="仿宋" w:cs="仿宋"/>
                <w:bCs/>
                <w:snapToGrid/>
                <w:color w:val="auto"/>
                <w:kern w:val="2"/>
                <w:sz w:val="24"/>
                <w:szCs w:val="24"/>
                <w:highlight w:val="none"/>
                <w:lang w:val="en-US" w:eastAsia="zh-CN" w:bidi="ar-SA"/>
              </w:rPr>
            </w:pPr>
            <w:r>
              <w:rPr>
                <w:rFonts w:hint="eastAsia" w:ascii="仿宋" w:hAnsi="仿宋" w:eastAsia="仿宋" w:cs="仿宋"/>
                <w:bCs/>
                <w:snapToGrid/>
                <w:color w:val="auto"/>
                <w:kern w:val="2"/>
                <w:sz w:val="24"/>
                <w:szCs w:val="24"/>
                <w:highlight w:val="none"/>
                <w:lang w:val="en-US" w:eastAsia="zh-CN" w:bidi="ar-SA"/>
              </w:rPr>
              <w:t>3.5</w:t>
            </w:r>
          </w:p>
        </w:tc>
        <w:tc>
          <w:tcPr>
            <w:tcW w:w="0" w:type="auto"/>
            <w:shd w:val="clear" w:color="auto" w:fill="auto"/>
            <w:vAlign w:val="center"/>
          </w:tcPr>
          <w:p w14:paraId="7392DD99">
            <w:pPr>
              <w:spacing w:line="360" w:lineRule="auto"/>
              <w:ind w:right="42" w:rightChars="20"/>
              <w:rPr>
                <w:rFonts w:hint="default" w:ascii="仿宋" w:hAnsi="仿宋" w:eastAsia="仿宋" w:cs="仿宋"/>
                <w:bCs/>
                <w:snapToGrid/>
                <w:color w:val="auto"/>
                <w:kern w:val="2"/>
                <w:sz w:val="24"/>
                <w:szCs w:val="24"/>
                <w:highlight w:val="none"/>
                <w:lang w:val="en-US" w:eastAsia="zh-CN" w:bidi="ar-SA"/>
              </w:rPr>
            </w:pPr>
            <w:r>
              <w:rPr>
                <w:rFonts w:hint="eastAsia" w:ascii="仿宋" w:hAnsi="仿宋" w:eastAsia="仿宋" w:cs="仿宋"/>
                <w:bCs/>
                <w:snapToGrid/>
                <w:color w:val="auto"/>
                <w:kern w:val="2"/>
                <w:sz w:val="24"/>
                <w:szCs w:val="24"/>
                <w:highlight w:val="none"/>
                <w:lang w:val="en-US" w:eastAsia="zh-CN" w:bidi="ar-SA"/>
              </w:rPr>
              <w:t>≥1000组NIBP测量结果。</w:t>
            </w:r>
          </w:p>
        </w:tc>
      </w:tr>
      <w:tr w14:paraId="4D50B9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0" w:type="auto"/>
            <w:shd w:val="clear" w:color="auto" w:fill="auto"/>
            <w:vAlign w:val="center"/>
          </w:tcPr>
          <w:p w14:paraId="5D5C17C0">
            <w:pPr>
              <w:jc w:val="center"/>
              <w:rPr>
                <w:rFonts w:hint="default" w:ascii="仿宋" w:hAnsi="仿宋" w:eastAsia="仿宋" w:cs="仿宋"/>
                <w:bCs/>
                <w:snapToGrid/>
                <w:color w:val="auto"/>
                <w:kern w:val="2"/>
                <w:sz w:val="24"/>
                <w:szCs w:val="24"/>
                <w:highlight w:val="none"/>
                <w:lang w:val="en-US" w:eastAsia="zh-CN" w:bidi="ar-SA"/>
              </w:rPr>
            </w:pPr>
            <w:r>
              <w:rPr>
                <w:rFonts w:hint="eastAsia" w:ascii="仿宋" w:hAnsi="仿宋" w:eastAsia="仿宋" w:cs="仿宋"/>
                <w:bCs/>
                <w:snapToGrid/>
                <w:color w:val="auto"/>
                <w:kern w:val="2"/>
                <w:sz w:val="24"/>
                <w:szCs w:val="24"/>
                <w:highlight w:val="none"/>
                <w:lang w:val="en-US" w:eastAsia="zh-CN" w:bidi="ar-SA"/>
              </w:rPr>
              <w:t>3.6</w:t>
            </w:r>
          </w:p>
        </w:tc>
        <w:tc>
          <w:tcPr>
            <w:tcW w:w="0" w:type="auto"/>
            <w:shd w:val="clear" w:color="auto" w:fill="auto"/>
            <w:vAlign w:val="center"/>
          </w:tcPr>
          <w:p w14:paraId="715E541E">
            <w:pPr>
              <w:ind w:right="210" w:rightChars="0"/>
              <w:rPr>
                <w:rFonts w:hint="default" w:ascii="仿宋" w:hAnsi="仿宋" w:eastAsia="仿宋" w:cs="仿宋"/>
                <w:bCs/>
                <w:snapToGrid/>
                <w:color w:val="auto"/>
                <w:kern w:val="2"/>
                <w:sz w:val="24"/>
                <w:szCs w:val="24"/>
                <w:highlight w:val="none"/>
                <w:lang w:val="en-US" w:eastAsia="zh-CN" w:bidi="ar-SA"/>
              </w:rPr>
            </w:pPr>
            <w:r>
              <w:rPr>
                <w:rFonts w:hint="eastAsia" w:ascii="仿宋" w:hAnsi="仿宋" w:eastAsia="仿宋" w:cs="仿宋"/>
                <w:bCs/>
                <w:snapToGrid/>
                <w:color w:val="auto"/>
                <w:kern w:val="2"/>
                <w:sz w:val="24"/>
                <w:szCs w:val="24"/>
                <w:highlight w:val="none"/>
                <w:lang w:val="en-US" w:eastAsia="zh-CN" w:bidi="ar-SA"/>
              </w:rPr>
              <w:t>≥120小时（分辨率1分钟）ST模板存储与回顾。</w:t>
            </w:r>
          </w:p>
        </w:tc>
      </w:tr>
      <w:tr w14:paraId="29FD18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0" w:type="auto"/>
            <w:shd w:val="clear" w:color="auto" w:fill="auto"/>
            <w:vAlign w:val="center"/>
          </w:tcPr>
          <w:p w14:paraId="00E41E33">
            <w:pPr>
              <w:jc w:val="center"/>
              <w:rPr>
                <w:rFonts w:hint="default" w:ascii="仿宋" w:hAnsi="仿宋" w:eastAsia="仿宋" w:cs="仿宋"/>
                <w:bCs/>
                <w:snapToGrid/>
                <w:color w:val="auto"/>
                <w:kern w:val="2"/>
                <w:sz w:val="24"/>
                <w:szCs w:val="24"/>
                <w:highlight w:val="none"/>
                <w:lang w:val="en-US" w:eastAsia="zh-CN" w:bidi="ar-SA"/>
              </w:rPr>
            </w:pPr>
            <w:r>
              <w:rPr>
                <w:rFonts w:hint="eastAsia" w:ascii="仿宋" w:hAnsi="仿宋" w:eastAsia="仿宋" w:cs="仿宋"/>
                <w:bCs/>
                <w:snapToGrid/>
                <w:color w:val="auto"/>
                <w:kern w:val="2"/>
                <w:sz w:val="24"/>
                <w:szCs w:val="24"/>
                <w:highlight w:val="none"/>
                <w:lang w:val="en-US" w:eastAsia="zh-CN" w:bidi="ar-SA"/>
              </w:rPr>
              <w:t>3.7</w:t>
            </w:r>
          </w:p>
        </w:tc>
        <w:tc>
          <w:tcPr>
            <w:tcW w:w="0" w:type="auto"/>
            <w:shd w:val="clear" w:color="auto" w:fill="auto"/>
            <w:vAlign w:val="center"/>
          </w:tcPr>
          <w:p w14:paraId="55337D94">
            <w:pPr>
              <w:spacing w:line="360" w:lineRule="auto"/>
              <w:ind w:right="42" w:rightChars="20"/>
              <w:rPr>
                <w:rFonts w:hint="default" w:ascii="仿宋" w:hAnsi="仿宋" w:eastAsia="仿宋" w:cs="仿宋"/>
                <w:bCs/>
                <w:snapToGrid/>
                <w:color w:val="auto"/>
                <w:kern w:val="2"/>
                <w:sz w:val="24"/>
                <w:szCs w:val="24"/>
                <w:highlight w:val="none"/>
                <w:lang w:val="en-US" w:eastAsia="zh-CN" w:bidi="ar-SA"/>
              </w:rPr>
            </w:pPr>
            <w:r>
              <w:rPr>
                <w:rFonts w:hint="eastAsia" w:ascii="仿宋" w:hAnsi="仿宋" w:eastAsia="仿宋" w:cs="仿宋"/>
                <w:bCs/>
                <w:snapToGrid/>
                <w:color w:val="auto"/>
                <w:kern w:val="2"/>
                <w:sz w:val="24"/>
                <w:szCs w:val="24"/>
                <w:highlight w:val="none"/>
                <w:lang w:val="en-US" w:eastAsia="zh-CN" w:bidi="ar-SA"/>
              </w:rPr>
              <w:t>支持48小时全息波形的存储与回顾功能。</w:t>
            </w:r>
          </w:p>
        </w:tc>
      </w:tr>
      <w:tr w14:paraId="72F1B9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0" w:type="auto"/>
            <w:shd w:val="clear" w:color="auto" w:fill="auto"/>
            <w:vAlign w:val="center"/>
          </w:tcPr>
          <w:p w14:paraId="22EDB446">
            <w:pPr>
              <w:jc w:val="center"/>
              <w:rPr>
                <w:rFonts w:hint="default" w:ascii="仿宋" w:hAnsi="仿宋" w:eastAsia="仿宋" w:cs="仿宋"/>
                <w:bCs/>
                <w:snapToGrid/>
                <w:color w:val="auto"/>
                <w:kern w:val="2"/>
                <w:sz w:val="24"/>
                <w:szCs w:val="24"/>
                <w:highlight w:val="none"/>
                <w:lang w:val="en-US" w:eastAsia="zh-CN" w:bidi="ar-SA"/>
              </w:rPr>
            </w:pPr>
            <w:r>
              <w:rPr>
                <w:rFonts w:hint="eastAsia" w:ascii="仿宋" w:hAnsi="仿宋" w:eastAsia="仿宋" w:cs="仿宋"/>
                <w:bCs/>
                <w:snapToGrid/>
                <w:color w:val="auto"/>
                <w:kern w:val="2"/>
                <w:sz w:val="24"/>
                <w:szCs w:val="24"/>
                <w:highlight w:val="none"/>
                <w:lang w:val="en-US" w:eastAsia="zh-CN" w:bidi="ar-SA"/>
              </w:rPr>
              <w:t>3.8</w:t>
            </w:r>
          </w:p>
        </w:tc>
        <w:tc>
          <w:tcPr>
            <w:tcW w:w="0" w:type="auto"/>
            <w:shd w:val="clear" w:color="auto" w:fill="auto"/>
            <w:vAlign w:val="center"/>
          </w:tcPr>
          <w:p w14:paraId="3DF1C3D9">
            <w:pPr>
              <w:spacing w:line="360" w:lineRule="auto"/>
              <w:ind w:right="42" w:rightChars="20"/>
              <w:rPr>
                <w:rFonts w:hint="default" w:ascii="仿宋" w:hAnsi="仿宋" w:eastAsia="仿宋" w:cs="仿宋"/>
                <w:bCs/>
                <w:snapToGrid/>
                <w:color w:val="auto"/>
                <w:kern w:val="2"/>
                <w:sz w:val="24"/>
                <w:szCs w:val="24"/>
                <w:highlight w:val="none"/>
                <w:lang w:val="en-US" w:eastAsia="zh-CN" w:bidi="ar-SA"/>
              </w:rPr>
            </w:pPr>
            <w:r>
              <w:rPr>
                <w:rFonts w:hint="eastAsia" w:ascii="仿宋" w:hAnsi="仿宋" w:eastAsia="仿宋" w:cs="仿宋"/>
                <w:bCs/>
                <w:snapToGrid/>
                <w:color w:val="auto"/>
                <w:kern w:val="2"/>
                <w:sz w:val="24"/>
                <w:szCs w:val="24"/>
                <w:highlight w:val="none"/>
                <w:lang w:val="en-US" w:eastAsia="zh-CN" w:bidi="ar-SA"/>
              </w:rPr>
              <w:t>支持监护仪历史病人数据的存储和回顾，并支持通过USB接口将历史病人数据导出到U盘。</w:t>
            </w:r>
          </w:p>
        </w:tc>
      </w:tr>
      <w:tr w14:paraId="44043A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0" w:type="auto"/>
            <w:shd w:val="clear" w:color="auto" w:fill="auto"/>
            <w:vAlign w:val="center"/>
          </w:tcPr>
          <w:p w14:paraId="3A803B8B">
            <w:pPr>
              <w:jc w:val="center"/>
              <w:rPr>
                <w:rFonts w:hint="default" w:ascii="仿宋" w:hAnsi="仿宋" w:eastAsia="仿宋" w:cs="仿宋"/>
                <w:bCs/>
                <w:snapToGrid/>
                <w:color w:val="auto"/>
                <w:kern w:val="2"/>
                <w:sz w:val="24"/>
                <w:szCs w:val="24"/>
                <w:highlight w:val="none"/>
                <w:lang w:val="en-US" w:eastAsia="zh-CN" w:bidi="ar-SA"/>
              </w:rPr>
            </w:pPr>
            <w:r>
              <w:rPr>
                <w:rFonts w:hint="eastAsia" w:ascii="仿宋" w:hAnsi="仿宋" w:eastAsia="仿宋" w:cs="仿宋"/>
                <w:bCs/>
                <w:snapToGrid/>
                <w:color w:val="auto"/>
                <w:kern w:val="2"/>
                <w:sz w:val="24"/>
                <w:szCs w:val="24"/>
                <w:highlight w:val="none"/>
                <w:lang w:val="en-US" w:eastAsia="zh-CN" w:bidi="ar-SA"/>
              </w:rPr>
              <w:t>3.9</w:t>
            </w:r>
          </w:p>
        </w:tc>
        <w:tc>
          <w:tcPr>
            <w:tcW w:w="0" w:type="auto"/>
            <w:shd w:val="clear" w:color="auto" w:fill="auto"/>
            <w:vAlign w:val="center"/>
          </w:tcPr>
          <w:p w14:paraId="6EFD0835">
            <w:pPr>
              <w:spacing w:line="360" w:lineRule="auto"/>
              <w:ind w:right="84" w:rightChars="40"/>
              <w:rPr>
                <w:rFonts w:hint="default" w:ascii="仿宋" w:hAnsi="仿宋" w:eastAsia="仿宋" w:cs="仿宋"/>
                <w:bCs/>
                <w:snapToGrid/>
                <w:color w:val="auto"/>
                <w:kern w:val="2"/>
                <w:sz w:val="24"/>
                <w:szCs w:val="24"/>
                <w:highlight w:val="none"/>
                <w:lang w:val="en-US" w:eastAsia="zh-CN" w:bidi="ar-SA"/>
              </w:rPr>
            </w:pPr>
            <w:r>
              <w:rPr>
                <w:rFonts w:hint="eastAsia" w:ascii="仿宋" w:hAnsi="仿宋" w:eastAsia="仿宋" w:cs="仿宋"/>
                <w:bCs/>
                <w:snapToGrid/>
                <w:color w:val="auto"/>
                <w:kern w:val="2"/>
                <w:sz w:val="24"/>
                <w:szCs w:val="24"/>
                <w:highlight w:val="none"/>
                <w:lang w:val="en-US" w:eastAsia="zh-CN" w:bidi="ar-SA"/>
              </w:rPr>
              <w:t>支持RJ45接口进行有线网络通信。</w:t>
            </w:r>
          </w:p>
        </w:tc>
      </w:tr>
      <w:tr w14:paraId="2A9A38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0" w:type="auto"/>
            <w:shd w:val="clear" w:color="auto" w:fill="auto"/>
            <w:vAlign w:val="center"/>
          </w:tcPr>
          <w:p w14:paraId="015041EE">
            <w:pPr>
              <w:jc w:val="center"/>
              <w:rPr>
                <w:rFonts w:hint="default" w:ascii="仿宋" w:hAnsi="仿宋" w:eastAsia="仿宋" w:cs="仿宋"/>
                <w:bCs/>
                <w:snapToGrid/>
                <w:color w:val="auto"/>
                <w:kern w:val="2"/>
                <w:sz w:val="24"/>
                <w:szCs w:val="24"/>
                <w:highlight w:val="none"/>
                <w:lang w:val="en-US" w:eastAsia="zh-CN" w:bidi="ar-SA"/>
              </w:rPr>
            </w:pPr>
            <w:r>
              <w:rPr>
                <w:rFonts w:hint="eastAsia" w:ascii="仿宋" w:hAnsi="仿宋" w:eastAsia="仿宋" w:cs="仿宋"/>
                <w:bCs/>
                <w:snapToGrid/>
                <w:color w:val="auto"/>
                <w:kern w:val="2"/>
                <w:sz w:val="24"/>
                <w:szCs w:val="24"/>
                <w:highlight w:val="none"/>
                <w:lang w:val="en-US" w:eastAsia="zh-CN" w:bidi="ar-SA"/>
              </w:rPr>
              <w:t>3.10</w:t>
            </w:r>
          </w:p>
        </w:tc>
        <w:tc>
          <w:tcPr>
            <w:tcW w:w="0" w:type="auto"/>
            <w:shd w:val="clear" w:color="auto" w:fill="auto"/>
            <w:vAlign w:val="center"/>
          </w:tcPr>
          <w:p w14:paraId="503CEF65">
            <w:pPr>
              <w:ind w:right="210" w:rightChars="0"/>
              <w:rPr>
                <w:rFonts w:hint="default" w:ascii="仿宋" w:hAnsi="仿宋" w:eastAsia="仿宋" w:cs="仿宋"/>
                <w:bCs/>
                <w:snapToGrid/>
                <w:color w:val="auto"/>
                <w:kern w:val="2"/>
                <w:sz w:val="24"/>
                <w:szCs w:val="24"/>
                <w:highlight w:val="none"/>
                <w:lang w:val="en-US" w:eastAsia="zh-CN" w:bidi="ar-SA"/>
              </w:rPr>
            </w:pPr>
            <w:r>
              <w:rPr>
                <w:rFonts w:hint="eastAsia" w:ascii="仿宋" w:hAnsi="仿宋" w:eastAsia="仿宋" w:cs="仿宋"/>
                <w:bCs/>
                <w:snapToGrid/>
                <w:color w:val="auto"/>
                <w:kern w:val="2"/>
                <w:sz w:val="24"/>
                <w:szCs w:val="24"/>
                <w:highlight w:val="none"/>
                <w:lang w:val="en-US" w:eastAsia="zh-CN" w:bidi="ar-SA"/>
              </w:rPr>
              <w:t>提供计时器功能，界面区提供设置≥4个计时器，每个计时器支持独立设置和计时功能，计时方向包括正计时和倒计时两种选择。</w:t>
            </w:r>
          </w:p>
        </w:tc>
      </w:tr>
      <w:tr w14:paraId="284BD1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0" w:type="auto"/>
            <w:shd w:val="clear" w:color="auto" w:fill="auto"/>
            <w:vAlign w:val="center"/>
          </w:tcPr>
          <w:p w14:paraId="08E766FF">
            <w:pPr>
              <w:jc w:val="center"/>
              <w:rPr>
                <w:rFonts w:hint="default" w:ascii="仿宋" w:hAnsi="仿宋" w:eastAsia="仿宋" w:cs="仿宋"/>
                <w:bCs/>
                <w:snapToGrid/>
                <w:color w:val="auto"/>
                <w:kern w:val="2"/>
                <w:sz w:val="24"/>
                <w:szCs w:val="24"/>
                <w:highlight w:val="none"/>
                <w:lang w:val="en-US" w:eastAsia="zh-CN" w:bidi="ar-SA"/>
              </w:rPr>
            </w:pPr>
            <w:r>
              <w:rPr>
                <w:rFonts w:hint="eastAsia" w:ascii="仿宋" w:hAnsi="仿宋" w:eastAsia="仿宋" w:cs="仿宋"/>
                <w:bCs/>
                <w:snapToGrid/>
                <w:color w:val="auto"/>
                <w:kern w:val="2"/>
                <w:sz w:val="24"/>
                <w:szCs w:val="24"/>
                <w:highlight w:val="none"/>
                <w:lang w:val="en-US" w:eastAsia="zh-CN" w:bidi="ar-SA"/>
              </w:rPr>
              <w:t>3.11</w:t>
            </w:r>
          </w:p>
        </w:tc>
        <w:tc>
          <w:tcPr>
            <w:tcW w:w="0" w:type="auto"/>
            <w:shd w:val="clear" w:color="auto" w:fill="auto"/>
            <w:vAlign w:val="center"/>
          </w:tcPr>
          <w:p w14:paraId="3D585A58">
            <w:pPr>
              <w:autoSpaceDE w:val="0"/>
              <w:autoSpaceDN w:val="0"/>
              <w:adjustRightInd w:val="0"/>
              <w:spacing w:line="360" w:lineRule="auto"/>
              <w:ind w:right="84" w:rightChars="40"/>
              <w:jc w:val="left"/>
              <w:rPr>
                <w:rFonts w:hint="default" w:ascii="仿宋" w:hAnsi="仿宋" w:eastAsia="仿宋" w:cs="仿宋"/>
                <w:bCs/>
                <w:snapToGrid/>
                <w:color w:val="auto"/>
                <w:kern w:val="2"/>
                <w:sz w:val="24"/>
                <w:szCs w:val="24"/>
                <w:highlight w:val="none"/>
                <w:lang w:val="en-US" w:eastAsia="zh-CN" w:bidi="ar-SA"/>
              </w:rPr>
            </w:pPr>
            <w:r>
              <w:rPr>
                <w:rFonts w:hint="eastAsia" w:ascii="仿宋" w:hAnsi="仿宋" w:eastAsia="仿宋" w:cs="仿宋"/>
                <w:bCs/>
                <w:snapToGrid/>
                <w:color w:val="auto"/>
                <w:kern w:val="2"/>
                <w:sz w:val="24"/>
                <w:szCs w:val="24"/>
                <w:highlight w:val="none"/>
                <w:lang w:val="en-US" w:eastAsia="zh-CN" w:bidi="ar-SA"/>
              </w:rPr>
              <w:t>动态趋势界面可支持统计24小时内心律失常报警、参数超限报警信息。</w:t>
            </w:r>
          </w:p>
        </w:tc>
      </w:tr>
      <w:tr w14:paraId="5A8AA9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0" w:type="auto"/>
            <w:shd w:val="clear" w:color="auto" w:fill="auto"/>
            <w:vAlign w:val="center"/>
          </w:tcPr>
          <w:p w14:paraId="27B66DB3">
            <w:pPr>
              <w:jc w:val="center"/>
              <w:rPr>
                <w:rFonts w:hint="default" w:ascii="仿宋" w:hAnsi="仿宋" w:eastAsia="仿宋" w:cs="仿宋"/>
                <w:bCs/>
                <w:snapToGrid/>
                <w:color w:val="auto"/>
                <w:kern w:val="2"/>
                <w:sz w:val="24"/>
                <w:szCs w:val="24"/>
                <w:highlight w:val="none"/>
                <w:lang w:val="en-US" w:eastAsia="zh-CN" w:bidi="ar-SA"/>
              </w:rPr>
            </w:pPr>
            <w:r>
              <w:rPr>
                <w:rFonts w:hint="eastAsia" w:ascii="仿宋" w:hAnsi="仿宋" w:eastAsia="仿宋" w:cs="仿宋"/>
                <w:bCs/>
                <w:snapToGrid/>
                <w:color w:val="auto"/>
                <w:kern w:val="2"/>
                <w:sz w:val="24"/>
                <w:szCs w:val="24"/>
                <w:highlight w:val="none"/>
                <w:lang w:val="en-US" w:eastAsia="zh-CN" w:bidi="ar-SA"/>
              </w:rPr>
              <w:t>3.12</w:t>
            </w:r>
          </w:p>
        </w:tc>
        <w:tc>
          <w:tcPr>
            <w:tcW w:w="0" w:type="auto"/>
            <w:shd w:val="clear" w:color="auto" w:fill="auto"/>
            <w:vAlign w:val="center"/>
          </w:tcPr>
          <w:p w14:paraId="552E2863">
            <w:pPr>
              <w:ind w:right="210" w:rightChars="0"/>
              <w:rPr>
                <w:rFonts w:hint="default" w:ascii="仿宋" w:hAnsi="仿宋" w:eastAsia="仿宋" w:cs="仿宋"/>
                <w:bCs/>
                <w:snapToGrid/>
                <w:color w:val="auto"/>
                <w:kern w:val="2"/>
                <w:sz w:val="24"/>
                <w:szCs w:val="24"/>
                <w:highlight w:val="none"/>
                <w:lang w:val="en-US" w:eastAsia="zh-CN" w:bidi="ar-SA"/>
              </w:rPr>
            </w:pPr>
            <w:r>
              <w:rPr>
                <w:rFonts w:hint="eastAsia" w:ascii="仿宋" w:hAnsi="仿宋" w:eastAsia="仿宋" w:cs="仿宋"/>
                <w:bCs/>
                <w:snapToGrid/>
                <w:color w:val="auto"/>
                <w:kern w:val="2"/>
                <w:sz w:val="24"/>
                <w:szCs w:val="24"/>
                <w:highlight w:val="none"/>
                <w:lang w:val="en-US" w:eastAsia="zh-CN" w:bidi="ar-SA"/>
              </w:rPr>
              <w:t>提供屏幕截图功能，将屏幕截图通过USB接口导出到U盘。</w:t>
            </w:r>
          </w:p>
        </w:tc>
      </w:tr>
      <w:tr w14:paraId="445CB9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0" w:type="auto"/>
            <w:shd w:val="clear" w:color="auto" w:fill="auto"/>
            <w:vAlign w:val="center"/>
          </w:tcPr>
          <w:p w14:paraId="313BAFAB">
            <w:pPr>
              <w:jc w:val="center"/>
              <w:rPr>
                <w:rFonts w:hint="default" w:ascii="仿宋" w:hAnsi="仿宋" w:eastAsia="仿宋" w:cs="仿宋"/>
                <w:bCs/>
                <w:snapToGrid/>
                <w:color w:val="auto"/>
                <w:kern w:val="2"/>
                <w:sz w:val="24"/>
                <w:szCs w:val="24"/>
                <w:highlight w:val="none"/>
                <w:lang w:val="en-US" w:eastAsia="zh-CN" w:bidi="ar-SA"/>
              </w:rPr>
            </w:pPr>
            <w:r>
              <w:rPr>
                <w:rFonts w:hint="eastAsia" w:ascii="仿宋" w:hAnsi="仿宋" w:eastAsia="仿宋" w:cs="仿宋"/>
                <w:bCs/>
                <w:snapToGrid/>
                <w:color w:val="auto"/>
                <w:kern w:val="2"/>
                <w:sz w:val="24"/>
                <w:szCs w:val="24"/>
                <w:highlight w:val="none"/>
                <w:lang w:val="en-US" w:eastAsia="zh-CN" w:bidi="ar-SA"/>
              </w:rPr>
              <w:t>3.13</w:t>
            </w:r>
          </w:p>
        </w:tc>
        <w:tc>
          <w:tcPr>
            <w:tcW w:w="0" w:type="auto"/>
            <w:shd w:val="clear" w:color="auto" w:fill="auto"/>
            <w:vAlign w:val="center"/>
          </w:tcPr>
          <w:p w14:paraId="33FF7838">
            <w:pPr>
              <w:ind w:right="210" w:rightChars="0"/>
              <w:rPr>
                <w:rFonts w:hint="default" w:ascii="仿宋" w:hAnsi="仿宋" w:eastAsia="仿宋" w:cs="仿宋"/>
                <w:bCs/>
                <w:snapToGrid/>
                <w:color w:val="auto"/>
                <w:kern w:val="2"/>
                <w:sz w:val="24"/>
                <w:szCs w:val="24"/>
                <w:highlight w:val="none"/>
                <w:lang w:val="en-US" w:eastAsia="zh-CN" w:bidi="ar-SA"/>
              </w:rPr>
            </w:pPr>
            <w:r>
              <w:rPr>
                <w:rFonts w:hint="eastAsia" w:ascii="仿宋" w:hAnsi="仿宋" w:eastAsia="仿宋" w:cs="仿宋"/>
                <w:bCs/>
                <w:snapToGrid/>
                <w:color w:val="auto"/>
                <w:kern w:val="2"/>
                <w:sz w:val="24"/>
                <w:szCs w:val="24"/>
                <w:highlight w:val="none"/>
                <w:lang w:val="en-US" w:eastAsia="zh-CN" w:bidi="ar-SA"/>
              </w:rPr>
              <w:t>支持它床观察，可同时监视≥12它床的报警信息。</w:t>
            </w:r>
          </w:p>
        </w:tc>
      </w:tr>
      <w:tr w14:paraId="78E014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0" w:type="auto"/>
            <w:shd w:val="clear" w:color="auto" w:fill="auto"/>
            <w:vAlign w:val="center"/>
          </w:tcPr>
          <w:p w14:paraId="187D5D7B">
            <w:pPr>
              <w:jc w:val="center"/>
              <w:rPr>
                <w:rFonts w:hint="default" w:ascii="仿宋" w:hAnsi="仿宋" w:eastAsia="仿宋" w:cs="仿宋"/>
                <w:bCs/>
                <w:snapToGrid/>
                <w:color w:val="auto"/>
                <w:kern w:val="2"/>
                <w:sz w:val="24"/>
                <w:szCs w:val="24"/>
                <w:highlight w:val="none"/>
                <w:lang w:val="en-US" w:eastAsia="zh-CN" w:bidi="ar-SA"/>
              </w:rPr>
            </w:pPr>
            <w:r>
              <w:rPr>
                <w:rFonts w:hint="eastAsia" w:ascii="仿宋" w:hAnsi="仿宋" w:eastAsia="仿宋" w:cs="仿宋"/>
                <w:bCs/>
                <w:snapToGrid/>
                <w:color w:val="auto"/>
                <w:kern w:val="2"/>
                <w:sz w:val="24"/>
                <w:szCs w:val="24"/>
                <w:highlight w:val="none"/>
                <w:lang w:val="en-US" w:eastAsia="zh-CN" w:bidi="ar-SA"/>
              </w:rPr>
              <w:t>3.14</w:t>
            </w:r>
          </w:p>
        </w:tc>
        <w:tc>
          <w:tcPr>
            <w:tcW w:w="0" w:type="auto"/>
            <w:shd w:val="clear" w:color="auto" w:fill="auto"/>
            <w:vAlign w:val="center"/>
          </w:tcPr>
          <w:p w14:paraId="053A152B">
            <w:pPr>
              <w:spacing w:line="360" w:lineRule="auto"/>
              <w:ind w:right="42" w:rightChars="20"/>
              <w:rPr>
                <w:rFonts w:hint="default" w:ascii="仿宋" w:hAnsi="仿宋" w:eastAsia="仿宋" w:cs="仿宋"/>
                <w:bCs/>
                <w:snapToGrid/>
                <w:color w:val="auto"/>
                <w:kern w:val="2"/>
                <w:sz w:val="24"/>
                <w:szCs w:val="24"/>
                <w:highlight w:val="none"/>
                <w:lang w:val="en-US" w:eastAsia="zh-CN" w:bidi="ar-SA"/>
              </w:rPr>
            </w:pPr>
            <w:r>
              <w:rPr>
                <w:rFonts w:hint="eastAsia" w:ascii="仿宋" w:hAnsi="仿宋" w:eastAsia="仿宋" w:cs="仿宋"/>
                <w:bCs/>
                <w:snapToGrid/>
                <w:color w:val="auto"/>
                <w:kern w:val="2"/>
                <w:sz w:val="24"/>
                <w:szCs w:val="24"/>
                <w:highlight w:val="none"/>
                <w:lang w:val="en-US" w:eastAsia="zh-CN" w:bidi="ar-SA"/>
              </w:rPr>
              <w:t>支持与护士站中心监护系统联网，实现患者的集中监护和报警管理。</w:t>
            </w:r>
          </w:p>
        </w:tc>
      </w:tr>
      <w:tr w14:paraId="16036D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0" w:type="auto"/>
            <w:shd w:val="clear" w:color="auto" w:fill="auto"/>
            <w:vAlign w:val="center"/>
          </w:tcPr>
          <w:p w14:paraId="61C10525">
            <w:pPr>
              <w:jc w:val="center"/>
              <w:rPr>
                <w:rFonts w:hint="default" w:ascii="仿宋" w:hAnsi="仿宋" w:eastAsia="仿宋" w:cs="仿宋"/>
                <w:bCs/>
                <w:snapToGrid/>
                <w:color w:val="auto"/>
                <w:kern w:val="2"/>
                <w:sz w:val="24"/>
                <w:szCs w:val="24"/>
                <w:highlight w:val="none"/>
                <w:lang w:val="en-US" w:eastAsia="zh-CN" w:bidi="ar-SA"/>
              </w:rPr>
            </w:pPr>
            <w:r>
              <w:rPr>
                <w:rFonts w:hint="eastAsia" w:ascii="仿宋" w:hAnsi="仿宋" w:eastAsia="仿宋" w:cs="仿宋"/>
                <w:bCs/>
                <w:snapToGrid/>
                <w:color w:val="auto"/>
                <w:kern w:val="2"/>
                <w:sz w:val="24"/>
                <w:szCs w:val="24"/>
                <w:highlight w:val="none"/>
                <w:lang w:val="en-US" w:eastAsia="zh-CN" w:bidi="ar-SA"/>
              </w:rPr>
              <w:t>3.15</w:t>
            </w:r>
          </w:p>
        </w:tc>
        <w:tc>
          <w:tcPr>
            <w:tcW w:w="0" w:type="auto"/>
            <w:shd w:val="clear" w:color="auto" w:fill="auto"/>
            <w:vAlign w:val="center"/>
          </w:tcPr>
          <w:p w14:paraId="6BB02FE8">
            <w:pPr>
              <w:spacing w:line="360" w:lineRule="auto"/>
              <w:ind w:right="42" w:rightChars="20"/>
              <w:rPr>
                <w:rFonts w:hint="default" w:ascii="仿宋" w:hAnsi="仿宋" w:eastAsia="仿宋" w:cs="仿宋"/>
                <w:bCs/>
                <w:snapToGrid/>
                <w:color w:val="auto"/>
                <w:kern w:val="2"/>
                <w:sz w:val="24"/>
                <w:szCs w:val="24"/>
                <w:highlight w:val="none"/>
                <w:lang w:val="en-US" w:eastAsia="zh-CN" w:bidi="ar-SA"/>
              </w:rPr>
            </w:pPr>
            <w:r>
              <w:rPr>
                <w:rFonts w:hint="eastAsia" w:ascii="仿宋" w:hAnsi="仿宋" w:eastAsia="仿宋" w:cs="仿宋"/>
                <w:bCs/>
                <w:snapToGrid/>
                <w:color w:val="auto"/>
                <w:kern w:val="2"/>
                <w:sz w:val="24"/>
                <w:szCs w:val="24"/>
                <w:highlight w:val="none"/>
                <w:lang w:val="en-US" w:eastAsia="zh-CN" w:bidi="ar-SA"/>
              </w:rPr>
              <w:t>提供心肌缺血评估工具，可以快速查看ST值的变化。</w:t>
            </w:r>
          </w:p>
        </w:tc>
      </w:tr>
      <w:tr w14:paraId="303D53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0" w:type="auto"/>
            <w:shd w:val="clear" w:color="auto" w:fill="auto"/>
            <w:vAlign w:val="center"/>
          </w:tcPr>
          <w:p w14:paraId="4585FEB1">
            <w:pPr>
              <w:jc w:val="center"/>
              <w:rPr>
                <w:rFonts w:hint="default" w:ascii="仿宋" w:hAnsi="仿宋" w:eastAsia="仿宋" w:cs="仿宋"/>
                <w:bCs/>
                <w:snapToGrid/>
                <w:color w:val="auto"/>
                <w:kern w:val="2"/>
                <w:sz w:val="24"/>
                <w:szCs w:val="24"/>
                <w:highlight w:val="none"/>
                <w:lang w:val="en-US" w:eastAsia="zh-CN" w:bidi="ar-SA"/>
              </w:rPr>
            </w:pPr>
            <w:r>
              <w:rPr>
                <w:rFonts w:hint="eastAsia" w:ascii="仿宋" w:hAnsi="仿宋" w:eastAsia="仿宋" w:cs="仿宋"/>
                <w:bCs/>
                <w:snapToGrid/>
                <w:color w:val="auto"/>
                <w:kern w:val="2"/>
                <w:sz w:val="24"/>
                <w:szCs w:val="24"/>
                <w:highlight w:val="none"/>
                <w:lang w:val="en-US" w:eastAsia="zh-CN" w:bidi="ar-SA"/>
              </w:rPr>
              <w:t>3.16</w:t>
            </w:r>
          </w:p>
        </w:tc>
        <w:tc>
          <w:tcPr>
            <w:tcW w:w="0" w:type="auto"/>
            <w:shd w:val="clear" w:color="auto" w:fill="auto"/>
            <w:vAlign w:val="center"/>
          </w:tcPr>
          <w:p w14:paraId="78FD435B">
            <w:pPr>
              <w:spacing w:line="360" w:lineRule="auto"/>
              <w:ind w:right="42" w:rightChars="20"/>
              <w:rPr>
                <w:rFonts w:hint="default" w:ascii="仿宋" w:hAnsi="仿宋" w:eastAsia="仿宋" w:cs="仿宋"/>
                <w:bCs/>
                <w:snapToGrid/>
                <w:color w:val="auto"/>
                <w:kern w:val="2"/>
                <w:sz w:val="24"/>
                <w:szCs w:val="24"/>
                <w:highlight w:val="none"/>
                <w:lang w:val="en-US" w:eastAsia="zh-CN" w:bidi="ar-SA"/>
              </w:rPr>
            </w:pPr>
            <w:r>
              <w:rPr>
                <w:rFonts w:hint="eastAsia" w:ascii="仿宋" w:hAnsi="仿宋" w:eastAsia="仿宋" w:cs="仿宋"/>
                <w:bCs/>
                <w:snapToGrid/>
                <w:color w:val="auto"/>
                <w:kern w:val="2"/>
                <w:sz w:val="24"/>
                <w:szCs w:val="24"/>
                <w:highlight w:val="none"/>
                <w:lang w:val="en-US" w:eastAsia="zh-CN" w:bidi="ar-SA"/>
              </w:rPr>
              <w:t>支持监护仪进入夜间模式，隐私模式，演示模式和待机模式。</w:t>
            </w:r>
          </w:p>
        </w:tc>
      </w:tr>
      <w:tr w14:paraId="6F354E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0" w:type="auto"/>
            <w:shd w:val="clear" w:color="auto" w:fill="auto"/>
            <w:vAlign w:val="center"/>
          </w:tcPr>
          <w:p w14:paraId="6B7CBA8A">
            <w:pPr>
              <w:jc w:val="center"/>
              <w:rPr>
                <w:rFonts w:hint="default" w:ascii="仿宋" w:hAnsi="仿宋" w:eastAsia="仿宋" w:cs="仿宋"/>
                <w:bCs/>
                <w:snapToGrid/>
                <w:color w:val="auto"/>
                <w:kern w:val="2"/>
                <w:sz w:val="24"/>
                <w:szCs w:val="24"/>
                <w:highlight w:val="none"/>
                <w:lang w:val="en-US" w:eastAsia="zh-CN" w:bidi="ar-SA"/>
              </w:rPr>
            </w:pPr>
            <w:r>
              <w:rPr>
                <w:rFonts w:hint="eastAsia" w:ascii="仿宋" w:hAnsi="仿宋" w:eastAsia="仿宋" w:cs="仿宋"/>
                <w:bCs/>
                <w:snapToGrid/>
                <w:color w:val="auto"/>
                <w:kern w:val="2"/>
                <w:sz w:val="24"/>
                <w:szCs w:val="24"/>
                <w:highlight w:val="none"/>
                <w:lang w:val="en-US" w:eastAsia="zh-CN" w:bidi="ar-SA"/>
              </w:rPr>
              <w:t>4</w:t>
            </w:r>
          </w:p>
        </w:tc>
        <w:tc>
          <w:tcPr>
            <w:tcW w:w="0" w:type="auto"/>
            <w:shd w:val="clear" w:color="auto" w:fill="auto"/>
            <w:vAlign w:val="center"/>
          </w:tcPr>
          <w:p w14:paraId="1EF2D063">
            <w:pPr>
              <w:spacing w:line="360" w:lineRule="auto"/>
              <w:ind w:right="42" w:rightChars="20"/>
              <w:rPr>
                <w:rFonts w:hint="default" w:ascii="仿宋" w:hAnsi="仿宋" w:eastAsia="仿宋" w:cs="仿宋"/>
                <w:bCs/>
                <w:snapToGrid/>
                <w:color w:val="auto"/>
                <w:kern w:val="2"/>
                <w:sz w:val="24"/>
                <w:szCs w:val="24"/>
                <w:highlight w:val="none"/>
                <w:lang w:val="en-US" w:eastAsia="zh-CN" w:bidi="ar-SA"/>
              </w:rPr>
            </w:pPr>
            <w:r>
              <w:rPr>
                <w:rFonts w:hint="eastAsia" w:ascii="仿宋" w:hAnsi="仿宋" w:eastAsia="仿宋" w:cs="仿宋"/>
                <w:bCs/>
                <w:snapToGrid/>
                <w:color w:val="auto"/>
                <w:kern w:val="2"/>
                <w:sz w:val="24"/>
                <w:szCs w:val="24"/>
                <w:highlight w:val="none"/>
                <w:lang w:val="en-US" w:eastAsia="zh-CN" w:bidi="ar-SA"/>
              </w:rPr>
              <w:t>配置要求</w:t>
            </w:r>
          </w:p>
        </w:tc>
      </w:tr>
      <w:tr w14:paraId="09150E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0" w:type="auto"/>
            <w:shd w:val="clear" w:color="auto" w:fill="auto"/>
            <w:vAlign w:val="center"/>
          </w:tcPr>
          <w:p w14:paraId="76E9AEDD">
            <w:pPr>
              <w:jc w:val="center"/>
              <w:rPr>
                <w:rFonts w:hint="eastAsia" w:ascii="仿宋" w:hAnsi="仿宋" w:eastAsia="仿宋" w:cs="仿宋"/>
                <w:bCs/>
                <w:snapToGrid/>
                <w:color w:val="auto"/>
                <w:kern w:val="2"/>
                <w:sz w:val="24"/>
                <w:szCs w:val="24"/>
                <w:highlight w:val="none"/>
                <w:lang w:val="en-US" w:eastAsia="zh-CN" w:bidi="ar-SA"/>
              </w:rPr>
            </w:pPr>
            <w:r>
              <w:rPr>
                <w:rFonts w:hint="eastAsia" w:ascii="仿宋" w:hAnsi="仿宋" w:eastAsia="仿宋" w:cs="仿宋"/>
                <w:bCs/>
                <w:snapToGrid/>
                <w:color w:val="auto"/>
                <w:kern w:val="2"/>
                <w:sz w:val="24"/>
                <w:szCs w:val="24"/>
                <w:highlight w:val="none"/>
                <w:lang w:val="en-US" w:eastAsia="zh-CN" w:bidi="ar-SA"/>
              </w:rPr>
              <w:t>4.1</w:t>
            </w:r>
          </w:p>
        </w:tc>
        <w:tc>
          <w:tcPr>
            <w:tcW w:w="0" w:type="auto"/>
            <w:shd w:val="clear" w:color="auto" w:fill="auto"/>
            <w:vAlign w:val="center"/>
          </w:tcPr>
          <w:p w14:paraId="77044C07">
            <w:pPr>
              <w:spacing w:line="360" w:lineRule="auto"/>
              <w:ind w:right="42" w:rightChars="20"/>
              <w:rPr>
                <w:rFonts w:hint="eastAsia" w:ascii="仿宋" w:hAnsi="仿宋" w:eastAsia="仿宋" w:cs="仿宋"/>
                <w:bCs/>
                <w:snapToGrid/>
                <w:color w:val="auto"/>
                <w:kern w:val="2"/>
                <w:sz w:val="24"/>
                <w:szCs w:val="24"/>
                <w:highlight w:val="none"/>
                <w:lang w:val="en-US" w:eastAsia="zh-CN" w:bidi="ar-SA"/>
              </w:rPr>
            </w:pPr>
            <w:r>
              <w:rPr>
                <w:rFonts w:hint="eastAsia" w:ascii="仿宋" w:hAnsi="仿宋" w:eastAsia="仿宋" w:cs="仿宋"/>
                <w:bCs/>
                <w:snapToGrid/>
                <w:color w:val="auto"/>
                <w:kern w:val="2"/>
                <w:sz w:val="24"/>
                <w:szCs w:val="24"/>
                <w:highlight w:val="none"/>
                <w:lang w:val="en-US" w:eastAsia="zh-CN" w:bidi="ar-SA"/>
              </w:rPr>
              <w:t>每台监护仪配备心电导联线1套、血氧附件1套、血压附件1套、电池1块、记录仪1台。</w:t>
            </w:r>
          </w:p>
        </w:tc>
      </w:tr>
    </w:tbl>
    <w:p w14:paraId="53D96468">
      <w:pPr>
        <w:pStyle w:val="3"/>
        <w:numPr>
          <w:ilvl w:val="0"/>
          <w:numId w:val="0"/>
        </w:numPr>
        <w:shd w:val="clear"/>
        <w:spacing w:line="360" w:lineRule="auto"/>
        <w:ind w:left="854" w:firstLine="0"/>
        <w:jc w:val="center"/>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三、</w:t>
      </w:r>
      <w:r>
        <w:rPr>
          <w:rFonts w:hint="eastAsia" w:ascii="仿宋" w:hAnsi="仿宋" w:eastAsia="仿宋" w:cs="仿宋"/>
          <w:b/>
          <w:bCs/>
          <w:color w:val="auto"/>
          <w:sz w:val="32"/>
          <w:szCs w:val="32"/>
          <w:highlight w:val="none"/>
          <w:lang w:val="en-US"/>
        </w:rPr>
        <w:t>商务要求</w:t>
      </w:r>
    </w:p>
    <w:p w14:paraId="1C8A111E">
      <w:pPr>
        <w:shd w:val="clear"/>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w:t>
      </w:r>
      <w:r>
        <w:rPr>
          <w:rFonts w:hint="eastAsia" w:ascii="仿宋" w:hAnsi="仿宋" w:eastAsia="仿宋" w:cs="仿宋"/>
          <w:bCs/>
          <w:color w:val="auto"/>
          <w:sz w:val="24"/>
          <w:highlight w:val="none"/>
        </w:rPr>
        <w:tab/>
      </w:r>
      <w:r>
        <w:rPr>
          <w:rFonts w:hint="eastAsia" w:ascii="仿宋" w:hAnsi="仿宋" w:eastAsia="仿宋" w:cs="仿宋"/>
          <w:bCs/>
          <w:color w:val="auto"/>
          <w:sz w:val="24"/>
          <w:highlight w:val="none"/>
        </w:rPr>
        <w:t>质保期</w:t>
      </w:r>
    </w:p>
    <w:p w14:paraId="78070595">
      <w:pPr>
        <w:shd w:val="clear"/>
        <w:spacing w:line="360" w:lineRule="auto"/>
        <w:ind w:firstLine="480" w:firstLineChars="200"/>
        <w:jc w:val="left"/>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rPr>
        <w:t>▲1.1设备验收合格后</w:t>
      </w:r>
      <w:r>
        <w:rPr>
          <w:rFonts w:hint="eastAsia" w:ascii="仿宋" w:hAnsi="仿宋" w:eastAsia="仿宋" w:cs="仿宋"/>
          <w:bCs/>
          <w:color w:val="auto"/>
          <w:sz w:val="24"/>
          <w:highlight w:val="none"/>
          <w:lang w:val="en-US" w:eastAsia="zh-CN"/>
        </w:rPr>
        <w:t>提供原厂质保不少于3</w:t>
      </w:r>
      <w:r>
        <w:rPr>
          <w:rFonts w:hint="eastAsia" w:ascii="仿宋" w:hAnsi="仿宋" w:eastAsia="仿宋" w:cs="仿宋"/>
          <w:bCs/>
          <w:color w:val="auto"/>
          <w:sz w:val="24"/>
          <w:highlight w:val="none"/>
        </w:rPr>
        <w:t>年，终身维修</w:t>
      </w:r>
      <w:r>
        <w:rPr>
          <w:rFonts w:hint="eastAsia" w:ascii="仿宋" w:hAnsi="仿宋" w:eastAsia="仿宋" w:cs="仿宋"/>
          <w:bCs/>
          <w:color w:val="auto"/>
          <w:sz w:val="24"/>
          <w:highlight w:val="none"/>
          <w:lang w:eastAsia="zh-CN"/>
        </w:rPr>
        <w:t>。</w:t>
      </w:r>
    </w:p>
    <w:p w14:paraId="2A3DA921">
      <w:pPr>
        <w:shd w:val="clear"/>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1.2质保期内</w:t>
      </w:r>
      <w:r>
        <w:rPr>
          <w:rFonts w:hint="eastAsia" w:ascii="仿宋" w:hAnsi="仿宋" w:eastAsia="仿宋" w:cs="仿宋"/>
          <w:bCs/>
          <w:color w:val="auto"/>
          <w:sz w:val="24"/>
          <w:highlight w:val="none"/>
          <w:lang w:eastAsia="zh-CN"/>
        </w:rPr>
        <w:t>，</w:t>
      </w:r>
      <w:r>
        <w:rPr>
          <w:rFonts w:hint="eastAsia" w:ascii="仿宋" w:hAnsi="仿宋" w:eastAsia="仿宋" w:cs="仿宋"/>
          <w:bCs/>
          <w:color w:val="auto"/>
          <w:sz w:val="24"/>
          <w:highlight w:val="none"/>
        </w:rPr>
        <w:t>每年开机率≥9</w:t>
      </w:r>
      <w:r>
        <w:rPr>
          <w:rFonts w:hint="eastAsia" w:ascii="仿宋" w:hAnsi="仿宋" w:eastAsia="仿宋" w:cs="仿宋"/>
          <w:bCs/>
          <w:color w:val="auto"/>
          <w:sz w:val="24"/>
          <w:highlight w:val="none"/>
          <w:lang w:val="en-US" w:eastAsia="zh-CN"/>
        </w:rPr>
        <w:t>5</w:t>
      </w:r>
      <w:r>
        <w:rPr>
          <w:rFonts w:hint="eastAsia" w:ascii="仿宋" w:hAnsi="仿宋" w:eastAsia="仿宋" w:cs="仿宋"/>
          <w:bCs/>
          <w:color w:val="auto"/>
          <w:sz w:val="24"/>
          <w:highlight w:val="none"/>
        </w:rPr>
        <w:t>%，如开机率达不到要求，每超过</w:t>
      </w:r>
      <w:r>
        <w:rPr>
          <w:rFonts w:hint="eastAsia" w:ascii="仿宋" w:hAnsi="仿宋" w:eastAsia="仿宋" w:cs="仿宋"/>
          <w:bCs/>
          <w:color w:val="auto"/>
          <w:sz w:val="24"/>
          <w:highlight w:val="none"/>
          <w:lang w:val="en-US" w:eastAsia="zh-CN"/>
        </w:rPr>
        <w:t>1</w:t>
      </w:r>
      <w:r>
        <w:rPr>
          <w:rFonts w:hint="eastAsia" w:ascii="仿宋" w:hAnsi="仿宋" w:eastAsia="仿宋" w:cs="仿宋"/>
          <w:bCs/>
          <w:color w:val="auto"/>
          <w:sz w:val="24"/>
          <w:highlight w:val="none"/>
        </w:rPr>
        <w:t>天质保期相应延长10天。质保期内因设备本身缺陷造成各种故障应由</w:t>
      </w:r>
      <w:r>
        <w:rPr>
          <w:rFonts w:hint="eastAsia" w:ascii="仿宋" w:hAnsi="仿宋" w:eastAsia="仿宋" w:cs="仿宋"/>
          <w:bCs/>
          <w:color w:val="auto"/>
          <w:sz w:val="24"/>
          <w:highlight w:val="none"/>
          <w:lang w:eastAsia="zh-CN"/>
        </w:rPr>
        <w:t>投标人</w:t>
      </w:r>
      <w:r>
        <w:rPr>
          <w:rFonts w:hint="eastAsia" w:ascii="仿宋" w:hAnsi="仿宋" w:eastAsia="仿宋" w:cs="仿宋"/>
          <w:bCs/>
          <w:color w:val="auto"/>
          <w:sz w:val="24"/>
          <w:highlight w:val="none"/>
        </w:rPr>
        <w:t>免费技术服务和维修。</w:t>
      </w:r>
    </w:p>
    <w:p w14:paraId="394F4389">
      <w:pPr>
        <w:shd w:val="clear"/>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1.3</w:t>
      </w:r>
      <w:r>
        <w:rPr>
          <w:rFonts w:hint="eastAsia" w:ascii="仿宋" w:hAnsi="仿宋" w:eastAsia="仿宋" w:cs="仿宋"/>
          <w:bCs/>
          <w:color w:val="auto"/>
          <w:sz w:val="24"/>
          <w:highlight w:val="none"/>
          <w:lang w:val="en-US" w:eastAsia="zh-CN"/>
        </w:rPr>
        <w:t xml:space="preserve"> </w:t>
      </w:r>
      <w:r>
        <w:rPr>
          <w:rFonts w:hint="eastAsia" w:ascii="仿宋" w:hAnsi="仿宋" w:eastAsia="仿宋" w:cs="仿宋"/>
          <w:bCs/>
          <w:color w:val="auto"/>
          <w:sz w:val="24"/>
          <w:highlight w:val="none"/>
          <w:lang w:eastAsia="zh-CN"/>
        </w:rPr>
        <w:t>投标人</w:t>
      </w:r>
      <w:r>
        <w:rPr>
          <w:rFonts w:hint="eastAsia" w:ascii="仿宋" w:hAnsi="仿宋" w:eastAsia="仿宋" w:cs="仿宋"/>
          <w:bCs/>
          <w:color w:val="auto"/>
          <w:sz w:val="24"/>
          <w:highlight w:val="none"/>
        </w:rPr>
        <w:t>在投标文件中说明在质保期内提供的服务计划。</w:t>
      </w:r>
    </w:p>
    <w:p w14:paraId="05BEB686">
      <w:pPr>
        <w:shd w:val="clear"/>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w:t>
      </w:r>
      <w:r>
        <w:rPr>
          <w:rFonts w:hint="eastAsia" w:ascii="仿宋" w:hAnsi="仿宋" w:eastAsia="仿宋" w:cs="仿宋"/>
          <w:bCs/>
          <w:color w:val="auto"/>
          <w:sz w:val="24"/>
          <w:highlight w:val="none"/>
        </w:rPr>
        <w:tab/>
      </w:r>
      <w:r>
        <w:rPr>
          <w:rFonts w:hint="eastAsia" w:ascii="仿宋" w:hAnsi="仿宋" w:eastAsia="仿宋" w:cs="仿宋"/>
          <w:bCs/>
          <w:color w:val="auto"/>
          <w:sz w:val="24"/>
          <w:highlight w:val="none"/>
        </w:rPr>
        <w:t>付款方式</w:t>
      </w:r>
    </w:p>
    <w:p w14:paraId="71116E24">
      <w:pPr>
        <w:shd w:val="clear"/>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kern w:val="2"/>
          <w:sz w:val="24"/>
          <w:highlight w:val="none"/>
        </w:rPr>
        <w:t>合同签订生效</w:t>
      </w:r>
      <w:r>
        <w:rPr>
          <w:rFonts w:hint="eastAsia" w:ascii="仿宋" w:hAnsi="仿宋" w:eastAsia="仿宋" w:cs="仿宋"/>
          <w:bCs/>
          <w:color w:val="auto"/>
          <w:kern w:val="2"/>
          <w:sz w:val="24"/>
          <w:highlight w:val="none"/>
          <w:lang w:eastAsia="zh-CN"/>
        </w:rPr>
        <w:t>，</w:t>
      </w:r>
      <w:r>
        <w:rPr>
          <w:rFonts w:hint="eastAsia" w:ascii="仿宋" w:hAnsi="仿宋" w:eastAsia="仿宋" w:cs="仿宋"/>
          <w:bCs/>
          <w:color w:val="auto"/>
          <w:kern w:val="2"/>
          <w:sz w:val="24"/>
          <w:highlight w:val="none"/>
        </w:rPr>
        <w:t>具备</w:t>
      </w:r>
      <w:r>
        <w:rPr>
          <w:rFonts w:hint="eastAsia" w:ascii="仿宋" w:hAnsi="仿宋" w:eastAsia="仿宋" w:cs="仿宋"/>
          <w:bCs/>
          <w:color w:val="auto"/>
          <w:kern w:val="2"/>
          <w:sz w:val="24"/>
          <w:highlight w:val="none"/>
          <w:lang w:eastAsia="zh-CN"/>
        </w:rPr>
        <w:t>安装</w:t>
      </w:r>
      <w:r>
        <w:rPr>
          <w:rFonts w:hint="eastAsia" w:ascii="仿宋" w:hAnsi="仿宋" w:eastAsia="仿宋" w:cs="仿宋"/>
          <w:bCs/>
          <w:color w:val="auto"/>
          <w:kern w:val="2"/>
          <w:sz w:val="24"/>
          <w:highlight w:val="none"/>
        </w:rPr>
        <w:t>实施条件后5个工作日内</w:t>
      </w:r>
      <w:r>
        <w:rPr>
          <w:rFonts w:hint="eastAsia" w:ascii="仿宋" w:hAnsi="仿宋" w:eastAsia="仿宋" w:cs="仿宋"/>
          <w:bCs/>
          <w:color w:val="auto"/>
          <w:kern w:val="2"/>
          <w:sz w:val="24"/>
          <w:highlight w:val="none"/>
          <w:lang w:eastAsia="zh-CN"/>
        </w:rPr>
        <w:t>，</w:t>
      </w:r>
      <w:r>
        <w:rPr>
          <w:rFonts w:hint="eastAsia" w:ascii="仿宋" w:hAnsi="仿宋" w:eastAsia="仿宋" w:cs="仿宋"/>
          <w:bCs/>
          <w:color w:val="auto"/>
          <w:kern w:val="2"/>
          <w:sz w:val="24"/>
          <w:highlight w:val="none"/>
        </w:rPr>
        <w:t>支付合同金额的40%预付款；设备验收合格，合同发票开具后5个工作日内，支付合同</w:t>
      </w:r>
      <w:r>
        <w:rPr>
          <w:rFonts w:hint="eastAsia" w:ascii="仿宋" w:hAnsi="仿宋" w:eastAsia="仿宋" w:cs="仿宋"/>
          <w:bCs/>
          <w:color w:val="auto"/>
          <w:kern w:val="2"/>
          <w:sz w:val="24"/>
          <w:highlight w:val="none"/>
          <w:lang w:eastAsia="zh-CN"/>
        </w:rPr>
        <w:t>金额</w:t>
      </w:r>
      <w:r>
        <w:rPr>
          <w:rFonts w:hint="eastAsia" w:ascii="仿宋" w:hAnsi="仿宋" w:eastAsia="仿宋" w:cs="仿宋"/>
          <w:bCs/>
          <w:color w:val="auto"/>
          <w:kern w:val="2"/>
          <w:sz w:val="24"/>
          <w:highlight w:val="none"/>
        </w:rPr>
        <w:t>的60%剩余款。</w:t>
      </w:r>
      <w:r>
        <w:rPr>
          <w:rFonts w:hint="eastAsia" w:ascii="仿宋" w:hAnsi="仿宋" w:eastAsia="仿宋" w:cs="仿宋"/>
          <w:bCs/>
          <w:color w:val="auto"/>
          <w:sz w:val="24"/>
          <w:szCs w:val="24"/>
          <w:highlight w:val="none"/>
        </w:rPr>
        <w:t>在签订合同时，</w:t>
      </w:r>
      <w:r>
        <w:rPr>
          <w:rFonts w:hint="eastAsia" w:ascii="仿宋" w:hAnsi="仿宋" w:eastAsia="仿宋" w:cs="仿宋"/>
          <w:bCs/>
          <w:color w:val="auto"/>
          <w:sz w:val="24"/>
          <w:szCs w:val="24"/>
          <w:highlight w:val="none"/>
          <w:lang w:val="en-US" w:eastAsia="zh-CN"/>
        </w:rPr>
        <w:t>投标人</w:t>
      </w:r>
      <w:r>
        <w:rPr>
          <w:rFonts w:hint="eastAsia" w:ascii="仿宋" w:hAnsi="仿宋" w:eastAsia="仿宋" w:cs="仿宋"/>
          <w:bCs/>
          <w:color w:val="auto"/>
          <w:sz w:val="24"/>
          <w:szCs w:val="24"/>
          <w:highlight w:val="none"/>
        </w:rPr>
        <w:t>明确表示无需预付款或者主动要求降低预付款比例的，双方可另行协商确定付款方式。</w:t>
      </w:r>
      <w:r>
        <w:rPr>
          <w:rFonts w:hint="eastAsia" w:ascii="仿宋" w:hAnsi="仿宋" w:eastAsia="仿宋" w:cs="仿宋"/>
          <w:bCs/>
          <w:color w:val="auto"/>
          <w:sz w:val="24"/>
          <w:highlight w:val="none"/>
        </w:rPr>
        <w:t>（适用中小企业投标）</w:t>
      </w:r>
      <w:r>
        <w:rPr>
          <w:rFonts w:hint="eastAsia" w:ascii="仿宋" w:hAnsi="仿宋" w:eastAsia="仿宋" w:cs="仿宋"/>
          <w:bCs/>
          <w:color w:val="auto"/>
          <w:sz w:val="24"/>
          <w:highlight w:val="none"/>
          <w:lang w:eastAsia="zh-CN"/>
        </w:rPr>
        <w:t>，</w:t>
      </w:r>
      <w:r>
        <w:rPr>
          <w:rFonts w:hint="eastAsia" w:ascii="仿宋" w:hAnsi="仿宋" w:eastAsia="仿宋" w:cs="仿宋"/>
          <w:bCs/>
          <w:color w:val="auto"/>
          <w:sz w:val="24"/>
          <w:highlight w:val="none"/>
        </w:rPr>
        <w:t>项目验收合格后付全款（适用大型企业投标）。</w:t>
      </w:r>
    </w:p>
    <w:p w14:paraId="28A733DC">
      <w:pPr>
        <w:shd w:val="clear"/>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w:t>
      </w:r>
      <w:r>
        <w:rPr>
          <w:rFonts w:hint="eastAsia" w:ascii="仿宋" w:hAnsi="仿宋" w:eastAsia="仿宋" w:cs="仿宋"/>
          <w:bCs/>
          <w:color w:val="auto"/>
          <w:sz w:val="24"/>
          <w:highlight w:val="none"/>
        </w:rPr>
        <w:tab/>
      </w:r>
      <w:r>
        <w:rPr>
          <w:rFonts w:hint="eastAsia" w:ascii="仿宋" w:hAnsi="仿宋" w:eastAsia="仿宋" w:cs="仿宋"/>
          <w:bCs/>
          <w:color w:val="auto"/>
          <w:sz w:val="24"/>
          <w:highlight w:val="none"/>
        </w:rPr>
        <w:t>售后服务</w:t>
      </w:r>
    </w:p>
    <w:p w14:paraId="766E3824">
      <w:pPr>
        <w:shd w:val="clear"/>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3.1在设备整个使用期内，</w:t>
      </w:r>
      <w:r>
        <w:rPr>
          <w:rFonts w:hint="eastAsia" w:ascii="仿宋" w:hAnsi="仿宋" w:eastAsia="仿宋" w:cs="仿宋"/>
          <w:bCs/>
          <w:color w:val="auto"/>
          <w:sz w:val="24"/>
          <w:highlight w:val="none"/>
          <w:lang w:eastAsia="zh-CN"/>
        </w:rPr>
        <w:t>投标人</w:t>
      </w:r>
      <w:r>
        <w:rPr>
          <w:rFonts w:hint="eastAsia" w:ascii="仿宋" w:hAnsi="仿宋" w:eastAsia="仿宋" w:cs="仿宋"/>
          <w:bCs/>
          <w:color w:val="auto"/>
          <w:sz w:val="24"/>
          <w:highlight w:val="none"/>
        </w:rPr>
        <w:t>应确保设备的正常使用。零配件在该设备停产后仍需保证</w:t>
      </w:r>
      <w:r>
        <w:rPr>
          <w:rFonts w:hint="eastAsia" w:ascii="仿宋" w:hAnsi="仿宋" w:eastAsia="仿宋" w:cs="仿宋"/>
          <w:bCs/>
          <w:color w:val="auto"/>
          <w:sz w:val="24"/>
          <w:highlight w:val="none"/>
          <w:lang w:val="en-US" w:eastAsia="zh-CN"/>
        </w:rPr>
        <w:t>八</w:t>
      </w:r>
      <w:r>
        <w:rPr>
          <w:rFonts w:hint="eastAsia" w:ascii="仿宋" w:hAnsi="仿宋" w:eastAsia="仿宋" w:cs="仿宋"/>
          <w:bCs/>
          <w:color w:val="auto"/>
          <w:sz w:val="24"/>
          <w:highlight w:val="none"/>
        </w:rPr>
        <w:t>年的供应。</w:t>
      </w:r>
    </w:p>
    <w:p w14:paraId="309CB5CA">
      <w:pPr>
        <w:shd w:val="clear"/>
        <w:spacing w:line="360" w:lineRule="auto"/>
        <w:ind w:firstLine="480" w:firstLineChars="200"/>
        <w:jc w:val="left"/>
        <w:rPr>
          <w:rFonts w:hint="default"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3.2响应时间要求：</w:t>
      </w:r>
      <w:r>
        <w:rPr>
          <w:rFonts w:hint="eastAsia" w:ascii="仿宋" w:hAnsi="仿宋" w:eastAsia="仿宋" w:cs="仿宋"/>
          <w:bCs/>
          <w:color w:val="auto"/>
          <w:sz w:val="24"/>
          <w:highlight w:val="none"/>
        </w:rPr>
        <w:t>在保修服务期内提供24小时技术电话支持(24小时x365天)。并提供报修电话以及维修服务网点、人员联系方式。接到报修电话后15分钟内提供专业工程师电话支持。如需派工上门，1小时内确认派工信息和工程师到达</w:t>
      </w:r>
      <w:r>
        <w:rPr>
          <w:rFonts w:hint="eastAsia" w:ascii="仿宋" w:hAnsi="仿宋" w:eastAsia="仿宋" w:cs="仿宋"/>
          <w:bCs/>
          <w:color w:val="auto"/>
          <w:sz w:val="24"/>
          <w:highlight w:val="none"/>
          <w:lang w:eastAsia="zh-CN"/>
        </w:rPr>
        <w:t>采购人</w:t>
      </w:r>
      <w:r>
        <w:rPr>
          <w:rFonts w:hint="eastAsia" w:ascii="仿宋" w:hAnsi="仿宋" w:eastAsia="仿宋" w:cs="仿宋"/>
          <w:bCs/>
          <w:color w:val="auto"/>
          <w:sz w:val="24"/>
          <w:highlight w:val="none"/>
        </w:rPr>
        <w:t>所在地时间。自接报修电话始，在12小时内派工程师到现场实施维修，直到设备恢复正常</w:t>
      </w:r>
      <w:r>
        <w:rPr>
          <w:rFonts w:hint="eastAsia" w:ascii="仿宋" w:hAnsi="仿宋" w:eastAsia="仿宋" w:cs="仿宋"/>
          <w:bCs/>
          <w:color w:val="auto"/>
          <w:sz w:val="24"/>
          <w:highlight w:val="none"/>
          <w:lang w:eastAsia="zh-CN"/>
        </w:rPr>
        <w:t>，</w:t>
      </w:r>
      <w:r>
        <w:rPr>
          <w:rFonts w:hint="eastAsia" w:ascii="仿宋" w:hAnsi="仿宋" w:eastAsia="仿宋" w:cs="仿宋"/>
          <w:bCs/>
          <w:color w:val="auto"/>
          <w:sz w:val="24"/>
          <w:highlight w:val="none"/>
        </w:rPr>
        <w:t>12工作小时未能修复，则无偿提供备件或备机</w:t>
      </w:r>
      <w:r>
        <w:rPr>
          <w:rFonts w:hint="eastAsia" w:ascii="仿宋" w:hAnsi="仿宋" w:eastAsia="仿宋" w:cs="仿宋"/>
          <w:bCs/>
          <w:color w:val="auto"/>
          <w:sz w:val="24"/>
          <w:highlight w:val="none"/>
          <w:lang w:val="en-US" w:eastAsia="zh-CN"/>
        </w:rPr>
        <w:t>(特殊设备因未及时修复给采购人带来损失，采购人有权要求中标人赔偿所有损失)。</w:t>
      </w:r>
    </w:p>
    <w:p w14:paraId="05B3FEB8">
      <w:pPr>
        <w:shd w:val="clear"/>
        <w:spacing w:line="360" w:lineRule="auto"/>
        <w:ind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bCs/>
          <w:color w:val="auto"/>
          <w:sz w:val="24"/>
          <w:highlight w:val="none"/>
          <w:lang w:val="en-US" w:eastAsia="zh-CN"/>
        </w:rPr>
        <w:t>3.3</w:t>
      </w:r>
      <w:r>
        <w:rPr>
          <w:rFonts w:hint="eastAsia" w:ascii="仿宋" w:hAnsi="仿宋" w:eastAsia="仿宋" w:cs="仿宋"/>
          <w:color w:val="auto"/>
          <w:sz w:val="24"/>
          <w:szCs w:val="24"/>
          <w:highlight w:val="none"/>
        </w:rPr>
        <w:t>在</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当地或省会中心城市，</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应配置多名工程技术人员，随时提供开箱验货、安装、调试或维修等服务</w:t>
      </w:r>
      <w:r>
        <w:rPr>
          <w:rFonts w:hint="eastAsia" w:ascii="仿宋" w:hAnsi="仿宋" w:eastAsia="仿宋" w:cs="仿宋"/>
          <w:color w:val="auto"/>
          <w:sz w:val="24"/>
          <w:szCs w:val="24"/>
          <w:highlight w:val="none"/>
          <w:lang w:val="en-US" w:eastAsia="zh-CN"/>
        </w:rPr>
        <w:t>。</w:t>
      </w:r>
    </w:p>
    <w:p w14:paraId="567105D8">
      <w:pPr>
        <w:shd w:val="clear"/>
        <w:spacing w:line="360" w:lineRule="auto"/>
        <w:ind w:firstLine="480" w:firstLineChars="200"/>
        <w:jc w:val="lef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3.4维修备件在确认后2天内送达维修现场。</w:t>
      </w:r>
    </w:p>
    <w:p w14:paraId="7A1AB4DE">
      <w:pPr>
        <w:shd w:val="clear"/>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w:t>
      </w:r>
      <w:r>
        <w:rPr>
          <w:rFonts w:hint="eastAsia" w:ascii="仿宋" w:hAnsi="仿宋" w:eastAsia="仿宋" w:cs="仿宋"/>
          <w:bCs/>
          <w:color w:val="auto"/>
          <w:sz w:val="24"/>
          <w:highlight w:val="none"/>
          <w:lang w:val="en-US" w:eastAsia="zh-CN"/>
        </w:rPr>
        <w:t>5</w:t>
      </w:r>
      <w:r>
        <w:rPr>
          <w:rFonts w:hint="eastAsia" w:ascii="仿宋" w:hAnsi="仿宋" w:eastAsia="仿宋" w:cs="仿宋"/>
          <w:bCs/>
          <w:color w:val="auto"/>
          <w:sz w:val="24"/>
          <w:highlight w:val="none"/>
          <w:lang w:eastAsia="zh-CN"/>
        </w:rPr>
        <w:t>投标人</w:t>
      </w:r>
      <w:r>
        <w:rPr>
          <w:rFonts w:hint="eastAsia" w:ascii="仿宋" w:hAnsi="仿宋" w:eastAsia="仿宋" w:cs="仿宋"/>
          <w:bCs/>
          <w:color w:val="auto"/>
          <w:sz w:val="24"/>
          <w:highlight w:val="none"/>
        </w:rPr>
        <w:t>应在投标文件中提供消耗品或易耗品价格</w:t>
      </w:r>
      <w:r>
        <w:rPr>
          <w:rFonts w:hint="eastAsia" w:ascii="仿宋" w:hAnsi="仿宋" w:eastAsia="仿宋" w:cs="仿宋"/>
          <w:bCs/>
          <w:color w:val="auto"/>
          <w:sz w:val="24"/>
          <w:highlight w:val="none"/>
          <w:lang w:eastAsia="zh-CN"/>
        </w:rPr>
        <w:t>，并</w:t>
      </w:r>
      <w:r>
        <w:rPr>
          <w:rFonts w:hint="eastAsia" w:ascii="仿宋" w:hAnsi="仿宋" w:eastAsia="仿宋" w:cs="仿宋"/>
          <w:bCs/>
          <w:color w:val="auto"/>
          <w:sz w:val="24"/>
          <w:highlight w:val="none"/>
          <w:lang w:val="en-US" w:eastAsia="zh-CN"/>
        </w:rPr>
        <w:t>提供消耗品或者易耗品使用寿命时间承诺</w:t>
      </w:r>
      <w:r>
        <w:rPr>
          <w:rFonts w:hint="eastAsia" w:ascii="仿宋" w:hAnsi="仿宋" w:eastAsia="仿宋" w:cs="仿宋"/>
          <w:bCs/>
          <w:color w:val="auto"/>
          <w:sz w:val="24"/>
          <w:highlight w:val="none"/>
        </w:rPr>
        <w:t>。</w:t>
      </w:r>
    </w:p>
    <w:p w14:paraId="31159B48">
      <w:pPr>
        <w:shd w:val="clear"/>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w:t>
      </w:r>
      <w:r>
        <w:rPr>
          <w:rFonts w:hint="eastAsia" w:ascii="仿宋" w:hAnsi="仿宋" w:eastAsia="仿宋" w:cs="仿宋"/>
          <w:bCs/>
          <w:color w:val="auto"/>
          <w:sz w:val="24"/>
          <w:highlight w:val="none"/>
          <w:lang w:val="en-US" w:eastAsia="zh-CN"/>
        </w:rPr>
        <w:t>6</w:t>
      </w:r>
      <w:r>
        <w:rPr>
          <w:rFonts w:hint="eastAsia" w:ascii="仿宋" w:hAnsi="仿宋" w:eastAsia="仿宋" w:cs="仿宋"/>
          <w:bCs/>
          <w:color w:val="auto"/>
          <w:sz w:val="24"/>
          <w:highlight w:val="none"/>
          <w:lang w:eastAsia="zh-CN"/>
        </w:rPr>
        <w:t>投标人</w:t>
      </w:r>
      <w:r>
        <w:rPr>
          <w:rFonts w:hint="eastAsia" w:ascii="仿宋" w:hAnsi="仿宋" w:eastAsia="仿宋" w:cs="仿宋"/>
          <w:bCs/>
          <w:color w:val="auto"/>
          <w:sz w:val="24"/>
          <w:highlight w:val="none"/>
        </w:rPr>
        <w:t>应在投标文件中详细说明收费标准，包括</w:t>
      </w:r>
      <w:r>
        <w:rPr>
          <w:rFonts w:hint="eastAsia" w:ascii="仿宋" w:hAnsi="仿宋" w:eastAsia="仿宋" w:cs="仿宋"/>
          <w:bCs/>
          <w:color w:val="auto"/>
          <w:sz w:val="24"/>
          <w:szCs w:val="24"/>
          <w:highlight w:val="none"/>
        </w:rPr>
        <w:t>保修价格、设备配件价格，维修服务费</w:t>
      </w:r>
      <w:r>
        <w:rPr>
          <w:rFonts w:hint="eastAsia" w:ascii="仿宋" w:hAnsi="仿宋" w:eastAsia="仿宋" w:cs="仿宋"/>
          <w:bCs/>
          <w:color w:val="auto"/>
          <w:sz w:val="24"/>
          <w:szCs w:val="24"/>
          <w:highlight w:val="none"/>
          <w:lang w:eastAsia="zh-CN"/>
        </w:rPr>
        <w:t>等，并</w:t>
      </w:r>
      <w:r>
        <w:rPr>
          <w:rFonts w:hint="eastAsia" w:ascii="仿宋" w:hAnsi="仿宋" w:eastAsia="仿宋" w:cs="仿宋"/>
          <w:bCs/>
          <w:color w:val="auto"/>
          <w:sz w:val="24"/>
          <w:highlight w:val="none"/>
        </w:rPr>
        <w:t>提供维修点的分布情况。</w:t>
      </w:r>
    </w:p>
    <w:p w14:paraId="0051EB9D">
      <w:pPr>
        <w:shd w:val="clear"/>
        <w:spacing w:line="360" w:lineRule="auto"/>
        <w:ind w:firstLine="480" w:firstLineChars="2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highlight w:val="none"/>
        </w:rPr>
        <w:t>3.</w:t>
      </w:r>
      <w:r>
        <w:rPr>
          <w:rFonts w:hint="eastAsia" w:ascii="仿宋" w:hAnsi="仿宋" w:eastAsia="仿宋" w:cs="仿宋"/>
          <w:bCs/>
          <w:color w:val="auto"/>
          <w:sz w:val="24"/>
          <w:highlight w:val="none"/>
          <w:lang w:val="en-US" w:eastAsia="zh-CN"/>
        </w:rPr>
        <w:t>7</w:t>
      </w:r>
      <w:r>
        <w:rPr>
          <w:rFonts w:hint="eastAsia" w:ascii="仿宋" w:hAnsi="仿宋" w:eastAsia="仿宋" w:cs="仿宋"/>
          <w:bCs/>
          <w:color w:val="auto"/>
          <w:sz w:val="24"/>
          <w:highlight w:val="none"/>
          <w:lang w:eastAsia="zh-CN"/>
        </w:rPr>
        <w:t>投标人</w:t>
      </w:r>
      <w:r>
        <w:rPr>
          <w:rFonts w:hint="eastAsia" w:ascii="仿宋" w:hAnsi="仿宋" w:eastAsia="仿宋" w:cs="仿宋"/>
          <w:bCs/>
          <w:color w:val="auto"/>
          <w:sz w:val="24"/>
          <w:highlight w:val="none"/>
        </w:rPr>
        <w:t>应在投标文件中提供</w:t>
      </w:r>
      <w:r>
        <w:rPr>
          <w:rFonts w:hint="eastAsia" w:ascii="仿宋" w:hAnsi="仿宋" w:eastAsia="仿宋" w:cs="仿宋"/>
          <w:bCs/>
          <w:color w:val="auto"/>
          <w:sz w:val="24"/>
          <w:szCs w:val="24"/>
          <w:highlight w:val="none"/>
        </w:rPr>
        <w:t>售后服务方案，如售后服务机构备品备件储备，售后服务机构技术服务人员情况。</w:t>
      </w:r>
    </w:p>
    <w:p w14:paraId="4876C56E">
      <w:pPr>
        <w:shd w:val="clear"/>
        <w:spacing w:line="360" w:lineRule="auto"/>
        <w:ind w:firstLine="480" w:firstLineChars="200"/>
        <w:jc w:val="left"/>
        <w:rPr>
          <w:rFonts w:hint="default" w:ascii="仿宋" w:hAnsi="仿宋" w:eastAsia="仿宋" w:cs="仿宋"/>
          <w:bCs/>
          <w:color w:val="auto"/>
          <w:sz w:val="24"/>
          <w:highlight w:val="none"/>
          <w:lang w:val="en-US" w:eastAsia="zh-CN"/>
        </w:rPr>
      </w:pPr>
      <w:r>
        <w:rPr>
          <w:rFonts w:hint="eastAsia" w:ascii="仿宋" w:hAnsi="仿宋" w:eastAsia="仿宋" w:cs="仿宋"/>
          <w:bCs/>
          <w:color w:val="auto"/>
          <w:sz w:val="24"/>
          <w:szCs w:val="24"/>
          <w:highlight w:val="none"/>
          <w:lang w:val="en-US" w:eastAsia="zh-CN"/>
        </w:rPr>
        <w:t>3.8投标人应在投标文件中提供巡检方案，如巡检的频次、巡检的内容等，以便设备更好的运行。</w:t>
      </w:r>
    </w:p>
    <w:p w14:paraId="48C3CA48">
      <w:pPr>
        <w:shd w:val="clear"/>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4.</w:t>
      </w:r>
      <w:r>
        <w:rPr>
          <w:rFonts w:hint="eastAsia" w:ascii="仿宋" w:hAnsi="仿宋" w:eastAsia="仿宋" w:cs="仿宋"/>
          <w:bCs/>
          <w:color w:val="auto"/>
          <w:sz w:val="24"/>
          <w:highlight w:val="none"/>
        </w:rPr>
        <w:tab/>
      </w:r>
      <w:r>
        <w:rPr>
          <w:rFonts w:hint="eastAsia" w:ascii="仿宋" w:hAnsi="仿宋" w:eastAsia="仿宋" w:cs="仿宋"/>
          <w:bCs/>
          <w:color w:val="auto"/>
          <w:sz w:val="24"/>
          <w:highlight w:val="none"/>
        </w:rPr>
        <w:t>技术支持</w:t>
      </w:r>
    </w:p>
    <w:p w14:paraId="60037F31">
      <w:pPr>
        <w:shd w:val="clear"/>
        <w:snapToGrid/>
        <w:spacing w:line="360" w:lineRule="auto"/>
        <w:ind w:firstLine="480" w:firstLineChars="20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highlight w:val="none"/>
        </w:rPr>
        <w:t>4.1</w:t>
      </w:r>
      <w:r>
        <w:rPr>
          <w:rFonts w:hint="eastAsia" w:ascii="仿宋" w:hAnsi="仿宋" w:eastAsia="仿宋" w:cs="仿宋"/>
          <w:bCs/>
          <w:color w:val="auto"/>
          <w:sz w:val="24"/>
          <w:szCs w:val="24"/>
          <w:highlight w:val="none"/>
          <w:lang w:val="en-US" w:eastAsia="zh-CN"/>
        </w:rPr>
        <w:t>该设备如有软件，中标人应提供软件终身免费升级。</w:t>
      </w:r>
    </w:p>
    <w:p w14:paraId="0345188B">
      <w:pPr>
        <w:shd w:val="clear"/>
        <w:snapToGrid/>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szCs w:val="24"/>
          <w:highlight w:val="none"/>
          <w:lang w:val="en-US" w:eastAsia="zh-CN"/>
        </w:rPr>
        <w:t>4.2投标人应对投标货物的技术性能有详细的描述。</w:t>
      </w:r>
    </w:p>
    <w:p w14:paraId="2CE9C5E4">
      <w:pPr>
        <w:shd w:val="clear"/>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w:t>
      </w:r>
      <w:r>
        <w:rPr>
          <w:rFonts w:hint="eastAsia" w:ascii="仿宋" w:hAnsi="仿宋" w:eastAsia="仿宋" w:cs="仿宋"/>
          <w:bCs/>
          <w:color w:val="auto"/>
          <w:sz w:val="24"/>
          <w:highlight w:val="none"/>
          <w:lang w:val="en-US" w:eastAsia="zh-CN"/>
        </w:rPr>
        <w:t>4.3</w:t>
      </w:r>
      <w:r>
        <w:rPr>
          <w:rFonts w:hint="eastAsia" w:ascii="仿宋" w:hAnsi="仿宋" w:eastAsia="仿宋" w:cs="仿宋"/>
          <w:bCs/>
          <w:color w:val="auto"/>
          <w:sz w:val="24"/>
          <w:highlight w:val="none"/>
        </w:rPr>
        <w:t>投标人为医疗器械生产企业的：提供《医疗器械生产许可证》；投标人为医疗器械经营企业的：提供第二类医疗器械经营备案凭证。</w:t>
      </w:r>
    </w:p>
    <w:p w14:paraId="2CE7F4B7">
      <w:pPr>
        <w:shd w:val="clear"/>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w:t>
      </w:r>
      <w:r>
        <w:rPr>
          <w:rFonts w:hint="eastAsia" w:ascii="仿宋" w:hAnsi="仿宋" w:eastAsia="仿宋" w:cs="仿宋"/>
          <w:bCs/>
          <w:color w:val="auto"/>
          <w:sz w:val="24"/>
          <w:highlight w:val="none"/>
          <w:lang w:val="en-US" w:eastAsia="zh-CN"/>
        </w:rPr>
        <w:t>4.4</w:t>
      </w:r>
      <w:r>
        <w:rPr>
          <w:rFonts w:hint="eastAsia" w:ascii="仿宋" w:hAnsi="仿宋" w:eastAsia="仿宋" w:cs="仿宋"/>
          <w:bCs/>
          <w:color w:val="auto"/>
          <w:sz w:val="24"/>
          <w:highlight w:val="none"/>
        </w:rPr>
        <w:t>所投设备必须具备食品药品监督管理部门颁发的医疗器械注册证。</w:t>
      </w:r>
    </w:p>
    <w:p w14:paraId="57D698E3">
      <w:pPr>
        <w:pStyle w:val="32"/>
        <w:shd w:val="clea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5.</w:t>
      </w:r>
      <w:r>
        <w:rPr>
          <w:rFonts w:hint="eastAsia" w:ascii="仿宋" w:hAnsi="仿宋" w:eastAsia="仿宋" w:cs="仿宋"/>
          <w:bCs/>
          <w:color w:val="auto"/>
          <w:sz w:val="24"/>
          <w:highlight w:val="none"/>
        </w:rPr>
        <w:tab/>
      </w:r>
      <w:r>
        <w:rPr>
          <w:rFonts w:hint="eastAsia" w:ascii="仿宋" w:hAnsi="仿宋" w:eastAsia="仿宋" w:cs="仿宋"/>
          <w:bCs/>
          <w:color w:val="auto"/>
          <w:sz w:val="24"/>
          <w:highlight w:val="none"/>
        </w:rPr>
        <w:t>培训</w:t>
      </w:r>
    </w:p>
    <w:p w14:paraId="3F14A3B4">
      <w:pPr>
        <w:shd w:val="clear"/>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5.1</w:t>
      </w:r>
      <w:r>
        <w:rPr>
          <w:rFonts w:hint="eastAsia" w:ascii="仿宋" w:hAnsi="仿宋" w:eastAsia="仿宋" w:cs="仿宋"/>
          <w:bCs/>
          <w:color w:val="auto"/>
          <w:sz w:val="24"/>
          <w:highlight w:val="none"/>
          <w:lang w:eastAsia="zh-CN"/>
        </w:rPr>
        <w:t>投标人</w:t>
      </w:r>
      <w:r>
        <w:rPr>
          <w:rFonts w:hint="eastAsia" w:ascii="仿宋" w:hAnsi="仿宋" w:eastAsia="仿宋" w:cs="仿宋"/>
          <w:bCs/>
          <w:color w:val="auto"/>
          <w:sz w:val="24"/>
          <w:highlight w:val="none"/>
        </w:rPr>
        <w:t>应对</w:t>
      </w:r>
      <w:r>
        <w:rPr>
          <w:rFonts w:hint="eastAsia" w:ascii="仿宋" w:hAnsi="仿宋" w:eastAsia="仿宋" w:cs="仿宋"/>
          <w:bCs/>
          <w:color w:val="auto"/>
          <w:sz w:val="24"/>
          <w:highlight w:val="none"/>
          <w:lang w:eastAsia="zh-CN"/>
        </w:rPr>
        <w:t>采购人</w:t>
      </w:r>
      <w:r>
        <w:rPr>
          <w:rFonts w:hint="eastAsia" w:ascii="仿宋" w:hAnsi="仿宋" w:eastAsia="仿宋" w:cs="仿宋"/>
          <w:bCs/>
          <w:color w:val="auto"/>
          <w:sz w:val="24"/>
          <w:highlight w:val="none"/>
        </w:rPr>
        <w:t>的维修人员提供培训，使其能对设备进行日常的维护保养及能对一般故障进行维修，并向培训人员提供维修图纸及维修手册、维修密码及软件备份。</w:t>
      </w:r>
    </w:p>
    <w:p w14:paraId="2B9E3203">
      <w:pPr>
        <w:shd w:val="clear"/>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5.2</w:t>
      </w:r>
      <w:r>
        <w:rPr>
          <w:rFonts w:hint="eastAsia" w:ascii="仿宋" w:hAnsi="仿宋" w:eastAsia="仿宋" w:cs="仿宋"/>
          <w:bCs/>
          <w:color w:val="auto"/>
          <w:sz w:val="24"/>
          <w:highlight w:val="none"/>
          <w:lang w:eastAsia="zh-CN"/>
        </w:rPr>
        <w:t>投标人</w:t>
      </w:r>
      <w:r>
        <w:rPr>
          <w:rFonts w:hint="eastAsia" w:ascii="仿宋" w:hAnsi="仿宋" w:eastAsia="仿宋" w:cs="仿宋"/>
          <w:bCs/>
          <w:color w:val="auto"/>
          <w:sz w:val="24"/>
          <w:highlight w:val="none"/>
        </w:rPr>
        <w:t>应对</w:t>
      </w:r>
      <w:r>
        <w:rPr>
          <w:rFonts w:hint="eastAsia" w:ascii="仿宋" w:hAnsi="仿宋" w:eastAsia="仿宋" w:cs="仿宋"/>
          <w:bCs/>
          <w:color w:val="auto"/>
          <w:sz w:val="24"/>
          <w:highlight w:val="none"/>
          <w:lang w:eastAsia="zh-CN"/>
        </w:rPr>
        <w:t>采购人</w:t>
      </w:r>
      <w:r>
        <w:rPr>
          <w:rFonts w:hint="eastAsia" w:ascii="仿宋" w:hAnsi="仿宋" w:eastAsia="仿宋" w:cs="仿宋"/>
          <w:bCs/>
          <w:color w:val="auto"/>
          <w:sz w:val="24"/>
          <w:highlight w:val="none"/>
        </w:rPr>
        <w:t>的操作人员进行操作培训，使其能对设备进行熟练的操作。</w:t>
      </w:r>
    </w:p>
    <w:p w14:paraId="022050F0">
      <w:pPr>
        <w:keepNext w:val="0"/>
        <w:keepLines w:val="0"/>
        <w:pageBreakBefore w:val="0"/>
        <w:widowControl/>
        <w:shd w:val="clear"/>
        <w:kinsoku/>
        <w:wordWrap/>
        <w:overflowPunct/>
        <w:topLinePunct w:val="0"/>
        <w:autoSpaceDE/>
        <w:autoSpaceDN/>
        <w:bidi w:val="0"/>
        <w:adjustRightInd/>
        <w:snapToGrid/>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bCs/>
          <w:color w:val="auto"/>
          <w:sz w:val="24"/>
          <w:highlight w:val="none"/>
        </w:rPr>
        <w:t>5.3</w:t>
      </w:r>
      <w:r>
        <w:rPr>
          <w:rFonts w:hint="eastAsia" w:ascii="仿宋" w:hAnsi="仿宋" w:eastAsia="仿宋" w:cs="仿宋"/>
          <w:bCs/>
          <w:color w:val="auto"/>
          <w:sz w:val="24"/>
          <w:highlight w:val="none"/>
          <w:lang w:eastAsia="zh-CN"/>
        </w:rPr>
        <w:t>投标人</w:t>
      </w:r>
      <w:r>
        <w:rPr>
          <w:rFonts w:hint="eastAsia" w:ascii="仿宋" w:hAnsi="仿宋" w:eastAsia="仿宋" w:cs="仿宋"/>
          <w:bCs/>
          <w:color w:val="auto"/>
          <w:sz w:val="24"/>
          <w:highlight w:val="none"/>
        </w:rPr>
        <w:t>应在投标文件的培训方案中详细说明。</w:t>
      </w:r>
      <w:r>
        <w:rPr>
          <w:rFonts w:hint="eastAsia" w:ascii="仿宋" w:hAnsi="仿宋" w:eastAsia="仿宋" w:cs="仿宋"/>
          <w:bCs/>
          <w:color w:val="auto"/>
          <w:sz w:val="24"/>
          <w:highlight w:val="none"/>
          <w:lang w:eastAsia="zh-CN"/>
        </w:rPr>
        <w:t>包括（</w:t>
      </w:r>
      <w:r>
        <w:rPr>
          <w:rFonts w:hint="eastAsia" w:ascii="仿宋" w:hAnsi="仿宋" w:eastAsia="仿宋" w:cs="仿宋"/>
          <w:bCs/>
          <w:color w:val="auto"/>
          <w:sz w:val="24"/>
          <w:highlight w:val="none"/>
          <w:lang w:val="en-US" w:eastAsia="zh-CN"/>
        </w:rPr>
        <w:t>1</w:t>
      </w:r>
      <w:r>
        <w:rPr>
          <w:rFonts w:hint="eastAsia" w:ascii="仿宋" w:hAnsi="仿宋" w:eastAsia="仿宋" w:cs="仿宋"/>
          <w:bCs/>
          <w:color w:val="auto"/>
          <w:sz w:val="24"/>
          <w:highlight w:val="none"/>
          <w:lang w:eastAsia="zh-CN"/>
        </w:rPr>
        <w:t>）</w:t>
      </w:r>
      <w:r>
        <w:rPr>
          <w:rFonts w:hint="eastAsia" w:ascii="仿宋" w:hAnsi="仿宋" w:eastAsia="仿宋" w:cs="仿宋"/>
          <w:color w:val="auto"/>
          <w:kern w:val="0"/>
          <w:sz w:val="24"/>
          <w:szCs w:val="24"/>
          <w:highlight w:val="none"/>
        </w:rPr>
        <w:t>使用培训：提供厂方书面培训计划及要求，并由使用科室对培训结果进行确认。</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维修培训：提供厂方书面培训计划（同厂方工程师内容），在厂方维修中心实施培训，并由</w:t>
      </w:r>
      <w:r>
        <w:rPr>
          <w:rFonts w:hint="eastAsia" w:ascii="仿宋" w:hAnsi="仿宋" w:eastAsia="仿宋" w:cs="仿宋"/>
          <w:color w:val="auto"/>
          <w:kern w:val="0"/>
          <w:sz w:val="24"/>
          <w:szCs w:val="24"/>
          <w:highlight w:val="none"/>
          <w:lang w:eastAsia="zh-CN"/>
        </w:rPr>
        <w:t>设备科</w:t>
      </w:r>
      <w:r>
        <w:rPr>
          <w:rFonts w:hint="eastAsia" w:ascii="仿宋" w:hAnsi="仿宋" w:eastAsia="仿宋" w:cs="仿宋"/>
          <w:color w:val="auto"/>
          <w:kern w:val="0"/>
          <w:sz w:val="24"/>
          <w:szCs w:val="24"/>
          <w:highlight w:val="none"/>
        </w:rPr>
        <w:t>对培训结果签（字）章确认。</w:t>
      </w:r>
    </w:p>
    <w:p w14:paraId="2C6165CA">
      <w:pPr>
        <w:shd w:val="clear"/>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color w:val="auto"/>
          <w:kern w:val="0"/>
          <w:sz w:val="24"/>
          <w:szCs w:val="24"/>
          <w:highlight w:val="none"/>
          <w:lang w:val="en-US" w:eastAsia="zh-CN"/>
        </w:rPr>
        <w:t>5.4投标</w:t>
      </w:r>
      <w:r>
        <w:rPr>
          <w:rFonts w:hint="eastAsia" w:ascii="仿宋" w:hAnsi="仿宋" w:eastAsia="仿宋" w:cs="仿宋"/>
          <w:color w:val="auto"/>
          <w:kern w:val="0"/>
          <w:sz w:val="24"/>
          <w:szCs w:val="24"/>
          <w:highlight w:val="none"/>
        </w:rPr>
        <w:t>人承担所有培训费用，并同意作为付款条件之一。</w:t>
      </w:r>
    </w:p>
    <w:p w14:paraId="421F7FFD">
      <w:pPr>
        <w:shd w:val="clear"/>
        <w:spacing w:line="360" w:lineRule="auto"/>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lang w:val="en-US" w:eastAsia="zh-CN"/>
        </w:rPr>
        <w:t>6.</w:t>
      </w:r>
      <w:r>
        <w:rPr>
          <w:rFonts w:hint="eastAsia" w:ascii="仿宋" w:hAnsi="仿宋" w:eastAsia="仿宋"/>
          <w:color w:val="auto"/>
          <w:sz w:val="24"/>
          <w:szCs w:val="24"/>
          <w:highlight w:val="none"/>
        </w:rPr>
        <w:t>现场条件</w:t>
      </w:r>
    </w:p>
    <w:p w14:paraId="3A44D142">
      <w:pPr>
        <w:shd w:val="clear"/>
        <w:spacing w:line="360" w:lineRule="auto"/>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lang w:val="en-US" w:eastAsia="zh-CN"/>
        </w:rPr>
        <w:t>6.1</w:t>
      </w:r>
      <w:r>
        <w:rPr>
          <w:rFonts w:hint="eastAsia" w:ascii="仿宋" w:hAnsi="仿宋" w:eastAsia="仿宋"/>
          <w:color w:val="auto"/>
          <w:sz w:val="24"/>
          <w:szCs w:val="24"/>
          <w:highlight w:val="none"/>
        </w:rPr>
        <w:t>项目实施</w:t>
      </w:r>
      <w:r>
        <w:rPr>
          <w:rFonts w:hint="eastAsia" w:ascii="仿宋" w:hAnsi="仿宋" w:eastAsia="仿宋"/>
          <w:color w:val="auto"/>
          <w:sz w:val="24"/>
          <w:szCs w:val="24"/>
          <w:highlight w:val="none"/>
          <w:lang w:eastAsia="zh-CN"/>
        </w:rPr>
        <w:t>须</w:t>
      </w:r>
      <w:r>
        <w:rPr>
          <w:rFonts w:hint="eastAsia" w:ascii="仿宋" w:hAnsi="仿宋" w:eastAsia="仿宋"/>
          <w:color w:val="auto"/>
          <w:sz w:val="24"/>
          <w:szCs w:val="24"/>
          <w:highlight w:val="none"/>
          <w:lang w:val="en-US" w:eastAsia="zh-CN"/>
        </w:rPr>
        <w:t>配合采购人</w:t>
      </w:r>
      <w:r>
        <w:rPr>
          <w:rFonts w:hint="eastAsia" w:ascii="仿宋" w:hAnsi="仿宋" w:eastAsia="仿宋"/>
          <w:color w:val="auto"/>
          <w:sz w:val="24"/>
          <w:szCs w:val="24"/>
          <w:highlight w:val="none"/>
        </w:rPr>
        <w:t>正常的医疗工作。</w:t>
      </w:r>
    </w:p>
    <w:p w14:paraId="69169421">
      <w:pPr>
        <w:shd w:val="clear"/>
        <w:spacing w:line="360" w:lineRule="auto"/>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lang w:val="en-US" w:eastAsia="zh-CN"/>
        </w:rPr>
        <w:t>6.2</w:t>
      </w:r>
      <w:r>
        <w:rPr>
          <w:rFonts w:hint="eastAsia" w:ascii="仿宋" w:hAnsi="仿宋" w:eastAsia="仿宋"/>
          <w:color w:val="auto"/>
          <w:sz w:val="24"/>
          <w:szCs w:val="24"/>
          <w:highlight w:val="none"/>
          <w:lang w:eastAsia="zh-CN"/>
        </w:rPr>
        <w:t>采购</w:t>
      </w:r>
      <w:r>
        <w:rPr>
          <w:rFonts w:hint="eastAsia" w:ascii="仿宋" w:hAnsi="仿宋" w:eastAsia="仿宋"/>
          <w:color w:val="auto"/>
          <w:sz w:val="24"/>
          <w:szCs w:val="24"/>
          <w:highlight w:val="none"/>
        </w:rPr>
        <w:t>人不组织现场踏勘，投标人应自行对现场和周围环境进行踏勘和了解，以获取有关编制投标文件和签署合同所需的各种资料，并应充分考虑影响本次报价的因素、预计实施过程中各种不利因素，由此可能发生的费用均由投标人考虑并包含在投标报价中。中标后，</w:t>
      </w:r>
      <w:r>
        <w:rPr>
          <w:rFonts w:hint="eastAsia" w:ascii="仿宋" w:hAnsi="仿宋" w:eastAsia="仿宋"/>
          <w:color w:val="auto"/>
          <w:sz w:val="24"/>
          <w:szCs w:val="24"/>
          <w:highlight w:val="none"/>
          <w:lang w:val="en-US" w:eastAsia="zh-CN"/>
        </w:rPr>
        <w:t>中</w:t>
      </w:r>
      <w:r>
        <w:rPr>
          <w:rFonts w:hint="eastAsia" w:ascii="仿宋" w:hAnsi="仿宋" w:eastAsia="仿宋"/>
          <w:color w:val="auto"/>
          <w:sz w:val="24"/>
          <w:szCs w:val="24"/>
          <w:highlight w:val="none"/>
        </w:rPr>
        <w:t>标人不得再以不完全了解现场情况等为理由而提出额外付款或延长工期等的要求，若有此类要求，采购人将不作任何答复与考虑，投标人应承担现场踏勘的责任和风险，踏勘现场的费用由投标人自行承担。</w:t>
      </w:r>
    </w:p>
    <w:p w14:paraId="23F1C0AA">
      <w:pPr>
        <w:shd w:val="clear"/>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7</w:t>
      </w:r>
      <w:r>
        <w:rPr>
          <w:rFonts w:hint="eastAsia" w:ascii="仿宋" w:hAnsi="仿宋" w:eastAsia="仿宋" w:cs="仿宋"/>
          <w:bCs/>
          <w:color w:val="auto"/>
          <w:sz w:val="24"/>
          <w:highlight w:val="none"/>
        </w:rPr>
        <w:t>.</w:t>
      </w:r>
      <w:r>
        <w:rPr>
          <w:rFonts w:hint="eastAsia" w:ascii="仿宋" w:hAnsi="仿宋" w:eastAsia="仿宋" w:cs="仿宋"/>
          <w:bCs/>
          <w:color w:val="auto"/>
          <w:sz w:val="24"/>
          <w:highlight w:val="none"/>
        </w:rPr>
        <w:tab/>
      </w:r>
      <w:r>
        <w:rPr>
          <w:rFonts w:hint="eastAsia" w:ascii="仿宋" w:hAnsi="仿宋" w:eastAsia="仿宋" w:cs="仿宋"/>
          <w:bCs/>
          <w:color w:val="auto"/>
          <w:sz w:val="24"/>
          <w:highlight w:val="none"/>
        </w:rPr>
        <w:t>安装调试</w:t>
      </w:r>
    </w:p>
    <w:p w14:paraId="5625F6C5">
      <w:pPr>
        <w:shd w:val="clear"/>
        <w:spacing w:line="360" w:lineRule="auto"/>
        <w:ind w:firstLine="480" w:firstLineChars="200"/>
        <w:jc w:val="left"/>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lang w:val="en-US" w:eastAsia="zh-CN"/>
        </w:rPr>
        <w:t>7</w:t>
      </w:r>
      <w:r>
        <w:rPr>
          <w:rFonts w:hint="eastAsia" w:ascii="仿宋" w:hAnsi="仿宋" w:eastAsia="仿宋" w:cs="仿宋"/>
          <w:bCs/>
          <w:color w:val="auto"/>
          <w:sz w:val="24"/>
          <w:highlight w:val="none"/>
        </w:rPr>
        <w:t>.1安装地点：</w:t>
      </w:r>
      <w:r>
        <w:rPr>
          <w:rFonts w:hint="eastAsia" w:ascii="仿宋" w:hAnsi="仿宋" w:eastAsia="仿宋" w:cs="仿宋"/>
          <w:color w:val="auto"/>
          <w:kern w:val="0"/>
          <w:sz w:val="24"/>
          <w:szCs w:val="24"/>
          <w:highlight w:val="none"/>
          <w:lang w:val="en-US" w:eastAsia="zh-CN"/>
        </w:rPr>
        <w:t>采购人</w:t>
      </w:r>
      <w:r>
        <w:rPr>
          <w:rFonts w:hint="eastAsia" w:ascii="仿宋" w:hAnsi="仿宋" w:eastAsia="仿宋" w:cs="仿宋"/>
          <w:bCs/>
          <w:color w:val="auto"/>
          <w:sz w:val="24"/>
          <w:szCs w:val="24"/>
          <w:highlight w:val="none"/>
          <w:lang w:eastAsia="zh-CN"/>
        </w:rPr>
        <w:t>指定地点。</w:t>
      </w:r>
    </w:p>
    <w:p w14:paraId="7631FAA6">
      <w:pPr>
        <w:shd w:val="clear"/>
        <w:spacing w:line="360" w:lineRule="auto"/>
        <w:ind w:firstLine="480" w:firstLineChars="200"/>
        <w:jc w:val="left"/>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lang w:val="en-US" w:eastAsia="zh-CN"/>
        </w:rPr>
        <w:t>7</w:t>
      </w:r>
      <w:r>
        <w:rPr>
          <w:rFonts w:hint="eastAsia" w:ascii="仿宋" w:hAnsi="仿宋" w:eastAsia="仿宋" w:cs="仿宋"/>
          <w:bCs/>
          <w:color w:val="auto"/>
          <w:sz w:val="24"/>
          <w:highlight w:val="none"/>
        </w:rPr>
        <w:t>.2安装完成时间：接到采购人通知后</w:t>
      </w:r>
      <w:r>
        <w:rPr>
          <w:rFonts w:hint="eastAsia" w:ascii="仿宋" w:hAnsi="仿宋" w:eastAsia="仿宋" w:cs="仿宋"/>
          <w:bCs/>
          <w:color w:val="auto"/>
          <w:sz w:val="24"/>
          <w:highlight w:val="none"/>
          <w:lang w:eastAsia="zh-CN"/>
        </w:rPr>
        <w:t>，</w:t>
      </w:r>
      <w:r>
        <w:rPr>
          <w:rFonts w:hint="eastAsia" w:ascii="仿宋" w:hAnsi="仿宋" w:eastAsia="仿宋" w:cs="仿宋"/>
          <w:bCs/>
          <w:color w:val="auto"/>
          <w:sz w:val="24"/>
          <w:highlight w:val="none"/>
        </w:rPr>
        <w:t>安装和调试</w:t>
      </w:r>
      <w:r>
        <w:rPr>
          <w:rFonts w:hint="eastAsia" w:ascii="仿宋" w:hAnsi="仿宋" w:eastAsia="仿宋" w:cs="仿宋"/>
          <w:bCs/>
          <w:color w:val="auto"/>
          <w:sz w:val="24"/>
          <w:highlight w:val="none"/>
          <w:lang w:eastAsia="zh-CN"/>
        </w:rPr>
        <w:t>完</w:t>
      </w:r>
      <w:r>
        <w:rPr>
          <w:rFonts w:hint="eastAsia" w:ascii="仿宋" w:hAnsi="仿宋" w:eastAsia="仿宋"/>
          <w:color w:val="auto"/>
          <w:sz w:val="24"/>
          <w:szCs w:val="24"/>
          <w:highlight w:val="none"/>
          <w:lang w:val="en-US" w:eastAsia="zh-CN"/>
        </w:rPr>
        <w:t>成不超过3周</w:t>
      </w:r>
      <w:r>
        <w:rPr>
          <w:rFonts w:hint="eastAsia" w:ascii="仿宋" w:hAnsi="仿宋" w:eastAsia="仿宋" w:cs="仿宋"/>
          <w:bCs/>
          <w:color w:val="auto"/>
          <w:sz w:val="24"/>
          <w:highlight w:val="none"/>
        </w:rPr>
        <w:t>，如在规定的时间内由于</w:t>
      </w:r>
      <w:r>
        <w:rPr>
          <w:rFonts w:hint="eastAsia" w:ascii="仿宋" w:hAnsi="仿宋" w:eastAsia="仿宋" w:cs="仿宋"/>
          <w:bCs/>
          <w:color w:val="auto"/>
          <w:sz w:val="24"/>
          <w:highlight w:val="none"/>
          <w:lang w:eastAsia="zh-CN"/>
        </w:rPr>
        <w:t>投标人</w:t>
      </w:r>
      <w:r>
        <w:rPr>
          <w:rFonts w:hint="eastAsia" w:ascii="仿宋" w:hAnsi="仿宋" w:eastAsia="仿宋" w:cs="仿宋"/>
          <w:bCs/>
          <w:color w:val="auto"/>
          <w:sz w:val="24"/>
          <w:highlight w:val="none"/>
        </w:rPr>
        <w:t>的原因不能完成安装和调试，</w:t>
      </w:r>
      <w:r>
        <w:rPr>
          <w:rFonts w:hint="eastAsia" w:ascii="仿宋" w:hAnsi="仿宋" w:eastAsia="仿宋" w:cs="仿宋"/>
          <w:bCs/>
          <w:color w:val="auto"/>
          <w:sz w:val="24"/>
          <w:highlight w:val="none"/>
          <w:lang w:eastAsia="zh-CN"/>
        </w:rPr>
        <w:t>投标人</w:t>
      </w:r>
      <w:r>
        <w:rPr>
          <w:rFonts w:hint="eastAsia" w:ascii="仿宋" w:hAnsi="仿宋" w:eastAsia="仿宋" w:cs="仿宋"/>
          <w:bCs/>
          <w:color w:val="auto"/>
          <w:sz w:val="24"/>
          <w:highlight w:val="none"/>
        </w:rPr>
        <w:t>应承担由此给采购人造成的损失</w:t>
      </w:r>
      <w:r>
        <w:rPr>
          <w:rFonts w:hint="eastAsia" w:ascii="仿宋" w:hAnsi="仿宋" w:eastAsia="仿宋" w:cs="仿宋"/>
          <w:bCs/>
          <w:color w:val="auto"/>
          <w:sz w:val="24"/>
          <w:highlight w:val="none"/>
          <w:lang w:eastAsia="zh-CN"/>
        </w:rPr>
        <w:t>。</w:t>
      </w:r>
      <w:r>
        <w:rPr>
          <w:rFonts w:hint="eastAsia" w:ascii="仿宋" w:hAnsi="仿宋" w:eastAsia="仿宋" w:cs="仿宋"/>
          <w:color w:val="auto"/>
          <w:kern w:val="0"/>
          <w:sz w:val="24"/>
          <w:szCs w:val="24"/>
          <w:highlight w:val="none"/>
        </w:rPr>
        <w:t>提供厂方书面设备安装要求并符合条件的说明，经</w:t>
      </w:r>
      <w:r>
        <w:rPr>
          <w:rFonts w:hint="eastAsia" w:ascii="仿宋" w:hAnsi="仿宋" w:eastAsia="仿宋" w:cs="仿宋"/>
          <w:color w:val="auto"/>
          <w:kern w:val="0"/>
          <w:sz w:val="24"/>
          <w:szCs w:val="24"/>
          <w:highlight w:val="none"/>
          <w:lang w:eastAsia="zh-CN"/>
        </w:rPr>
        <w:t>设备科</w:t>
      </w:r>
      <w:r>
        <w:rPr>
          <w:rFonts w:hint="eastAsia" w:ascii="仿宋" w:hAnsi="仿宋" w:eastAsia="仿宋" w:cs="仿宋"/>
          <w:color w:val="auto"/>
          <w:kern w:val="0"/>
          <w:sz w:val="24"/>
          <w:szCs w:val="24"/>
          <w:highlight w:val="none"/>
        </w:rPr>
        <w:t>签章后进行设备安装</w:t>
      </w:r>
      <w:r>
        <w:rPr>
          <w:rFonts w:hint="eastAsia" w:ascii="仿宋" w:hAnsi="仿宋" w:eastAsia="仿宋" w:cs="仿宋"/>
          <w:color w:val="auto"/>
          <w:kern w:val="0"/>
          <w:sz w:val="24"/>
          <w:szCs w:val="24"/>
          <w:highlight w:val="none"/>
          <w:lang w:eastAsia="zh-CN"/>
        </w:rPr>
        <w:t>。</w:t>
      </w:r>
    </w:p>
    <w:p w14:paraId="1311CAAE">
      <w:pPr>
        <w:shd w:val="clear"/>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7</w:t>
      </w:r>
      <w:r>
        <w:rPr>
          <w:rFonts w:hint="eastAsia" w:ascii="仿宋" w:hAnsi="仿宋" w:eastAsia="仿宋" w:cs="仿宋"/>
          <w:bCs/>
          <w:color w:val="auto"/>
          <w:sz w:val="24"/>
          <w:highlight w:val="none"/>
        </w:rPr>
        <w:t>.3安装标准：符合我国国家有关技术规范要求和技术标准。</w:t>
      </w:r>
    </w:p>
    <w:p w14:paraId="1CD12BF3">
      <w:pPr>
        <w:shd w:val="clear"/>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7</w:t>
      </w:r>
      <w:r>
        <w:rPr>
          <w:rFonts w:hint="eastAsia" w:ascii="仿宋" w:hAnsi="仿宋" w:eastAsia="仿宋" w:cs="仿宋"/>
          <w:bCs/>
          <w:color w:val="auto"/>
          <w:sz w:val="24"/>
          <w:highlight w:val="none"/>
        </w:rPr>
        <w:t>.4安装过程中发生的费用由</w:t>
      </w:r>
      <w:r>
        <w:rPr>
          <w:rFonts w:hint="eastAsia" w:ascii="仿宋" w:hAnsi="仿宋" w:eastAsia="仿宋" w:cs="仿宋"/>
          <w:bCs/>
          <w:color w:val="auto"/>
          <w:sz w:val="24"/>
          <w:highlight w:val="none"/>
          <w:lang w:eastAsia="zh-CN"/>
        </w:rPr>
        <w:t>投标人</w:t>
      </w:r>
      <w:r>
        <w:rPr>
          <w:rFonts w:hint="eastAsia" w:ascii="仿宋" w:hAnsi="仿宋" w:eastAsia="仿宋" w:cs="仿宋"/>
          <w:bCs/>
          <w:color w:val="auto"/>
          <w:sz w:val="24"/>
          <w:highlight w:val="none"/>
        </w:rPr>
        <w:t>负责。</w:t>
      </w:r>
    </w:p>
    <w:p w14:paraId="6A33B97D">
      <w:pPr>
        <w:shd w:val="clear"/>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7</w:t>
      </w:r>
      <w:r>
        <w:rPr>
          <w:rFonts w:hint="eastAsia" w:ascii="仿宋" w:hAnsi="仿宋" w:eastAsia="仿宋" w:cs="仿宋"/>
          <w:bCs/>
          <w:color w:val="auto"/>
          <w:sz w:val="24"/>
          <w:highlight w:val="none"/>
        </w:rPr>
        <w:t>.5</w:t>
      </w:r>
      <w:r>
        <w:rPr>
          <w:rFonts w:hint="eastAsia" w:ascii="仿宋" w:hAnsi="仿宋" w:eastAsia="仿宋" w:cs="仿宋"/>
          <w:bCs/>
          <w:color w:val="auto"/>
          <w:sz w:val="24"/>
          <w:highlight w:val="none"/>
          <w:lang w:eastAsia="zh-CN"/>
        </w:rPr>
        <w:t>投标人</w:t>
      </w:r>
      <w:r>
        <w:rPr>
          <w:rFonts w:hint="eastAsia" w:ascii="仿宋" w:hAnsi="仿宋" w:eastAsia="仿宋" w:cs="仿宋"/>
          <w:bCs/>
          <w:color w:val="auto"/>
          <w:sz w:val="24"/>
          <w:highlight w:val="none"/>
        </w:rPr>
        <w:t>应在投标文件中提供安装调试方案和安装调试过程中采购人需配合的内容。</w:t>
      </w:r>
    </w:p>
    <w:p w14:paraId="209794F9">
      <w:pPr>
        <w:shd w:val="clear"/>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7</w:t>
      </w:r>
      <w:r>
        <w:rPr>
          <w:rFonts w:hint="eastAsia" w:ascii="仿宋" w:hAnsi="仿宋" w:eastAsia="仿宋" w:cs="仿宋"/>
          <w:bCs/>
          <w:color w:val="auto"/>
          <w:sz w:val="24"/>
          <w:highlight w:val="none"/>
        </w:rPr>
        <w:t>.6随机资料：用户操作手册，维修手册，该产品的质量检测单。</w:t>
      </w:r>
    </w:p>
    <w:p w14:paraId="0C35706B">
      <w:pPr>
        <w:shd w:val="clear"/>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8</w:t>
      </w:r>
      <w:r>
        <w:rPr>
          <w:rFonts w:hint="eastAsia" w:ascii="仿宋" w:hAnsi="仿宋" w:eastAsia="仿宋" w:cs="仿宋"/>
          <w:bCs/>
          <w:color w:val="auto"/>
          <w:sz w:val="24"/>
          <w:highlight w:val="none"/>
        </w:rPr>
        <w:t>.</w:t>
      </w:r>
      <w:r>
        <w:rPr>
          <w:rFonts w:hint="eastAsia" w:ascii="仿宋" w:hAnsi="仿宋" w:eastAsia="仿宋" w:cs="仿宋"/>
          <w:bCs/>
          <w:color w:val="auto"/>
          <w:sz w:val="24"/>
          <w:highlight w:val="none"/>
        </w:rPr>
        <w:tab/>
      </w:r>
      <w:r>
        <w:rPr>
          <w:rFonts w:hint="eastAsia" w:ascii="仿宋" w:hAnsi="仿宋" w:eastAsia="仿宋" w:cs="仿宋"/>
          <w:bCs/>
          <w:color w:val="auto"/>
          <w:sz w:val="24"/>
          <w:highlight w:val="none"/>
        </w:rPr>
        <w:t>验收</w:t>
      </w:r>
    </w:p>
    <w:p w14:paraId="65AB10AB">
      <w:pPr>
        <w:shd w:val="clear"/>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8</w:t>
      </w:r>
      <w:r>
        <w:rPr>
          <w:rFonts w:hint="eastAsia" w:ascii="仿宋" w:hAnsi="仿宋" w:eastAsia="仿宋" w:cs="仿宋"/>
          <w:bCs/>
          <w:color w:val="auto"/>
          <w:sz w:val="24"/>
          <w:highlight w:val="none"/>
        </w:rPr>
        <w:t>.1</w:t>
      </w:r>
      <w:r>
        <w:rPr>
          <w:rFonts w:hint="eastAsia" w:ascii="仿宋" w:hAnsi="仿宋" w:eastAsia="仿宋" w:cs="仿宋"/>
          <w:bCs/>
          <w:color w:val="auto"/>
          <w:sz w:val="24"/>
          <w:highlight w:val="none"/>
          <w:lang w:eastAsia="zh-CN"/>
        </w:rPr>
        <w:t>投标人</w:t>
      </w:r>
      <w:r>
        <w:rPr>
          <w:rFonts w:hint="eastAsia" w:ascii="仿宋" w:hAnsi="仿宋" w:eastAsia="仿宋" w:cs="仿宋"/>
          <w:bCs/>
          <w:color w:val="auto"/>
          <w:sz w:val="24"/>
          <w:highlight w:val="none"/>
        </w:rPr>
        <w:t>应提供设备的有效检验文件，经</w:t>
      </w:r>
      <w:r>
        <w:rPr>
          <w:rFonts w:hint="eastAsia" w:ascii="仿宋" w:hAnsi="仿宋" w:eastAsia="仿宋" w:cs="仿宋"/>
          <w:bCs/>
          <w:color w:val="auto"/>
          <w:sz w:val="24"/>
          <w:highlight w:val="none"/>
          <w:lang w:eastAsia="zh-CN"/>
        </w:rPr>
        <w:t>采购人</w:t>
      </w:r>
      <w:r>
        <w:rPr>
          <w:rFonts w:hint="eastAsia" w:ascii="仿宋" w:hAnsi="仿宋" w:eastAsia="仿宋" w:cs="仿宋"/>
          <w:bCs/>
          <w:color w:val="auto"/>
          <w:sz w:val="24"/>
          <w:highlight w:val="none"/>
        </w:rPr>
        <w:t>认可后，与设备性能指标、合同内容一起作为设备验收标准。</w:t>
      </w:r>
      <w:r>
        <w:rPr>
          <w:rFonts w:hint="eastAsia" w:ascii="仿宋" w:hAnsi="仿宋" w:eastAsia="仿宋" w:cs="仿宋"/>
          <w:bCs/>
          <w:color w:val="auto"/>
          <w:sz w:val="24"/>
          <w:highlight w:val="none"/>
          <w:lang w:eastAsia="zh-CN"/>
        </w:rPr>
        <w:t>采购人</w:t>
      </w:r>
      <w:r>
        <w:rPr>
          <w:rFonts w:hint="eastAsia" w:ascii="仿宋" w:hAnsi="仿宋" w:eastAsia="仿宋" w:cs="仿宋"/>
          <w:bCs/>
          <w:color w:val="auto"/>
          <w:sz w:val="24"/>
          <w:highlight w:val="none"/>
        </w:rPr>
        <w:t>对设备验收合格后，双方共同签署验收</w:t>
      </w:r>
      <w:r>
        <w:rPr>
          <w:rFonts w:hint="eastAsia" w:ascii="仿宋" w:hAnsi="仿宋" w:eastAsia="仿宋" w:cs="仿宋"/>
          <w:bCs/>
          <w:color w:val="auto"/>
          <w:sz w:val="24"/>
          <w:highlight w:val="none"/>
          <w:lang w:eastAsia="zh-CN"/>
        </w:rPr>
        <w:t>单</w:t>
      </w:r>
      <w:r>
        <w:rPr>
          <w:rFonts w:hint="eastAsia" w:ascii="仿宋" w:hAnsi="仿宋" w:eastAsia="仿宋" w:cs="仿宋"/>
          <w:bCs/>
          <w:color w:val="auto"/>
          <w:sz w:val="24"/>
          <w:highlight w:val="none"/>
        </w:rPr>
        <w:t>。验收中发现设备达不到验收标准或合同规定的性能指标，</w:t>
      </w:r>
      <w:r>
        <w:rPr>
          <w:rFonts w:hint="eastAsia" w:ascii="仿宋" w:hAnsi="仿宋" w:eastAsia="仿宋" w:cs="仿宋"/>
          <w:bCs/>
          <w:color w:val="auto"/>
          <w:sz w:val="24"/>
          <w:highlight w:val="none"/>
          <w:lang w:eastAsia="zh-CN"/>
        </w:rPr>
        <w:t>投标人</w:t>
      </w:r>
      <w:r>
        <w:rPr>
          <w:rFonts w:hint="eastAsia" w:ascii="仿宋" w:hAnsi="仿宋" w:eastAsia="仿宋" w:cs="仿宋"/>
          <w:bCs/>
          <w:color w:val="auto"/>
          <w:sz w:val="24"/>
          <w:highlight w:val="none"/>
        </w:rPr>
        <w:t>必须更换设备</w:t>
      </w:r>
      <w:r>
        <w:rPr>
          <w:rFonts w:hint="eastAsia" w:ascii="仿宋" w:hAnsi="仿宋" w:eastAsia="仿宋" w:cs="仿宋"/>
          <w:bCs/>
          <w:color w:val="auto"/>
          <w:sz w:val="24"/>
          <w:highlight w:val="none"/>
          <w:lang w:eastAsia="zh-CN"/>
        </w:rPr>
        <w:t>，</w:t>
      </w:r>
      <w:r>
        <w:rPr>
          <w:rFonts w:hint="eastAsia" w:ascii="仿宋" w:hAnsi="仿宋" w:eastAsia="仿宋" w:cs="仿宋"/>
          <w:bCs/>
          <w:color w:val="auto"/>
          <w:sz w:val="24"/>
          <w:highlight w:val="none"/>
        </w:rPr>
        <w:t>并且赔偿由此给</w:t>
      </w:r>
      <w:r>
        <w:rPr>
          <w:rFonts w:hint="eastAsia" w:ascii="仿宋" w:hAnsi="仿宋" w:eastAsia="仿宋" w:cs="仿宋"/>
          <w:bCs/>
          <w:color w:val="auto"/>
          <w:sz w:val="24"/>
          <w:highlight w:val="none"/>
          <w:lang w:eastAsia="zh-CN"/>
        </w:rPr>
        <w:t>采购人</w:t>
      </w:r>
      <w:r>
        <w:rPr>
          <w:rFonts w:hint="eastAsia" w:ascii="仿宋" w:hAnsi="仿宋" w:eastAsia="仿宋" w:cs="仿宋"/>
          <w:bCs/>
          <w:color w:val="auto"/>
          <w:sz w:val="24"/>
          <w:highlight w:val="none"/>
        </w:rPr>
        <w:t>造成的损失。</w:t>
      </w:r>
    </w:p>
    <w:p w14:paraId="54C525A2">
      <w:pPr>
        <w:keepNext w:val="0"/>
        <w:keepLines w:val="0"/>
        <w:pageBreakBefore w:val="0"/>
        <w:widowControl/>
        <w:shd w:val="clear"/>
        <w:kinsoku/>
        <w:wordWrap/>
        <w:overflowPunct/>
        <w:topLinePunct w:val="0"/>
        <w:autoSpaceDE/>
        <w:autoSpaceDN/>
        <w:bidi w:val="0"/>
        <w:adjustRightInd/>
        <w:snapToGrid/>
        <w:spacing w:line="360" w:lineRule="auto"/>
        <w:ind w:firstLine="480" w:firstLineChars="200"/>
        <w:rPr>
          <w:rFonts w:hint="eastAsia" w:ascii="仿宋" w:hAnsi="仿宋" w:eastAsia="仿宋" w:cs="仿宋"/>
          <w:color w:val="auto"/>
          <w:kern w:val="0"/>
          <w:sz w:val="24"/>
          <w:szCs w:val="24"/>
          <w:highlight w:val="none"/>
          <w:lang w:val="en-US" w:eastAsia="zh-CN"/>
        </w:rPr>
      </w:pPr>
      <w:r>
        <w:rPr>
          <w:rFonts w:hint="eastAsia" w:ascii="仿宋" w:hAnsi="仿宋" w:eastAsia="仿宋" w:cs="仿宋"/>
          <w:bCs/>
          <w:color w:val="auto"/>
          <w:sz w:val="24"/>
          <w:highlight w:val="none"/>
          <w:lang w:val="en-US" w:eastAsia="zh-CN"/>
        </w:rPr>
        <w:t>8</w:t>
      </w:r>
      <w:r>
        <w:rPr>
          <w:rFonts w:hint="eastAsia" w:ascii="仿宋" w:hAnsi="仿宋" w:eastAsia="仿宋" w:cs="仿宋"/>
          <w:bCs/>
          <w:color w:val="auto"/>
          <w:sz w:val="24"/>
          <w:highlight w:val="none"/>
        </w:rPr>
        <w:t>.2</w:t>
      </w:r>
      <w:r>
        <w:rPr>
          <w:rFonts w:hint="eastAsia" w:ascii="仿宋" w:hAnsi="仿宋" w:eastAsia="仿宋" w:cs="仿宋"/>
          <w:color w:val="auto"/>
          <w:kern w:val="0"/>
          <w:sz w:val="24"/>
          <w:szCs w:val="24"/>
          <w:highlight w:val="none"/>
        </w:rPr>
        <w:t>验收依据：1）制造商提供的技术规格2）合同和标书（及评标时的相关承诺）3）国家强制标准4）厂家注册标准</w:t>
      </w:r>
      <w:r>
        <w:rPr>
          <w:rFonts w:hint="eastAsia" w:ascii="仿宋" w:hAnsi="仿宋" w:eastAsia="仿宋" w:cs="仿宋"/>
          <w:color w:val="auto"/>
          <w:kern w:val="0"/>
          <w:sz w:val="24"/>
          <w:szCs w:val="24"/>
          <w:highlight w:val="none"/>
          <w:lang w:eastAsia="zh-CN"/>
        </w:rPr>
        <w:t>。</w:t>
      </w:r>
    </w:p>
    <w:p w14:paraId="5C31E2E6">
      <w:pPr>
        <w:shd w:val="clear"/>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color w:val="auto"/>
          <w:kern w:val="0"/>
          <w:sz w:val="24"/>
          <w:szCs w:val="24"/>
          <w:highlight w:val="none"/>
          <w:lang w:val="en-US" w:eastAsia="zh-CN"/>
        </w:rPr>
        <w:t>8.3</w:t>
      </w:r>
      <w:r>
        <w:rPr>
          <w:rFonts w:hint="eastAsia" w:ascii="仿宋" w:hAnsi="仿宋" w:eastAsia="仿宋" w:cs="仿宋"/>
          <w:bCs/>
          <w:color w:val="auto"/>
          <w:sz w:val="24"/>
          <w:szCs w:val="24"/>
          <w:highlight w:val="none"/>
        </w:rPr>
        <w:t>验收所需资料及验收合格条件：</w:t>
      </w:r>
      <w:r>
        <w:rPr>
          <w:rFonts w:hint="eastAsia" w:ascii="仿宋" w:hAnsi="仿宋" w:eastAsia="仿宋" w:cs="仿宋"/>
          <w:color w:val="auto"/>
          <w:kern w:val="0"/>
          <w:sz w:val="24"/>
          <w:szCs w:val="24"/>
          <w:highlight w:val="none"/>
        </w:rPr>
        <w:t>中文使用</w:t>
      </w:r>
      <w:r>
        <w:rPr>
          <w:rFonts w:hint="eastAsia" w:ascii="仿宋" w:hAnsi="仿宋" w:eastAsia="仿宋" w:cs="仿宋"/>
          <w:color w:val="auto"/>
          <w:kern w:val="0"/>
          <w:sz w:val="24"/>
          <w:szCs w:val="24"/>
          <w:highlight w:val="none"/>
          <w:lang w:eastAsia="zh-CN"/>
        </w:rPr>
        <w:t>说明书</w:t>
      </w:r>
      <w:r>
        <w:rPr>
          <w:rFonts w:hint="eastAsia" w:ascii="仿宋" w:hAnsi="仿宋" w:eastAsia="仿宋" w:cs="仿宋"/>
          <w:color w:val="auto"/>
          <w:kern w:val="0"/>
          <w:sz w:val="24"/>
          <w:szCs w:val="24"/>
          <w:highlight w:val="none"/>
        </w:rPr>
        <w:t>、维修手册（包括</w:t>
      </w:r>
      <w:r>
        <w:rPr>
          <w:rFonts w:hint="eastAsia" w:ascii="仿宋" w:hAnsi="仿宋" w:eastAsia="仿宋" w:cs="仿宋"/>
          <w:color w:val="auto"/>
          <w:spacing w:val="10"/>
          <w:kern w:val="0"/>
          <w:sz w:val="24"/>
          <w:szCs w:val="24"/>
          <w:highlight w:val="none"/>
        </w:rPr>
        <w:t>安装盘、维修密码等）</w:t>
      </w:r>
      <w:r>
        <w:rPr>
          <w:rFonts w:hint="eastAsia" w:ascii="仿宋" w:hAnsi="仿宋" w:eastAsia="仿宋" w:cs="仿宋"/>
          <w:color w:val="auto"/>
          <w:spacing w:val="10"/>
          <w:kern w:val="0"/>
          <w:sz w:val="24"/>
          <w:szCs w:val="24"/>
          <w:highlight w:val="none"/>
          <w:lang w:eastAsia="zh-CN"/>
        </w:rPr>
        <w:t>、</w:t>
      </w:r>
      <w:r>
        <w:rPr>
          <w:rFonts w:hint="eastAsia" w:ascii="仿宋" w:hAnsi="仿宋" w:eastAsia="仿宋" w:cs="仿宋"/>
          <w:bCs/>
          <w:color w:val="auto"/>
          <w:sz w:val="24"/>
          <w:szCs w:val="24"/>
          <w:highlight w:val="none"/>
        </w:rPr>
        <w:t>操作培训签字，维修培训签字，维修培训试卷，操作视频，操作说明书及电子版（扫描件有效），操作培训试卷，操作规程，维修说明书及电子版（扫描件有效）。</w:t>
      </w:r>
    </w:p>
    <w:p w14:paraId="4564F03C">
      <w:pPr>
        <w:shd w:val="clear"/>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9</w:t>
      </w:r>
      <w:r>
        <w:rPr>
          <w:rFonts w:hint="eastAsia" w:ascii="仿宋" w:hAnsi="仿宋" w:eastAsia="仿宋" w:cs="仿宋"/>
          <w:bCs/>
          <w:color w:val="auto"/>
          <w:sz w:val="24"/>
          <w:highlight w:val="none"/>
        </w:rPr>
        <w:t>.</w:t>
      </w:r>
      <w:r>
        <w:rPr>
          <w:rFonts w:hint="eastAsia" w:ascii="仿宋" w:hAnsi="仿宋" w:eastAsia="仿宋" w:cs="仿宋"/>
          <w:bCs/>
          <w:color w:val="auto"/>
          <w:sz w:val="24"/>
          <w:highlight w:val="none"/>
        </w:rPr>
        <w:tab/>
      </w:r>
      <w:r>
        <w:rPr>
          <w:rFonts w:hint="eastAsia" w:ascii="仿宋" w:hAnsi="仿宋" w:eastAsia="仿宋" w:cs="仿宋"/>
          <w:bCs/>
          <w:color w:val="auto"/>
          <w:sz w:val="24"/>
          <w:highlight w:val="none"/>
        </w:rPr>
        <w:t>交货</w:t>
      </w:r>
    </w:p>
    <w:p w14:paraId="704B62B8">
      <w:pPr>
        <w:shd w:val="clear"/>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w:t>
      </w:r>
      <w:r>
        <w:rPr>
          <w:rFonts w:hint="eastAsia" w:ascii="仿宋" w:hAnsi="仿宋" w:eastAsia="仿宋" w:cs="仿宋"/>
          <w:bCs/>
          <w:color w:val="auto"/>
          <w:sz w:val="24"/>
          <w:highlight w:val="none"/>
          <w:lang w:val="en-US" w:eastAsia="zh-CN"/>
        </w:rPr>
        <w:t>9</w:t>
      </w:r>
      <w:r>
        <w:rPr>
          <w:rFonts w:hint="eastAsia" w:ascii="仿宋" w:hAnsi="仿宋" w:eastAsia="仿宋" w:cs="仿宋"/>
          <w:bCs/>
          <w:color w:val="auto"/>
          <w:sz w:val="24"/>
          <w:highlight w:val="none"/>
        </w:rPr>
        <w:t>.1</w:t>
      </w:r>
      <w:r>
        <w:rPr>
          <w:rFonts w:hint="eastAsia" w:ascii="仿宋" w:hAnsi="仿宋" w:eastAsia="仿宋" w:cs="仿宋"/>
          <w:bCs/>
          <w:color w:val="auto"/>
          <w:sz w:val="24"/>
          <w:highlight w:val="none"/>
        </w:rPr>
        <w:tab/>
      </w:r>
      <w:r>
        <w:rPr>
          <w:rFonts w:hint="eastAsia" w:ascii="仿宋" w:hAnsi="仿宋" w:eastAsia="仿宋" w:cs="仿宋"/>
          <w:bCs/>
          <w:color w:val="auto"/>
          <w:sz w:val="24"/>
          <w:highlight w:val="none"/>
        </w:rPr>
        <w:t>交货期：合同签订后，接</w:t>
      </w:r>
      <w:r>
        <w:rPr>
          <w:rFonts w:hint="eastAsia" w:ascii="仿宋" w:hAnsi="仿宋" w:eastAsia="仿宋" w:cs="仿宋"/>
          <w:bCs/>
          <w:color w:val="auto"/>
          <w:sz w:val="24"/>
          <w:highlight w:val="none"/>
          <w:lang w:eastAsia="zh-CN"/>
        </w:rPr>
        <w:t>采购人</w:t>
      </w:r>
      <w:r>
        <w:rPr>
          <w:rFonts w:hint="eastAsia" w:ascii="仿宋" w:hAnsi="仿宋" w:eastAsia="仿宋" w:cs="仿宋"/>
          <w:bCs/>
          <w:color w:val="auto"/>
          <w:sz w:val="24"/>
          <w:highlight w:val="none"/>
        </w:rPr>
        <w:t>发货通知后</w:t>
      </w:r>
      <w:r>
        <w:rPr>
          <w:rFonts w:hint="eastAsia" w:ascii="仿宋" w:hAnsi="仿宋" w:eastAsia="仿宋" w:cs="仿宋"/>
          <w:bCs/>
          <w:color w:val="auto"/>
          <w:sz w:val="24"/>
          <w:highlight w:val="none"/>
          <w:lang w:val="en-US" w:eastAsia="zh-CN"/>
        </w:rPr>
        <w:t>30个工作日</w:t>
      </w:r>
      <w:r>
        <w:rPr>
          <w:rFonts w:hint="eastAsia" w:ascii="仿宋" w:hAnsi="仿宋" w:eastAsia="仿宋" w:cs="仿宋"/>
          <w:bCs/>
          <w:color w:val="auto"/>
          <w:sz w:val="24"/>
          <w:highlight w:val="none"/>
        </w:rPr>
        <w:t>内交货完毕</w:t>
      </w:r>
      <w:r>
        <w:rPr>
          <w:rFonts w:hint="eastAsia" w:ascii="仿宋" w:hAnsi="仿宋" w:eastAsia="仿宋" w:cs="仿宋"/>
          <w:bCs/>
          <w:color w:val="auto"/>
          <w:sz w:val="24"/>
          <w:highlight w:val="none"/>
          <w:lang w:eastAsia="zh-CN"/>
        </w:rPr>
        <w:t>。</w:t>
      </w:r>
    </w:p>
    <w:p w14:paraId="17940760">
      <w:pPr>
        <w:shd w:val="clear"/>
        <w:spacing w:line="360" w:lineRule="auto"/>
        <w:ind w:firstLine="480" w:firstLineChars="200"/>
        <w:jc w:val="left"/>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highlight w:val="none"/>
          <w:lang w:val="en-US" w:eastAsia="zh-CN"/>
        </w:rPr>
        <w:t>9</w:t>
      </w:r>
      <w:r>
        <w:rPr>
          <w:rFonts w:hint="eastAsia" w:ascii="仿宋" w:hAnsi="仿宋" w:eastAsia="仿宋" w:cs="仿宋"/>
          <w:bCs/>
          <w:color w:val="auto"/>
          <w:sz w:val="24"/>
          <w:highlight w:val="none"/>
        </w:rPr>
        <w:t>.2交货地点：</w:t>
      </w:r>
      <w:r>
        <w:rPr>
          <w:rFonts w:hint="eastAsia" w:ascii="仿宋" w:hAnsi="仿宋" w:eastAsia="仿宋" w:cs="仿宋"/>
          <w:bCs/>
          <w:color w:val="auto"/>
          <w:sz w:val="24"/>
          <w:highlight w:val="none"/>
          <w:lang w:eastAsia="zh-CN"/>
        </w:rPr>
        <w:t>杭州市萧山区第一人民医院医共体总院</w:t>
      </w:r>
      <w:r>
        <w:rPr>
          <w:rFonts w:hint="eastAsia" w:ascii="仿宋" w:hAnsi="仿宋" w:eastAsia="仿宋" w:cs="仿宋"/>
          <w:bCs/>
          <w:color w:val="auto"/>
          <w:sz w:val="24"/>
          <w:szCs w:val="24"/>
          <w:highlight w:val="none"/>
          <w:lang w:eastAsia="zh-CN"/>
        </w:rPr>
        <w:t>指定地点。</w:t>
      </w:r>
    </w:p>
    <w:p w14:paraId="5AA2C476">
      <w:pPr>
        <w:shd w:val="clear"/>
        <w:spacing w:line="360" w:lineRule="auto"/>
        <w:ind w:firstLine="480" w:firstLineChars="200"/>
        <w:jc w:val="left"/>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9.3交货产品为制造商半年内生产的货物。</w:t>
      </w:r>
    </w:p>
    <w:p w14:paraId="7422F43D">
      <w:pPr>
        <w:shd w:val="clear"/>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10</w:t>
      </w:r>
      <w:r>
        <w:rPr>
          <w:rFonts w:hint="eastAsia" w:ascii="仿宋" w:hAnsi="仿宋" w:eastAsia="仿宋" w:cs="仿宋"/>
          <w:bCs/>
          <w:color w:val="auto"/>
          <w:sz w:val="24"/>
          <w:highlight w:val="none"/>
        </w:rPr>
        <w:t>.报价方式</w:t>
      </w:r>
    </w:p>
    <w:p w14:paraId="6E3A5192">
      <w:pPr>
        <w:shd w:val="clear"/>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10</w:t>
      </w:r>
      <w:r>
        <w:rPr>
          <w:rFonts w:hint="eastAsia" w:ascii="仿宋" w:hAnsi="仿宋" w:eastAsia="仿宋" w:cs="仿宋"/>
          <w:bCs/>
          <w:color w:val="auto"/>
          <w:sz w:val="24"/>
          <w:highlight w:val="none"/>
        </w:rPr>
        <w:t>.1所有投标价格为含税到</w:t>
      </w:r>
      <w:r>
        <w:rPr>
          <w:rFonts w:hint="eastAsia" w:ascii="仿宋" w:hAnsi="仿宋" w:eastAsia="仿宋" w:cs="仿宋"/>
          <w:bCs/>
          <w:color w:val="auto"/>
          <w:sz w:val="24"/>
          <w:highlight w:val="none"/>
          <w:lang w:eastAsia="zh-CN"/>
        </w:rPr>
        <w:t>采购人</w:t>
      </w:r>
      <w:r>
        <w:rPr>
          <w:rFonts w:hint="eastAsia" w:ascii="仿宋" w:hAnsi="仿宋" w:eastAsia="仿宋" w:cs="仿宋"/>
          <w:bCs/>
          <w:color w:val="auto"/>
          <w:sz w:val="24"/>
          <w:highlight w:val="none"/>
        </w:rPr>
        <w:t>人民币价（含货物应交纳的一切税费和伴随服务费）并进行分项报价；质保期后的维保费单独报价（不包括在投标价中），选购件单独分项报价（不包括在投标价中）。</w:t>
      </w:r>
    </w:p>
    <w:p w14:paraId="21BB125C">
      <w:pPr>
        <w:shd w:val="clear"/>
        <w:spacing w:line="360" w:lineRule="auto"/>
        <w:ind w:firstLine="480" w:firstLineChars="200"/>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注：</w:t>
      </w:r>
    </w:p>
    <w:p w14:paraId="1F97643A">
      <w:pPr>
        <w:numPr>
          <w:ilvl w:val="0"/>
          <w:numId w:val="5"/>
        </w:numPr>
        <w:shd w:val="clear"/>
        <w:spacing w:line="360" w:lineRule="auto"/>
        <w:ind w:firstLine="480" w:firstLineChars="200"/>
        <w:jc w:val="left"/>
        <w:rPr>
          <w:rFonts w:hint="eastAsia" w:ascii="仿宋" w:hAnsi="仿宋" w:eastAsia="仿宋"/>
          <w:b w:val="0"/>
          <w:bCs/>
          <w:color w:val="auto"/>
          <w:sz w:val="24"/>
          <w:szCs w:val="24"/>
          <w:highlight w:val="none"/>
        </w:rPr>
      </w:pPr>
      <w:r>
        <w:rPr>
          <w:rFonts w:hint="eastAsia" w:ascii="仿宋" w:hAnsi="仿宋" w:eastAsia="仿宋"/>
          <w:b w:val="0"/>
          <w:bCs/>
          <w:color w:val="auto"/>
          <w:sz w:val="24"/>
          <w:szCs w:val="24"/>
          <w:highlight w:val="none"/>
          <w:lang w:val="en-US" w:eastAsia="zh-CN"/>
        </w:rPr>
        <w:t>招标</w:t>
      </w:r>
      <w:r>
        <w:rPr>
          <w:rFonts w:hint="eastAsia" w:ascii="仿宋" w:hAnsi="仿宋" w:eastAsia="仿宋"/>
          <w:b w:val="0"/>
          <w:bCs/>
          <w:color w:val="auto"/>
          <w:sz w:val="24"/>
          <w:szCs w:val="24"/>
          <w:highlight w:val="none"/>
        </w:rPr>
        <w:t>内容及需求中所指出技术规格、技术参数、材料和功能标准等方面的资料如涉及特定品牌、型号规格或制造商的信息，则仅系技术需求及说明而并非进行限制。投标人可提出替代响应内容，但该替代应相当于或优于招标内容及需求的规定，以满足本次</w:t>
      </w:r>
      <w:r>
        <w:rPr>
          <w:rFonts w:hint="eastAsia" w:ascii="仿宋" w:hAnsi="仿宋" w:eastAsia="仿宋"/>
          <w:b w:val="0"/>
          <w:bCs/>
          <w:color w:val="auto"/>
          <w:sz w:val="24"/>
          <w:szCs w:val="24"/>
          <w:highlight w:val="none"/>
          <w:lang w:val="en-US" w:eastAsia="zh-CN"/>
        </w:rPr>
        <w:t>招标</w:t>
      </w:r>
      <w:r>
        <w:rPr>
          <w:rFonts w:hint="eastAsia" w:ascii="仿宋" w:hAnsi="仿宋" w:eastAsia="仿宋"/>
          <w:b w:val="0"/>
          <w:bCs/>
          <w:color w:val="auto"/>
          <w:sz w:val="24"/>
          <w:szCs w:val="24"/>
          <w:highlight w:val="none"/>
        </w:rPr>
        <w:t>要求并使</w:t>
      </w:r>
      <w:r>
        <w:rPr>
          <w:rFonts w:hint="eastAsia" w:ascii="仿宋" w:hAnsi="仿宋" w:eastAsia="仿宋"/>
          <w:b w:val="0"/>
          <w:bCs/>
          <w:color w:val="auto"/>
          <w:sz w:val="24"/>
          <w:szCs w:val="24"/>
          <w:highlight w:val="none"/>
          <w:lang w:val="en-US" w:eastAsia="zh-CN"/>
        </w:rPr>
        <w:t>采购人</w:t>
      </w:r>
      <w:r>
        <w:rPr>
          <w:rFonts w:hint="eastAsia" w:ascii="仿宋" w:hAnsi="仿宋" w:eastAsia="仿宋"/>
          <w:b w:val="0"/>
          <w:bCs/>
          <w:color w:val="auto"/>
          <w:sz w:val="24"/>
          <w:szCs w:val="24"/>
          <w:highlight w:val="none"/>
        </w:rPr>
        <w:t>可以接受。</w:t>
      </w:r>
    </w:p>
    <w:p w14:paraId="7FF1CD97">
      <w:pPr>
        <w:numPr>
          <w:ilvl w:val="0"/>
          <w:numId w:val="5"/>
        </w:numPr>
        <w:shd w:val="clear"/>
        <w:spacing w:line="360" w:lineRule="auto"/>
        <w:ind w:firstLine="480" w:firstLineChars="200"/>
        <w:jc w:val="left"/>
        <w:rPr>
          <w:rFonts w:hint="eastAsia" w:ascii="仿宋" w:hAnsi="仿宋" w:eastAsia="仿宋"/>
          <w:b w:val="0"/>
          <w:bCs/>
          <w:color w:val="auto"/>
          <w:sz w:val="24"/>
          <w:szCs w:val="24"/>
          <w:highlight w:val="none"/>
        </w:rPr>
      </w:pPr>
      <w:r>
        <w:rPr>
          <w:rFonts w:hint="eastAsia" w:ascii="仿宋" w:hAnsi="仿宋" w:eastAsia="仿宋"/>
          <w:b w:val="0"/>
          <w:bCs/>
          <w:color w:val="auto"/>
          <w:sz w:val="24"/>
          <w:szCs w:val="24"/>
          <w:highlight w:val="none"/>
          <w:lang w:val="en-US" w:eastAsia="zh-CN"/>
        </w:rPr>
        <w:t>投</w:t>
      </w:r>
      <w:r>
        <w:rPr>
          <w:rFonts w:hint="eastAsia" w:ascii="仿宋" w:hAnsi="仿宋" w:eastAsia="仿宋"/>
          <w:b w:val="0"/>
          <w:bCs/>
          <w:color w:val="auto"/>
          <w:sz w:val="24"/>
          <w:szCs w:val="24"/>
          <w:highlight w:val="none"/>
        </w:rPr>
        <w:t>标人须提交证明其拟供货物和服务符合采购文件规定的技术响应文件，文件可以是文字资料、图纸和数据等佐证资料，并提供货物主要技术、结构、性能、功能、特点和质量水平的详细阐述。</w:t>
      </w:r>
    </w:p>
    <w:p w14:paraId="7656865E">
      <w:pPr>
        <w:shd w:val="clear"/>
        <w:spacing w:line="360" w:lineRule="auto"/>
        <w:ind w:firstLine="480" w:firstLineChars="200"/>
        <w:jc w:val="left"/>
        <w:rPr>
          <w:rFonts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3</w:t>
      </w:r>
      <w:r>
        <w:rPr>
          <w:rFonts w:hint="eastAsia" w:ascii="仿宋" w:hAnsi="仿宋" w:eastAsia="仿宋" w:cs="仿宋"/>
          <w:bCs/>
          <w:color w:val="auto"/>
          <w:sz w:val="24"/>
          <w:highlight w:val="none"/>
        </w:rPr>
        <w:t>.如有附图，仅作参考。</w:t>
      </w:r>
    </w:p>
    <w:p w14:paraId="0E685B25">
      <w:pPr>
        <w:shd w:val="clear"/>
        <w:spacing w:line="360" w:lineRule="auto"/>
        <w:ind w:firstLine="480" w:firstLineChars="200"/>
        <w:jc w:val="left"/>
        <w:rPr>
          <w:rFonts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4</w:t>
      </w:r>
      <w:r>
        <w:rPr>
          <w:rFonts w:hint="eastAsia" w:ascii="仿宋" w:hAnsi="仿宋" w:eastAsia="仿宋" w:cs="仿宋"/>
          <w:bCs/>
          <w:color w:val="auto"/>
          <w:sz w:val="24"/>
          <w:highlight w:val="none"/>
        </w:rPr>
        <w:t>.招标文件中打▲内容为实质性要求，不允许有负偏离，否则将以涉及无效投标条款作无效投标。</w:t>
      </w:r>
    </w:p>
    <w:p w14:paraId="58FDAAEF">
      <w:pPr>
        <w:pStyle w:val="61"/>
        <w:shd w:val="clear"/>
        <w:ind w:firstLine="480" w:firstLineChars="200"/>
        <w:rPr>
          <w:rFonts w:ascii="仿宋" w:hAnsi="仿宋" w:eastAsia="仿宋" w:cs="仿宋"/>
          <w:color w:val="auto"/>
          <w:highlight w:val="none"/>
        </w:rPr>
      </w:pPr>
      <w:r>
        <w:rPr>
          <w:rFonts w:hint="eastAsia" w:ascii="仿宋" w:hAnsi="仿宋" w:eastAsia="仿宋" w:cs="仿宋"/>
          <w:bCs/>
          <w:color w:val="auto"/>
          <w:szCs w:val="24"/>
          <w:highlight w:val="none"/>
          <w:lang w:val="en-US" w:eastAsia="zh-CN"/>
        </w:rPr>
        <w:t>5</w:t>
      </w:r>
      <w:r>
        <w:rPr>
          <w:rFonts w:hint="eastAsia" w:ascii="仿宋" w:hAnsi="仿宋" w:eastAsia="仿宋" w:cs="仿宋"/>
          <w:bCs/>
          <w:color w:val="auto"/>
          <w:highlight w:val="none"/>
        </w:rPr>
        <w:t>.</w:t>
      </w:r>
      <w:r>
        <w:rPr>
          <w:rFonts w:hint="eastAsia" w:ascii="仿宋" w:hAnsi="仿宋" w:eastAsia="仿宋" w:cs="仿宋"/>
          <w:bCs/>
          <w:color w:val="auto"/>
          <w:szCs w:val="24"/>
          <w:highlight w:val="none"/>
          <w:lang w:val="en-US" w:eastAsia="zh-CN"/>
        </w:rPr>
        <w:t>投标人</w:t>
      </w:r>
      <w:r>
        <w:rPr>
          <w:rFonts w:hint="eastAsia" w:ascii="仿宋" w:hAnsi="仿宋" w:eastAsia="仿宋" w:cs="仿宋"/>
          <w:bCs/>
          <w:color w:val="auto"/>
          <w:szCs w:val="24"/>
          <w:highlight w:val="none"/>
          <w:lang w:val="en-US"/>
        </w:rPr>
        <w:t>所提供的货物、服务须与投标承诺一致，不得以次充好、偷工减料，若在项目验收中发现有上述情况，将向有关部门举报，根据相关规定进行处理。</w:t>
      </w:r>
    </w:p>
    <w:p w14:paraId="11E7E9F9">
      <w:pPr>
        <w:shd w:val="clear"/>
        <w:spacing w:line="360" w:lineRule="auto"/>
        <w:ind w:firstLine="420" w:firstLineChars="200"/>
        <w:jc w:val="left"/>
        <w:rPr>
          <w:color w:val="auto"/>
          <w:highlight w:val="none"/>
        </w:rPr>
      </w:pPr>
      <w:r>
        <w:rPr>
          <w:color w:val="auto"/>
          <w:highlight w:val="none"/>
        </w:rPr>
        <w:br w:type="page"/>
      </w:r>
    </w:p>
    <w:p w14:paraId="43351B8E">
      <w:pPr>
        <w:shd w:val="clear"/>
        <w:snapToGrid w:val="0"/>
        <w:spacing w:line="36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 xml:space="preserve">第四部分   </w:t>
      </w:r>
      <w:bookmarkStart w:id="16" w:name="_Toc184310339"/>
      <w:bookmarkEnd w:id="16"/>
      <w:bookmarkStart w:id="17" w:name="_Toc184308044"/>
      <w:bookmarkEnd w:id="17"/>
      <w:bookmarkStart w:id="18" w:name="_Toc184310334"/>
      <w:bookmarkEnd w:id="18"/>
      <w:bookmarkStart w:id="19" w:name="_Toc184310319"/>
      <w:bookmarkEnd w:id="19"/>
      <w:bookmarkStart w:id="20" w:name="_Toc184314454"/>
      <w:bookmarkEnd w:id="20"/>
      <w:bookmarkStart w:id="21" w:name="_Toc184308065"/>
      <w:bookmarkEnd w:id="21"/>
      <w:bookmarkStart w:id="22" w:name="_Toc184314457"/>
      <w:bookmarkEnd w:id="22"/>
      <w:bookmarkStart w:id="23" w:name="_Toc184314470"/>
      <w:bookmarkEnd w:id="23"/>
      <w:bookmarkStart w:id="24" w:name="_Toc184310305"/>
      <w:bookmarkEnd w:id="24"/>
      <w:bookmarkStart w:id="25" w:name="_Toc184310309"/>
      <w:bookmarkEnd w:id="25"/>
      <w:bookmarkStart w:id="26" w:name="_Toc184314451"/>
      <w:bookmarkEnd w:id="26"/>
      <w:bookmarkStart w:id="27" w:name="_Toc184312113"/>
      <w:bookmarkEnd w:id="27"/>
      <w:bookmarkStart w:id="28" w:name="_Toc184313247"/>
      <w:bookmarkEnd w:id="28"/>
      <w:bookmarkStart w:id="29" w:name="_Toc184312084"/>
      <w:bookmarkEnd w:id="29"/>
      <w:bookmarkStart w:id="30" w:name="_Toc184308080"/>
      <w:bookmarkEnd w:id="30"/>
      <w:bookmarkStart w:id="31" w:name="_Toc184312078"/>
      <w:bookmarkEnd w:id="31"/>
      <w:bookmarkStart w:id="32" w:name="_Toc184310273"/>
      <w:bookmarkEnd w:id="32"/>
      <w:bookmarkStart w:id="33" w:name="_Toc184314415"/>
      <w:bookmarkEnd w:id="33"/>
      <w:bookmarkStart w:id="34" w:name="_Toc184314419"/>
      <w:bookmarkEnd w:id="34"/>
      <w:bookmarkStart w:id="35" w:name="_Toc184313295"/>
      <w:bookmarkEnd w:id="35"/>
      <w:bookmarkStart w:id="36" w:name="_Toc184314482"/>
      <w:bookmarkEnd w:id="36"/>
      <w:bookmarkStart w:id="37" w:name="_Toc184312135"/>
      <w:bookmarkEnd w:id="37"/>
      <w:bookmarkStart w:id="38" w:name="_Toc184314448"/>
      <w:bookmarkEnd w:id="38"/>
      <w:bookmarkStart w:id="39" w:name="_Toc184310303"/>
      <w:bookmarkEnd w:id="39"/>
      <w:bookmarkStart w:id="40" w:name="_Toc184310310"/>
      <w:bookmarkEnd w:id="40"/>
      <w:bookmarkStart w:id="41" w:name="_Toc184308078"/>
      <w:bookmarkEnd w:id="41"/>
      <w:bookmarkStart w:id="42" w:name="_Toc184310301"/>
      <w:bookmarkEnd w:id="42"/>
      <w:bookmarkStart w:id="43" w:name="_Toc184313280"/>
      <w:bookmarkEnd w:id="43"/>
      <w:bookmarkStart w:id="44" w:name="_Toc184310329"/>
      <w:bookmarkEnd w:id="44"/>
      <w:bookmarkStart w:id="45" w:name="_Toc184313277"/>
      <w:bookmarkEnd w:id="45"/>
      <w:bookmarkStart w:id="46" w:name="_Toc184314433"/>
      <w:bookmarkEnd w:id="46"/>
      <w:bookmarkStart w:id="47" w:name="_Toc184312115"/>
      <w:bookmarkEnd w:id="47"/>
      <w:bookmarkStart w:id="48" w:name="_Toc184314476"/>
      <w:bookmarkEnd w:id="48"/>
      <w:bookmarkStart w:id="49" w:name="_Toc184310276"/>
      <w:bookmarkEnd w:id="49"/>
      <w:bookmarkStart w:id="50" w:name="_Toc184312137"/>
      <w:bookmarkEnd w:id="50"/>
      <w:bookmarkStart w:id="51" w:name="_Toc184313245"/>
      <w:bookmarkEnd w:id="51"/>
      <w:bookmarkStart w:id="52" w:name="_Toc184313255"/>
      <w:bookmarkEnd w:id="52"/>
      <w:bookmarkStart w:id="53" w:name="_Toc184313250"/>
      <w:bookmarkEnd w:id="53"/>
      <w:bookmarkStart w:id="54" w:name="_Toc184310311"/>
      <w:bookmarkEnd w:id="54"/>
      <w:bookmarkStart w:id="55" w:name="_Toc184313263"/>
      <w:bookmarkEnd w:id="55"/>
      <w:bookmarkStart w:id="56" w:name="_Toc184314412"/>
      <w:bookmarkEnd w:id="56"/>
      <w:bookmarkStart w:id="57" w:name="_Toc184308049"/>
      <w:bookmarkEnd w:id="57"/>
      <w:bookmarkStart w:id="58" w:name="_Toc184313257"/>
      <w:bookmarkEnd w:id="58"/>
      <w:bookmarkStart w:id="59" w:name="_Toc184312114"/>
      <w:bookmarkEnd w:id="59"/>
      <w:bookmarkStart w:id="60" w:name="_Toc184312103"/>
      <w:bookmarkEnd w:id="60"/>
      <w:bookmarkStart w:id="61" w:name="_Toc184313271"/>
      <w:bookmarkEnd w:id="61"/>
      <w:bookmarkStart w:id="62" w:name="_Toc184310284"/>
      <w:bookmarkEnd w:id="62"/>
      <w:bookmarkStart w:id="63" w:name="_Toc184314432"/>
      <w:bookmarkEnd w:id="63"/>
      <w:bookmarkStart w:id="64" w:name="_Toc184310287"/>
      <w:bookmarkEnd w:id="64"/>
      <w:bookmarkStart w:id="65" w:name="_Toc184314425"/>
      <w:bookmarkEnd w:id="65"/>
      <w:bookmarkStart w:id="66" w:name="_Toc184310315"/>
      <w:bookmarkEnd w:id="66"/>
      <w:bookmarkStart w:id="67" w:name="_Toc184313310"/>
      <w:bookmarkEnd w:id="67"/>
      <w:bookmarkStart w:id="68" w:name="_Toc184310327"/>
      <w:bookmarkEnd w:id="68"/>
      <w:bookmarkStart w:id="69" w:name="_Toc184308098"/>
      <w:bookmarkEnd w:id="69"/>
      <w:bookmarkStart w:id="70" w:name="_Toc184314416"/>
      <w:bookmarkEnd w:id="70"/>
      <w:bookmarkStart w:id="71" w:name="_Toc184308046"/>
      <w:bookmarkEnd w:id="71"/>
      <w:bookmarkStart w:id="72" w:name="_Toc184313268"/>
      <w:bookmarkEnd w:id="72"/>
      <w:bookmarkStart w:id="73" w:name="_Toc184308071"/>
      <w:bookmarkEnd w:id="73"/>
      <w:bookmarkStart w:id="74" w:name="_Toc184312083"/>
      <w:bookmarkEnd w:id="74"/>
      <w:bookmarkStart w:id="75" w:name="_Toc184314421"/>
      <w:bookmarkEnd w:id="75"/>
      <w:bookmarkStart w:id="76" w:name="_Toc184310340"/>
      <w:bookmarkEnd w:id="76"/>
      <w:bookmarkStart w:id="77" w:name="_Toc184313264"/>
      <w:bookmarkEnd w:id="77"/>
      <w:bookmarkStart w:id="78" w:name="_Toc184312094"/>
      <w:bookmarkEnd w:id="78"/>
      <w:bookmarkStart w:id="79" w:name="_Toc184313238"/>
      <w:bookmarkEnd w:id="79"/>
      <w:bookmarkStart w:id="80" w:name="_Toc184314475"/>
      <w:bookmarkEnd w:id="80"/>
      <w:bookmarkStart w:id="81" w:name="_Toc184312124"/>
      <w:bookmarkEnd w:id="81"/>
      <w:bookmarkStart w:id="82" w:name="_Toc184313252"/>
      <w:bookmarkEnd w:id="82"/>
      <w:bookmarkStart w:id="83" w:name="_Toc184308084"/>
      <w:bookmarkEnd w:id="83"/>
      <w:bookmarkStart w:id="84" w:name="_Toc184313302"/>
      <w:bookmarkEnd w:id="84"/>
      <w:bookmarkStart w:id="85" w:name="_Toc184308091"/>
      <w:bookmarkEnd w:id="85"/>
      <w:bookmarkStart w:id="86" w:name="_Toc184314461"/>
      <w:bookmarkEnd w:id="86"/>
      <w:bookmarkStart w:id="87" w:name="_Toc184308106"/>
      <w:bookmarkEnd w:id="87"/>
      <w:bookmarkStart w:id="88" w:name="_Toc184314411"/>
      <w:bookmarkEnd w:id="88"/>
      <w:bookmarkStart w:id="89" w:name="_Toc184313276"/>
      <w:bookmarkEnd w:id="89"/>
      <w:bookmarkStart w:id="90" w:name="_Toc184313281"/>
      <w:bookmarkEnd w:id="90"/>
      <w:bookmarkStart w:id="91" w:name="_Toc184313292"/>
      <w:bookmarkEnd w:id="91"/>
      <w:bookmarkStart w:id="92" w:name="_Toc184310277"/>
      <w:bookmarkEnd w:id="92"/>
      <w:bookmarkStart w:id="93" w:name="_Toc184308072"/>
      <w:bookmarkEnd w:id="93"/>
      <w:bookmarkStart w:id="94" w:name="_Toc184313284"/>
      <w:bookmarkEnd w:id="94"/>
      <w:bookmarkStart w:id="95" w:name="_Toc184313282"/>
      <w:bookmarkEnd w:id="95"/>
      <w:bookmarkStart w:id="96" w:name="_Toc184312085"/>
      <w:bookmarkEnd w:id="96"/>
      <w:bookmarkStart w:id="97" w:name="_Toc184312101"/>
      <w:bookmarkEnd w:id="97"/>
      <w:bookmarkStart w:id="98" w:name="_Toc184308077"/>
      <w:bookmarkEnd w:id="98"/>
      <w:bookmarkStart w:id="99" w:name="_Toc184314471"/>
      <w:bookmarkEnd w:id="99"/>
      <w:bookmarkStart w:id="100" w:name="_Toc184314480"/>
      <w:bookmarkEnd w:id="100"/>
      <w:bookmarkStart w:id="101" w:name="_Toc184312086"/>
      <w:bookmarkEnd w:id="101"/>
      <w:bookmarkStart w:id="102" w:name="_Toc184314479"/>
      <w:bookmarkEnd w:id="102"/>
      <w:bookmarkStart w:id="103" w:name="_Toc184314430"/>
      <w:bookmarkEnd w:id="103"/>
      <w:bookmarkStart w:id="104" w:name="_Toc184312095"/>
      <w:bookmarkEnd w:id="104"/>
      <w:bookmarkStart w:id="105" w:name="_Toc184310325"/>
      <w:bookmarkEnd w:id="105"/>
      <w:bookmarkStart w:id="106" w:name="_Toc184313272"/>
      <w:bookmarkEnd w:id="106"/>
      <w:bookmarkStart w:id="107" w:name="_Toc184310282"/>
      <w:bookmarkEnd w:id="107"/>
      <w:bookmarkStart w:id="108" w:name="_Toc184313303"/>
      <w:bookmarkEnd w:id="108"/>
      <w:bookmarkStart w:id="109" w:name="_Toc184308059"/>
      <w:bookmarkEnd w:id="109"/>
      <w:bookmarkStart w:id="110" w:name="_Toc184313244"/>
      <w:bookmarkEnd w:id="110"/>
      <w:bookmarkStart w:id="111" w:name="_Toc184310302"/>
      <w:bookmarkEnd w:id="111"/>
      <w:bookmarkStart w:id="112" w:name="_Toc184308052"/>
      <w:bookmarkEnd w:id="112"/>
      <w:bookmarkStart w:id="113" w:name="_Toc184310335"/>
      <w:bookmarkEnd w:id="113"/>
      <w:bookmarkStart w:id="114" w:name="_Toc184312129"/>
      <w:bookmarkEnd w:id="114"/>
      <w:bookmarkStart w:id="115" w:name="_Toc184312138"/>
      <w:bookmarkEnd w:id="115"/>
      <w:bookmarkStart w:id="116" w:name="_Toc184313308"/>
      <w:bookmarkEnd w:id="116"/>
      <w:bookmarkStart w:id="117" w:name="_Toc184310324"/>
      <w:bookmarkEnd w:id="117"/>
      <w:bookmarkStart w:id="118" w:name="_Toc184308096"/>
      <w:bookmarkEnd w:id="118"/>
      <w:bookmarkStart w:id="119" w:name="_Toc184310312"/>
      <w:bookmarkEnd w:id="119"/>
      <w:bookmarkStart w:id="120" w:name="_Toc184310317"/>
      <w:bookmarkEnd w:id="120"/>
      <w:bookmarkStart w:id="121" w:name="_Toc184314423"/>
      <w:bookmarkEnd w:id="121"/>
      <w:bookmarkStart w:id="122" w:name="_Toc184310344"/>
      <w:bookmarkEnd w:id="122"/>
      <w:bookmarkStart w:id="123" w:name="_Toc184310293"/>
      <w:bookmarkEnd w:id="123"/>
      <w:bookmarkStart w:id="124" w:name="_Toc184314474"/>
      <w:bookmarkEnd w:id="124"/>
      <w:bookmarkStart w:id="125" w:name="_Toc184308057"/>
      <w:bookmarkEnd w:id="125"/>
      <w:bookmarkStart w:id="126" w:name="_Toc184308060"/>
      <w:bookmarkEnd w:id="126"/>
      <w:bookmarkStart w:id="127" w:name="_Toc184314410"/>
      <w:bookmarkEnd w:id="127"/>
      <w:bookmarkStart w:id="128" w:name="_Toc184313241"/>
      <w:bookmarkEnd w:id="128"/>
      <w:bookmarkStart w:id="129" w:name="_Toc184314434"/>
      <w:bookmarkEnd w:id="129"/>
      <w:bookmarkStart w:id="130" w:name="_Toc184313296"/>
      <w:bookmarkEnd w:id="130"/>
      <w:bookmarkStart w:id="131" w:name="_Toc184308073"/>
      <w:bookmarkEnd w:id="131"/>
      <w:bookmarkStart w:id="132" w:name="_Toc184310292"/>
      <w:bookmarkEnd w:id="132"/>
      <w:bookmarkStart w:id="133" w:name="_Toc184312096"/>
      <w:bookmarkEnd w:id="133"/>
      <w:bookmarkStart w:id="134" w:name="_Toc184308053"/>
      <w:bookmarkEnd w:id="134"/>
      <w:bookmarkStart w:id="135" w:name="_Toc184312075"/>
      <w:bookmarkEnd w:id="135"/>
      <w:bookmarkStart w:id="136" w:name="_Toc184313293"/>
      <w:bookmarkEnd w:id="136"/>
      <w:bookmarkStart w:id="137" w:name="_Toc184312111"/>
      <w:bookmarkEnd w:id="137"/>
      <w:bookmarkStart w:id="138" w:name="_Toc184313301"/>
      <w:bookmarkEnd w:id="138"/>
      <w:bookmarkStart w:id="139" w:name="_Toc184314443"/>
      <w:bookmarkEnd w:id="139"/>
      <w:bookmarkStart w:id="140" w:name="_Toc184313242"/>
      <w:bookmarkEnd w:id="140"/>
      <w:bookmarkStart w:id="141" w:name="_Toc184313254"/>
      <w:bookmarkEnd w:id="141"/>
      <w:bookmarkStart w:id="142" w:name="_Toc184314467"/>
      <w:bookmarkEnd w:id="142"/>
      <w:bookmarkStart w:id="143" w:name="_Toc184313289"/>
      <w:bookmarkEnd w:id="143"/>
      <w:bookmarkStart w:id="144" w:name="_Toc184308045"/>
      <w:bookmarkEnd w:id="144"/>
      <w:bookmarkStart w:id="145" w:name="_Toc184313288"/>
      <w:bookmarkEnd w:id="145"/>
      <w:bookmarkStart w:id="146" w:name="_Toc184314473"/>
      <w:bookmarkEnd w:id="146"/>
      <w:bookmarkStart w:id="147" w:name="_Toc184310298"/>
      <w:bookmarkEnd w:id="147"/>
      <w:bookmarkStart w:id="148" w:name="_Toc184308055"/>
      <w:bookmarkEnd w:id="148"/>
      <w:bookmarkStart w:id="149" w:name="_Toc184314445"/>
      <w:bookmarkEnd w:id="149"/>
      <w:bookmarkStart w:id="150" w:name="_Toc184313265"/>
      <w:bookmarkEnd w:id="150"/>
      <w:bookmarkStart w:id="151" w:name="_Toc184308066"/>
      <w:bookmarkEnd w:id="151"/>
      <w:bookmarkStart w:id="152" w:name="_Toc184312089"/>
      <w:bookmarkEnd w:id="152"/>
      <w:bookmarkStart w:id="153" w:name="_Toc184313290"/>
      <w:bookmarkEnd w:id="153"/>
      <w:bookmarkStart w:id="154" w:name="_Toc184314418"/>
      <w:bookmarkEnd w:id="154"/>
      <w:bookmarkStart w:id="155" w:name="_Toc184314424"/>
      <w:bookmarkEnd w:id="155"/>
      <w:bookmarkStart w:id="156" w:name="_Toc184314463"/>
      <w:bookmarkEnd w:id="156"/>
      <w:bookmarkStart w:id="157" w:name="_Toc184314441"/>
      <w:bookmarkEnd w:id="157"/>
      <w:bookmarkStart w:id="158" w:name="_Toc184308103"/>
      <w:bookmarkEnd w:id="158"/>
      <w:bookmarkStart w:id="159" w:name="_Toc184312070"/>
      <w:bookmarkEnd w:id="159"/>
      <w:bookmarkStart w:id="160" w:name="_Toc184308093"/>
      <w:bookmarkEnd w:id="160"/>
      <w:bookmarkStart w:id="161" w:name="_Toc184314452"/>
      <w:bookmarkEnd w:id="161"/>
      <w:bookmarkStart w:id="162" w:name="_Toc184312132"/>
      <w:bookmarkEnd w:id="162"/>
      <w:bookmarkStart w:id="163" w:name="_Toc184310332"/>
      <w:bookmarkEnd w:id="163"/>
      <w:bookmarkStart w:id="164" w:name="_Toc184312072"/>
      <w:bookmarkEnd w:id="164"/>
      <w:bookmarkStart w:id="165" w:name="_Toc184314420"/>
      <w:bookmarkEnd w:id="165"/>
      <w:bookmarkStart w:id="166" w:name="_Toc184314462"/>
      <w:bookmarkEnd w:id="166"/>
      <w:bookmarkStart w:id="167" w:name="_Toc184312069"/>
      <w:bookmarkEnd w:id="167"/>
      <w:bookmarkStart w:id="168" w:name="_Toc184313305"/>
      <w:bookmarkEnd w:id="168"/>
      <w:bookmarkStart w:id="169" w:name="_Toc184314465"/>
      <w:bookmarkEnd w:id="169"/>
      <w:bookmarkStart w:id="170" w:name="_Toc184313246"/>
      <w:bookmarkEnd w:id="170"/>
      <w:bookmarkStart w:id="171" w:name="_Toc184310300"/>
      <w:bookmarkEnd w:id="171"/>
      <w:bookmarkStart w:id="172" w:name="_Toc184312112"/>
      <w:bookmarkEnd w:id="172"/>
      <w:bookmarkStart w:id="173" w:name="_Toc184308095"/>
      <w:bookmarkEnd w:id="173"/>
      <w:bookmarkStart w:id="174" w:name="_Toc184312136"/>
      <w:bookmarkEnd w:id="174"/>
      <w:bookmarkStart w:id="175" w:name="_Toc184308043"/>
      <w:bookmarkEnd w:id="175"/>
      <w:bookmarkStart w:id="176" w:name="_Toc184310283"/>
      <w:bookmarkEnd w:id="176"/>
      <w:bookmarkStart w:id="177" w:name="_Toc184312121"/>
      <w:bookmarkEnd w:id="177"/>
      <w:bookmarkStart w:id="178" w:name="_Toc184314481"/>
      <w:bookmarkEnd w:id="178"/>
      <w:bookmarkStart w:id="179" w:name="_Toc184308099"/>
      <w:bookmarkEnd w:id="179"/>
      <w:bookmarkStart w:id="180" w:name="_Toc184312139"/>
      <w:bookmarkEnd w:id="180"/>
      <w:bookmarkStart w:id="181" w:name="_Toc184313297"/>
      <w:bookmarkEnd w:id="181"/>
      <w:bookmarkStart w:id="182" w:name="_Toc184313286"/>
      <w:bookmarkEnd w:id="182"/>
      <w:bookmarkStart w:id="183" w:name="_Toc184308074"/>
      <w:bookmarkEnd w:id="183"/>
      <w:bookmarkStart w:id="184" w:name="_Toc184310272"/>
      <w:bookmarkEnd w:id="184"/>
      <w:bookmarkStart w:id="185" w:name="_Toc184313273"/>
      <w:bookmarkEnd w:id="185"/>
      <w:bookmarkStart w:id="186" w:name="_Toc184308086"/>
      <w:bookmarkEnd w:id="186"/>
      <w:bookmarkStart w:id="187" w:name="_Toc184313262"/>
      <w:bookmarkEnd w:id="187"/>
      <w:bookmarkStart w:id="188" w:name="_Toc184308107"/>
      <w:bookmarkEnd w:id="188"/>
      <w:bookmarkStart w:id="189" w:name="_Toc184310316"/>
      <w:bookmarkEnd w:id="189"/>
      <w:bookmarkStart w:id="190" w:name="_Toc184312128"/>
      <w:bookmarkEnd w:id="190"/>
      <w:bookmarkStart w:id="191" w:name="_Toc184310318"/>
      <w:bookmarkEnd w:id="191"/>
      <w:bookmarkStart w:id="192" w:name="_Toc184313294"/>
      <w:bookmarkEnd w:id="192"/>
      <w:bookmarkStart w:id="193" w:name="_Toc184308041"/>
      <w:bookmarkEnd w:id="193"/>
      <w:bookmarkStart w:id="194" w:name="_Toc184314431"/>
      <w:bookmarkEnd w:id="194"/>
      <w:bookmarkStart w:id="195" w:name="_Toc184312117"/>
      <w:bookmarkEnd w:id="195"/>
      <w:bookmarkStart w:id="196" w:name="_Toc184314468"/>
      <w:bookmarkEnd w:id="196"/>
      <w:bookmarkStart w:id="197" w:name="_Toc184313249"/>
      <w:bookmarkEnd w:id="197"/>
      <w:bookmarkStart w:id="198" w:name="_Toc184313269"/>
      <w:bookmarkEnd w:id="198"/>
      <w:bookmarkStart w:id="199" w:name="_Toc184310337"/>
      <w:bookmarkEnd w:id="199"/>
      <w:bookmarkStart w:id="200" w:name="_Toc184312125"/>
      <w:bookmarkEnd w:id="200"/>
      <w:bookmarkStart w:id="201" w:name="_Toc184314477"/>
      <w:bookmarkEnd w:id="201"/>
      <w:bookmarkStart w:id="202" w:name="_Toc184312105"/>
      <w:bookmarkEnd w:id="202"/>
      <w:bookmarkStart w:id="203" w:name="_Toc184310294"/>
      <w:bookmarkEnd w:id="203"/>
      <w:bookmarkStart w:id="204" w:name="_Toc184310278"/>
      <w:bookmarkEnd w:id="204"/>
      <w:bookmarkStart w:id="205" w:name="_Toc184310338"/>
      <w:bookmarkEnd w:id="205"/>
      <w:bookmarkStart w:id="206" w:name="_Toc184310328"/>
      <w:bookmarkEnd w:id="206"/>
      <w:bookmarkStart w:id="207" w:name="_Toc184310321"/>
      <w:bookmarkEnd w:id="207"/>
      <w:bookmarkStart w:id="208" w:name="_Toc184312104"/>
      <w:bookmarkEnd w:id="208"/>
      <w:bookmarkStart w:id="209" w:name="_Toc184312087"/>
      <w:bookmarkEnd w:id="209"/>
      <w:bookmarkStart w:id="210" w:name="_Toc184308092"/>
      <w:bookmarkEnd w:id="210"/>
      <w:bookmarkStart w:id="211" w:name="_Toc184310296"/>
      <w:bookmarkEnd w:id="211"/>
      <w:bookmarkStart w:id="212" w:name="_Toc184308047"/>
      <w:bookmarkEnd w:id="212"/>
      <w:bookmarkStart w:id="213" w:name="_Toc184314466"/>
      <w:bookmarkEnd w:id="213"/>
      <w:bookmarkStart w:id="214" w:name="_Toc184308076"/>
      <w:bookmarkEnd w:id="214"/>
      <w:bookmarkStart w:id="215" w:name="_Toc184312091"/>
      <w:bookmarkEnd w:id="215"/>
      <w:bookmarkStart w:id="216" w:name="_Toc184314440"/>
      <w:bookmarkEnd w:id="216"/>
      <w:bookmarkStart w:id="217" w:name="_Toc184310275"/>
      <w:bookmarkEnd w:id="217"/>
      <w:bookmarkStart w:id="218" w:name="_Toc184313239"/>
      <w:bookmarkEnd w:id="218"/>
      <w:bookmarkStart w:id="219" w:name="_Toc184313270"/>
      <w:bookmarkEnd w:id="219"/>
      <w:bookmarkStart w:id="220" w:name="_Toc184314413"/>
      <w:bookmarkEnd w:id="220"/>
      <w:bookmarkStart w:id="221" w:name="_Toc184310320"/>
      <w:bookmarkEnd w:id="221"/>
      <w:bookmarkStart w:id="222" w:name="_Toc184312082"/>
      <w:bookmarkEnd w:id="222"/>
      <w:bookmarkStart w:id="223" w:name="_Toc184308067"/>
      <w:bookmarkEnd w:id="223"/>
      <w:bookmarkStart w:id="224" w:name="_Toc184313240"/>
      <w:bookmarkEnd w:id="224"/>
      <w:bookmarkStart w:id="225" w:name="_Toc184312097"/>
      <w:bookmarkEnd w:id="225"/>
      <w:bookmarkStart w:id="226" w:name="_Toc184313251"/>
      <w:bookmarkEnd w:id="226"/>
      <w:bookmarkStart w:id="227" w:name="_Toc184310313"/>
      <w:bookmarkEnd w:id="227"/>
      <w:bookmarkStart w:id="228" w:name="_Toc184312107"/>
      <w:bookmarkEnd w:id="228"/>
      <w:bookmarkStart w:id="229" w:name="_Toc184310297"/>
      <w:bookmarkEnd w:id="229"/>
      <w:bookmarkStart w:id="230" w:name="_Toc184308087"/>
      <w:bookmarkEnd w:id="230"/>
      <w:bookmarkStart w:id="231" w:name="_Toc184310330"/>
      <w:bookmarkEnd w:id="231"/>
      <w:bookmarkStart w:id="232" w:name="_Toc184310336"/>
      <w:bookmarkEnd w:id="232"/>
      <w:bookmarkStart w:id="233" w:name="_Toc184310333"/>
      <w:bookmarkEnd w:id="233"/>
      <w:bookmarkStart w:id="234" w:name="_Toc184312077"/>
      <w:bookmarkEnd w:id="234"/>
      <w:bookmarkStart w:id="235" w:name="_Toc184312073"/>
      <w:bookmarkEnd w:id="235"/>
      <w:bookmarkStart w:id="236" w:name="_Toc184314436"/>
      <w:bookmarkEnd w:id="236"/>
      <w:bookmarkStart w:id="237" w:name="_Toc184314449"/>
      <w:bookmarkEnd w:id="237"/>
      <w:bookmarkStart w:id="238" w:name="_Toc184313304"/>
      <w:bookmarkEnd w:id="238"/>
      <w:bookmarkStart w:id="239" w:name="_Toc184313259"/>
      <w:bookmarkEnd w:id="239"/>
      <w:bookmarkStart w:id="240" w:name="_Toc184313248"/>
      <w:bookmarkEnd w:id="240"/>
      <w:bookmarkStart w:id="241" w:name="_Toc184314446"/>
      <w:bookmarkEnd w:id="241"/>
      <w:bookmarkStart w:id="242" w:name="_Toc184313300"/>
      <w:bookmarkEnd w:id="242"/>
      <w:bookmarkStart w:id="243" w:name="_Toc184308094"/>
      <w:bookmarkEnd w:id="243"/>
      <w:bookmarkStart w:id="244" w:name="_Toc184314442"/>
      <w:bookmarkEnd w:id="244"/>
      <w:bookmarkStart w:id="245" w:name="_Toc184314456"/>
      <w:bookmarkEnd w:id="245"/>
      <w:bookmarkStart w:id="246" w:name="_Toc184310281"/>
      <w:bookmarkEnd w:id="246"/>
      <w:bookmarkStart w:id="247" w:name="_Toc184312126"/>
      <w:bookmarkEnd w:id="247"/>
      <w:bookmarkStart w:id="248" w:name="_Toc184313306"/>
      <w:bookmarkEnd w:id="248"/>
      <w:bookmarkStart w:id="249" w:name="_Toc184314469"/>
      <w:bookmarkEnd w:id="249"/>
      <w:bookmarkStart w:id="250" w:name="_Toc184308097"/>
      <w:bookmarkEnd w:id="250"/>
      <w:bookmarkStart w:id="251" w:name="_Toc184310289"/>
      <w:bookmarkEnd w:id="251"/>
      <w:bookmarkStart w:id="252" w:name="_Toc184308104"/>
      <w:bookmarkEnd w:id="252"/>
      <w:bookmarkStart w:id="253" w:name="_Toc184312109"/>
      <w:bookmarkEnd w:id="253"/>
      <w:bookmarkStart w:id="254" w:name="_Toc184313258"/>
      <w:bookmarkEnd w:id="254"/>
      <w:bookmarkStart w:id="255" w:name="_Toc184310279"/>
      <w:bookmarkEnd w:id="255"/>
      <w:bookmarkStart w:id="256" w:name="_Toc184312088"/>
      <w:bookmarkEnd w:id="256"/>
      <w:bookmarkStart w:id="257" w:name="_Toc184308048"/>
      <w:bookmarkEnd w:id="257"/>
      <w:bookmarkStart w:id="258" w:name="_Toc184308083"/>
      <w:bookmarkEnd w:id="258"/>
      <w:bookmarkStart w:id="259" w:name="_Toc184308108"/>
      <w:bookmarkEnd w:id="259"/>
      <w:bookmarkStart w:id="260" w:name="_Toc184313253"/>
      <w:bookmarkEnd w:id="260"/>
      <w:bookmarkStart w:id="261" w:name="_Toc184314478"/>
      <w:bookmarkEnd w:id="261"/>
      <w:bookmarkStart w:id="262" w:name="_Toc184308063"/>
      <w:bookmarkEnd w:id="262"/>
      <w:bookmarkStart w:id="263" w:name="_Toc184310307"/>
      <w:bookmarkEnd w:id="263"/>
      <w:bookmarkStart w:id="264" w:name="_Toc184312133"/>
      <w:bookmarkEnd w:id="264"/>
      <w:bookmarkStart w:id="265" w:name="_Toc184308040"/>
      <w:bookmarkEnd w:id="265"/>
      <w:bookmarkStart w:id="266" w:name="_Toc184310285"/>
      <w:bookmarkEnd w:id="266"/>
      <w:bookmarkStart w:id="267" w:name="_Toc184314427"/>
      <w:bookmarkEnd w:id="267"/>
      <w:bookmarkStart w:id="268" w:name="_Toc184313278"/>
      <w:bookmarkEnd w:id="268"/>
      <w:bookmarkStart w:id="269" w:name="_Toc184310308"/>
      <w:bookmarkEnd w:id="269"/>
      <w:bookmarkStart w:id="270" w:name="_Toc184312090"/>
      <w:bookmarkEnd w:id="270"/>
      <w:bookmarkStart w:id="271" w:name="_Toc184308064"/>
      <w:bookmarkEnd w:id="271"/>
      <w:bookmarkStart w:id="272" w:name="_Toc184308090"/>
      <w:bookmarkEnd w:id="272"/>
      <w:bookmarkStart w:id="273" w:name="_Toc184313309"/>
      <w:bookmarkEnd w:id="273"/>
      <w:bookmarkStart w:id="274" w:name="_Toc184314429"/>
      <w:bookmarkEnd w:id="274"/>
      <w:bookmarkStart w:id="275" w:name="_Toc184310290"/>
      <w:bookmarkEnd w:id="275"/>
      <w:bookmarkStart w:id="276" w:name="_Toc184312102"/>
      <w:bookmarkEnd w:id="276"/>
      <w:bookmarkStart w:id="277" w:name="_Toc184308037"/>
      <w:bookmarkEnd w:id="277"/>
      <w:bookmarkStart w:id="278" w:name="_Toc184313274"/>
      <w:bookmarkEnd w:id="278"/>
      <w:bookmarkStart w:id="279" w:name="_Toc184313283"/>
      <w:bookmarkEnd w:id="279"/>
      <w:bookmarkStart w:id="280" w:name="_Toc184310322"/>
      <w:bookmarkEnd w:id="280"/>
      <w:bookmarkStart w:id="281" w:name="_Toc184312130"/>
      <w:bookmarkEnd w:id="281"/>
      <w:bookmarkStart w:id="282" w:name="_Toc184314453"/>
      <w:bookmarkEnd w:id="282"/>
      <w:bookmarkStart w:id="283" w:name="_Toc184312122"/>
      <w:bookmarkEnd w:id="283"/>
      <w:bookmarkStart w:id="284" w:name="_Toc184314472"/>
      <w:bookmarkEnd w:id="284"/>
      <w:bookmarkStart w:id="285" w:name="_Toc184308061"/>
      <w:bookmarkEnd w:id="285"/>
      <w:bookmarkStart w:id="286" w:name="_Toc184312119"/>
      <w:bookmarkEnd w:id="286"/>
      <w:bookmarkStart w:id="287" w:name="_Toc184308081"/>
      <w:bookmarkEnd w:id="287"/>
      <w:bookmarkStart w:id="288" w:name="_Toc184308051"/>
      <w:bookmarkEnd w:id="288"/>
      <w:bookmarkStart w:id="289" w:name="_Toc184312067"/>
      <w:bookmarkEnd w:id="289"/>
      <w:bookmarkStart w:id="290" w:name="_Toc184313279"/>
      <w:bookmarkEnd w:id="290"/>
      <w:bookmarkStart w:id="291" w:name="_Toc184310331"/>
      <w:bookmarkEnd w:id="291"/>
      <w:bookmarkStart w:id="292" w:name="_Toc184308085"/>
      <w:bookmarkEnd w:id="292"/>
      <w:bookmarkStart w:id="293" w:name="_Toc184310291"/>
      <w:bookmarkEnd w:id="293"/>
      <w:bookmarkStart w:id="294" w:name="_Toc184310314"/>
      <w:bookmarkEnd w:id="294"/>
      <w:bookmarkStart w:id="295" w:name="_Toc184314455"/>
      <w:bookmarkEnd w:id="295"/>
      <w:bookmarkStart w:id="296" w:name="_Toc184312074"/>
      <w:bookmarkEnd w:id="296"/>
      <w:bookmarkStart w:id="297" w:name="_Toc184308069"/>
      <w:bookmarkEnd w:id="297"/>
      <w:bookmarkStart w:id="298" w:name="_Toc184308058"/>
      <w:bookmarkEnd w:id="298"/>
      <w:bookmarkStart w:id="299" w:name="_Toc184310304"/>
      <w:bookmarkEnd w:id="299"/>
      <w:bookmarkStart w:id="300" w:name="_Toc184310342"/>
      <w:bookmarkEnd w:id="300"/>
      <w:bookmarkStart w:id="301" w:name="_Toc184314459"/>
      <w:bookmarkEnd w:id="301"/>
      <w:bookmarkStart w:id="302" w:name="_Toc184308082"/>
      <w:bookmarkEnd w:id="302"/>
      <w:bookmarkStart w:id="303" w:name="_Toc184312068"/>
      <w:bookmarkEnd w:id="303"/>
      <w:bookmarkStart w:id="304" w:name="_Toc184312081"/>
      <w:bookmarkEnd w:id="304"/>
      <w:bookmarkStart w:id="305" w:name="_Toc184313299"/>
      <w:bookmarkEnd w:id="305"/>
      <w:bookmarkStart w:id="306" w:name="_Toc184314464"/>
      <w:bookmarkEnd w:id="306"/>
      <w:bookmarkStart w:id="307" w:name="_Toc184313261"/>
      <w:bookmarkEnd w:id="307"/>
      <w:bookmarkStart w:id="308" w:name="_Toc184308038"/>
      <w:bookmarkEnd w:id="308"/>
      <w:bookmarkStart w:id="309" w:name="_Toc184313243"/>
      <w:bookmarkEnd w:id="309"/>
      <w:bookmarkStart w:id="310" w:name="_Toc184308050"/>
      <w:bookmarkEnd w:id="310"/>
      <w:bookmarkStart w:id="311" w:name="_Toc184308075"/>
      <w:bookmarkEnd w:id="311"/>
      <w:bookmarkStart w:id="312" w:name="_Toc184310274"/>
      <w:bookmarkEnd w:id="312"/>
      <w:bookmarkStart w:id="313" w:name="_Toc184313266"/>
      <w:bookmarkEnd w:id="313"/>
      <w:bookmarkStart w:id="314" w:name="_Toc184308039"/>
      <w:bookmarkEnd w:id="314"/>
      <w:bookmarkStart w:id="315" w:name="_Toc184312098"/>
      <w:bookmarkEnd w:id="315"/>
      <w:bookmarkStart w:id="316" w:name="_Toc184312106"/>
      <w:bookmarkEnd w:id="316"/>
      <w:bookmarkStart w:id="317" w:name="_Toc184312093"/>
      <w:bookmarkEnd w:id="317"/>
      <w:bookmarkStart w:id="318" w:name="_Toc184312076"/>
      <w:bookmarkEnd w:id="318"/>
      <w:bookmarkStart w:id="319" w:name="_Toc184312131"/>
      <w:bookmarkEnd w:id="319"/>
      <w:bookmarkStart w:id="320" w:name="_Toc184312079"/>
      <w:bookmarkEnd w:id="320"/>
      <w:bookmarkStart w:id="321" w:name="_Toc184314444"/>
      <w:bookmarkEnd w:id="321"/>
      <w:bookmarkStart w:id="322" w:name="_Toc184314426"/>
      <w:bookmarkEnd w:id="322"/>
      <w:bookmarkStart w:id="323" w:name="_Toc184308068"/>
      <w:bookmarkEnd w:id="323"/>
      <w:bookmarkStart w:id="324" w:name="_Toc184308102"/>
      <w:bookmarkEnd w:id="324"/>
      <w:bookmarkStart w:id="325" w:name="_Toc184314460"/>
      <w:bookmarkEnd w:id="325"/>
      <w:bookmarkStart w:id="326" w:name="_Toc184313287"/>
      <w:bookmarkEnd w:id="326"/>
      <w:bookmarkStart w:id="327" w:name="_Toc184310286"/>
      <w:bookmarkEnd w:id="327"/>
      <w:bookmarkStart w:id="328" w:name="_Toc184310288"/>
      <w:bookmarkEnd w:id="328"/>
      <w:bookmarkStart w:id="329" w:name="_Toc184308036"/>
      <w:bookmarkEnd w:id="329"/>
      <w:bookmarkStart w:id="330" w:name="_Toc184308089"/>
      <w:bookmarkEnd w:id="330"/>
      <w:bookmarkStart w:id="331" w:name="_Toc184312099"/>
      <w:bookmarkEnd w:id="331"/>
      <w:bookmarkStart w:id="332" w:name="_Toc184312110"/>
      <w:bookmarkEnd w:id="332"/>
      <w:bookmarkStart w:id="333" w:name="_Toc184312092"/>
      <w:bookmarkEnd w:id="333"/>
      <w:bookmarkStart w:id="334" w:name="_Toc184312116"/>
      <w:bookmarkEnd w:id="334"/>
      <w:bookmarkStart w:id="335" w:name="_Toc184310306"/>
      <w:bookmarkEnd w:id="335"/>
      <w:bookmarkStart w:id="336" w:name="_Toc184312134"/>
      <w:bookmarkEnd w:id="336"/>
      <w:bookmarkStart w:id="337" w:name="_Toc184312108"/>
      <w:bookmarkEnd w:id="337"/>
      <w:bookmarkStart w:id="338" w:name="_Toc184314414"/>
      <w:bookmarkEnd w:id="338"/>
      <w:bookmarkStart w:id="339" w:name="_Toc184310323"/>
      <w:bookmarkEnd w:id="339"/>
      <w:bookmarkStart w:id="340" w:name="_Toc184314417"/>
      <w:bookmarkEnd w:id="340"/>
      <w:bookmarkStart w:id="341" w:name="_Toc184308054"/>
      <w:bookmarkEnd w:id="341"/>
      <w:bookmarkStart w:id="342" w:name="_Toc184310280"/>
      <w:bookmarkEnd w:id="342"/>
      <w:bookmarkStart w:id="343" w:name="_Toc184308056"/>
      <w:bookmarkEnd w:id="343"/>
      <w:bookmarkStart w:id="344" w:name="_Toc184314439"/>
      <w:bookmarkEnd w:id="344"/>
      <w:bookmarkStart w:id="345" w:name="_Toc184310326"/>
      <w:bookmarkEnd w:id="345"/>
      <w:bookmarkStart w:id="346" w:name="_Toc184308101"/>
      <w:bookmarkEnd w:id="346"/>
      <w:bookmarkStart w:id="347" w:name="_Toc184314422"/>
      <w:bookmarkEnd w:id="347"/>
      <w:bookmarkStart w:id="348" w:name="_Toc184308100"/>
      <w:bookmarkEnd w:id="348"/>
      <w:bookmarkStart w:id="349" w:name="_Toc184313267"/>
      <w:bookmarkEnd w:id="349"/>
      <w:bookmarkStart w:id="350" w:name="_Toc184312123"/>
      <w:bookmarkEnd w:id="350"/>
      <w:bookmarkStart w:id="351" w:name="_Toc184314447"/>
      <w:bookmarkEnd w:id="351"/>
      <w:bookmarkStart w:id="352" w:name="_Toc184310343"/>
      <w:bookmarkEnd w:id="352"/>
      <w:bookmarkStart w:id="353" w:name="_Toc184314428"/>
      <w:bookmarkEnd w:id="353"/>
      <w:bookmarkStart w:id="354" w:name="_Toc184310295"/>
      <w:bookmarkEnd w:id="354"/>
      <w:bookmarkStart w:id="355" w:name="_Toc184313260"/>
      <w:bookmarkEnd w:id="355"/>
      <w:bookmarkStart w:id="356" w:name="_Toc184312100"/>
      <w:bookmarkEnd w:id="356"/>
      <w:bookmarkStart w:id="357" w:name="_Toc184312071"/>
      <w:bookmarkEnd w:id="357"/>
      <w:bookmarkStart w:id="358" w:name="_Toc184308042"/>
      <w:bookmarkEnd w:id="358"/>
      <w:bookmarkStart w:id="359" w:name="_Toc184308062"/>
      <w:bookmarkEnd w:id="359"/>
      <w:bookmarkStart w:id="360" w:name="_Toc184314437"/>
      <w:bookmarkEnd w:id="360"/>
      <w:bookmarkStart w:id="361" w:name="_Toc184313307"/>
      <w:bookmarkEnd w:id="361"/>
      <w:bookmarkStart w:id="362" w:name="_Toc184314450"/>
      <w:bookmarkEnd w:id="362"/>
      <w:bookmarkStart w:id="363" w:name="_Toc184312080"/>
      <w:bookmarkEnd w:id="363"/>
      <w:bookmarkStart w:id="364" w:name="_Toc184314435"/>
      <w:bookmarkEnd w:id="364"/>
      <w:bookmarkStart w:id="365" w:name="_Toc184314458"/>
      <w:bookmarkEnd w:id="365"/>
      <w:bookmarkStart w:id="366" w:name="_Toc184313298"/>
      <w:bookmarkEnd w:id="366"/>
      <w:bookmarkStart w:id="367" w:name="_Toc184314438"/>
      <w:bookmarkEnd w:id="367"/>
      <w:bookmarkStart w:id="368" w:name="_Toc184313256"/>
      <w:bookmarkEnd w:id="368"/>
      <w:bookmarkStart w:id="369" w:name="_Toc184312127"/>
      <w:bookmarkEnd w:id="369"/>
      <w:bookmarkStart w:id="370" w:name="_Toc184310341"/>
      <w:bookmarkEnd w:id="370"/>
      <w:bookmarkStart w:id="371" w:name="_Toc184308088"/>
      <w:bookmarkEnd w:id="371"/>
      <w:bookmarkStart w:id="372" w:name="_Toc184313291"/>
      <w:bookmarkEnd w:id="372"/>
      <w:bookmarkStart w:id="373" w:name="_Toc184313275"/>
      <w:bookmarkEnd w:id="373"/>
      <w:bookmarkStart w:id="374" w:name="_Toc184308070"/>
      <w:bookmarkEnd w:id="374"/>
      <w:bookmarkStart w:id="375" w:name="_Toc184312120"/>
      <w:bookmarkEnd w:id="375"/>
      <w:bookmarkStart w:id="376" w:name="_Toc184313285"/>
      <w:bookmarkEnd w:id="376"/>
      <w:bookmarkStart w:id="377" w:name="_Toc184310299"/>
      <w:bookmarkEnd w:id="377"/>
      <w:bookmarkStart w:id="378" w:name="_Toc184308079"/>
      <w:bookmarkEnd w:id="378"/>
      <w:bookmarkStart w:id="379" w:name="_Toc184312118"/>
      <w:bookmarkEnd w:id="379"/>
      <w:bookmarkStart w:id="380" w:name="_Toc184308105"/>
      <w:bookmarkEnd w:id="380"/>
      <w:r>
        <w:rPr>
          <w:rFonts w:hint="eastAsia" w:ascii="仿宋" w:hAnsi="仿宋" w:eastAsia="仿宋" w:cs="仿宋"/>
          <w:b/>
          <w:color w:val="auto"/>
          <w:sz w:val="36"/>
          <w:szCs w:val="36"/>
          <w:highlight w:val="none"/>
        </w:rPr>
        <w:t>评标办法</w:t>
      </w:r>
    </w:p>
    <w:p w14:paraId="5DB1A437">
      <w:pPr>
        <w:shd w:val="clear"/>
        <w:snapToGrid w:val="0"/>
        <w:spacing w:line="360" w:lineRule="auto"/>
        <w:jc w:val="center"/>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评标办法前附表</w:t>
      </w:r>
    </w:p>
    <w:tbl>
      <w:tblPr>
        <w:tblStyle w:val="63"/>
        <w:tblW w:w="9690" w:type="dxa"/>
        <w:tblInd w:w="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90"/>
      </w:tblGrid>
      <w:tr w14:paraId="6A420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8" w:hRule="atLeast"/>
        </w:trPr>
        <w:tc>
          <w:tcPr>
            <w:tcW w:w="9690" w:type="dxa"/>
            <w:vAlign w:val="center"/>
          </w:tcPr>
          <w:p w14:paraId="0B5C3B25">
            <w:pPr>
              <w:shd w:val="clear"/>
              <w:autoSpaceDE w:val="0"/>
              <w:autoSpaceDN w:val="0"/>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本项目采用综合评分法</w:t>
            </w:r>
            <w:r>
              <w:rPr>
                <w:rFonts w:hint="eastAsia" w:ascii="仿宋" w:hAnsi="仿宋" w:eastAsia="仿宋" w:cs="仿宋"/>
                <w:color w:val="auto"/>
                <w:sz w:val="24"/>
                <w:highlight w:val="none"/>
              </w:rPr>
              <w:t>：</w:t>
            </w:r>
          </w:p>
          <w:p w14:paraId="63EBCF9A">
            <w:pPr>
              <w:shd w:val="clear"/>
              <w:autoSpaceDE w:val="0"/>
              <w:autoSpaceDN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评标委员会将对各投标人的投标报价、投标人提供的资信与商务部分、技术部分等方面进行综合评审，评标委员会各成员应当独立对每个有效投标人的投标文件进行评价、打分。经统计，得出各投标人的最终评审分,按最终评审分由高到低顺序排列。得分相同的，按投标报价由低到高顺序排列，</w:t>
            </w:r>
            <w:r>
              <w:rPr>
                <w:rFonts w:hint="eastAsia" w:ascii="仿宋" w:hAnsi="仿宋" w:eastAsia="仿宋" w:cs="仿宋"/>
                <w:color w:val="auto"/>
                <w:sz w:val="24"/>
                <w:szCs w:val="21"/>
                <w:highlight w:val="none"/>
              </w:rPr>
              <w:t>得分且投标报价相同的并列</w:t>
            </w:r>
            <w:r>
              <w:rPr>
                <w:rFonts w:hint="eastAsia" w:ascii="仿宋" w:hAnsi="仿宋" w:eastAsia="仿宋" w:cs="仿宋"/>
                <w:color w:val="auto"/>
                <w:sz w:val="24"/>
                <w:highlight w:val="none"/>
              </w:rPr>
              <w:t xml:space="preserve">，并形成评标意见。 </w:t>
            </w:r>
          </w:p>
          <w:p w14:paraId="57A2C337">
            <w:pPr>
              <w:shd w:val="clear"/>
              <w:spacing w:line="360" w:lineRule="auto"/>
              <w:ind w:left="105" w:leftChars="50" w:firstLine="427" w:firstLineChars="178"/>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各投标人的综合得分为：投标价格得分+</w:t>
            </w:r>
            <w:r>
              <w:rPr>
                <w:rFonts w:hint="eastAsia" w:ascii="仿宋" w:hAnsi="仿宋" w:eastAsia="仿宋" w:cs="仿宋"/>
                <w:bCs/>
                <w:color w:val="auto"/>
                <w:sz w:val="24"/>
                <w:highlight w:val="none"/>
              </w:rPr>
              <w:t>技术</w:t>
            </w:r>
            <w:r>
              <w:rPr>
                <w:rFonts w:hint="eastAsia" w:ascii="仿宋" w:hAnsi="仿宋" w:eastAsia="仿宋" w:cs="仿宋"/>
                <w:bCs/>
                <w:color w:val="auto"/>
                <w:sz w:val="24"/>
                <w:highlight w:val="none"/>
                <w:lang w:eastAsia="zh-CN"/>
              </w:rPr>
              <w:t>和服务方案</w:t>
            </w:r>
            <w:r>
              <w:rPr>
                <w:rFonts w:hint="eastAsia" w:ascii="仿宋" w:hAnsi="仿宋" w:eastAsia="仿宋" w:cs="仿宋"/>
                <w:bCs/>
                <w:color w:val="auto"/>
                <w:sz w:val="24"/>
                <w:highlight w:val="none"/>
              </w:rPr>
              <w:t>部分</w:t>
            </w:r>
            <w:r>
              <w:rPr>
                <w:rFonts w:hint="eastAsia" w:ascii="仿宋" w:hAnsi="仿宋" w:eastAsia="仿宋" w:cs="仿宋"/>
                <w:color w:val="auto"/>
                <w:sz w:val="24"/>
                <w:highlight w:val="none"/>
              </w:rPr>
              <w:t>得分+资信与商务部分得分之和，</w:t>
            </w:r>
            <w:r>
              <w:rPr>
                <w:rFonts w:hint="eastAsia" w:ascii="仿宋" w:hAnsi="仿宋" w:eastAsia="仿宋" w:cs="仿宋"/>
                <w:color w:val="auto"/>
                <w:sz w:val="24"/>
                <w:highlight w:val="none"/>
                <w:lang w:eastAsia="zh-CN"/>
              </w:rPr>
              <w:t>满分</w:t>
            </w:r>
            <w:r>
              <w:rPr>
                <w:rFonts w:hint="eastAsia" w:ascii="仿宋" w:hAnsi="仿宋" w:eastAsia="仿宋" w:cs="仿宋"/>
                <w:color w:val="auto"/>
                <w:sz w:val="24"/>
                <w:highlight w:val="none"/>
              </w:rPr>
              <w:t>为</w:t>
            </w:r>
            <w:r>
              <w:rPr>
                <w:rFonts w:hint="eastAsia" w:ascii="仿宋" w:hAnsi="仿宋" w:eastAsia="仿宋" w:cs="仿宋"/>
                <w:color w:val="auto"/>
                <w:sz w:val="24"/>
                <w:highlight w:val="none"/>
                <w:u w:val="single"/>
              </w:rPr>
              <w:t>100</w:t>
            </w:r>
            <w:r>
              <w:rPr>
                <w:rFonts w:hint="eastAsia" w:ascii="仿宋" w:hAnsi="仿宋" w:eastAsia="仿宋" w:cs="仿宋"/>
                <w:color w:val="auto"/>
                <w:sz w:val="24"/>
                <w:highlight w:val="none"/>
              </w:rPr>
              <w:t>分</w:t>
            </w:r>
            <w:r>
              <w:rPr>
                <w:rFonts w:hint="eastAsia" w:ascii="仿宋" w:hAnsi="仿宋" w:eastAsia="仿宋" w:cs="仿宋"/>
                <w:color w:val="auto"/>
                <w:sz w:val="24"/>
                <w:highlight w:val="none"/>
                <w:lang w:eastAsia="zh-CN"/>
              </w:rPr>
              <w:t>。</w:t>
            </w:r>
          </w:p>
          <w:p w14:paraId="521054F7">
            <w:pPr>
              <w:pStyle w:val="19"/>
              <w:shd w:val="clear"/>
              <w:spacing w:line="360" w:lineRule="auto"/>
              <w:ind w:firstLine="482" w:firstLineChars="200"/>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rPr>
              <w:t>各投标人的技术和服务方案、投标人资信与商务部分得分为：评标委员会各成员评分的算术平均值。</w:t>
            </w:r>
            <w:r>
              <w:rPr>
                <w:rFonts w:hint="eastAsia" w:ascii="仿宋" w:hAnsi="仿宋" w:eastAsia="仿宋" w:cs="仿宋"/>
                <w:b/>
                <w:snapToGrid/>
                <w:color w:val="auto"/>
                <w:kern w:val="2"/>
                <w:sz w:val="24"/>
                <w:highlight w:val="none"/>
              </w:rPr>
              <w:t>评分时保留小数点后1位小数，计算评分值时保留小数点后2位小数</w:t>
            </w:r>
            <w:r>
              <w:rPr>
                <w:rFonts w:hint="eastAsia" w:ascii="仿宋" w:hAnsi="仿宋" w:eastAsia="仿宋" w:cs="仿宋"/>
                <w:b/>
                <w:snapToGrid/>
                <w:color w:val="auto"/>
                <w:kern w:val="2"/>
                <w:sz w:val="24"/>
                <w:highlight w:val="none"/>
                <w:lang w:eastAsia="zh-CN"/>
              </w:rPr>
              <w:t>。</w:t>
            </w:r>
          </w:p>
          <w:p w14:paraId="531E6A87">
            <w:pPr>
              <w:shd w:val="clear"/>
              <w:autoSpaceDE w:val="0"/>
              <w:autoSpaceDN w:val="0"/>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各投标人的投标价格得分按投标价格评分公式由采购机构计算，评标委员会审核。</w:t>
            </w:r>
            <w:r>
              <w:rPr>
                <w:rFonts w:hint="eastAsia" w:ascii="仿宋" w:hAnsi="仿宋" w:eastAsia="仿宋" w:cs="仿宋"/>
                <w:color w:val="auto"/>
                <w:sz w:val="24"/>
                <w:highlight w:val="none"/>
              </w:rPr>
              <w:t>根据上述评标原则，分值安排如下：</w:t>
            </w:r>
          </w:p>
        </w:tc>
      </w:tr>
    </w:tbl>
    <w:p w14:paraId="03D9D427">
      <w:pPr>
        <w:widowControl/>
        <w:shd w:val="clear"/>
        <w:spacing w:line="360" w:lineRule="auto"/>
        <w:rPr>
          <w:rFonts w:ascii="仿宋" w:hAnsi="仿宋" w:eastAsia="仿宋" w:cs="仿宋"/>
          <w:b/>
          <w:color w:val="auto"/>
          <w:sz w:val="32"/>
          <w:highlight w:val="none"/>
        </w:rPr>
      </w:pPr>
    </w:p>
    <w:p w14:paraId="6D33BDC7">
      <w:pPr>
        <w:widowControl/>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资信</w:t>
      </w:r>
      <w:r>
        <w:rPr>
          <w:rFonts w:hint="eastAsia" w:ascii="仿宋" w:hAnsi="仿宋" w:eastAsia="仿宋" w:cs="仿宋"/>
          <w:color w:val="auto"/>
          <w:sz w:val="24"/>
          <w:highlight w:val="none"/>
          <w:lang w:eastAsia="zh-CN"/>
        </w:rPr>
        <w:t>与商务部分</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分）</w:t>
      </w:r>
    </w:p>
    <w:tbl>
      <w:tblPr>
        <w:tblStyle w:val="63"/>
        <w:tblW w:w="9424"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50"/>
        <w:gridCol w:w="720"/>
        <w:gridCol w:w="6213"/>
        <w:gridCol w:w="732"/>
        <w:gridCol w:w="1009"/>
      </w:tblGrid>
      <w:tr w14:paraId="4A86403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48" w:hRule="atLeast"/>
        </w:trPr>
        <w:tc>
          <w:tcPr>
            <w:tcW w:w="750" w:type="dxa"/>
            <w:shd w:val="clear" w:color="auto" w:fill="auto"/>
            <w:vAlign w:val="center"/>
          </w:tcPr>
          <w:p w14:paraId="54522ECF">
            <w:pPr>
              <w:widowControl/>
              <w:shd w:val="clea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6933" w:type="dxa"/>
            <w:gridSpan w:val="2"/>
            <w:tcBorders>
              <w:tl2br w:val="nil"/>
              <w:tr2bl w:val="nil"/>
            </w:tcBorders>
            <w:shd w:val="clear" w:color="auto" w:fill="auto"/>
            <w:vAlign w:val="center"/>
          </w:tcPr>
          <w:p w14:paraId="268D1468">
            <w:pPr>
              <w:widowControl/>
              <w:shd w:val="clear"/>
              <w:spacing w:line="36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评分内容和标准</w:t>
            </w:r>
          </w:p>
        </w:tc>
        <w:tc>
          <w:tcPr>
            <w:tcW w:w="732" w:type="dxa"/>
            <w:tcBorders>
              <w:tl2br w:val="nil"/>
              <w:tr2bl w:val="nil"/>
            </w:tcBorders>
            <w:shd w:val="clear" w:color="auto" w:fill="auto"/>
            <w:vAlign w:val="center"/>
          </w:tcPr>
          <w:p w14:paraId="4396EF48">
            <w:pPr>
              <w:widowControl/>
              <w:shd w:val="clear"/>
              <w:spacing w:line="36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权重</w:t>
            </w:r>
          </w:p>
        </w:tc>
        <w:tc>
          <w:tcPr>
            <w:tcW w:w="1009" w:type="dxa"/>
            <w:tcBorders>
              <w:tl2br w:val="nil"/>
              <w:tr2bl w:val="nil"/>
            </w:tcBorders>
            <w:vAlign w:val="center"/>
          </w:tcPr>
          <w:p w14:paraId="7BA75B94">
            <w:pPr>
              <w:widowControl/>
              <w:shd w:val="clea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主客</w:t>
            </w:r>
          </w:p>
          <w:p w14:paraId="0E809CD2">
            <w:pPr>
              <w:widowControl/>
              <w:shd w:val="clea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观分</w:t>
            </w:r>
          </w:p>
        </w:tc>
      </w:tr>
      <w:tr w14:paraId="1C51868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750" w:type="dxa"/>
            <w:shd w:val="clear" w:color="auto" w:fill="auto"/>
            <w:vAlign w:val="center"/>
          </w:tcPr>
          <w:p w14:paraId="0628D77D">
            <w:pPr>
              <w:widowControl/>
              <w:shd w:val="clea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商</w:t>
            </w:r>
          </w:p>
          <w:p w14:paraId="06990E4E">
            <w:pPr>
              <w:widowControl/>
              <w:shd w:val="clea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务</w:t>
            </w:r>
          </w:p>
          <w:p w14:paraId="53982833">
            <w:pPr>
              <w:widowControl/>
              <w:shd w:val="clea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资</w:t>
            </w:r>
          </w:p>
          <w:p w14:paraId="6C280582">
            <w:pPr>
              <w:widowControl/>
              <w:shd w:val="clea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信</w:t>
            </w:r>
          </w:p>
        </w:tc>
        <w:tc>
          <w:tcPr>
            <w:tcW w:w="720" w:type="dxa"/>
            <w:tcBorders>
              <w:tl2br w:val="nil"/>
              <w:tr2bl w:val="nil"/>
            </w:tcBorders>
            <w:shd w:val="clear" w:color="auto" w:fill="auto"/>
            <w:vAlign w:val="center"/>
          </w:tcPr>
          <w:p w14:paraId="65BAFEE1">
            <w:pPr>
              <w:widowControl/>
              <w:shd w:val="clea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6213" w:type="dxa"/>
            <w:tcBorders>
              <w:tl2br w:val="nil"/>
              <w:tr2bl w:val="nil"/>
            </w:tcBorders>
            <w:shd w:val="clear" w:color="auto" w:fill="auto"/>
            <w:vAlign w:val="center"/>
          </w:tcPr>
          <w:p w14:paraId="418E6D6D">
            <w:pPr>
              <w:widowControl/>
              <w:shd w:val="clear" w:color="auto"/>
              <w:spacing w:line="360" w:lineRule="auto"/>
              <w:jc w:val="left"/>
              <w:rPr>
                <w:rFonts w:ascii="仿宋" w:hAnsi="仿宋" w:eastAsia="仿宋" w:cs="仿宋_GB2312"/>
                <w:color w:val="auto"/>
                <w:sz w:val="24"/>
                <w:szCs w:val="24"/>
                <w:highlight w:val="none"/>
              </w:rPr>
            </w:pPr>
            <w:r>
              <w:rPr>
                <w:rFonts w:hint="eastAsia" w:ascii="仿宋" w:hAnsi="仿宋" w:eastAsia="仿宋" w:cs="仿宋_GB2312"/>
                <w:color w:val="auto"/>
                <w:sz w:val="24"/>
                <w:szCs w:val="24"/>
                <w:highlight w:val="none"/>
                <w:lang w:val="en-US" w:eastAsia="zh-CN"/>
              </w:rPr>
              <w:t>投标产品具有</w:t>
            </w:r>
            <w:r>
              <w:rPr>
                <w:rFonts w:hint="eastAsia" w:ascii="仿宋" w:hAnsi="仿宋" w:eastAsia="仿宋" w:cs="仿宋_GB2312"/>
                <w:color w:val="auto"/>
                <w:sz w:val="24"/>
                <w:szCs w:val="24"/>
                <w:highlight w:val="none"/>
              </w:rPr>
              <w:t>国家市场监督管理总局公布的《参与实施政府采购节能产品认证机构名录》内的认证机构出具的、处于有效期之内的节能标志产品认证证书的，得0.5分。</w:t>
            </w:r>
          </w:p>
          <w:p w14:paraId="515176CB">
            <w:pPr>
              <w:widowControl/>
              <w:shd w:val="clear" w:color="auto"/>
              <w:spacing w:line="360" w:lineRule="auto"/>
              <w:jc w:val="left"/>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sz w:val="24"/>
                <w:szCs w:val="24"/>
                <w:highlight w:val="none"/>
                <w:lang w:val="en-US" w:eastAsia="zh-CN"/>
              </w:rPr>
              <w:t>投标产品具有国家市场监督管理总局公布的《参与实施政府采购环境标志产品认证机构名录》内的认证机构出具的、处于有效期之内的环境标志产品认证证书，得0.5分。</w:t>
            </w:r>
          </w:p>
        </w:tc>
        <w:tc>
          <w:tcPr>
            <w:tcW w:w="732" w:type="dxa"/>
            <w:tcBorders>
              <w:tl2br w:val="nil"/>
              <w:tr2bl w:val="nil"/>
            </w:tcBorders>
            <w:shd w:val="clear" w:color="auto" w:fill="auto"/>
            <w:vAlign w:val="center"/>
          </w:tcPr>
          <w:p w14:paraId="1A3E21A3">
            <w:pPr>
              <w:widowControl/>
              <w:shd w:val="clear"/>
              <w:spacing w:line="360" w:lineRule="auto"/>
              <w:ind w:firstLine="0" w:firstLineChars="0"/>
              <w:jc w:val="center"/>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sz w:val="24"/>
                <w:highlight w:val="none"/>
                <w:lang w:val="en-US" w:eastAsia="zh-CN"/>
              </w:rPr>
              <w:t>1</w:t>
            </w:r>
          </w:p>
        </w:tc>
        <w:tc>
          <w:tcPr>
            <w:tcW w:w="1009" w:type="dxa"/>
            <w:tcBorders>
              <w:tl2br w:val="nil"/>
              <w:tr2bl w:val="nil"/>
            </w:tcBorders>
            <w:shd w:val="clear" w:color="auto" w:fill="auto"/>
            <w:vAlign w:val="center"/>
          </w:tcPr>
          <w:p w14:paraId="5678C709">
            <w:pPr>
              <w:widowControl/>
              <w:shd w:val="clear"/>
              <w:spacing w:line="360" w:lineRule="auto"/>
              <w:jc w:val="center"/>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sz w:val="24"/>
                <w:highlight w:val="none"/>
              </w:rPr>
              <w:t>客观分</w:t>
            </w:r>
          </w:p>
        </w:tc>
      </w:tr>
      <w:tr w14:paraId="642F1DF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750" w:type="dxa"/>
            <w:shd w:val="clear" w:color="auto" w:fill="auto"/>
            <w:vAlign w:val="center"/>
          </w:tcPr>
          <w:p w14:paraId="098A1138">
            <w:pPr>
              <w:widowControl/>
              <w:shd w:val="clear"/>
              <w:spacing w:line="360" w:lineRule="auto"/>
              <w:jc w:val="center"/>
              <w:rPr>
                <w:rFonts w:hint="eastAsia" w:ascii="仿宋" w:hAnsi="仿宋" w:eastAsia="仿宋" w:cs="仿宋"/>
                <w:color w:val="auto"/>
                <w:sz w:val="24"/>
                <w:highlight w:val="none"/>
              </w:rPr>
            </w:pPr>
          </w:p>
        </w:tc>
        <w:tc>
          <w:tcPr>
            <w:tcW w:w="720" w:type="dxa"/>
            <w:tcBorders>
              <w:tl2br w:val="nil"/>
              <w:tr2bl w:val="nil"/>
            </w:tcBorders>
            <w:shd w:val="clear" w:color="auto" w:fill="auto"/>
            <w:vAlign w:val="center"/>
          </w:tcPr>
          <w:p w14:paraId="13FC45D5">
            <w:pPr>
              <w:widowControl/>
              <w:shd w:val="clear"/>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w:t>
            </w:r>
          </w:p>
        </w:tc>
        <w:tc>
          <w:tcPr>
            <w:tcW w:w="6213" w:type="dxa"/>
            <w:tcBorders>
              <w:tl2br w:val="nil"/>
              <w:tr2bl w:val="nil"/>
            </w:tcBorders>
            <w:shd w:val="clear" w:color="auto" w:fill="auto"/>
            <w:vAlign w:val="center"/>
          </w:tcPr>
          <w:p w14:paraId="0D59BE80">
            <w:pPr>
              <w:widowControl/>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投标产品销售业绩：评委对本次</w:t>
            </w:r>
            <w:r>
              <w:rPr>
                <w:rFonts w:hint="eastAsia" w:ascii="仿宋" w:hAnsi="仿宋" w:eastAsia="仿宋" w:cs="仿宋"/>
                <w:color w:val="auto"/>
                <w:sz w:val="24"/>
                <w:highlight w:val="none"/>
                <w:lang w:val="en-US" w:eastAsia="zh-CN"/>
              </w:rPr>
              <w:t>投标同型号投标</w:t>
            </w:r>
            <w:r>
              <w:rPr>
                <w:rFonts w:hint="eastAsia" w:ascii="仿宋" w:hAnsi="仿宋" w:eastAsia="仿宋" w:cs="仿宋"/>
                <w:color w:val="auto"/>
                <w:sz w:val="24"/>
                <w:highlight w:val="none"/>
              </w:rPr>
              <w:t>产品自20</w:t>
            </w:r>
            <w:r>
              <w:rPr>
                <w:rFonts w:hint="eastAsia" w:ascii="仿宋" w:hAnsi="仿宋" w:eastAsia="仿宋" w:cs="仿宋"/>
                <w:color w:val="auto"/>
                <w:sz w:val="24"/>
                <w:highlight w:val="none"/>
                <w:lang w:val="en-US" w:eastAsia="zh-CN"/>
              </w:rPr>
              <w:t>22</w:t>
            </w:r>
            <w:r>
              <w:rPr>
                <w:rFonts w:hint="eastAsia" w:ascii="仿宋" w:hAnsi="仿宋" w:eastAsia="仿宋" w:cs="仿宋"/>
                <w:color w:val="auto"/>
                <w:sz w:val="24"/>
                <w:highlight w:val="none"/>
              </w:rPr>
              <w:t>年1月1日起（以合同签定时间为准）与不同的最终用户签订的销售合同评分，每提供一个合同复印件得</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分，最高</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分。</w:t>
            </w:r>
          </w:p>
          <w:p w14:paraId="21C398A7">
            <w:pPr>
              <w:widowControl/>
              <w:shd w:val="clear"/>
              <w:spacing w:line="360" w:lineRule="auto"/>
              <w:rPr>
                <w:rFonts w:hint="default" w:ascii="仿宋" w:hAnsi="仿宋" w:eastAsia="仿宋" w:cs="仿宋"/>
                <w:color w:val="auto"/>
                <w:sz w:val="24"/>
                <w:highlight w:val="none"/>
                <w:lang w:val="en-US" w:eastAsia="zh-CN"/>
              </w:rPr>
            </w:pPr>
            <w:r>
              <w:rPr>
                <w:rFonts w:hint="eastAsia" w:ascii="仿宋" w:hAnsi="仿宋" w:eastAsia="仿宋" w:cs="仿宋"/>
                <w:b/>
                <w:bCs/>
                <w:color w:val="auto"/>
                <w:sz w:val="24"/>
                <w:highlight w:val="none"/>
                <w:lang w:val="en-US" w:eastAsia="zh-CN"/>
              </w:rPr>
              <w:t>本项目的投标产品指的是核心产品</w:t>
            </w:r>
            <w:r>
              <w:rPr>
                <w:rFonts w:hint="eastAsia" w:ascii="仿宋" w:hAnsi="仿宋" w:eastAsia="仿宋" w:cs="仿宋"/>
                <w:color w:val="auto"/>
                <w:sz w:val="24"/>
                <w:highlight w:val="none"/>
                <w:lang w:val="en-US" w:eastAsia="zh-CN"/>
              </w:rPr>
              <w:t>。</w:t>
            </w:r>
          </w:p>
          <w:p w14:paraId="00449EC3">
            <w:pPr>
              <w:widowControl/>
              <w:shd w:val="clear"/>
              <w:spacing w:line="360" w:lineRule="auto"/>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 w:val="24"/>
                <w:highlight w:val="none"/>
              </w:rPr>
              <w:t>投标产品为对省级以上主管部门认定的首台套产品，自纳入《省推广应用指导目录》起三年内参加政府采购活动，视同已具备相应销售业绩，本项得满分。</w:t>
            </w:r>
          </w:p>
        </w:tc>
        <w:tc>
          <w:tcPr>
            <w:tcW w:w="732" w:type="dxa"/>
            <w:tcBorders>
              <w:tl2br w:val="nil"/>
              <w:tr2bl w:val="nil"/>
            </w:tcBorders>
            <w:shd w:val="clear" w:color="auto" w:fill="auto"/>
            <w:vAlign w:val="center"/>
          </w:tcPr>
          <w:p w14:paraId="70943397">
            <w:pPr>
              <w:widowControl/>
              <w:shd w:val="clear"/>
              <w:spacing w:line="360" w:lineRule="auto"/>
              <w:ind w:firstLine="0" w:firstLineChars="0"/>
              <w:jc w:val="center"/>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sz w:val="24"/>
                <w:highlight w:val="none"/>
                <w:lang w:val="en-US" w:eastAsia="zh-CN"/>
              </w:rPr>
              <w:t>3</w:t>
            </w:r>
          </w:p>
        </w:tc>
        <w:tc>
          <w:tcPr>
            <w:tcW w:w="1009" w:type="dxa"/>
            <w:tcBorders>
              <w:tl2br w:val="nil"/>
              <w:tr2bl w:val="nil"/>
            </w:tcBorders>
            <w:shd w:val="clear" w:color="auto" w:fill="auto"/>
            <w:vAlign w:val="center"/>
          </w:tcPr>
          <w:p w14:paraId="73B19167">
            <w:pPr>
              <w:widowControl/>
              <w:shd w:val="clear"/>
              <w:spacing w:line="360" w:lineRule="auto"/>
              <w:jc w:val="center"/>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sz w:val="24"/>
                <w:highlight w:val="none"/>
              </w:rPr>
              <w:t>客观分</w:t>
            </w:r>
          </w:p>
        </w:tc>
      </w:tr>
    </w:tbl>
    <w:p w14:paraId="43159473">
      <w:pPr>
        <w:widowControl/>
        <w:shd w:val="clear"/>
        <w:adjustRightInd/>
        <w:spacing w:line="360" w:lineRule="auto"/>
        <w:jc w:val="left"/>
        <w:rPr>
          <w:rFonts w:hint="eastAsia" w:ascii="仿宋" w:hAnsi="仿宋" w:eastAsia="仿宋" w:cs="仿宋"/>
          <w:color w:val="auto"/>
          <w:sz w:val="24"/>
          <w:highlight w:val="none"/>
        </w:rPr>
      </w:pPr>
    </w:p>
    <w:p w14:paraId="2558C52E">
      <w:pPr>
        <w:widowControl/>
        <w:shd w:val="clear"/>
        <w:adjustRightInd/>
        <w:spacing w:line="24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技术和服务方案（</w:t>
      </w:r>
      <w:r>
        <w:rPr>
          <w:rFonts w:hint="eastAsia" w:ascii="仿宋" w:hAnsi="仿宋" w:eastAsia="仿宋" w:cs="仿宋"/>
          <w:color w:val="auto"/>
          <w:sz w:val="24"/>
          <w:highlight w:val="none"/>
          <w:lang w:val="en-US" w:eastAsia="zh-CN"/>
        </w:rPr>
        <w:t>66</w:t>
      </w:r>
      <w:r>
        <w:rPr>
          <w:rFonts w:hint="eastAsia" w:ascii="仿宋" w:hAnsi="仿宋" w:eastAsia="仿宋" w:cs="仿宋"/>
          <w:color w:val="auto"/>
          <w:sz w:val="24"/>
          <w:highlight w:val="none"/>
        </w:rPr>
        <w:t>分）</w:t>
      </w:r>
    </w:p>
    <w:tbl>
      <w:tblPr>
        <w:tblStyle w:val="63"/>
        <w:tblW w:w="9502"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45"/>
        <w:gridCol w:w="745"/>
        <w:gridCol w:w="808"/>
        <w:gridCol w:w="5017"/>
        <w:gridCol w:w="987"/>
        <w:gridCol w:w="1200"/>
      </w:tblGrid>
      <w:tr w14:paraId="62041B6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88" w:hRule="atLeast"/>
        </w:trPr>
        <w:tc>
          <w:tcPr>
            <w:tcW w:w="745" w:type="dxa"/>
            <w:vMerge w:val="restart"/>
            <w:tcBorders>
              <w:tl2br w:val="nil"/>
              <w:tr2bl w:val="nil"/>
            </w:tcBorders>
            <w:shd w:val="clear" w:color="auto" w:fill="auto"/>
            <w:vAlign w:val="center"/>
          </w:tcPr>
          <w:p w14:paraId="0EA237DB">
            <w:pPr>
              <w:widowControl/>
              <w:shd w:val="clear"/>
              <w:spacing w:line="360" w:lineRule="auto"/>
              <w:jc w:val="center"/>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技</w:t>
            </w:r>
          </w:p>
          <w:p w14:paraId="3C859B57">
            <w:pPr>
              <w:widowControl/>
              <w:shd w:val="clear"/>
              <w:spacing w:line="360" w:lineRule="auto"/>
              <w:jc w:val="center"/>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术</w:t>
            </w:r>
          </w:p>
          <w:p w14:paraId="470B5C31">
            <w:pPr>
              <w:widowControl/>
              <w:shd w:val="clear"/>
              <w:spacing w:line="360" w:lineRule="auto"/>
              <w:jc w:val="center"/>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和</w:t>
            </w:r>
          </w:p>
          <w:p w14:paraId="74FE7557">
            <w:pPr>
              <w:widowControl/>
              <w:shd w:val="clear"/>
              <w:spacing w:line="360" w:lineRule="auto"/>
              <w:jc w:val="center"/>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服</w:t>
            </w:r>
          </w:p>
          <w:p w14:paraId="689ECF6B">
            <w:pPr>
              <w:widowControl/>
              <w:shd w:val="clear"/>
              <w:spacing w:line="360" w:lineRule="auto"/>
              <w:jc w:val="center"/>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务</w:t>
            </w:r>
          </w:p>
          <w:p w14:paraId="3B903C82">
            <w:pPr>
              <w:widowControl/>
              <w:shd w:val="clear"/>
              <w:spacing w:line="360" w:lineRule="auto"/>
              <w:jc w:val="center"/>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方</w:t>
            </w:r>
          </w:p>
          <w:p w14:paraId="61728B79">
            <w:pPr>
              <w:widowControl/>
              <w:shd w:val="clear"/>
              <w:spacing w:line="360" w:lineRule="auto"/>
              <w:jc w:val="center"/>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案</w:t>
            </w:r>
          </w:p>
        </w:tc>
        <w:tc>
          <w:tcPr>
            <w:tcW w:w="745" w:type="dxa"/>
            <w:tcBorders>
              <w:tl2br w:val="nil"/>
              <w:tr2bl w:val="nil"/>
            </w:tcBorders>
            <w:shd w:val="clear" w:color="auto" w:fill="auto"/>
            <w:vAlign w:val="center"/>
          </w:tcPr>
          <w:p w14:paraId="06613849">
            <w:pPr>
              <w:widowControl/>
              <w:shd w:val="clear"/>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序号</w:t>
            </w:r>
          </w:p>
        </w:tc>
        <w:tc>
          <w:tcPr>
            <w:tcW w:w="5825" w:type="dxa"/>
            <w:gridSpan w:val="2"/>
            <w:tcBorders>
              <w:tl2br w:val="nil"/>
              <w:tr2bl w:val="nil"/>
            </w:tcBorders>
            <w:shd w:val="clear" w:color="auto" w:fill="auto"/>
            <w:vAlign w:val="center"/>
          </w:tcPr>
          <w:p w14:paraId="47E6C7F4">
            <w:pPr>
              <w:widowControl/>
              <w:shd w:val="clear"/>
              <w:spacing w:line="360" w:lineRule="auto"/>
              <w:ind w:right="134" w:rightChars="64" w:firstLine="480" w:firstLineChars="200"/>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评分内容和标准具体描述</w:t>
            </w:r>
          </w:p>
        </w:tc>
        <w:tc>
          <w:tcPr>
            <w:tcW w:w="987" w:type="dxa"/>
            <w:tcBorders>
              <w:tl2br w:val="nil"/>
              <w:tr2bl w:val="nil"/>
            </w:tcBorders>
            <w:shd w:val="clear" w:color="auto" w:fill="auto"/>
            <w:vAlign w:val="center"/>
          </w:tcPr>
          <w:p w14:paraId="687B80D2">
            <w:pPr>
              <w:widowControl/>
              <w:shd w:val="clear"/>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权重</w:t>
            </w:r>
          </w:p>
        </w:tc>
        <w:tc>
          <w:tcPr>
            <w:tcW w:w="1200" w:type="dxa"/>
            <w:tcBorders>
              <w:tl2br w:val="nil"/>
              <w:tr2bl w:val="nil"/>
            </w:tcBorders>
            <w:shd w:val="clear" w:color="auto" w:fill="auto"/>
            <w:vAlign w:val="center"/>
          </w:tcPr>
          <w:p w14:paraId="56ECC875">
            <w:pPr>
              <w:widowControl/>
              <w:shd w:val="clear"/>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主客观分</w:t>
            </w:r>
          </w:p>
        </w:tc>
      </w:tr>
      <w:tr w14:paraId="7BFA8E3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31" w:hRule="atLeast"/>
        </w:trPr>
        <w:tc>
          <w:tcPr>
            <w:tcW w:w="745" w:type="dxa"/>
            <w:vMerge w:val="continue"/>
            <w:tcBorders>
              <w:tl2br w:val="nil"/>
              <w:tr2bl w:val="nil"/>
            </w:tcBorders>
            <w:shd w:val="clear" w:color="auto" w:fill="auto"/>
            <w:vAlign w:val="center"/>
          </w:tcPr>
          <w:p w14:paraId="7E2FD530">
            <w:pPr>
              <w:widowControl/>
              <w:shd w:val="clear"/>
              <w:spacing w:line="360" w:lineRule="auto"/>
              <w:jc w:val="center"/>
              <w:rPr>
                <w:rFonts w:hint="eastAsia" w:ascii="仿宋" w:hAnsi="仿宋" w:eastAsia="仿宋" w:cs="仿宋_GB2312"/>
                <w:b/>
                <w:bCs/>
                <w:color w:val="auto"/>
                <w:sz w:val="24"/>
                <w:highlight w:val="none"/>
                <w:lang w:val="en-US" w:eastAsia="zh-CN"/>
              </w:rPr>
            </w:pPr>
          </w:p>
        </w:tc>
        <w:tc>
          <w:tcPr>
            <w:tcW w:w="745" w:type="dxa"/>
            <w:tcBorders>
              <w:tl2br w:val="nil"/>
              <w:tr2bl w:val="nil"/>
            </w:tcBorders>
            <w:shd w:val="clear" w:color="auto" w:fill="auto"/>
            <w:vAlign w:val="center"/>
          </w:tcPr>
          <w:p w14:paraId="1621D059">
            <w:pPr>
              <w:widowControl/>
              <w:shd w:val="clear"/>
              <w:spacing w:line="360" w:lineRule="auto"/>
              <w:jc w:val="center"/>
              <w:rPr>
                <w:rFonts w:hint="eastAsia" w:ascii="仿宋" w:hAnsi="仿宋" w:eastAsia="仿宋" w:cs="仿宋_GB2312"/>
                <w:color w:val="auto"/>
                <w:sz w:val="24"/>
                <w:highlight w:val="none"/>
                <w:lang w:eastAsia="zh-CN"/>
              </w:rPr>
            </w:pPr>
            <w:r>
              <w:rPr>
                <w:rFonts w:hint="eastAsia" w:ascii="仿宋" w:hAnsi="仿宋" w:eastAsia="仿宋" w:cs="仿宋_GB2312"/>
                <w:b/>
                <w:bCs/>
                <w:color w:val="auto"/>
                <w:sz w:val="24"/>
                <w:highlight w:val="none"/>
                <w:lang w:val="en-US" w:eastAsia="zh-CN"/>
              </w:rPr>
              <w:t>3</w:t>
            </w:r>
          </w:p>
        </w:tc>
        <w:tc>
          <w:tcPr>
            <w:tcW w:w="5825" w:type="dxa"/>
            <w:gridSpan w:val="2"/>
            <w:tcBorders>
              <w:tl2br w:val="nil"/>
              <w:tr2bl w:val="nil"/>
            </w:tcBorders>
            <w:shd w:val="clear" w:color="auto" w:fill="auto"/>
            <w:vAlign w:val="center"/>
          </w:tcPr>
          <w:p w14:paraId="5919EF9B">
            <w:pPr>
              <w:widowControl/>
              <w:shd w:val="clear"/>
              <w:spacing w:line="360" w:lineRule="auto"/>
              <w:jc w:val="left"/>
              <w:rPr>
                <w:rFonts w:hint="eastAsia" w:ascii="仿宋" w:hAnsi="仿宋" w:eastAsia="仿宋" w:cs="仿宋"/>
                <w:b w:val="0"/>
                <w:bCs w:val="0"/>
                <w:color w:val="auto"/>
                <w:sz w:val="24"/>
                <w:szCs w:val="24"/>
                <w:highlight w:val="none"/>
              </w:rPr>
            </w:pPr>
            <w:r>
              <w:rPr>
                <w:rFonts w:hint="eastAsia" w:ascii="仿宋" w:hAnsi="仿宋" w:eastAsia="仿宋" w:cs="仿宋"/>
                <w:color w:val="auto"/>
                <w:sz w:val="24"/>
                <w:highlight w:val="none"/>
              </w:rPr>
              <w:t>技术功能符合度</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对应于采购文件第</w:t>
            </w:r>
            <w:r>
              <w:rPr>
                <w:rFonts w:hint="eastAsia" w:ascii="仿宋" w:hAnsi="仿宋" w:eastAsia="仿宋" w:cs="仿宋"/>
                <w:color w:val="auto"/>
                <w:sz w:val="24"/>
                <w:highlight w:val="none"/>
                <w:lang w:val="en-US" w:eastAsia="zh-CN"/>
              </w:rPr>
              <w:t>三部分</w:t>
            </w:r>
            <w:r>
              <w:rPr>
                <w:rFonts w:hint="eastAsia" w:ascii="仿宋" w:hAnsi="仿宋" w:eastAsia="仿宋" w:cs="仿宋"/>
                <w:color w:val="auto"/>
                <w:sz w:val="24"/>
                <w:highlight w:val="none"/>
              </w:rPr>
              <w:t>“采购需求”中“</w:t>
            </w:r>
            <w:r>
              <w:rPr>
                <w:rFonts w:hint="eastAsia" w:ascii="仿宋" w:hAnsi="仿宋" w:eastAsia="仿宋" w:cs="仿宋"/>
                <w:color w:val="auto"/>
                <w:sz w:val="24"/>
                <w:highlight w:val="none"/>
                <w:lang w:eastAsia="zh-CN"/>
              </w:rPr>
              <w:t>技术规格及要求</w:t>
            </w:r>
            <w:r>
              <w:rPr>
                <w:rFonts w:hint="eastAsia" w:ascii="仿宋" w:hAnsi="仿宋" w:eastAsia="仿宋" w:cs="仿宋"/>
                <w:color w:val="auto"/>
                <w:sz w:val="24"/>
                <w:highlight w:val="none"/>
              </w:rPr>
              <w:t>”，实质性技术参数条款以“▲”号标注，不满足者将被视为无效标。</w:t>
            </w:r>
            <w:r>
              <w:rPr>
                <w:rFonts w:hint="eastAsia" w:ascii="仿宋" w:hAnsi="仿宋" w:eastAsia="仿宋" w:cs="仿宋"/>
                <w:color w:val="auto"/>
                <w:sz w:val="24"/>
                <w:highlight w:val="none"/>
                <w:lang w:eastAsia="zh-CN"/>
              </w:rPr>
              <w:t>每一条</w:t>
            </w:r>
            <w:r>
              <w:rPr>
                <w:rFonts w:hint="eastAsia" w:ascii="仿宋" w:hAnsi="仿宋" w:eastAsia="仿宋" w:cs="仿宋"/>
                <w:color w:val="auto"/>
                <w:sz w:val="24"/>
                <w:highlight w:val="none"/>
                <w:lang w:val="en-US" w:eastAsia="zh-CN"/>
              </w:rPr>
              <w:t>带“△”重要指标负偏离的，扣4分，</w:t>
            </w:r>
            <w:r>
              <w:rPr>
                <w:rFonts w:hint="eastAsia" w:ascii="仿宋" w:hAnsi="仿宋" w:eastAsia="仿宋" w:cs="仿宋"/>
                <w:color w:val="auto"/>
                <w:sz w:val="24"/>
                <w:highlight w:val="none"/>
                <w:lang w:eastAsia="zh-CN"/>
              </w:rPr>
              <w:t>其余一般性指标条款，每一条不满足扣</w:t>
            </w:r>
            <w:r>
              <w:rPr>
                <w:rFonts w:hint="eastAsia" w:ascii="仿宋" w:hAnsi="仿宋" w:eastAsia="仿宋" w:cs="仿宋"/>
                <w:color w:val="auto"/>
                <w:sz w:val="24"/>
                <w:highlight w:val="none"/>
                <w:lang w:val="en-US" w:eastAsia="zh-CN"/>
              </w:rPr>
              <w:t>2分，</w:t>
            </w:r>
            <w:r>
              <w:rPr>
                <w:rFonts w:hint="eastAsia" w:ascii="仿宋" w:hAnsi="仿宋" w:eastAsia="仿宋" w:cs="仿宋"/>
                <w:color w:val="auto"/>
                <w:sz w:val="24"/>
                <w:highlight w:val="none"/>
              </w:rPr>
              <w:t>扣完为止。本项最高得</w:t>
            </w:r>
            <w:r>
              <w:rPr>
                <w:rFonts w:hint="eastAsia" w:ascii="仿宋" w:hAnsi="仿宋" w:eastAsia="仿宋" w:cs="仿宋"/>
                <w:color w:val="auto"/>
                <w:sz w:val="24"/>
                <w:highlight w:val="none"/>
                <w:lang w:val="en-US" w:eastAsia="zh-CN"/>
              </w:rPr>
              <w:t>40</w:t>
            </w:r>
            <w:r>
              <w:rPr>
                <w:rFonts w:hint="eastAsia" w:ascii="仿宋" w:hAnsi="仿宋" w:eastAsia="仿宋" w:cs="仿宋"/>
                <w:color w:val="auto"/>
                <w:sz w:val="24"/>
                <w:highlight w:val="none"/>
              </w:rPr>
              <w:t>分</w:t>
            </w:r>
            <w:r>
              <w:rPr>
                <w:rFonts w:hint="eastAsia" w:ascii="仿宋" w:hAnsi="仿宋" w:eastAsia="仿宋" w:cs="仿宋"/>
                <w:color w:val="auto"/>
                <w:sz w:val="24"/>
                <w:highlight w:val="none"/>
                <w:lang w:eastAsia="zh-CN"/>
              </w:rPr>
              <w:t>。</w:t>
            </w:r>
          </w:p>
        </w:tc>
        <w:tc>
          <w:tcPr>
            <w:tcW w:w="987" w:type="dxa"/>
            <w:tcBorders>
              <w:tl2br w:val="nil"/>
              <w:tr2bl w:val="nil"/>
            </w:tcBorders>
            <w:shd w:val="clear" w:color="auto" w:fill="auto"/>
            <w:vAlign w:val="center"/>
          </w:tcPr>
          <w:p w14:paraId="463B798D">
            <w:pPr>
              <w:widowControl/>
              <w:shd w:val="clear"/>
              <w:spacing w:line="360" w:lineRule="auto"/>
              <w:jc w:val="center"/>
              <w:rPr>
                <w:rFonts w:hint="default" w:ascii="仿宋" w:hAnsi="仿宋" w:eastAsia="仿宋" w:cs="仿宋_GB2312"/>
                <w:b w:val="0"/>
                <w:bCs w:val="0"/>
                <w:color w:val="auto"/>
                <w:sz w:val="24"/>
                <w:highlight w:val="none"/>
                <w:lang w:val="en-US" w:eastAsia="zh-CN"/>
              </w:rPr>
            </w:pPr>
            <w:r>
              <w:rPr>
                <w:rFonts w:hint="eastAsia" w:ascii="仿宋" w:hAnsi="仿宋" w:eastAsia="仿宋" w:cs="仿宋_GB2312"/>
                <w:b w:val="0"/>
                <w:bCs w:val="0"/>
                <w:color w:val="auto"/>
                <w:sz w:val="24"/>
                <w:highlight w:val="none"/>
                <w:lang w:val="en-US" w:eastAsia="zh-CN"/>
              </w:rPr>
              <w:t>40</w:t>
            </w:r>
          </w:p>
        </w:tc>
        <w:tc>
          <w:tcPr>
            <w:tcW w:w="1200" w:type="dxa"/>
            <w:tcBorders>
              <w:tl2br w:val="nil"/>
              <w:tr2bl w:val="nil"/>
            </w:tcBorders>
            <w:shd w:val="clear" w:color="auto" w:fill="auto"/>
            <w:vAlign w:val="center"/>
          </w:tcPr>
          <w:p w14:paraId="07C6CF54">
            <w:pPr>
              <w:widowControl/>
              <w:shd w:val="clear"/>
              <w:spacing w:line="360" w:lineRule="auto"/>
              <w:jc w:val="center"/>
              <w:rPr>
                <w:rFonts w:hint="eastAsia" w:ascii="仿宋" w:hAnsi="仿宋" w:eastAsia="仿宋" w:cs="仿宋_GB2312"/>
                <w:b w:val="0"/>
                <w:bCs w:val="0"/>
                <w:color w:val="auto"/>
                <w:sz w:val="24"/>
                <w:highlight w:val="none"/>
                <w:lang w:eastAsia="zh-CN"/>
              </w:rPr>
            </w:pPr>
            <w:r>
              <w:rPr>
                <w:rFonts w:hint="eastAsia" w:ascii="仿宋" w:hAnsi="仿宋" w:eastAsia="仿宋" w:cs="仿宋_GB2312"/>
                <w:b w:val="0"/>
                <w:bCs w:val="0"/>
                <w:color w:val="auto"/>
                <w:sz w:val="24"/>
                <w:highlight w:val="none"/>
                <w:lang w:eastAsia="zh-CN"/>
              </w:rPr>
              <w:t>客观分</w:t>
            </w:r>
          </w:p>
        </w:tc>
      </w:tr>
      <w:tr w14:paraId="1F478C1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497" w:hRule="atLeast"/>
        </w:trPr>
        <w:tc>
          <w:tcPr>
            <w:tcW w:w="745" w:type="dxa"/>
            <w:vMerge w:val="continue"/>
            <w:tcBorders>
              <w:tl2br w:val="nil"/>
              <w:tr2bl w:val="nil"/>
            </w:tcBorders>
            <w:shd w:val="clear" w:color="auto" w:fill="auto"/>
            <w:vAlign w:val="center"/>
          </w:tcPr>
          <w:p w14:paraId="216F1840">
            <w:pPr>
              <w:widowControl/>
              <w:shd w:val="clear"/>
              <w:spacing w:line="360" w:lineRule="auto"/>
              <w:jc w:val="center"/>
              <w:rPr>
                <w:rFonts w:hint="eastAsia" w:ascii="仿宋" w:hAnsi="仿宋" w:eastAsia="仿宋" w:cs="仿宋_GB2312"/>
                <w:b/>
                <w:bCs/>
                <w:color w:val="auto"/>
                <w:sz w:val="24"/>
                <w:highlight w:val="none"/>
                <w:lang w:val="en-US" w:eastAsia="zh-CN"/>
              </w:rPr>
            </w:pPr>
          </w:p>
        </w:tc>
        <w:tc>
          <w:tcPr>
            <w:tcW w:w="745" w:type="dxa"/>
            <w:tcBorders>
              <w:tl2br w:val="nil"/>
              <w:tr2bl w:val="nil"/>
            </w:tcBorders>
            <w:shd w:val="clear" w:color="auto" w:fill="auto"/>
            <w:vAlign w:val="center"/>
          </w:tcPr>
          <w:p w14:paraId="05922C03">
            <w:pPr>
              <w:widowControl/>
              <w:shd w:val="clear"/>
              <w:spacing w:line="360" w:lineRule="auto"/>
              <w:jc w:val="center"/>
              <w:rPr>
                <w:rFonts w:hint="default" w:ascii="仿宋" w:hAnsi="仿宋" w:eastAsia="仿宋" w:cs="仿宋_GB2312"/>
                <w:b/>
                <w:bCs/>
                <w:color w:val="auto"/>
                <w:kern w:val="2"/>
                <w:sz w:val="24"/>
                <w:szCs w:val="24"/>
                <w:highlight w:val="none"/>
                <w:lang w:val="en-US" w:eastAsia="zh-CN" w:bidi="ar-SA"/>
              </w:rPr>
            </w:pPr>
            <w:r>
              <w:rPr>
                <w:rFonts w:hint="eastAsia" w:ascii="仿宋" w:hAnsi="仿宋" w:eastAsia="仿宋" w:cs="仿宋_GB2312"/>
                <w:b/>
                <w:bCs/>
                <w:color w:val="auto"/>
                <w:sz w:val="24"/>
                <w:highlight w:val="none"/>
                <w:lang w:val="en-US" w:eastAsia="zh-CN"/>
              </w:rPr>
              <w:t>4</w:t>
            </w:r>
          </w:p>
        </w:tc>
        <w:tc>
          <w:tcPr>
            <w:tcW w:w="5825" w:type="dxa"/>
            <w:gridSpan w:val="2"/>
            <w:tcBorders>
              <w:tl2br w:val="nil"/>
              <w:tr2bl w:val="nil"/>
            </w:tcBorders>
            <w:shd w:val="clear" w:color="auto" w:fill="auto"/>
            <w:vAlign w:val="center"/>
          </w:tcPr>
          <w:p w14:paraId="75EBD250">
            <w:pPr>
              <w:shd w:val="clear"/>
              <w:spacing w:line="360" w:lineRule="auto"/>
              <w:rPr>
                <w:rFonts w:hint="default"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 w:val="24"/>
                <w:highlight w:val="none"/>
              </w:rPr>
              <w:t>投标货物的技术性能：根据所投货物技术性能在临床使用效果评分。技术性能充分满足临床要求且优化的得</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分</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技术性能满足临床要求得</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分；技术性能</w:t>
            </w:r>
            <w:r>
              <w:rPr>
                <w:rFonts w:hint="eastAsia" w:ascii="仿宋" w:hAnsi="仿宋" w:eastAsia="仿宋" w:cs="仿宋"/>
                <w:color w:val="auto"/>
                <w:sz w:val="24"/>
                <w:highlight w:val="none"/>
                <w:lang w:val="en-US" w:eastAsia="zh-CN"/>
              </w:rPr>
              <w:t>基本能</w:t>
            </w:r>
            <w:r>
              <w:rPr>
                <w:rFonts w:hint="eastAsia" w:ascii="仿宋" w:hAnsi="仿宋" w:eastAsia="仿宋" w:cs="仿宋"/>
                <w:color w:val="auto"/>
                <w:sz w:val="24"/>
                <w:highlight w:val="none"/>
              </w:rPr>
              <w:t>满足临床要求的得</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分；技术性能</w:t>
            </w:r>
            <w:r>
              <w:rPr>
                <w:rFonts w:hint="eastAsia" w:ascii="仿宋" w:hAnsi="仿宋" w:eastAsia="仿宋" w:cs="仿宋"/>
                <w:color w:val="auto"/>
                <w:sz w:val="24"/>
                <w:highlight w:val="none"/>
                <w:lang w:val="en-US" w:eastAsia="zh-CN"/>
              </w:rPr>
              <w:t>勉强</w:t>
            </w:r>
            <w:r>
              <w:rPr>
                <w:rFonts w:hint="eastAsia" w:ascii="仿宋" w:hAnsi="仿宋" w:eastAsia="仿宋" w:cs="仿宋"/>
                <w:color w:val="auto"/>
                <w:sz w:val="24"/>
                <w:highlight w:val="none"/>
              </w:rPr>
              <w:t>满足临床要求的得</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分</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技术性能不能完全满足临床要求的得</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分；存在较大的缺陷、技术性能与临床要求差距较大的得0分。</w:t>
            </w:r>
          </w:p>
        </w:tc>
        <w:tc>
          <w:tcPr>
            <w:tcW w:w="987" w:type="dxa"/>
            <w:tcBorders>
              <w:tl2br w:val="nil"/>
              <w:tr2bl w:val="nil"/>
            </w:tcBorders>
            <w:shd w:val="clear" w:color="auto" w:fill="auto"/>
            <w:vAlign w:val="center"/>
          </w:tcPr>
          <w:p w14:paraId="716E5B5E">
            <w:pPr>
              <w:widowControl/>
              <w:shd w:val="clear"/>
              <w:spacing w:line="360" w:lineRule="auto"/>
              <w:jc w:val="center"/>
              <w:rPr>
                <w:rFonts w:hint="eastAsia" w:ascii="仿宋" w:hAnsi="仿宋" w:eastAsia="仿宋" w:cs="仿宋_GB2312"/>
                <w:b w:val="0"/>
                <w:bCs w:val="0"/>
                <w:color w:val="auto"/>
                <w:kern w:val="2"/>
                <w:sz w:val="24"/>
                <w:szCs w:val="24"/>
                <w:highlight w:val="none"/>
                <w:lang w:val="en-US" w:eastAsia="zh-CN" w:bidi="ar-SA"/>
              </w:rPr>
            </w:pPr>
            <w:r>
              <w:rPr>
                <w:rFonts w:hint="eastAsia" w:ascii="仿宋" w:hAnsi="仿宋" w:eastAsia="仿宋" w:cs="仿宋_GB2312"/>
                <w:b w:val="0"/>
                <w:bCs w:val="0"/>
                <w:color w:val="auto"/>
                <w:kern w:val="2"/>
                <w:sz w:val="24"/>
                <w:szCs w:val="24"/>
                <w:highlight w:val="none"/>
                <w:lang w:val="en-US" w:eastAsia="zh-CN" w:bidi="ar-SA"/>
              </w:rPr>
              <w:t>5</w:t>
            </w:r>
          </w:p>
        </w:tc>
        <w:tc>
          <w:tcPr>
            <w:tcW w:w="1200" w:type="dxa"/>
            <w:tcBorders>
              <w:tl2br w:val="nil"/>
              <w:tr2bl w:val="nil"/>
            </w:tcBorders>
            <w:shd w:val="clear" w:color="auto" w:fill="auto"/>
            <w:vAlign w:val="center"/>
          </w:tcPr>
          <w:p w14:paraId="0D2301A6">
            <w:pPr>
              <w:widowControl/>
              <w:shd w:val="clear"/>
              <w:spacing w:line="360" w:lineRule="auto"/>
              <w:jc w:val="center"/>
              <w:rPr>
                <w:rFonts w:hint="eastAsia" w:ascii="仿宋" w:hAnsi="仿宋" w:eastAsia="仿宋" w:cs="仿宋_GB2312"/>
                <w:b w:val="0"/>
                <w:bCs w:val="0"/>
                <w:color w:val="auto"/>
                <w:kern w:val="2"/>
                <w:sz w:val="24"/>
                <w:szCs w:val="24"/>
                <w:highlight w:val="none"/>
                <w:lang w:val="en-US" w:eastAsia="zh-CN" w:bidi="ar-SA"/>
              </w:rPr>
            </w:pPr>
            <w:r>
              <w:rPr>
                <w:rFonts w:hint="eastAsia" w:ascii="仿宋" w:hAnsi="仿宋" w:eastAsia="仿宋" w:cs="仿宋_GB2312"/>
                <w:b w:val="0"/>
                <w:bCs w:val="0"/>
                <w:color w:val="auto"/>
                <w:sz w:val="24"/>
                <w:highlight w:val="none"/>
              </w:rPr>
              <w:t>主观分</w:t>
            </w:r>
          </w:p>
        </w:tc>
      </w:tr>
      <w:tr w14:paraId="507FB41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4" w:hRule="atLeast"/>
        </w:trPr>
        <w:tc>
          <w:tcPr>
            <w:tcW w:w="745" w:type="dxa"/>
            <w:vMerge w:val="continue"/>
            <w:tcBorders>
              <w:tl2br w:val="nil"/>
              <w:tr2bl w:val="nil"/>
            </w:tcBorders>
            <w:shd w:val="clear" w:color="auto" w:fill="auto"/>
            <w:vAlign w:val="center"/>
          </w:tcPr>
          <w:p w14:paraId="0E8792C4">
            <w:pPr>
              <w:widowControl/>
              <w:shd w:val="clear"/>
              <w:spacing w:line="360" w:lineRule="auto"/>
              <w:jc w:val="center"/>
              <w:rPr>
                <w:rFonts w:hint="eastAsia" w:ascii="仿宋" w:hAnsi="仿宋" w:eastAsia="仿宋" w:cs="仿宋_GB2312"/>
                <w:color w:val="auto"/>
                <w:sz w:val="24"/>
                <w:highlight w:val="none"/>
                <w:lang w:val="en-US" w:eastAsia="zh-CN"/>
              </w:rPr>
            </w:pPr>
          </w:p>
        </w:tc>
        <w:tc>
          <w:tcPr>
            <w:tcW w:w="745" w:type="dxa"/>
            <w:tcBorders>
              <w:tl2br w:val="nil"/>
              <w:tr2bl w:val="nil"/>
            </w:tcBorders>
            <w:shd w:val="clear" w:color="auto" w:fill="auto"/>
            <w:vAlign w:val="center"/>
          </w:tcPr>
          <w:p w14:paraId="07336C5C">
            <w:pPr>
              <w:widowControl/>
              <w:shd w:val="clear"/>
              <w:spacing w:line="360" w:lineRule="auto"/>
              <w:jc w:val="center"/>
              <w:rPr>
                <w:rFonts w:hint="default"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sz w:val="24"/>
                <w:highlight w:val="none"/>
                <w:lang w:val="en-US" w:eastAsia="zh-CN"/>
              </w:rPr>
              <w:t>5</w:t>
            </w:r>
          </w:p>
        </w:tc>
        <w:tc>
          <w:tcPr>
            <w:tcW w:w="5825" w:type="dxa"/>
            <w:gridSpan w:val="2"/>
            <w:tcBorders>
              <w:tl2br w:val="nil"/>
              <w:tr2bl w:val="nil"/>
            </w:tcBorders>
            <w:shd w:val="clear" w:color="auto" w:fill="auto"/>
            <w:vAlign w:val="center"/>
          </w:tcPr>
          <w:p w14:paraId="5644A709">
            <w:p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维修成本：包括保修价格、设备配件价格，维修服务费等维修价格。</w:t>
            </w:r>
          </w:p>
          <w:p w14:paraId="2C5C2073">
            <w:pPr>
              <w:shd w:val="clear"/>
              <w:spacing w:line="360" w:lineRule="auto"/>
              <w:rPr>
                <w:rFonts w:hint="eastAsia" w:ascii="Times New Roman" w:hAnsi="Times New Roman" w:eastAsia="仿宋" w:cs="Times New Roman"/>
                <w:color w:val="auto"/>
                <w:kern w:val="2"/>
                <w:sz w:val="21"/>
                <w:szCs w:val="24"/>
                <w:highlight w:val="none"/>
                <w:lang w:val="en-US" w:eastAsia="zh-CN" w:bidi="ar-SA"/>
              </w:rPr>
            </w:pPr>
            <w:r>
              <w:rPr>
                <w:rFonts w:hint="eastAsia" w:ascii="仿宋" w:hAnsi="仿宋" w:eastAsia="仿宋" w:cs="仿宋"/>
                <w:color w:val="auto"/>
                <w:sz w:val="24"/>
                <w:highlight w:val="none"/>
              </w:rPr>
              <w:t>报价合理维修成本低得</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分；维修成本</w:t>
            </w:r>
            <w:r>
              <w:rPr>
                <w:rFonts w:hint="eastAsia" w:ascii="仿宋" w:hAnsi="仿宋" w:eastAsia="仿宋" w:cs="仿宋"/>
                <w:color w:val="auto"/>
                <w:sz w:val="24"/>
                <w:highlight w:val="none"/>
                <w:lang w:val="en-US" w:eastAsia="zh-CN"/>
              </w:rPr>
              <w:t>和报价</w:t>
            </w:r>
            <w:r>
              <w:rPr>
                <w:rFonts w:hint="eastAsia" w:ascii="仿宋" w:hAnsi="仿宋" w:eastAsia="仿宋" w:cs="仿宋"/>
                <w:color w:val="auto"/>
                <w:sz w:val="24"/>
                <w:highlight w:val="none"/>
              </w:rPr>
              <w:t>一般得</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分；维修成本</w:t>
            </w:r>
            <w:r>
              <w:rPr>
                <w:rFonts w:hint="eastAsia" w:ascii="仿宋" w:hAnsi="仿宋" w:eastAsia="仿宋" w:cs="仿宋"/>
                <w:color w:val="auto"/>
                <w:sz w:val="24"/>
                <w:highlight w:val="none"/>
                <w:lang w:val="en-US" w:eastAsia="zh-CN"/>
              </w:rPr>
              <w:t>高</w:t>
            </w:r>
            <w:r>
              <w:rPr>
                <w:rFonts w:hint="eastAsia" w:ascii="仿宋" w:hAnsi="仿宋" w:eastAsia="仿宋" w:cs="仿宋"/>
                <w:color w:val="auto"/>
                <w:sz w:val="24"/>
                <w:highlight w:val="none"/>
              </w:rPr>
              <w:t>报价不合理得</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分；无维修报价得0分</w:t>
            </w:r>
            <w:r>
              <w:rPr>
                <w:rFonts w:hint="eastAsia" w:ascii="仿宋" w:hAnsi="仿宋" w:eastAsia="仿宋" w:cs="仿宋"/>
                <w:color w:val="auto"/>
                <w:sz w:val="24"/>
                <w:highlight w:val="none"/>
                <w:lang w:eastAsia="zh-CN"/>
              </w:rPr>
              <w:t>。</w:t>
            </w:r>
          </w:p>
        </w:tc>
        <w:tc>
          <w:tcPr>
            <w:tcW w:w="987" w:type="dxa"/>
            <w:tcBorders>
              <w:tl2br w:val="nil"/>
              <w:tr2bl w:val="nil"/>
            </w:tcBorders>
            <w:shd w:val="clear" w:color="auto" w:fill="auto"/>
            <w:vAlign w:val="center"/>
          </w:tcPr>
          <w:p w14:paraId="2B6BFD0F">
            <w:pPr>
              <w:widowControl/>
              <w:shd w:val="clear"/>
              <w:spacing w:line="360" w:lineRule="auto"/>
              <w:jc w:val="center"/>
              <w:rPr>
                <w:rFonts w:hint="eastAsia" w:ascii="仿宋" w:hAnsi="仿宋" w:eastAsia="仿宋" w:cs="仿宋_GB2312"/>
                <w:b w:val="0"/>
                <w:bCs w:val="0"/>
                <w:color w:val="auto"/>
                <w:kern w:val="2"/>
                <w:sz w:val="24"/>
                <w:szCs w:val="24"/>
                <w:highlight w:val="none"/>
                <w:lang w:val="en-US" w:eastAsia="zh-CN" w:bidi="ar-SA"/>
              </w:rPr>
            </w:pPr>
            <w:r>
              <w:rPr>
                <w:rFonts w:hint="eastAsia" w:ascii="仿宋" w:hAnsi="仿宋" w:eastAsia="仿宋" w:cs="仿宋_GB2312"/>
                <w:b w:val="0"/>
                <w:bCs w:val="0"/>
                <w:color w:val="auto"/>
                <w:sz w:val="24"/>
                <w:highlight w:val="none"/>
                <w:lang w:val="en-US" w:eastAsia="zh-CN"/>
              </w:rPr>
              <w:t>3</w:t>
            </w:r>
          </w:p>
        </w:tc>
        <w:tc>
          <w:tcPr>
            <w:tcW w:w="1200" w:type="dxa"/>
            <w:tcBorders>
              <w:tl2br w:val="nil"/>
              <w:tr2bl w:val="nil"/>
            </w:tcBorders>
            <w:shd w:val="clear" w:color="auto" w:fill="auto"/>
            <w:vAlign w:val="center"/>
          </w:tcPr>
          <w:p w14:paraId="3B428BF1">
            <w:pPr>
              <w:widowControl/>
              <w:shd w:val="clear"/>
              <w:spacing w:line="360" w:lineRule="auto"/>
              <w:jc w:val="center"/>
              <w:rPr>
                <w:rFonts w:hint="eastAsia" w:ascii="仿宋" w:hAnsi="仿宋" w:eastAsia="仿宋" w:cs="仿宋_GB2312"/>
                <w:b w:val="0"/>
                <w:bCs w:val="0"/>
                <w:color w:val="auto"/>
                <w:kern w:val="2"/>
                <w:sz w:val="24"/>
                <w:szCs w:val="24"/>
                <w:highlight w:val="none"/>
                <w:lang w:val="en-US" w:eastAsia="zh-CN" w:bidi="ar-SA"/>
              </w:rPr>
            </w:pPr>
            <w:r>
              <w:rPr>
                <w:rFonts w:hint="eastAsia" w:ascii="仿宋" w:hAnsi="仿宋" w:eastAsia="仿宋" w:cs="仿宋_GB2312"/>
                <w:b w:val="0"/>
                <w:bCs w:val="0"/>
                <w:color w:val="auto"/>
                <w:sz w:val="24"/>
                <w:highlight w:val="none"/>
                <w:lang w:eastAsia="zh-CN"/>
              </w:rPr>
              <w:t>主观分</w:t>
            </w:r>
          </w:p>
        </w:tc>
      </w:tr>
      <w:tr w14:paraId="3951338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77" w:hRule="atLeast"/>
        </w:trPr>
        <w:tc>
          <w:tcPr>
            <w:tcW w:w="745" w:type="dxa"/>
            <w:vMerge w:val="continue"/>
            <w:tcBorders>
              <w:tl2br w:val="nil"/>
              <w:tr2bl w:val="nil"/>
            </w:tcBorders>
            <w:shd w:val="clear" w:color="auto" w:fill="auto"/>
            <w:vAlign w:val="center"/>
          </w:tcPr>
          <w:p w14:paraId="59EDF7DA">
            <w:pPr>
              <w:widowControl/>
              <w:shd w:val="clear"/>
              <w:spacing w:line="360" w:lineRule="auto"/>
              <w:jc w:val="center"/>
              <w:rPr>
                <w:rFonts w:hint="eastAsia" w:ascii="仿宋" w:hAnsi="仿宋" w:eastAsia="仿宋" w:cs="仿宋_GB2312"/>
                <w:color w:val="auto"/>
                <w:sz w:val="24"/>
                <w:highlight w:val="none"/>
                <w:lang w:val="en-US" w:eastAsia="zh-CN"/>
              </w:rPr>
            </w:pPr>
          </w:p>
        </w:tc>
        <w:tc>
          <w:tcPr>
            <w:tcW w:w="745" w:type="dxa"/>
            <w:tcBorders>
              <w:tl2br w:val="nil"/>
              <w:tr2bl w:val="nil"/>
            </w:tcBorders>
            <w:shd w:val="clear" w:color="auto" w:fill="auto"/>
            <w:vAlign w:val="center"/>
          </w:tcPr>
          <w:p w14:paraId="4256CD9F">
            <w:pPr>
              <w:widowControl/>
              <w:shd w:val="clear"/>
              <w:spacing w:line="360" w:lineRule="auto"/>
              <w:ind w:firstLine="0" w:firstLineChars="0"/>
              <w:jc w:val="center"/>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6</w:t>
            </w:r>
          </w:p>
        </w:tc>
        <w:tc>
          <w:tcPr>
            <w:tcW w:w="808" w:type="dxa"/>
            <w:vMerge w:val="restart"/>
            <w:tcBorders>
              <w:tl2br w:val="nil"/>
              <w:tr2bl w:val="nil"/>
            </w:tcBorders>
            <w:shd w:val="clear" w:color="auto" w:fill="auto"/>
            <w:vAlign w:val="center"/>
          </w:tcPr>
          <w:p w14:paraId="726D91F8">
            <w:pPr>
              <w:widowControl/>
              <w:shd w:val="clear"/>
              <w:spacing w:line="360" w:lineRule="auto"/>
              <w:jc w:val="center"/>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
                <w:color w:val="auto"/>
                <w:sz w:val="24"/>
                <w:highlight w:val="none"/>
              </w:rPr>
              <w:t>售后服务方案</w:t>
            </w:r>
          </w:p>
          <w:p w14:paraId="0F617D4F">
            <w:pPr>
              <w:widowControl/>
              <w:shd w:val="clear"/>
              <w:spacing w:line="360" w:lineRule="auto"/>
              <w:jc w:val="center"/>
              <w:rPr>
                <w:rFonts w:hint="eastAsia" w:ascii="仿宋" w:hAnsi="仿宋" w:eastAsia="仿宋" w:cs="仿宋_GB2312"/>
                <w:color w:val="auto"/>
                <w:sz w:val="24"/>
                <w:highlight w:val="none"/>
                <w:lang w:eastAsia="zh-CN"/>
              </w:rPr>
            </w:pPr>
          </w:p>
        </w:tc>
        <w:tc>
          <w:tcPr>
            <w:tcW w:w="5017" w:type="dxa"/>
            <w:tcBorders>
              <w:tl2br w:val="nil"/>
              <w:tr2bl w:val="nil"/>
            </w:tcBorders>
            <w:shd w:val="clear" w:color="auto" w:fill="auto"/>
            <w:vAlign w:val="center"/>
          </w:tcPr>
          <w:p w14:paraId="2D58D672">
            <w:pPr>
              <w:widowControl/>
              <w:shd w:val="clear"/>
              <w:spacing w:line="360" w:lineRule="auto"/>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售后服务方案，包括但不限于服务响应时间</w:t>
            </w:r>
            <w:r>
              <w:rPr>
                <w:rFonts w:hint="eastAsia" w:ascii="仿宋" w:hAnsi="仿宋" w:eastAsia="仿宋" w:cs="仿宋"/>
                <w:color w:val="auto"/>
                <w:sz w:val="24"/>
                <w:highlight w:val="none"/>
                <w:lang w:eastAsia="zh-CN"/>
              </w:rPr>
              <w:t>的及时性</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备品备件供应便捷性、</w:t>
            </w:r>
            <w:r>
              <w:rPr>
                <w:rFonts w:hint="eastAsia" w:ascii="仿宋" w:hAnsi="仿宋" w:eastAsia="仿宋" w:cs="仿宋"/>
                <w:color w:val="auto"/>
                <w:sz w:val="24"/>
                <w:highlight w:val="none"/>
              </w:rPr>
              <w:t>故障解决方案</w:t>
            </w:r>
            <w:r>
              <w:rPr>
                <w:rFonts w:hint="eastAsia" w:ascii="仿宋" w:hAnsi="仿宋" w:eastAsia="仿宋" w:cs="仿宋"/>
                <w:color w:val="auto"/>
                <w:sz w:val="24"/>
                <w:highlight w:val="none"/>
                <w:lang w:val="en-US" w:eastAsia="zh-CN"/>
              </w:rPr>
              <w:t>等</w:t>
            </w:r>
            <w:r>
              <w:rPr>
                <w:rFonts w:hint="eastAsia" w:ascii="仿宋" w:hAnsi="仿宋" w:eastAsia="仿宋" w:cs="仿宋"/>
                <w:color w:val="auto"/>
                <w:sz w:val="24"/>
                <w:highlight w:val="none"/>
              </w:rPr>
              <w:t>，</w:t>
            </w:r>
            <w:r>
              <w:rPr>
                <w:rFonts w:hint="eastAsia" w:ascii="仿宋" w:hAnsi="仿宋" w:eastAsia="仿宋" w:cs="仿宋"/>
                <w:color w:val="auto"/>
                <w:sz w:val="24"/>
                <w:szCs w:val="24"/>
                <w:highlight w:val="none"/>
                <w:lang w:val="en-US" w:eastAsia="zh-CN"/>
              </w:rPr>
              <w:t>方案完整、内容齐全、各项实施内容切实可行的得5分；</w:t>
            </w:r>
            <w:r>
              <w:rPr>
                <w:rFonts w:hint="eastAsia" w:ascii="仿宋" w:hAnsi="仿宋" w:eastAsia="仿宋" w:cs="仿宋"/>
                <w:color w:val="auto"/>
                <w:sz w:val="24"/>
                <w:szCs w:val="24"/>
                <w:highlight w:val="none"/>
                <w:u w:val="none"/>
                <w:lang w:val="en-US" w:eastAsia="zh-CN"/>
              </w:rPr>
              <w:t>方案基本完整、可操作性较强得4分；方案内容较完整、实施内容针对性弱的得3分；</w:t>
            </w:r>
            <w:r>
              <w:rPr>
                <w:rFonts w:hint="eastAsia" w:ascii="仿宋" w:hAnsi="仿宋" w:eastAsia="仿宋" w:cs="仿宋"/>
                <w:color w:val="auto"/>
                <w:sz w:val="24"/>
                <w:szCs w:val="24"/>
                <w:highlight w:val="none"/>
                <w:u w:val="none"/>
              </w:rPr>
              <w:t>方案不够完整、</w:t>
            </w:r>
            <w:r>
              <w:rPr>
                <w:rFonts w:hint="eastAsia" w:ascii="仿宋" w:hAnsi="仿宋" w:eastAsia="仿宋" w:cs="仿宋"/>
                <w:color w:val="auto"/>
                <w:sz w:val="24"/>
                <w:szCs w:val="24"/>
                <w:highlight w:val="none"/>
                <w:u w:val="none"/>
                <w:lang w:val="en-US" w:eastAsia="zh-CN"/>
              </w:rPr>
              <w:t>针对性及可</w:t>
            </w:r>
            <w:r>
              <w:rPr>
                <w:rFonts w:hint="eastAsia" w:ascii="仿宋" w:hAnsi="仿宋" w:eastAsia="仿宋" w:cs="仿宋"/>
                <w:color w:val="auto"/>
                <w:sz w:val="24"/>
                <w:szCs w:val="24"/>
                <w:highlight w:val="none"/>
                <w:u w:val="none"/>
              </w:rPr>
              <w:t>操作性存在不足的得2分</w:t>
            </w:r>
            <w:r>
              <w:rPr>
                <w:rFonts w:hint="eastAsia" w:ascii="仿宋" w:hAnsi="仿宋" w:eastAsia="仿宋" w:cs="仿宋"/>
                <w:color w:val="auto"/>
                <w:sz w:val="24"/>
                <w:highlight w:val="none"/>
              </w:rPr>
              <w:t>；</w:t>
            </w:r>
            <w:r>
              <w:rPr>
                <w:rFonts w:hint="eastAsia" w:ascii="仿宋" w:hAnsi="仿宋" w:eastAsia="仿宋" w:cs="仿宋"/>
                <w:color w:val="auto"/>
                <w:sz w:val="24"/>
                <w:szCs w:val="24"/>
                <w:highlight w:val="none"/>
                <w:u w:val="none"/>
                <w:lang w:val="en-US" w:eastAsia="zh-CN"/>
              </w:rPr>
              <w:t>内</w:t>
            </w:r>
            <w:r>
              <w:rPr>
                <w:rFonts w:hint="eastAsia" w:ascii="仿宋" w:hAnsi="仿宋" w:eastAsia="仿宋" w:cs="仿宋"/>
                <w:color w:val="auto"/>
                <w:sz w:val="24"/>
                <w:szCs w:val="24"/>
                <w:highlight w:val="none"/>
                <w:lang w:val="en-US" w:eastAsia="zh-CN"/>
              </w:rPr>
              <w:t>容不够完整，实施内容混乱，对项目目标实现较差的得1分；方案内容缺失严重或考虑严重不足的不得分</w:t>
            </w:r>
            <w:r>
              <w:rPr>
                <w:rFonts w:hint="eastAsia" w:ascii="仿宋" w:hAnsi="仿宋" w:eastAsia="仿宋" w:cs="仿宋"/>
                <w:color w:val="auto"/>
                <w:sz w:val="24"/>
                <w:highlight w:val="none"/>
                <w:lang w:eastAsia="zh-CN"/>
              </w:rPr>
              <w:t>。</w:t>
            </w:r>
          </w:p>
        </w:tc>
        <w:tc>
          <w:tcPr>
            <w:tcW w:w="987" w:type="dxa"/>
            <w:tcBorders>
              <w:tl2br w:val="nil"/>
              <w:tr2bl w:val="nil"/>
            </w:tcBorders>
            <w:shd w:val="clear" w:color="auto" w:fill="auto"/>
            <w:vAlign w:val="center"/>
          </w:tcPr>
          <w:p w14:paraId="308E3911">
            <w:pPr>
              <w:widowControl/>
              <w:shd w:val="clear"/>
              <w:spacing w:line="360" w:lineRule="auto"/>
              <w:jc w:val="center"/>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sz w:val="24"/>
                <w:highlight w:val="none"/>
                <w:lang w:val="en-US" w:eastAsia="zh-CN"/>
              </w:rPr>
              <w:t>5</w:t>
            </w:r>
          </w:p>
        </w:tc>
        <w:tc>
          <w:tcPr>
            <w:tcW w:w="1200" w:type="dxa"/>
            <w:tcBorders>
              <w:tl2br w:val="nil"/>
              <w:tr2bl w:val="nil"/>
            </w:tcBorders>
            <w:shd w:val="clear" w:color="auto" w:fill="auto"/>
            <w:vAlign w:val="center"/>
          </w:tcPr>
          <w:p w14:paraId="791CC00A">
            <w:pPr>
              <w:widowControl/>
              <w:shd w:val="clear"/>
              <w:spacing w:line="360" w:lineRule="auto"/>
              <w:jc w:val="center"/>
              <w:rPr>
                <w:rFonts w:hint="eastAsia" w:ascii="仿宋" w:hAnsi="仿宋" w:eastAsia="仿宋" w:cs="仿宋_GB2312"/>
                <w:b w:val="0"/>
                <w:bCs w:val="0"/>
                <w:color w:val="auto"/>
                <w:sz w:val="24"/>
                <w:highlight w:val="none"/>
                <w:lang w:eastAsia="zh-CN"/>
              </w:rPr>
            </w:pPr>
            <w:r>
              <w:rPr>
                <w:rFonts w:hint="eastAsia" w:ascii="仿宋" w:hAnsi="仿宋" w:eastAsia="仿宋" w:cs="仿宋_GB2312"/>
                <w:b w:val="0"/>
                <w:bCs w:val="0"/>
                <w:color w:val="auto"/>
                <w:sz w:val="24"/>
                <w:highlight w:val="none"/>
                <w:lang w:eastAsia="zh-CN"/>
              </w:rPr>
              <w:t>主观分</w:t>
            </w:r>
          </w:p>
        </w:tc>
      </w:tr>
      <w:tr w14:paraId="30F17D0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863" w:hRule="atLeast"/>
        </w:trPr>
        <w:tc>
          <w:tcPr>
            <w:tcW w:w="745" w:type="dxa"/>
            <w:vMerge w:val="continue"/>
            <w:tcBorders>
              <w:tl2br w:val="nil"/>
              <w:tr2bl w:val="nil"/>
            </w:tcBorders>
            <w:vAlign w:val="center"/>
          </w:tcPr>
          <w:p w14:paraId="19C7AB85">
            <w:pPr>
              <w:widowControl/>
              <w:shd w:val="clear"/>
              <w:spacing w:line="360" w:lineRule="auto"/>
              <w:ind w:firstLine="0" w:firstLineChars="0"/>
              <w:jc w:val="center"/>
              <w:rPr>
                <w:rFonts w:hint="eastAsia" w:ascii="仿宋" w:hAnsi="仿宋" w:eastAsia="仿宋" w:cs="仿宋_GB2312"/>
                <w:color w:val="auto"/>
                <w:sz w:val="24"/>
                <w:highlight w:val="none"/>
                <w:lang w:val="en-US" w:eastAsia="zh-CN"/>
              </w:rPr>
            </w:pPr>
          </w:p>
        </w:tc>
        <w:tc>
          <w:tcPr>
            <w:tcW w:w="745" w:type="dxa"/>
            <w:tcBorders>
              <w:tl2br w:val="nil"/>
              <w:tr2bl w:val="nil"/>
            </w:tcBorders>
            <w:vAlign w:val="center"/>
          </w:tcPr>
          <w:p w14:paraId="48C0DC49">
            <w:pPr>
              <w:widowControl/>
              <w:shd w:val="clear"/>
              <w:spacing w:line="360" w:lineRule="auto"/>
              <w:ind w:firstLine="0" w:firstLineChars="0"/>
              <w:jc w:val="center"/>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7</w:t>
            </w:r>
          </w:p>
        </w:tc>
        <w:tc>
          <w:tcPr>
            <w:tcW w:w="808" w:type="dxa"/>
            <w:vMerge w:val="continue"/>
            <w:tcBorders>
              <w:tl2br w:val="nil"/>
              <w:tr2bl w:val="nil"/>
            </w:tcBorders>
            <w:shd w:val="clear" w:color="auto" w:fill="auto"/>
            <w:vAlign w:val="center"/>
          </w:tcPr>
          <w:p w14:paraId="3BBC2677">
            <w:pPr>
              <w:widowControl/>
              <w:shd w:val="clear"/>
              <w:spacing w:line="360" w:lineRule="auto"/>
              <w:jc w:val="center"/>
              <w:rPr>
                <w:rFonts w:hint="eastAsia" w:ascii="仿宋" w:hAnsi="仿宋" w:eastAsia="仿宋" w:cs="仿宋_GB2312"/>
                <w:color w:val="auto"/>
                <w:sz w:val="24"/>
                <w:highlight w:val="none"/>
                <w:lang w:eastAsia="zh-CN"/>
              </w:rPr>
            </w:pPr>
          </w:p>
        </w:tc>
        <w:tc>
          <w:tcPr>
            <w:tcW w:w="5017" w:type="dxa"/>
            <w:tcBorders>
              <w:tl2br w:val="nil"/>
              <w:tr2bl w:val="nil"/>
            </w:tcBorders>
            <w:shd w:val="clear" w:color="auto" w:fill="auto"/>
            <w:vAlign w:val="center"/>
          </w:tcPr>
          <w:p w14:paraId="344656D0">
            <w:pPr>
              <w:widowControl/>
              <w:shd w:val="clear"/>
              <w:spacing w:line="360" w:lineRule="auto"/>
              <w:jc w:val="left"/>
              <w:rPr>
                <w:rFonts w:hint="eastAsia" w:ascii="仿宋" w:hAnsi="仿宋" w:eastAsia="仿宋" w:cs="仿宋"/>
                <w:color w:val="auto"/>
                <w:sz w:val="24"/>
                <w:highlight w:val="none"/>
                <w:lang w:val="en-US" w:eastAsia="zh-CN"/>
              </w:rPr>
            </w:pPr>
            <w:r>
              <w:rPr>
                <w:rFonts w:hint="eastAsia" w:ascii="仿宋" w:hAnsi="仿宋" w:eastAsia="仿宋" w:cs="仿宋"/>
                <w:color w:val="auto"/>
                <w:kern w:val="2"/>
                <w:sz w:val="24"/>
                <w:szCs w:val="24"/>
                <w:highlight w:val="none"/>
                <w:lang w:eastAsia="zh-CN"/>
              </w:rPr>
              <w:t>售后服务巡检方案情况，巡检方案能充分满足售后服务要求得</w:t>
            </w:r>
            <w:r>
              <w:rPr>
                <w:rFonts w:hint="eastAsia" w:ascii="仿宋" w:hAnsi="仿宋" w:eastAsia="仿宋" w:cs="仿宋"/>
                <w:color w:val="auto"/>
                <w:kern w:val="2"/>
                <w:sz w:val="24"/>
                <w:szCs w:val="24"/>
                <w:highlight w:val="none"/>
                <w:lang w:val="en-US" w:eastAsia="zh-CN"/>
              </w:rPr>
              <w:t>4</w:t>
            </w:r>
            <w:r>
              <w:rPr>
                <w:rFonts w:hint="eastAsia" w:ascii="仿宋" w:hAnsi="仿宋" w:eastAsia="仿宋" w:cs="仿宋"/>
                <w:color w:val="auto"/>
                <w:kern w:val="2"/>
                <w:sz w:val="24"/>
                <w:szCs w:val="24"/>
                <w:highlight w:val="none"/>
                <w:lang w:eastAsia="zh-CN"/>
              </w:rPr>
              <w:t>分；巡检方案基本能满足售后服务要求得</w:t>
            </w:r>
            <w:r>
              <w:rPr>
                <w:rFonts w:hint="eastAsia" w:ascii="仿宋" w:hAnsi="仿宋" w:eastAsia="仿宋" w:cs="仿宋"/>
                <w:color w:val="auto"/>
                <w:kern w:val="2"/>
                <w:sz w:val="24"/>
                <w:szCs w:val="24"/>
                <w:highlight w:val="none"/>
                <w:lang w:val="en-US" w:eastAsia="zh-CN"/>
              </w:rPr>
              <w:t>3</w:t>
            </w:r>
            <w:r>
              <w:rPr>
                <w:rFonts w:hint="eastAsia" w:ascii="仿宋" w:hAnsi="仿宋" w:eastAsia="仿宋" w:cs="仿宋"/>
                <w:color w:val="auto"/>
                <w:kern w:val="2"/>
                <w:sz w:val="24"/>
                <w:szCs w:val="24"/>
                <w:highlight w:val="none"/>
                <w:lang w:eastAsia="zh-CN"/>
              </w:rPr>
              <w:t>分；巡检方案的完整性、可行性、项目售后服务匹配性一般得</w:t>
            </w:r>
            <w:r>
              <w:rPr>
                <w:rFonts w:hint="eastAsia" w:ascii="仿宋" w:hAnsi="仿宋" w:eastAsia="仿宋" w:cs="仿宋"/>
                <w:color w:val="auto"/>
                <w:kern w:val="2"/>
                <w:sz w:val="24"/>
                <w:szCs w:val="24"/>
                <w:highlight w:val="none"/>
                <w:lang w:val="en-US" w:eastAsia="zh-CN"/>
              </w:rPr>
              <w:t>2</w:t>
            </w:r>
            <w:r>
              <w:rPr>
                <w:rFonts w:hint="eastAsia" w:ascii="仿宋" w:hAnsi="仿宋" w:eastAsia="仿宋" w:cs="仿宋"/>
                <w:color w:val="auto"/>
                <w:kern w:val="2"/>
                <w:sz w:val="24"/>
                <w:szCs w:val="24"/>
                <w:highlight w:val="none"/>
                <w:lang w:eastAsia="zh-CN"/>
              </w:rPr>
              <w:t>分；巡检方案与项目售后服务匹配性有所欠缺得</w:t>
            </w:r>
            <w:r>
              <w:rPr>
                <w:rFonts w:hint="eastAsia" w:ascii="仿宋" w:hAnsi="仿宋" w:eastAsia="仿宋" w:cs="仿宋"/>
                <w:color w:val="auto"/>
                <w:kern w:val="2"/>
                <w:sz w:val="24"/>
                <w:szCs w:val="24"/>
                <w:highlight w:val="none"/>
                <w:lang w:val="en-US" w:eastAsia="zh-CN"/>
              </w:rPr>
              <w:t>1</w:t>
            </w:r>
            <w:r>
              <w:rPr>
                <w:rFonts w:hint="eastAsia" w:ascii="仿宋" w:hAnsi="仿宋" w:eastAsia="仿宋" w:cs="仿宋"/>
                <w:color w:val="auto"/>
                <w:kern w:val="2"/>
                <w:sz w:val="24"/>
                <w:szCs w:val="24"/>
                <w:highlight w:val="none"/>
                <w:lang w:eastAsia="zh-CN"/>
              </w:rPr>
              <w:t>分；项目售后服务匹配性差的得</w:t>
            </w:r>
            <w:r>
              <w:rPr>
                <w:rFonts w:hint="eastAsia" w:ascii="仿宋" w:hAnsi="仿宋" w:eastAsia="仿宋" w:cs="仿宋"/>
                <w:color w:val="auto"/>
                <w:kern w:val="2"/>
                <w:sz w:val="24"/>
                <w:szCs w:val="24"/>
                <w:highlight w:val="none"/>
                <w:lang w:val="en-US" w:eastAsia="zh-CN"/>
              </w:rPr>
              <w:t>0.5</w:t>
            </w:r>
            <w:r>
              <w:rPr>
                <w:rFonts w:hint="eastAsia" w:ascii="仿宋" w:hAnsi="仿宋" w:eastAsia="仿宋" w:cs="仿宋"/>
                <w:color w:val="auto"/>
                <w:kern w:val="2"/>
                <w:sz w:val="24"/>
                <w:szCs w:val="24"/>
                <w:highlight w:val="none"/>
                <w:lang w:eastAsia="zh-CN"/>
              </w:rPr>
              <w:t>分；无方案或方案内容缺失严重的不得分。</w:t>
            </w:r>
          </w:p>
        </w:tc>
        <w:tc>
          <w:tcPr>
            <w:tcW w:w="987" w:type="dxa"/>
            <w:tcBorders>
              <w:tl2br w:val="nil"/>
              <w:tr2bl w:val="nil"/>
            </w:tcBorders>
            <w:shd w:val="clear" w:color="auto" w:fill="auto"/>
            <w:vAlign w:val="center"/>
          </w:tcPr>
          <w:p w14:paraId="38DEED19">
            <w:pPr>
              <w:widowControl/>
              <w:shd w:val="clear"/>
              <w:spacing w:line="360" w:lineRule="auto"/>
              <w:jc w:val="center"/>
              <w:rPr>
                <w:rFonts w:hint="eastAsia" w:ascii="仿宋" w:hAnsi="仿宋" w:eastAsia="仿宋" w:cs="仿宋_GB2312"/>
                <w:b w:val="0"/>
                <w:bCs w:val="0"/>
                <w:color w:val="auto"/>
                <w:kern w:val="2"/>
                <w:sz w:val="24"/>
                <w:szCs w:val="24"/>
                <w:highlight w:val="none"/>
                <w:lang w:val="en-US" w:eastAsia="zh-CN" w:bidi="ar-SA"/>
              </w:rPr>
            </w:pPr>
            <w:r>
              <w:rPr>
                <w:rFonts w:hint="eastAsia" w:ascii="仿宋" w:hAnsi="仿宋" w:eastAsia="仿宋" w:cs="仿宋_GB2312"/>
                <w:b w:val="0"/>
                <w:bCs w:val="0"/>
                <w:color w:val="auto"/>
                <w:sz w:val="24"/>
                <w:highlight w:val="none"/>
                <w:lang w:val="en-US" w:eastAsia="zh-CN"/>
              </w:rPr>
              <w:t>4</w:t>
            </w:r>
          </w:p>
        </w:tc>
        <w:tc>
          <w:tcPr>
            <w:tcW w:w="1200" w:type="dxa"/>
            <w:tcBorders>
              <w:tl2br w:val="nil"/>
              <w:tr2bl w:val="nil"/>
            </w:tcBorders>
            <w:shd w:val="clear" w:color="auto" w:fill="auto"/>
            <w:vAlign w:val="center"/>
          </w:tcPr>
          <w:p w14:paraId="3085DDCB">
            <w:pPr>
              <w:widowControl/>
              <w:shd w:val="clear"/>
              <w:spacing w:line="360" w:lineRule="auto"/>
              <w:jc w:val="center"/>
              <w:rPr>
                <w:rFonts w:ascii="仿宋" w:hAnsi="仿宋" w:eastAsia="仿宋" w:cs="仿宋_GB2312"/>
                <w:b w:val="0"/>
                <w:bCs w:val="0"/>
                <w:color w:val="auto"/>
                <w:sz w:val="24"/>
                <w:highlight w:val="none"/>
              </w:rPr>
            </w:pPr>
            <w:r>
              <w:rPr>
                <w:rFonts w:hint="eastAsia" w:ascii="仿宋" w:hAnsi="仿宋" w:eastAsia="仿宋" w:cs="仿宋_GB2312"/>
                <w:b w:val="0"/>
                <w:bCs w:val="0"/>
                <w:color w:val="auto"/>
                <w:sz w:val="24"/>
                <w:highlight w:val="none"/>
                <w:lang w:eastAsia="zh-CN"/>
              </w:rPr>
              <w:t>主</w:t>
            </w:r>
            <w:r>
              <w:rPr>
                <w:rFonts w:hint="eastAsia" w:ascii="仿宋" w:hAnsi="仿宋" w:eastAsia="仿宋" w:cs="仿宋_GB2312"/>
                <w:b w:val="0"/>
                <w:bCs w:val="0"/>
                <w:color w:val="auto"/>
                <w:sz w:val="24"/>
                <w:highlight w:val="none"/>
              </w:rPr>
              <w:t>观分</w:t>
            </w:r>
          </w:p>
        </w:tc>
      </w:tr>
      <w:tr w14:paraId="4FDDF63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51" w:hRule="atLeast"/>
        </w:trPr>
        <w:tc>
          <w:tcPr>
            <w:tcW w:w="745" w:type="dxa"/>
            <w:vMerge w:val="continue"/>
            <w:tcBorders>
              <w:tl2br w:val="nil"/>
              <w:tr2bl w:val="nil"/>
            </w:tcBorders>
            <w:vAlign w:val="center"/>
          </w:tcPr>
          <w:p w14:paraId="2F4E958C">
            <w:pPr>
              <w:widowControl/>
              <w:shd w:val="clear"/>
              <w:spacing w:line="360" w:lineRule="auto"/>
              <w:ind w:firstLine="0" w:firstLineChars="0"/>
              <w:jc w:val="center"/>
              <w:rPr>
                <w:rFonts w:hint="eastAsia" w:ascii="仿宋" w:hAnsi="仿宋" w:eastAsia="仿宋" w:cs="仿宋_GB2312"/>
                <w:color w:val="auto"/>
                <w:sz w:val="24"/>
                <w:highlight w:val="none"/>
                <w:lang w:val="en-US" w:eastAsia="zh-CN"/>
              </w:rPr>
            </w:pPr>
          </w:p>
        </w:tc>
        <w:tc>
          <w:tcPr>
            <w:tcW w:w="745" w:type="dxa"/>
            <w:tcBorders>
              <w:tl2br w:val="nil"/>
              <w:tr2bl w:val="nil"/>
            </w:tcBorders>
            <w:vAlign w:val="center"/>
          </w:tcPr>
          <w:p w14:paraId="1F336A87">
            <w:pPr>
              <w:widowControl/>
              <w:shd w:val="clear"/>
              <w:spacing w:line="360" w:lineRule="auto"/>
              <w:ind w:firstLine="0" w:firstLineChars="0"/>
              <w:jc w:val="center"/>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8</w:t>
            </w:r>
          </w:p>
        </w:tc>
        <w:tc>
          <w:tcPr>
            <w:tcW w:w="808" w:type="dxa"/>
            <w:vMerge w:val="continue"/>
            <w:tcBorders>
              <w:tl2br w:val="nil"/>
              <w:tr2bl w:val="nil"/>
            </w:tcBorders>
            <w:shd w:val="clear" w:color="auto" w:fill="auto"/>
            <w:vAlign w:val="center"/>
          </w:tcPr>
          <w:p w14:paraId="25176CD1">
            <w:pPr>
              <w:widowControl/>
              <w:shd w:val="clear"/>
              <w:spacing w:line="360" w:lineRule="auto"/>
              <w:jc w:val="center"/>
              <w:rPr>
                <w:rFonts w:hint="eastAsia" w:ascii="仿宋" w:hAnsi="仿宋" w:eastAsia="仿宋" w:cs="仿宋_GB2312"/>
                <w:color w:val="auto"/>
                <w:sz w:val="24"/>
                <w:highlight w:val="none"/>
                <w:lang w:eastAsia="zh-CN"/>
              </w:rPr>
            </w:pPr>
          </w:p>
        </w:tc>
        <w:tc>
          <w:tcPr>
            <w:tcW w:w="5017" w:type="dxa"/>
            <w:tcBorders>
              <w:tl2br w:val="nil"/>
              <w:tr2bl w:val="nil"/>
            </w:tcBorders>
            <w:shd w:val="clear" w:color="auto" w:fill="auto"/>
            <w:vAlign w:val="center"/>
          </w:tcPr>
          <w:p w14:paraId="6C3112AD">
            <w:pPr>
              <w:shd w:val="clea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售后服务机构技术服务人员情况，提供姓名、工作经验、资质证书情况，人员配备充足售后服务经验丰富得</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分；人员配备和售后服务一般得</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分；人员配备不足售后服务经验差</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分；无人员配备得0分。</w:t>
            </w:r>
          </w:p>
        </w:tc>
        <w:tc>
          <w:tcPr>
            <w:tcW w:w="987" w:type="dxa"/>
            <w:tcBorders>
              <w:tl2br w:val="nil"/>
              <w:tr2bl w:val="nil"/>
            </w:tcBorders>
            <w:shd w:val="clear" w:color="auto" w:fill="auto"/>
            <w:vAlign w:val="center"/>
          </w:tcPr>
          <w:p w14:paraId="62D1BA8D">
            <w:pPr>
              <w:widowControl/>
              <w:shd w:val="clear"/>
              <w:spacing w:line="360" w:lineRule="auto"/>
              <w:jc w:val="center"/>
              <w:rPr>
                <w:rFonts w:hint="eastAsia" w:ascii="仿宋" w:hAnsi="仿宋" w:eastAsia="仿宋" w:cs="仿宋_GB2312"/>
                <w:b w:val="0"/>
                <w:bCs w:val="0"/>
                <w:color w:val="auto"/>
                <w:kern w:val="2"/>
                <w:sz w:val="24"/>
                <w:szCs w:val="24"/>
                <w:highlight w:val="none"/>
                <w:lang w:val="en-US" w:eastAsia="zh-CN" w:bidi="ar-SA"/>
              </w:rPr>
            </w:pPr>
            <w:r>
              <w:rPr>
                <w:rFonts w:hint="eastAsia" w:ascii="仿宋" w:hAnsi="仿宋" w:eastAsia="仿宋" w:cs="仿宋_GB2312"/>
                <w:b w:val="0"/>
                <w:bCs w:val="0"/>
                <w:color w:val="auto"/>
                <w:sz w:val="24"/>
                <w:highlight w:val="none"/>
                <w:lang w:val="en-US" w:eastAsia="zh-CN"/>
              </w:rPr>
              <w:t>3</w:t>
            </w:r>
          </w:p>
        </w:tc>
        <w:tc>
          <w:tcPr>
            <w:tcW w:w="1200" w:type="dxa"/>
            <w:tcBorders>
              <w:tl2br w:val="nil"/>
              <w:tr2bl w:val="nil"/>
            </w:tcBorders>
            <w:shd w:val="clear" w:color="auto" w:fill="auto"/>
            <w:vAlign w:val="center"/>
          </w:tcPr>
          <w:p w14:paraId="7C7BAC12">
            <w:pPr>
              <w:widowControl/>
              <w:shd w:val="clear"/>
              <w:spacing w:line="360" w:lineRule="auto"/>
              <w:jc w:val="center"/>
              <w:rPr>
                <w:rFonts w:hint="eastAsia" w:ascii="仿宋" w:hAnsi="仿宋" w:eastAsia="仿宋" w:cs="仿宋_GB2312"/>
                <w:b w:val="0"/>
                <w:bCs w:val="0"/>
                <w:color w:val="auto"/>
                <w:sz w:val="24"/>
                <w:highlight w:val="none"/>
                <w:lang w:eastAsia="zh-CN"/>
              </w:rPr>
            </w:pPr>
            <w:r>
              <w:rPr>
                <w:rFonts w:hint="eastAsia" w:ascii="仿宋" w:hAnsi="仿宋" w:eastAsia="仿宋" w:cs="仿宋_GB2312"/>
                <w:b w:val="0"/>
                <w:bCs w:val="0"/>
                <w:color w:val="auto"/>
                <w:sz w:val="24"/>
                <w:highlight w:val="none"/>
                <w:lang w:eastAsia="zh-CN"/>
              </w:rPr>
              <w:t>主观分</w:t>
            </w:r>
          </w:p>
        </w:tc>
      </w:tr>
      <w:tr w14:paraId="317380C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17" w:hRule="atLeast"/>
        </w:trPr>
        <w:tc>
          <w:tcPr>
            <w:tcW w:w="745" w:type="dxa"/>
            <w:vMerge w:val="continue"/>
            <w:tcBorders>
              <w:tl2br w:val="nil"/>
              <w:tr2bl w:val="nil"/>
            </w:tcBorders>
            <w:vAlign w:val="center"/>
          </w:tcPr>
          <w:p w14:paraId="4EF2C0AF">
            <w:pPr>
              <w:widowControl/>
              <w:shd w:val="clear"/>
              <w:spacing w:line="360" w:lineRule="auto"/>
              <w:ind w:firstLine="480" w:firstLineChars="200"/>
              <w:jc w:val="center"/>
              <w:rPr>
                <w:rFonts w:ascii="仿宋" w:hAnsi="仿宋" w:eastAsia="仿宋" w:cs="仿宋_GB2312"/>
                <w:color w:val="auto"/>
                <w:sz w:val="24"/>
                <w:highlight w:val="none"/>
              </w:rPr>
            </w:pPr>
          </w:p>
        </w:tc>
        <w:tc>
          <w:tcPr>
            <w:tcW w:w="745" w:type="dxa"/>
            <w:tcBorders>
              <w:tl2br w:val="nil"/>
              <w:tr2bl w:val="nil"/>
            </w:tcBorders>
            <w:vAlign w:val="center"/>
          </w:tcPr>
          <w:p w14:paraId="3D340D47">
            <w:pPr>
              <w:widowControl/>
              <w:shd w:val="clear"/>
              <w:spacing w:line="360" w:lineRule="auto"/>
              <w:ind w:firstLine="0" w:firstLineChars="0"/>
              <w:jc w:val="center"/>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sz w:val="24"/>
                <w:highlight w:val="none"/>
                <w:lang w:val="en-US" w:eastAsia="zh-CN"/>
              </w:rPr>
              <w:t>9</w:t>
            </w:r>
          </w:p>
        </w:tc>
        <w:tc>
          <w:tcPr>
            <w:tcW w:w="5825" w:type="dxa"/>
            <w:gridSpan w:val="2"/>
            <w:tcBorders>
              <w:tl2br w:val="nil"/>
              <w:tr2bl w:val="nil"/>
            </w:tcBorders>
            <w:shd w:val="clear" w:color="auto" w:fill="auto"/>
            <w:vAlign w:val="top"/>
          </w:tcPr>
          <w:p w14:paraId="7AAE4573">
            <w:pPr>
              <w:widowControl/>
              <w:spacing w:line="360" w:lineRule="auto"/>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培训方案，包括但不限于培训对象、课时安排、师资力量安排等，方案考虑充分安排有效得</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分；方案合理安排一般得</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分；</w:t>
            </w:r>
            <w:r>
              <w:rPr>
                <w:rFonts w:hint="eastAsia" w:ascii="仿宋" w:hAnsi="仿宋" w:eastAsia="仿宋" w:cs="仿宋"/>
                <w:color w:val="auto"/>
                <w:sz w:val="24"/>
                <w:highlight w:val="none"/>
                <w:lang w:eastAsia="zh-CN"/>
              </w:rPr>
              <w:t>方案安排欠完整得</w:t>
            </w:r>
            <w:r>
              <w:rPr>
                <w:rFonts w:hint="eastAsia" w:ascii="仿宋" w:hAnsi="仿宋" w:eastAsia="仿宋" w:cs="仿宋"/>
                <w:color w:val="auto"/>
                <w:sz w:val="24"/>
                <w:highlight w:val="none"/>
                <w:lang w:val="en-US" w:eastAsia="zh-CN"/>
              </w:rPr>
              <w:t>1分</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无方案得0分</w:t>
            </w:r>
            <w:r>
              <w:rPr>
                <w:rFonts w:hint="eastAsia" w:ascii="仿宋" w:hAnsi="仿宋" w:eastAsia="仿宋" w:cs="仿宋"/>
                <w:color w:val="auto"/>
                <w:sz w:val="24"/>
                <w:highlight w:val="none"/>
                <w:lang w:eastAsia="zh-CN"/>
              </w:rPr>
              <w:t>。</w:t>
            </w:r>
          </w:p>
        </w:tc>
        <w:tc>
          <w:tcPr>
            <w:tcW w:w="987" w:type="dxa"/>
            <w:tcBorders>
              <w:tl2br w:val="nil"/>
              <w:tr2bl w:val="nil"/>
            </w:tcBorders>
            <w:shd w:val="clear" w:color="auto" w:fill="auto"/>
            <w:vAlign w:val="center"/>
          </w:tcPr>
          <w:p w14:paraId="035E0212">
            <w:pPr>
              <w:widowControl/>
              <w:shd w:val="clear"/>
              <w:spacing w:line="360" w:lineRule="auto"/>
              <w:jc w:val="center"/>
              <w:rPr>
                <w:rFonts w:hint="eastAsia" w:ascii="仿宋" w:hAnsi="仿宋" w:eastAsia="仿宋" w:cs="仿宋_GB2312"/>
                <w:b w:val="0"/>
                <w:bCs w:val="0"/>
                <w:color w:val="auto"/>
                <w:kern w:val="2"/>
                <w:sz w:val="24"/>
                <w:szCs w:val="24"/>
                <w:highlight w:val="none"/>
                <w:lang w:val="en-US" w:eastAsia="zh-CN" w:bidi="ar-SA"/>
              </w:rPr>
            </w:pPr>
            <w:r>
              <w:rPr>
                <w:rFonts w:hint="eastAsia" w:ascii="仿宋" w:hAnsi="仿宋" w:eastAsia="仿宋" w:cs="仿宋_GB2312"/>
                <w:color w:val="auto"/>
                <w:sz w:val="24"/>
                <w:highlight w:val="none"/>
                <w:lang w:val="en-US" w:eastAsia="zh-CN"/>
              </w:rPr>
              <w:t>3</w:t>
            </w:r>
          </w:p>
        </w:tc>
        <w:tc>
          <w:tcPr>
            <w:tcW w:w="1200" w:type="dxa"/>
            <w:tcBorders>
              <w:tl2br w:val="nil"/>
              <w:tr2bl w:val="nil"/>
            </w:tcBorders>
            <w:shd w:val="clear" w:color="auto" w:fill="auto"/>
            <w:vAlign w:val="center"/>
          </w:tcPr>
          <w:p w14:paraId="52F6BE0B">
            <w:pPr>
              <w:widowControl/>
              <w:shd w:val="clear"/>
              <w:spacing w:line="360" w:lineRule="auto"/>
              <w:jc w:val="center"/>
              <w:rPr>
                <w:rFonts w:hint="eastAsia" w:ascii="仿宋" w:hAnsi="仿宋" w:eastAsia="仿宋" w:cs="仿宋_GB2312"/>
                <w:b w:val="0"/>
                <w:bCs w:val="0"/>
                <w:color w:val="auto"/>
                <w:kern w:val="2"/>
                <w:sz w:val="24"/>
                <w:szCs w:val="24"/>
                <w:highlight w:val="none"/>
                <w:lang w:val="en-US" w:eastAsia="zh-CN" w:bidi="ar-SA"/>
              </w:rPr>
            </w:pPr>
            <w:r>
              <w:rPr>
                <w:rFonts w:hint="eastAsia" w:ascii="仿宋" w:hAnsi="仿宋" w:eastAsia="仿宋" w:cs="仿宋_GB2312"/>
                <w:b w:val="0"/>
                <w:bCs w:val="0"/>
                <w:color w:val="auto"/>
                <w:sz w:val="24"/>
                <w:highlight w:val="none"/>
                <w:lang w:eastAsia="zh-CN"/>
              </w:rPr>
              <w:t>主观分</w:t>
            </w:r>
          </w:p>
        </w:tc>
      </w:tr>
      <w:tr w14:paraId="28298DC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1" w:hRule="atLeast"/>
        </w:trPr>
        <w:tc>
          <w:tcPr>
            <w:tcW w:w="745" w:type="dxa"/>
            <w:vMerge w:val="continue"/>
            <w:tcBorders>
              <w:tl2br w:val="nil"/>
              <w:tr2bl w:val="nil"/>
            </w:tcBorders>
            <w:vAlign w:val="center"/>
          </w:tcPr>
          <w:p w14:paraId="4F6ED60F">
            <w:pPr>
              <w:widowControl/>
              <w:shd w:val="clear"/>
              <w:spacing w:line="360" w:lineRule="auto"/>
              <w:ind w:firstLine="480" w:firstLineChars="200"/>
              <w:jc w:val="center"/>
              <w:rPr>
                <w:rFonts w:ascii="仿宋" w:hAnsi="仿宋" w:eastAsia="仿宋" w:cs="仿宋_GB2312"/>
                <w:color w:val="auto"/>
                <w:sz w:val="24"/>
                <w:highlight w:val="none"/>
              </w:rPr>
            </w:pPr>
          </w:p>
        </w:tc>
        <w:tc>
          <w:tcPr>
            <w:tcW w:w="745" w:type="dxa"/>
            <w:tcBorders>
              <w:tl2br w:val="nil"/>
              <w:tr2bl w:val="nil"/>
            </w:tcBorders>
            <w:shd w:val="clear" w:color="auto" w:fill="auto"/>
            <w:vAlign w:val="center"/>
          </w:tcPr>
          <w:p w14:paraId="2A2B4F2F">
            <w:pPr>
              <w:widowControl/>
              <w:shd w:val="clear"/>
              <w:spacing w:line="360" w:lineRule="auto"/>
              <w:ind w:firstLine="0" w:firstLineChars="0"/>
              <w:jc w:val="center"/>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sz w:val="24"/>
                <w:highlight w:val="none"/>
                <w:lang w:val="en-US" w:eastAsia="zh-CN"/>
              </w:rPr>
              <w:t>10</w:t>
            </w:r>
          </w:p>
        </w:tc>
        <w:tc>
          <w:tcPr>
            <w:tcW w:w="5825" w:type="dxa"/>
            <w:gridSpan w:val="2"/>
            <w:tcBorders>
              <w:tl2br w:val="nil"/>
              <w:tr2bl w:val="nil"/>
            </w:tcBorders>
            <w:shd w:val="clear" w:color="auto" w:fill="auto"/>
            <w:vAlign w:val="center"/>
          </w:tcPr>
          <w:p w14:paraId="385F43CA">
            <w:pPr>
              <w:widowControl/>
              <w:spacing w:line="360" w:lineRule="auto"/>
              <w:ind w:right="0" w:rightChars="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安装调试方案，包括对场地环境的了解、人员的安排、时间进度的规划，对设备的调试进度安排，调试的步骤、措施，问题的解决方案等，方案考虑充分措施有效得</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分；方案合理措施一般得</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分；方案有缺陷的得</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分；无方案得0分</w:t>
            </w:r>
            <w:r>
              <w:rPr>
                <w:rFonts w:hint="eastAsia" w:ascii="仿宋" w:hAnsi="仿宋" w:eastAsia="仿宋" w:cs="仿宋"/>
                <w:color w:val="auto"/>
                <w:sz w:val="24"/>
                <w:highlight w:val="none"/>
                <w:lang w:eastAsia="zh-CN"/>
              </w:rPr>
              <w:t>。</w:t>
            </w:r>
          </w:p>
        </w:tc>
        <w:tc>
          <w:tcPr>
            <w:tcW w:w="987" w:type="dxa"/>
            <w:tcBorders>
              <w:tl2br w:val="nil"/>
              <w:tr2bl w:val="nil"/>
            </w:tcBorders>
            <w:shd w:val="clear" w:color="auto" w:fill="auto"/>
            <w:vAlign w:val="center"/>
          </w:tcPr>
          <w:p w14:paraId="1153C494">
            <w:pPr>
              <w:widowControl/>
              <w:shd w:val="clear"/>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3</w:t>
            </w:r>
          </w:p>
        </w:tc>
        <w:tc>
          <w:tcPr>
            <w:tcW w:w="1200" w:type="dxa"/>
            <w:tcBorders>
              <w:tl2br w:val="nil"/>
              <w:tr2bl w:val="nil"/>
            </w:tcBorders>
            <w:shd w:val="clear" w:color="auto" w:fill="auto"/>
            <w:vAlign w:val="center"/>
          </w:tcPr>
          <w:p w14:paraId="0BD424CD">
            <w:pPr>
              <w:widowControl/>
              <w:shd w:val="clear"/>
              <w:spacing w:line="360" w:lineRule="auto"/>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eastAsia="zh-CN"/>
              </w:rPr>
              <w:t>主观分</w:t>
            </w:r>
          </w:p>
        </w:tc>
      </w:tr>
    </w:tbl>
    <w:p w14:paraId="5FE35F0D">
      <w:pPr>
        <w:widowControl/>
        <w:shd w:val="clear"/>
        <w:spacing w:line="360" w:lineRule="auto"/>
        <w:rPr>
          <w:rFonts w:hint="eastAsia" w:ascii="仿宋" w:hAnsi="仿宋" w:eastAsia="仿宋" w:cs="仿宋"/>
          <w:b/>
          <w:color w:val="auto"/>
          <w:sz w:val="24"/>
          <w:highlight w:val="none"/>
        </w:rPr>
      </w:pPr>
    </w:p>
    <w:p w14:paraId="106E5639">
      <w:pPr>
        <w:widowControl/>
        <w:shd w:val="clear"/>
        <w:spacing w:line="360" w:lineRule="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备注：</w:t>
      </w:r>
      <w:r>
        <w:rPr>
          <w:rFonts w:hint="eastAsia" w:ascii="仿宋" w:hAnsi="仿宋" w:eastAsia="仿宋" w:cs="仿宋"/>
          <w:color w:val="auto"/>
          <w:sz w:val="24"/>
          <w:highlight w:val="none"/>
        </w:rPr>
        <w:t>1、评分条款中涉及的业绩、荣誉、人员、社保等</w:t>
      </w:r>
      <w:r>
        <w:rPr>
          <w:rFonts w:hint="eastAsia" w:ascii="仿宋" w:hAnsi="仿宋" w:eastAsia="仿宋" w:cs="仿宋"/>
          <w:color w:val="auto"/>
          <w:sz w:val="24"/>
          <w:highlight w:val="none"/>
          <w:lang w:eastAsia="zh-CN"/>
        </w:rPr>
        <w:t>证明材料如为投标人或其分公司出具的均有效</w:t>
      </w:r>
      <w:r>
        <w:rPr>
          <w:rFonts w:hint="eastAsia" w:ascii="仿宋" w:hAnsi="仿宋" w:eastAsia="仿宋" w:cs="仿宋"/>
          <w:color w:val="auto"/>
          <w:sz w:val="24"/>
          <w:highlight w:val="none"/>
        </w:rPr>
        <w:t>。</w:t>
      </w:r>
    </w:p>
    <w:p w14:paraId="26D04BDB">
      <w:pPr>
        <w:widowControl/>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投标文件中如附有外文资料，必须逐一对应翻译成中文并加盖投标人公章后附在相关外文资料后面，否则外文资料不予认可。翻译的中文资料与外文资料不符的，均不予认可。翻译严重错误的，将视同提供虚假资料。</w:t>
      </w:r>
    </w:p>
    <w:p w14:paraId="0D0C7635">
      <w:pPr>
        <w:widowControl/>
        <w:shd w:val="clear"/>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3、投标人编制投标文件（商务技术文件部分）时，建议按此目录（序号和内容）提供评标标准相应的商务技术资料。</w:t>
      </w:r>
    </w:p>
    <w:p w14:paraId="6C4B6037">
      <w:pPr>
        <w:widowControl/>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价格分（</w:t>
      </w:r>
      <w:r>
        <w:rPr>
          <w:rFonts w:hint="eastAsia" w:ascii="仿宋" w:hAnsi="仿宋" w:eastAsia="仿宋" w:cs="仿宋"/>
          <w:color w:val="auto"/>
          <w:sz w:val="24"/>
          <w:highlight w:val="none"/>
          <w:lang w:val="en-US" w:eastAsia="zh-CN"/>
        </w:rPr>
        <w:t>30</w:t>
      </w:r>
      <w:r>
        <w:rPr>
          <w:rFonts w:hint="eastAsia" w:ascii="仿宋" w:hAnsi="仿宋" w:eastAsia="仿宋" w:cs="仿宋"/>
          <w:color w:val="auto"/>
          <w:sz w:val="24"/>
          <w:highlight w:val="none"/>
        </w:rPr>
        <w:t>分）</w:t>
      </w:r>
    </w:p>
    <w:tbl>
      <w:tblPr>
        <w:tblStyle w:val="63"/>
        <w:tblW w:w="88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0"/>
        <w:gridCol w:w="6599"/>
      </w:tblGrid>
      <w:tr w14:paraId="45F3B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2210" w:type="dxa"/>
            <w:tcBorders>
              <w:top w:val="single" w:color="auto" w:sz="4" w:space="0"/>
              <w:left w:val="single" w:color="auto" w:sz="4" w:space="0"/>
              <w:bottom w:val="single" w:color="auto" w:sz="4" w:space="0"/>
              <w:right w:val="single" w:color="auto" w:sz="4" w:space="0"/>
            </w:tcBorders>
            <w:noWrap/>
            <w:vAlign w:val="center"/>
          </w:tcPr>
          <w:p w14:paraId="6308E3CD">
            <w:pPr>
              <w:widowControl/>
              <w:shd w:val="clear"/>
              <w:spacing w:line="36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价格权值</w:t>
            </w:r>
          </w:p>
        </w:tc>
        <w:tc>
          <w:tcPr>
            <w:tcW w:w="6599" w:type="dxa"/>
            <w:tcBorders>
              <w:top w:val="single" w:color="auto" w:sz="4" w:space="0"/>
              <w:left w:val="single" w:color="auto" w:sz="4" w:space="0"/>
              <w:bottom w:val="single" w:color="auto" w:sz="4" w:space="0"/>
              <w:right w:val="single" w:color="auto" w:sz="4" w:space="0"/>
            </w:tcBorders>
            <w:noWrap/>
            <w:vAlign w:val="center"/>
          </w:tcPr>
          <w:p w14:paraId="21D50E79">
            <w:pPr>
              <w:widowControl/>
              <w:shd w:val="clear"/>
              <w:spacing w:line="36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计算方法</w:t>
            </w:r>
          </w:p>
        </w:tc>
      </w:tr>
      <w:tr w14:paraId="50FCE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91" w:hRule="atLeast"/>
        </w:trPr>
        <w:tc>
          <w:tcPr>
            <w:tcW w:w="2210" w:type="dxa"/>
            <w:tcBorders>
              <w:top w:val="single" w:color="auto" w:sz="4" w:space="0"/>
              <w:left w:val="single" w:color="auto" w:sz="4" w:space="0"/>
              <w:bottom w:val="single" w:color="auto" w:sz="4" w:space="0"/>
              <w:right w:val="single" w:color="auto" w:sz="4" w:space="0"/>
            </w:tcBorders>
            <w:noWrap/>
            <w:vAlign w:val="center"/>
          </w:tcPr>
          <w:p w14:paraId="255E9016">
            <w:pPr>
              <w:widowControl/>
              <w:shd w:val="clear"/>
              <w:spacing w:line="36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价格权值=</w:t>
            </w:r>
            <w:r>
              <w:rPr>
                <w:rFonts w:hint="eastAsia" w:ascii="仿宋" w:hAnsi="仿宋" w:eastAsia="仿宋" w:cs="仿宋"/>
                <w:color w:val="auto"/>
                <w:sz w:val="24"/>
                <w:highlight w:val="none"/>
                <w:lang w:val="en-US" w:eastAsia="zh-CN"/>
              </w:rPr>
              <w:t>30</w:t>
            </w:r>
            <w:r>
              <w:rPr>
                <w:rFonts w:hint="eastAsia" w:ascii="仿宋" w:hAnsi="仿宋" w:eastAsia="仿宋" w:cs="仿宋"/>
                <w:color w:val="auto"/>
                <w:sz w:val="24"/>
                <w:highlight w:val="none"/>
              </w:rPr>
              <w:t>%</w:t>
            </w:r>
          </w:p>
        </w:tc>
        <w:tc>
          <w:tcPr>
            <w:tcW w:w="6599" w:type="dxa"/>
            <w:tcBorders>
              <w:top w:val="single" w:color="auto" w:sz="4" w:space="0"/>
              <w:left w:val="single" w:color="auto" w:sz="4" w:space="0"/>
              <w:bottom w:val="single" w:color="auto" w:sz="4" w:space="0"/>
              <w:right w:val="single" w:color="auto" w:sz="4" w:space="0"/>
            </w:tcBorders>
            <w:noWrap/>
            <w:vAlign w:val="center"/>
          </w:tcPr>
          <w:p w14:paraId="630B6514">
            <w:pPr>
              <w:widowControl/>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最低有效投标价格为评标基准价</w:t>
            </w:r>
          </w:p>
          <w:p w14:paraId="2E51340B">
            <w:pPr>
              <w:widowControl/>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投标报价得分=(评标基准价／投标报价)×价格权值（即</w:t>
            </w:r>
            <w:r>
              <w:rPr>
                <w:rFonts w:hint="eastAsia" w:ascii="仿宋" w:hAnsi="仿宋" w:eastAsia="仿宋" w:cs="仿宋"/>
                <w:color w:val="auto"/>
                <w:sz w:val="24"/>
                <w:highlight w:val="none"/>
                <w:lang w:val="en-US" w:eastAsia="zh-CN"/>
              </w:rPr>
              <w:t>30</w:t>
            </w:r>
            <w:r>
              <w:rPr>
                <w:rFonts w:hint="eastAsia" w:ascii="仿宋" w:hAnsi="仿宋" w:eastAsia="仿宋" w:cs="仿宋"/>
                <w:color w:val="auto"/>
                <w:sz w:val="24"/>
                <w:highlight w:val="none"/>
              </w:rPr>
              <w:t xml:space="preserve">%）×100 </w:t>
            </w:r>
          </w:p>
          <w:p w14:paraId="1553F156">
            <w:pPr>
              <w:widowControl/>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（计算得分保留小数点后2位）</w:t>
            </w:r>
          </w:p>
          <w:p w14:paraId="79552A45">
            <w:pPr>
              <w:widowControl/>
              <w:shd w:val="clear"/>
              <w:spacing w:line="360"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本项目为未预留份额专门面向中小企业的政府采购货物项目，对小型和微型企业的投标报价给予10%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的扣除，用扣除后的价格参加评审</w:t>
            </w:r>
            <w:r>
              <w:rPr>
                <w:rFonts w:hint="eastAsia" w:ascii="仿宋" w:hAnsi="仿宋" w:eastAsia="仿宋" w:cs="仿宋"/>
                <w:color w:val="auto"/>
                <w:sz w:val="24"/>
                <w:highlight w:val="none"/>
                <w:lang w:eastAsia="zh-CN"/>
              </w:rPr>
              <w:t>。</w:t>
            </w:r>
          </w:p>
        </w:tc>
      </w:tr>
    </w:tbl>
    <w:p w14:paraId="5F73CF40">
      <w:pPr>
        <w:shd w:val="clear"/>
        <w:snapToGrid w:val="0"/>
        <w:spacing w:line="360" w:lineRule="auto"/>
        <w:rPr>
          <w:rFonts w:hint="eastAsia" w:ascii="仿宋" w:hAnsi="仿宋" w:eastAsia="仿宋" w:cs="仿宋"/>
          <w:b/>
          <w:color w:val="auto"/>
          <w:sz w:val="28"/>
          <w:szCs w:val="28"/>
          <w:highlight w:val="none"/>
        </w:rPr>
      </w:pPr>
      <w:r>
        <w:rPr>
          <w:rFonts w:hint="eastAsia" w:ascii="仿宋" w:hAnsi="仿宋" w:eastAsia="仿宋" w:cs="仿宋"/>
          <w:b/>
          <w:color w:val="auto"/>
          <w:sz w:val="32"/>
          <w:highlight w:val="none"/>
        </w:rPr>
        <w:t>一、评标方法</w:t>
      </w:r>
    </w:p>
    <w:p w14:paraId="0F7DE6C5">
      <w:pPr>
        <w:shd w:val="clear"/>
        <w:adjustRightInd/>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1.本项目采用综合评分法。</w:t>
      </w:r>
      <w:r>
        <w:rPr>
          <w:rFonts w:hint="eastAsia" w:ascii="仿宋" w:hAnsi="仿宋" w:eastAsia="仿宋" w:cs="仿宋"/>
          <w:color w:val="auto"/>
          <w:kern w:val="0"/>
          <w:sz w:val="24"/>
          <w:highlight w:val="none"/>
        </w:rPr>
        <w:t>综合评分法，是指投标文件满足招标文件全部实质性要求，且按照评审因素的量化指标评审得分最高的投标人为中标候选人的评标方法。</w:t>
      </w:r>
    </w:p>
    <w:p w14:paraId="3566EFA4">
      <w:pPr>
        <w:shd w:val="clear"/>
        <w:adjustRightInd/>
        <w:spacing w:line="360" w:lineRule="auto"/>
        <w:rPr>
          <w:rFonts w:hint="eastAsia" w:ascii="仿宋" w:hAnsi="仿宋" w:eastAsia="仿宋" w:cs="仿宋"/>
          <w:color w:val="auto"/>
          <w:kern w:val="0"/>
          <w:sz w:val="24"/>
          <w:highlight w:val="none"/>
        </w:rPr>
      </w:pPr>
      <w:r>
        <w:rPr>
          <w:rFonts w:hint="eastAsia" w:ascii="仿宋" w:hAnsi="仿宋" w:eastAsia="仿宋" w:cs="仿宋"/>
          <w:b/>
          <w:color w:val="auto"/>
          <w:sz w:val="32"/>
          <w:highlight w:val="none"/>
        </w:rPr>
        <w:t>二、评标标准</w:t>
      </w:r>
    </w:p>
    <w:p w14:paraId="46ACC108">
      <w:pPr>
        <w:shd w:val="clear"/>
        <w:spacing w:line="360" w:lineRule="auto"/>
        <w:ind w:firstLine="472" w:firstLineChars="196"/>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评标标准：</w:t>
      </w:r>
      <w:r>
        <w:rPr>
          <w:rFonts w:hint="eastAsia" w:ascii="仿宋" w:hAnsi="仿宋" w:eastAsia="仿宋" w:cs="仿宋"/>
          <w:color w:val="auto"/>
          <w:kern w:val="0"/>
          <w:sz w:val="24"/>
          <w:highlight w:val="none"/>
        </w:rPr>
        <w:t>见评标办法前附表。</w:t>
      </w:r>
    </w:p>
    <w:p w14:paraId="32597F20">
      <w:pPr>
        <w:shd w:val="clear"/>
        <w:spacing w:line="360" w:lineRule="auto"/>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三、评标程序</w:t>
      </w:r>
    </w:p>
    <w:p w14:paraId="7E05A3C1">
      <w:pPr>
        <w:shd w:val="clea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3.1符合性审查。</w:t>
      </w:r>
      <w:r>
        <w:rPr>
          <w:rFonts w:hint="eastAsia" w:ascii="仿宋" w:hAnsi="仿宋" w:eastAsia="仿宋" w:cs="仿宋"/>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160A80DF">
      <w:pPr>
        <w:shd w:val="clea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3.2 比较与评价。</w:t>
      </w:r>
      <w:r>
        <w:rPr>
          <w:rFonts w:hint="eastAsia" w:ascii="仿宋" w:hAnsi="仿宋" w:eastAsia="仿宋" w:cs="仿宋"/>
          <w:color w:val="auto"/>
          <w:kern w:val="0"/>
          <w:sz w:val="24"/>
          <w:highlight w:val="none"/>
        </w:rPr>
        <w:t>评标委员会应当按照招标文件中规定的评标方法和标准，对符合性审查合格的投标文件进行商务和技术评估，综合比较与评价。</w:t>
      </w:r>
    </w:p>
    <w:p w14:paraId="40574F9A">
      <w:pPr>
        <w:shd w:val="clea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3.3汇总商务技术得分。</w:t>
      </w:r>
      <w:r>
        <w:rPr>
          <w:rFonts w:hint="eastAsia" w:ascii="仿宋" w:hAnsi="仿宋" w:eastAsia="仿宋" w:cs="仿宋"/>
          <w:color w:val="auto"/>
          <w:kern w:val="0"/>
          <w:sz w:val="24"/>
          <w:highlight w:val="none"/>
        </w:rPr>
        <w:t>评标委员会各成员应当独立对每个投标人的商务和技术文件进行评价，并汇总商务技术得分情况。</w:t>
      </w:r>
    </w:p>
    <w:p w14:paraId="667C4FF2">
      <w:pPr>
        <w:shd w:val="clear"/>
        <w:spacing w:line="360" w:lineRule="auto"/>
        <w:ind w:firstLine="472" w:firstLineChars="196"/>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3.4报价评审。</w:t>
      </w:r>
    </w:p>
    <w:p w14:paraId="09DDC3AD">
      <w:pPr>
        <w:pStyle w:val="139"/>
        <w:shd w:val="clear"/>
        <w:spacing w:before="0"/>
        <w:ind w:firstLine="508" w:firstLineChars="212"/>
        <w:rPr>
          <w:rFonts w:hint="eastAsia" w:ascii="仿宋" w:hAnsi="仿宋" w:eastAsia="仿宋" w:cs="仿宋"/>
          <w:color w:val="auto"/>
          <w:kern w:val="0"/>
          <w:highlight w:val="none"/>
        </w:rPr>
      </w:pPr>
      <w:r>
        <w:rPr>
          <w:rFonts w:hint="eastAsia" w:ascii="仿宋" w:hAnsi="仿宋" w:eastAsia="仿宋" w:cs="仿宋"/>
          <w:color w:val="auto"/>
          <w:kern w:val="0"/>
          <w:highlight w:val="none"/>
        </w:rPr>
        <w:t>3.4.1投标文件报价出现前后不一致的，按照下列规定修正：</w:t>
      </w:r>
    </w:p>
    <w:p w14:paraId="4D5FF602">
      <w:pPr>
        <w:pStyle w:val="139"/>
        <w:shd w:val="clear"/>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3.4.1.1投标文件中开标一览表(报价表)内容与投标文件中相应内容不一致的，以开标一览表(报价表)为准;</w:t>
      </w:r>
    </w:p>
    <w:p w14:paraId="0165E0AD">
      <w:pPr>
        <w:pStyle w:val="139"/>
        <w:shd w:val="clear"/>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3.4.1.2大写金额和小写金额不一致的，以大写金额为准;</w:t>
      </w:r>
    </w:p>
    <w:p w14:paraId="00695ACB">
      <w:pPr>
        <w:pStyle w:val="139"/>
        <w:shd w:val="clear"/>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3.4.1.3单价金额小数点或者百分比有明显错位的，以开标一览表的总价为准，并修改单价;</w:t>
      </w:r>
    </w:p>
    <w:p w14:paraId="76117989">
      <w:pPr>
        <w:pStyle w:val="139"/>
        <w:shd w:val="clear"/>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3.4.1.4总价金额与按单价汇总金额不一致的，以单价金额计算结果为准。</w:t>
      </w:r>
    </w:p>
    <w:p w14:paraId="0B80BDAD">
      <w:pPr>
        <w:pStyle w:val="139"/>
        <w:shd w:val="clear"/>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3.4.1.5同时出现两种以上不一致的，按照3.4.1</w:t>
      </w:r>
      <w:r>
        <w:rPr>
          <w:rFonts w:hint="eastAsia" w:ascii="仿宋" w:hAnsi="仿宋" w:eastAsia="仿宋" w:cs="仿宋"/>
          <w:color w:val="auto"/>
          <w:kern w:val="0"/>
          <w:szCs w:val="24"/>
          <w:highlight w:val="none"/>
        </w:rPr>
        <w:t>规定的顺序修正。修正后的报价按照财政部第</w:t>
      </w:r>
      <w:r>
        <w:rPr>
          <w:rFonts w:ascii="仿宋" w:hAnsi="仿宋" w:eastAsia="仿宋" w:cs="仿宋"/>
          <w:color w:val="auto"/>
          <w:kern w:val="0"/>
          <w:szCs w:val="24"/>
          <w:highlight w:val="none"/>
        </w:rPr>
        <w:t xml:space="preserve">87号令 </w:t>
      </w:r>
      <w:r>
        <w:rPr>
          <w:rFonts w:hint="eastAsia" w:ascii="仿宋" w:hAnsi="仿宋" w:eastAsia="仿宋" w:cs="仿宋"/>
          <w:color w:val="auto"/>
          <w:kern w:val="0"/>
          <w:szCs w:val="24"/>
          <w:highlight w:val="none"/>
        </w:rPr>
        <w:t>《政府采购货物和服务招标投标管理办法》第五十一条第二款的规定经投标人确认后产生约束力。</w:t>
      </w:r>
    </w:p>
    <w:p w14:paraId="5B828ACB">
      <w:pPr>
        <w:shd w:val="clear"/>
        <w:snapToGrid w:val="0"/>
        <w:spacing w:line="360" w:lineRule="auto"/>
        <w:ind w:firstLine="480" w:firstLineChars="200"/>
        <w:jc w:val="left"/>
        <w:rPr>
          <w:rFonts w:ascii="仿宋" w:hAnsi="仿宋" w:eastAsia="仿宋" w:cs="仿宋"/>
          <w:color w:val="auto"/>
          <w:kern w:val="0"/>
          <w:sz w:val="24"/>
          <w:highlight w:val="none"/>
        </w:rPr>
      </w:pPr>
      <w:r>
        <w:rPr>
          <w:rFonts w:ascii="仿宋" w:hAnsi="仿宋" w:eastAsia="仿宋" w:cs="仿宋"/>
          <w:color w:val="auto"/>
          <w:kern w:val="0"/>
          <w:sz w:val="24"/>
          <w:highlight w:val="none"/>
        </w:rPr>
        <w:t>3.4.2</w:t>
      </w:r>
      <w:r>
        <w:rPr>
          <w:rFonts w:hint="eastAsia" w:ascii="仿宋" w:hAnsi="仿宋" w:eastAsia="仿宋" w:cs="仿宋"/>
          <w:color w:val="auto"/>
          <w:kern w:val="0"/>
          <w:sz w:val="24"/>
          <w:highlight w:val="none"/>
        </w:rPr>
        <w:t>投标文件出现不是唯一的、有选择性投标报价的，投标无效。</w:t>
      </w:r>
    </w:p>
    <w:p w14:paraId="148F35E2">
      <w:pPr>
        <w:shd w:val="clear"/>
        <w:snapToGrid w:val="0"/>
        <w:spacing w:line="360" w:lineRule="auto"/>
        <w:ind w:firstLine="480" w:firstLineChars="200"/>
        <w:jc w:val="left"/>
        <w:rPr>
          <w:rFonts w:ascii="仿宋" w:hAnsi="仿宋" w:eastAsia="仿宋" w:cs="仿宋"/>
          <w:color w:val="auto"/>
          <w:kern w:val="0"/>
          <w:sz w:val="24"/>
          <w:highlight w:val="none"/>
        </w:rPr>
      </w:pPr>
      <w:r>
        <w:rPr>
          <w:rFonts w:ascii="仿宋" w:hAnsi="仿宋" w:eastAsia="仿宋" w:cs="仿宋"/>
          <w:color w:val="auto"/>
          <w:kern w:val="0"/>
          <w:sz w:val="24"/>
          <w:highlight w:val="none"/>
        </w:rPr>
        <w:t>3.4.3</w:t>
      </w:r>
      <w:r>
        <w:rPr>
          <w:rFonts w:hint="eastAsia" w:ascii="仿宋" w:hAnsi="仿宋" w:eastAsia="仿宋" w:cs="仿宋"/>
          <w:color w:val="auto"/>
          <w:kern w:val="0"/>
          <w:sz w:val="24"/>
          <w:highlight w:val="none"/>
        </w:rPr>
        <w:t>投标报价超过招标文件中规定的预算金额或者最高限价的，投标无效。</w:t>
      </w:r>
    </w:p>
    <w:p w14:paraId="3BA0AD9B">
      <w:pPr>
        <w:pStyle w:val="139"/>
        <w:shd w:val="clear"/>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3.4.4</w:t>
      </w:r>
      <w:r>
        <w:rPr>
          <w:rFonts w:hint="eastAsia" w:ascii="仿宋" w:hAnsi="仿宋" w:eastAsia="仿宋" w:cs="仿宋"/>
          <w:color w:val="auto"/>
          <w:kern w:val="0"/>
          <w:szCs w:val="24"/>
          <w:highlight w:val="none"/>
        </w:rPr>
        <w:t>评标委员会认为投标人的报价明显低于其他通过符合性审查投标人的报价，有可能影响产品质量或者不能诚信履约的，应当要求其在合理的时间内提供书面说明，必要时提交相关证明材料</w:t>
      </w:r>
      <w:r>
        <w:rPr>
          <w:rFonts w:ascii="仿宋" w:hAnsi="仿宋" w:eastAsia="仿宋" w:cs="仿宋"/>
          <w:color w:val="auto"/>
          <w:kern w:val="0"/>
          <w:szCs w:val="24"/>
          <w:highlight w:val="none"/>
        </w:rPr>
        <w:t>;投标人不能证明其报价合理性的，评标委员会应当将其作为无效投标处理。</w:t>
      </w:r>
    </w:p>
    <w:p w14:paraId="17CB5DD6">
      <w:pPr>
        <w:pStyle w:val="139"/>
        <w:shd w:val="clear"/>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3.4.5</w:t>
      </w:r>
      <w:r>
        <w:rPr>
          <w:rFonts w:hint="eastAsia" w:ascii="仿宋" w:hAnsi="仿宋" w:eastAsia="仿宋" w:cs="仿宋"/>
          <w:color w:val="auto"/>
          <w:kern w:val="0"/>
          <w:szCs w:val="24"/>
          <w:highlight w:val="none"/>
        </w:rPr>
        <w:t>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color w:val="auto"/>
          <w:kern w:val="0"/>
          <w:szCs w:val="24"/>
          <w:highlight w:val="none"/>
          <w:lang w:val="en-US" w:eastAsia="zh-CN"/>
        </w:rPr>
        <w:t>1</w:t>
      </w:r>
      <w:r>
        <w:rPr>
          <w:rFonts w:ascii="仿宋" w:hAnsi="仿宋" w:eastAsia="仿宋" w:cs="仿宋"/>
          <w:color w:val="auto"/>
          <w:kern w:val="0"/>
          <w:szCs w:val="24"/>
          <w:highlight w:val="none"/>
        </w:rPr>
        <w:t>0%的扣除，用扣除后的价格参与评审。接受大中型企业与小</w:t>
      </w:r>
      <w:r>
        <w:rPr>
          <w:rFonts w:hint="eastAsia" w:ascii="仿宋" w:hAnsi="仿宋" w:eastAsia="仿宋" w:cs="仿宋"/>
          <w:color w:val="auto"/>
          <w:kern w:val="0"/>
          <w:szCs w:val="24"/>
          <w:highlight w:val="none"/>
        </w:rPr>
        <w:t>微企业组成联合体或者允许大中型企业向一家或者多家小微企业分包的政府采购货物或服务项目，对于联合协议或者分包意向协议约定小微企业的合同份额占到合同总金额</w:t>
      </w:r>
      <w:r>
        <w:rPr>
          <w:rFonts w:ascii="仿宋" w:hAnsi="仿宋" w:eastAsia="仿宋" w:cs="仿宋"/>
          <w:color w:val="auto"/>
          <w:kern w:val="0"/>
          <w:szCs w:val="24"/>
          <w:highlight w:val="none"/>
        </w:rPr>
        <w:t>30%以上的，对联合体或者大中型企业的报价给予</w:t>
      </w:r>
      <w:r>
        <w:rPr>
          <w:rFonts w:hint="eastAsia" w:ascii="仿宋" w:hAnsi="仿宋" w:eastAsia="仿宋" w:cs="仿宋"/>
          <w:color w:val="auto"/>
          <w:kern w:val="0"/>
          <w:szCs w:val="24"/>
          <w:highlight w:val="none"/>
          <w:lang w:val="en-US" w:eastAsia="zh-CN"/>
        </w:rPr>
        <w:t>4</w:t>
      </w:r>
      <w:r>
        <w:rPr>
          <w:rFonts w:ascii="仿宋" w:hAnsi="仿宋" w:eastAsia="仿宋" w:cs="仿宋"/>
          <w:color w:val="auto"/>
          <w:kern w:val="0"/>
          <w:szCs w:val="24"/>
          <w:highlight w:val="none"/>
        </w:rPr>
        <w:t>%的扣除，用扣除后的价格参加评审。组成联合体或者接受分包的小</w:t>
      </w:r>
      <w:r>
        <w:rPr>
          <w:rFonts w:hint="eastAsia" w:ascii="仿宋" w:hAnsi="仿宋" w:eastAsia="仿宋" w:cs="仿宋"/>
          <w:color w:val="auto"/>
          <w:kern w:val="0"/>
          <w:szCs w:val="24"/>
          <w:highlight w:val="none"/>
        </w:rPr>
        <w:t>微企业与联合体内其他企业、分包企业之间存在直接控股、管理关系的，不享受价格扣除优惠政策。</w:t>
      </w:r>
    </w:p>
    <w:p w14:paraId="5521E16D">
      <w:pPr>
        <w:shd w:val="clear"/>
        <w:spacing w:line="360" w:lineRule="auto"/>
        <w:ind w:firstLine="482" w:firstLineChars="200"/>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3.5排序与推荐。</w:t>
      </w:r>
      <w:r>
        <w:rPr>
          <w:rFonts w:hint="eastAsia" w:ascii="仿宋" w:hAnsi="仿宋" w:eastAsia="仿宋" w:cs="仿宋"/>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221BBF1B">
      <w:pPr>
        <w:shd w:val="clear"/>
        <w:spacing w:line="360" w:lineRule="auto"/>
        <w:ind w:firstLine="480" w:firstLineChars="200"/>
        <w:rPr>
          <w:rFonts w:hint="eastAsia" w:ascii="仿宋" w:hAnsi="仿宋" w:eastAsia="仿宋" w:cs="仿宋"/>
          <w:b/>
          <w:color w:val="auto"/>
          <w:kern w:val="0"/>
          <w:sz w:val="24"/>
          <w:highlight w:val="none"/>
        </w:rPr>
      </w:pPr>
      <w:r>
        <w:rPr>
          <w:rFonts w:hint="eastAsia" w:ascii="仿宋" w:hAnsi="仿宋" w:eastAsia="仿宋" w:cs="仿宋"/>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0EDFB8F6">
      <w:pPr>
        <w:shd w:val="clear"/>
        <w:spacing w:line="360" w:lineRule="auto"/>
        <w:ind w:firstLine="472" w:firstLineChars="196"/>
        <w:rPr>
          <w:rFonts w:hint="default" w:ascii="仿宋" w:hAnsi="仿宋" w:eastAsia="仿宋" w:cs="仿宋"/>
          <w:color w:val="auto"/>
          <w:kern w:val="0"/>
          <w:sz w:val="24"/>
          <w:highlight w:val="none"/>
          <w:lang w:val="en-US" w:eastAsia="zh-CN"/>
        </w:rPr>
      </w:pPr>
      <w:r>
        <w:rPr>
          <w:rFonts w:hint="eastAsia" w:ascii="仿宋" w:hAnsi="仿宋" w:eastAsia="仿宋" w:cs="仿宋"/>
          <w:b/>
          <w:color w:val="auto"/>
          <w:kern w:val="0"/>
          <w:sz w:val="24"/>
          <w:highlight w:val="none"/>
        </w:rPr>
        <w:t>3.6编写评标报告。</w:t>
      </w:r>
      <w:r>
        <w:rPr>
          <w:rFonts w:hint="eastAsia" w:ascii="仿宋" w:hAnsi="仿宋" w:eastAsia="仿宋" w:cs="仿宋"/>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r>
        <w:rPr>
          <w:rFonts w:hint="eastAsia" w:ascii="仿宋" w:hAnsi="仿宋" w:eastAsia="仿宋" w:cs="仿宋"/>
          <w:color w:val="auto"/>
          <w:kern w:val="0"/>
          <w:sz w:val="24"/>
          <w:highlight w:val="none"/>
          <w:lang w:val="en-US" w:eastAsia="zh-CN"/>
        </w:rPr>
        <w:t>本项目推荐一名中标候选人。</w:t>
      </w:r>
    </w:p>
    <w:p w14:paraId="521408DA">
      <w:pPr>
        <w:widowControl/>
        <w:shd w:val="clear" w:color="auto"/>
        <w:adjustRightInd/>
        <w:spacing w:after="225" w:line="315" w:lineRule="atLeast"/>
        <w:jc w:val="left"/>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四、评标中的其他事项</w:t>
      </w:r>
    </w:p>
    <w:p w14:paraId="41AF72EB">
      <w:pPr>
        <w:pStyle w:val="139"/>
        <w:shd w:val="clear"/>
        <w:spacing w:before="0"/>
        <w:ind w:firstLine="472" w:firstLineChars="196"/>
        <w:rPr>
          <w:rFonts w:hint="eastAsia" w:ascii="仿宋" w:hAnsi="仿宋" w:eastAsia="仿宋" w:cs="仿宋"/>
          <w:color w:val="auto"/>
          <w:kern w:val="0"/>
          <w:szCs w:val="24"/>
          <w:highlight w:val="none"/>
        </w:rPr>
      </w:pPr>
      <w:r>
        <w:rPr>
          <w:rFonts w:hint="eastAsia" w:ascii="仿宋" w:hAnsi="仿宋" w:eastAsia="仿宋" w:cs="仿宋"/>
          <w:b/>
          <w:color w:val="auto"/>
          <w:kern w:val="0"/>
          <w:szCs w:val="24"/>
          <w:highlight w:val="none"/>
        </w:rPr>
        <w:t>4.1投标人澄清、说明或者补正。</w:t>
      </w:r>
      <w:r>
        <w:rPr>
          <w:rFonts w:hint="eastAsia" w:ascii="仿宋" w:hAnsi="仿宋" w:eastAsia="仿宋" w:cs="仿宋"/>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756C90B">
      <w:pPr>
        <w:pStyle w:val="24"/>
        <w:shd w:val="clear"/>
        <w:spacing w:line="360" w:lineRule="auto"/>
        <w:ind w:left="954" w:leftChars="226" w:hanging="479" w:firstLineChars="0"/>
        <w:rPr>
          <w:rFonts w:hint="eastAsia" w:ascii="仿宋" w:hAnsi="仿宋" w:eastAsia="仿宋" w:cs="仿宋"/>
          <w:color w:val="auto"/>
          <w:szCs w:val="21"/>
          <w:highlight w:val="none"/>
        </w:rPr>
      </w:pPr>
      <w:r>
        <w:rPr>
          <w:rFonts w:hint="eastAsia" w:ascii="仿宋" w:hAnsi="仿宋" w:eastAsia="仿宋" w:cs="仿宋"/>
          <w:b/>
          <w:color w:val="auto"/>
          <w:kern w:val="0"/>
          <w:highlight w:val="none"/>
        </w:rPr>
        <w:t>4.2投标无效。</w:t>
      </w:r>
      <w:r>
        <w:rPr>
          <w:rFonts w:hint="eastAsia" w:ascii="仿宋" w:hAnsi="仿宋" w:eastAsia="仿宋" w:cs="仿宋"/>
          <w:color w:val="auto"/>
          <w:szCs w:val="21"/>
          <w:highlight w:val="none"/>
        </w:rPr>
        <w:t>有下列情形之一的，投标无效：</w:t>
      </w:r>
    </w:p>
    <w:p w14:paraId="7AB351B3">
      <w:pPr>
        <w:shd w:val="clea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4.2.1投标人不具备招标文件中规定的资格要求的（投标人未提供有效的资格文件的，视为投标人不具备招标文件中规定的资格要求）；</w:t>
      </w:r>
    </w:p>
    <w:p w14:paraId="5AF19C64">
      <w:pPr>
        <w:shd w:val="clea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4.2.2投标文件未按照招标文件要求签署、盖章的；</w:t>
      </w:r>
    </w:p>
    <w:p w14:paraId="2E0B4411">
      <w:pPr>
        <w:shd w:val="clea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4.2.3采购人拟采购的产品属于政府强制采购的节能产品品目清单范围的，投标人未按招标文件要求提供国家确定的认证机构出具的、处于有效期之内的节能产品认证证书的；</w:t>
      </w:r>
    </w:p>
    <w:p w14:paraId="73064AAD">
      <w:pPr>
        <w:shd w:val="clea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4.2.4投标文件含有采购人不能接受的附加条件的；</w:t>
      </w:r>
    </w:p>
    <w:p w14:paraId="5789AA00">
      <w:pPr>
        <w:shd w:val="clea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4.2.5投标文件中承诺的投标有效期少于招标文件中载明的投标有效期的；</w:t>
      </w:r>
    </w:p>
    <w:p w14:paraId="722BA47B">
      <w:pPr>
        <w:shd w:val="clea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4.2.6投标文件出现不是唯一的、有选择性投标报价的;</w:t>
      </w:r>
    </w:p>
    <w:p w14:paraId="1AA09A6C">
      <w:pPr>
        <w:shd w:val="clea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4.2.7投标报价超过招标文件中规定的预算金额或者最高限价的;</w:t>
      </w:r>
    </w:p>
    <w:p w14:paraId="0E9A50E2">
      <w:pPr>
        <w:shd w:val="clea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w:t>
      </w:r>
      <w:r>
        <w:rPr>
          <w:rFonts w:hint="eastAsia" w:ascii="仿宋" w:hAnsi="仿宋" w:eastAsia="仿宋" w:cs="仿宋"/>
          <w:color w:val="auto"/>
          <w:kern w:val="0"/>
          <w:sz w:val="24"/>
          <w:highlight w:val="none"/>
          <w:lang w:val="en-US" w:eastAsia="zh-CN"/>
        </w:rPr>
        <w:t>8</w:t>
      </w:r>
      <w:r>
        <w:rPr>
          <w:rFonts w:hint="eastAsia" w:ascii="仿宋" w:hAnsi="仿宋" w:eastAsia="仿宋" w:cs="仿宋"/>
          <w:color w:val="auto"/>
          <w:kern w:val="0"/>
          <w:sz w:val="24"/>
          <w:highlight w:val="none"/>
        </w:rPr>
        <w:t>投标人对根据修正原则修正后的报价不确认的；</w:t>
      </w:r>
    </w:p>
    <w:p w14:paraId="3BED9AF7">
      <w:pPr>
        <w:shd w:val="clea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w:t>
      </w:r>
      <w:r>
        <w:rPr>
          <w:rFonts w:hint="eastAsia" w:ascii="仿宋" w:hAnsi="仿宋" w:eastAsia="仿宋" w:cs="仿宋"/>
          <w:color w:val="auto"/>
          <w:kern w:val="0"/>
          <w:sz w:val="24"/>
          <w:highlight w:val="none"/>
          <w:lang w:val="en-US" w:eastAsia="zh-CN"/>
        </w:rPr>
        <w:t>9</w:t>
      </w:r>
      <w:r>
        <w:rPr>
          <w:rFonts w:hint="eastAsia" w:ascii="仿宋" w:hAnsi="仿宋" w:eastAsia="仿宋" w:cs="仿宋"/>
          <w:color w:val="auto"/>
          <w:kern w:val="0"/>
          <w:sz w:val="24"/>
          <w:highlight w:val="none"/>
        </w:rPr>
        <w:t>投标人提供虚假材料投标的；</w:t>
      </w:r>
    </w:p>
    <w:p w14:paraId="4E0BE022">
      <w:pPr>
        <w:shd w:val="clea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w:t>
      </w:r>
      <w:r>
        <w:rPr>
          <w:rFonts w:hint="eastAsia" w:ascii="仿宋" w:hAnsi="仿宋" w:eastAsia="仿宋" w:cs="仿宋"/>
          <w:color w:val="auto"/>
          <w:kern w:val="0"/>
          <w:sz w:val="24"/>
          <w:highlight w:val="none"/>
          <w:lang w:val="en-US" w:eastAsia="zh-CN"/>
        </w:rPr>
        <w:t>0</w:t>
      </w:r>
      <w:r>
        <w:rPr>
          <w:rFonts w:hint="eastAsia" w:ascii="仿宋" w:hAnsi="仿宋" w:eastAsia="仿宋" w:cs="仿宋"/>
          <w:color w:val="auto"/>
          <w:kern w:val="0"/>
          <w:sz w:val="24"/>
          <w:highlight w:val="none"/>
        </w:rPr>
        <w:t>投标人有恶意串通、妨碍其他投标人的竞争行为、损害采购人或者其他投标人的合法权益情形的；</w:t>
      </w:r>
    </w:p>
    <w:p w14:paraId="3BB16075">
      <w:pPr>
        <w:shd w:val="clea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 xml:space="preserve">4.2.11 </w:t>
      </w:r>
      <w:r>
        <w:rPr>
          <w:rFonts w:hint="eastAsia" w:ascii="仿宋" w:hAnsi="仿宋" w:eastAsia="仿宋" w:cs="仿宋"/>
          <w:color w:val="auto"/>
          <w:kern w:val="0"/>
          <w:sz w:val="24"/>
          <w:highlight w:val="none"/>
        </w:rPr>
        <w:t>参与同一个采购包（标段）的供应商存在下列情形之一且无法合理解释的，，其投标（响应）文件无效：（1）不同供应商的电子投标（响应）文件上传计算机的网卡MAC地址、IP地址</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CPU序列号和硬盘序列号等硬件信息相同的；（2）上传的电子投标（响应）文件若出现使用本项目其他投标（响应）人的数字证书加密的，或者加盖本项目其他投标（响应）人的电子印章的；（3）不同供应商的投标（响应）文件的内容存在两处以上细节错误一致，且无法合理解释的；（4）不同供应商联系人为同一人或不同联系人的联系电话一致，且无法合理解释的。</w:t>
      </w:r>
    </w:p>
    <w:p w14:paraId="72728112">
      <w:pPr>
        <w:shd w:val="clea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w:t>
      </w:r>
      <w:r>
        <w:rPr>
          <w:rFonts w:hint="eastAsia" w:ascii="仿宋" w:hAnsi="仿宋" w:eastAsia="仿宋" w:cs="仿宋"/>
          <w:color w:val="auto"/>
          <w:kern w:val="0"/>
          <w:sz w:val="24"/>
          <w:highlight w:val="none"/>
          <w:lang w:val="en-US" w:eastAsia="zh-CN"/>
        </w:rPr>
        <w:t>2</w:t>
      </w:r>
      <w:r>
        <w:rPr>
          <w:rFonts w:hint="eastAsia" w:ascii="仿宋" w:hAnsi="仿宋" w:eastAsia="仿宋" w:cs="仿宋"/>
          <w:color w:val="auto"/>
          <w:kern w:val="0"/>
          <w:sz w:val="24"/>
          <w:highlight w:val="none"/>
        </w:rPr>
        <w:t>投标人仅提交备份投标文件，未在电子交易平台传输递交投标文件的，投标无效；</w:t>
      </w:r>
    </w:p>
    <w:p w14:paraId="76C39CF2">
      <w:pPr>
        <w:pStyle w:val="3"/>
        <w:shd w:val="clear"/>
        <w:ind w:left="862" w:leftChars="205"/>
        <w:rPr>
          <w:rFonts w:hint="eastAsia" w:ascii="仿宋" w:eastAsia="仿宋" w:cs="仿宋"/>
          <w:b w:val="0"/>
          <w:bCs w:val="0"/>
          <w:color w:val="auto"/>
          <w:kern w:val="0"/>
          <w:sz w:val="24"/>
          <w:szCs w:val="24"/>
          <w:highlight w:val="none"/>
          <w:lang w:val="en-US"/>
        </w:rPr>
      </w:pPr>
      <w:r>
        <w:rPr>
          <w:rFonts w:hint="eastAsia" w:ascii="仿宋" w:eastAsia="仿宋" w:cs="仿宋"/>
          <w:b w:val="0"/>
          <w:bCs w:val="0"/>
          <w:color w:val="auto"/>
          <w:kern w:val="0"/>
          <w:sz w:val="24"/>
          <w:szCs w:val="24"/>
          <w:highlight w:val="none"/>
          <w:lang w:val="en-US"/>
        </w:rPr>
        <w:t>4.2.1</w:t>
      </w:r>
      <w:r>
        <w:rPr>
          <w:rFonts w:hint="eastAsia" w:ascii="仿宋" w:eastAsia="仿宋" w:cs="仿宋"/>
          <w:b w:val="0"/>
          <w:bCs w:val="0"/>
          <w:color w:val="auto"/>
          <w:kern w:val="0"/>
          <w:sz w:val="24"/>
          <w:szCs w:val="24"/>
          <w:highlight w:val="none"/>
          <w:lang w:val="en-US" w:eastAsia="zh-CN"/>
        </w:rPr>
        <w:t>3</w:t>
      </w:r>
      <w:r>
        <w:rPr>
          <w:rFonts w:hint="eastAsia" w:ascii="仿宋" w:eastAsia="仿宋" w:cs="仿宋"/>
          <w:b w:val="0"/>
          <w:bCs w:val="0"/>
          <w:color w:val="auto"/>
          <w:kern w:val="0"/>
          <w:sz w:val="24"/>
          <w:szCs w:val="24"/>
          <w:highlight w:val="none"/>
          <w:lang w:val="en-US"/>
        </w:rPr>
        <w:t xml:space="preserve"> 投标文件不满足招标文件的其它实质性要求的；</w:t>
      </w:r>
    </w:p>
    <w:p w14:paraId="1E396751">
      <w:pPr>
        <w:shd w:val="clea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w:t>
      </w:r>
      <w:r>
        <w:rPr>
          <w:rFonts w:hint="eastAsia" w:ascii="仿宋" w:hAnsi="仿宋" w:eastAsia="仿宋" w:cs="仿宋"/>
          <w:color w:val="auto"/>
          <w:kern w:val="0"/>
          <w:sz w:val="24"/>
          <w:highlight w:val="none"/>
          <w:lang w:val="en-US" w:eastAsia="zh-CN"/>
        </w:rPr>
        <w:t>4</w:t>
      </w:r>
      <w:r>
        <w:rPr>
          <w:rFonts w:hint="eastAsia" w:ascii="仿宋" w:hAnsi="仿宋" w:eastAsia="仿宋" w:cs="仿宋"/>
          <w:color w:val="auto"/>
          <w:kern w:val="0"/>
          <w:sz w:val="24"/>
          <w:highlight w:val="none"/>
        </w:rPr>
        <w:t>法律、法规、规章（适用本市的）及省级以上规范性文件（适用本市的）规定的其他无效情形。</w:t>
      </w:r>
    </w:p>
    <w:p w14:paraId="03D73204">
      <w:pPr>
        <w:pStyle w:val="24"/>
        <w:shd w:val="clear"/>
        <w:snapToGrid w:val="0"/>
        <w:spacing w:line="360" w:lineRule="auto"/>
        <w:ind w:firstLine="472" w:firstLineChars="196"/>
        <w:rPr>
          <w:rFonts w:hint="eastAsia" w:ascii="仿宋" w:hAnsi="仿宋" w:eastAsia="仿宋" w:cs="仿宋"/>
          <w:color w:val="auto"/>
          <w:highlight w:val="none"/>
        </w:rPr>
      </w:pPr>
      <w:r>
        <w:rPr>
          <w:rFonts w:hint="eastAsia" w:ascii="仿宋" w:hAnsi="仿宋" w:eastAsia="仿宋" w:cs="仿宋"/>
          <w:b/>
          <w:color w:val="auto"/>
          <w:highlight w:val="none"/>
        </w:rPr>
        <w:t>5.废标。</w:t>
      </w:r>
      <w:r>
        <w:rPr>
          <w:rFonts w:hint="eastAsia" w:ascii="仿宋" w:hAnsi="仿宋" w:eastAsia="仿宋" w:cs="仿宋"/>
          <w:color w:val="auto"/>
          <w:highlight w:val="none"/>
        </w:rPr>
        <w:t>根据《中华人民共和国政府采购法》第三十六条之规定，在采购中，出现下列情形之一的，应予废标：</w:t>
      </w:r>
    </w:p>
    <w:p w14:paraId="772714C4">
      <w:pPr>
        <w:pStyle w:val="24"/>
        <w:shd w:val="clear"/>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5.1符合专业条件的供应商或者对招标文件作实质响应的供应商不足3家的；</w:t>
      </w:r>
    </w:p>
    <w:p w14:paraId="7402F649">
      <w:pPr>
        <w:pStyle w:val="24"/>
        <w:shd w:val="clear"/>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5.2出现影响采购公正的违法、违规行为的；</w:t>
      </w:r>
    </w:p>
    <w:p w14:paraId="4D5886D4">
      <w:pPr>
        <w:pStyle w:val="24"/>
        <w:shd w:val="clear"/>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5.3投标人的报价均超过了采购预算，采购人不能支付的；</w:t>
      </w:r>
    </w:p>
    <w:p w14:paraId="47F2248F">
      <w:pPr>
        <w:pStyle w:val="24"/>
        <w:shd w:val="clear"/>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5.4因重大变故，采购任务取消的。</w:t>
      </w:r>
    </w:p>
    <w:p w14:paraId="2FFB000B">
      <w:pPr>
        <w:pStyle w:val="24"/>
        <w:shd w:val="clear"/>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废标后，采购代理机构应当将废标理由通知所有投标人。</w:t>
      </w:r>
    </w:p>
    <w:p w14:paraId="50B23AD1">
      <w:pPr>
        <w:pStyle w:val="24"/>
        <w:shd w:val="clear"/>
        <w:snapToGrid w:val="0"/>
        <w:spacing w:line="360" w:lineRule="auto"/>
        <w:ind w:firstLine="590" w:firstLineChars="245"/>
        <w:rPr>
          <w:rFonts w:hint="eastAsia" w:ascii="仿宋" w:hAnsi="仿宋" w:eastAsia="仿宋" w:cs="仿宋"/>
          <w:color w:val="auto"/>
          <w:highlight w:val="none"/>
        </w:rPr>
      </w:pPr>
      <w:r>
        <w:rPr>
          <w:rFonts w:hint="eastAsia" w:ascii="仿宋" w:hAnsi="仿宋" w:eastAsia="仿宋" w:cs="仿宋"/>
          <w:b/>
          <w:color w:val="auto"/>
          <w:highlight w:val="none"/>
        </w:rPr>
        <w:t>6.修改招标文件，重新组织采购活动。</w:t>
      </w:r>
      <w:r>
        <w:rPr>
          <w:rFonts w:hint="eastAsia" w:ascii="仿宋" w:hAnsi="仿宋" w:eastAsia="仿宋" w:cs="仿宋"/>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3453051A">
      <w:pPr>
        <w:pStyle w:val="24"/>
        <w:shd w:val="clear"/>
        <w:snapToGrid w:val="0"/>
        <w:spacing w:line="360" w:lineRule="auto"/>
        <w:ind w:firstLine="590" w:firstLineChars="245"/>
        <w:rPr>
          <w:rFonts w:hint="eastAsia" w:ascii="仿宋" w:hAnsi="仿宋" w:eastAsia="仿宋" w:cs="仿宋"/>
          <w:color w:val="auto"/>
          <w:highlight w:val="none"/>
        </w:rPr>
      </w:pPr>
      <w:r>
        <w:rPr>
          <w:rFonts w:hint="eastAsia" w:ascii="仿宋" w:hAnsi="仿宋" w:eastAsia="仿宋" w:cs="仿宋"/>
          <w:b/>
          <w:color w:val="auto"/>
          <w:kern w:val="0"/>
          <w:highlight w:val="none"/>
        </w:rPr>
        <w:t>7.重新开展采购。</w:t>
      </w:r>
      <w:r>
        <w:rPr>
          <w:rFonts w:hint="eastAsia" w:ascii="仿宋" w:hAnsi="仿宋" w:eastAsia="仿宋" w:cs="仿宋"/>
          <w:color w:val="auto"/>
          <w:highlight w:val="none"/>
        </w:rPr>
        <w:t>有政府采购法第七十一条、第七十二条规定的违法行为之一，影响或者可能影响中标、成交结果的，依照下列规定处理：</w:t>
      </w:r>
    </w:p>
    <w:p w14:paraId="62553283">
      <w:pPr>
        <w:pStyle w:val="24"/>
        <w:shd w:val="clear"/>
        <w:snapToGrid w:val="0"/>
        <w:spacing w:line="360" w:lineRule="auto"/>
        <w:ind w:firstLine="600" w:firstLineChars="250"/>
        <w:rPr>
          <w:rFonts w:hint="eastAsia" w:ascii="仿宋" w:hAnsi="仿宋" w:eastAsia="仿宋" w:cs="仿宋"/>
          <w:color w:val="auto"/>
          <w:highlight w:val="none"/>
        </w:rPr>
      </w:pPr>
      <w:r>
        <w:rPr>
          <w:rFonts w:hint="eastAsia" w:ascii="仿宋" w:hAnsi="仿宋" w:eastAsia="仿宋" w:cs="仿宋"/>
          <w:color w:val="auto"/>
          <w:highlight w:val="none"/>
        </w:rPr>
        <w:t>7.1未确定中标或者中标人的，终止本次政府采购活动，重新开展政府采购活动。</w:t>
      </w:r>
    </w:p>
    <w:p w14:paraId="09A4EDBB">
      <w:pPr>
        <w:pStyle w:val="24"/>
        <w:shd w:val="clear"/>
        <w:snapToGrid w:val="0"/>
        <w:spacing w:line="360" w:lineRule="auto"/>
        <w:ind w:firstLine="600" w:firstLineChars="250"/>
        <w:rPr>
          <w:rFonts w:hint="eastAsia" w:ascii="仿宋" w:hAnsi="仿宋" w:eastAsia="仿宋" w:cs="仿宋"/>
          <w:color w:val="auto"/>
          <w:highlight w:val="none"/>
        </w:rPr>
      </w:pPr>
      <w:r>
        <w:rPr>
          <w:rFonts w:hint="eastAsia" w:ascii="仿宋" w:hAnsi="仿宋" w:eastAsia="仿宋" w:cs="仿宋"/>
          <w:color w:val="auto"/>
          <w:highlight w:val="none"/>
        </w:rPr>
        <w:t>7.2已确定中标或者中标人但尚未签订政府采购合同的，中标或者成交结果无效，从合格的中标或者成交候选人中另行确定中标或者中标人；没有合格的中标或者成交候选人的，重新开展政府采购活动。</w:t>
      </w:r>
    </w:p>
    <w:p w14:paraId="2ECE8670">
      <w:pPr>
        <w:pStyle w:val="24"/>
        <w:shd w:val="clear"/>
        <w:snapToGrid w:val="0"/>
        <w:spacing w:line="360" w:lineRule="auto"/>
        <w:ind w:firstLine="600" w:firstLineChars="250"/>
        <w:rPr>
          <w:rFonts w:hint="eastAsia" w:ascii="仿宋" w:hAnsi="仿宋" w:eastAsia="仿宋" w:cs="仿宋"/>
          <w:color w:val="auto"/>
          <w:highlight w:val="none"/>
        </w:rPr>
      </w:pPr>
      <w:r>
        <w:rPr>
          <w:rFonts w:hint="eastAsia" w:ascii="仿宋" w:hAnsi="仿宋" w:eastAsia="仿宋" w:cs="仿宋"/>
          <w:color w:val="auto"/>
          <w:highlight w:val="none"/>
        </w:rPr>
        <w:t>7.3政府采购合同已签订但尚未履行的，撤销合同，从合格的中标或者成交候选人中另行确定中标或者中标人；没有合格的中标或者成交候选人的，重新开展政府采购活动。</w:t>
      </w:r>
    </w:p>
    <w:p w14:paraId="62BE8E76">
      <w:pPr>
        <w:pStyle w:val="24"/>
        <w:shd w:val="clear"/>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7.4政府采购合同已经履行，给采购人、供应商造成损失的，由责任人承担赔偿责任。</w:t>
      </w:r>
    </w:p>
    <w:p w14:paraId="718D4A9E">
      <w:pPr>
        <w:pStyle w:val="24"/>
        <w:shd w:val="clear"/>
        <w:snapToGrid w:val="0"/>
        <w:spacing w:line="360" w:lineRule="auto"/>
        <w:rPr>
          <w:rFonts w:hint="eastAsia" w:ascii="仿宋" w:hAnsi="仿宋" w:eastAsia="仿宋" w:cs="仿宋"/>
          <w:b/>
          <w:color w:val="auto"/>
          <w:sz w:val="36"/>
          <w:szCs w:val="36"/>
          <w:highlight w:val="none"/>
        </w:rPr>
      </w:pPr>
      <w:r>
        <w:rPr>
          <w:rFonts w:hint="eastAsia" w:ascii="仿宋" w:hAnsi="仿宋" w:eastAsia="仿宋" w:cs="仿宋"/>
          <w:color w:val="auto"/>
          <w:highlight w:val="none"/>
        </w:rPr>
        <w:t>7.5政府采购当事人有其他违反政府采购法</w:t>
      </w:r>
      <w:r>
        <w:rPr>
          <w:rFonts w:hint="eastAsia" w:ascii="仿宋" w:hAnsi="仿宋" w:eastAsia="仿宋" w:cs="仿宋"/>
          <w:color w:val="auto"/>
          <w:kern w:val="0"/>
          <w:highlight w:val="none"/>
        </w:rPr>
        <w:t>或者政府采购法实施条例等法律法规规定</w:t>
      </w:r>
      <w:r>
        <w:rPr>
          <w:rFonts w:hint="eastAsia" w:ascii="仿宋" w:hAnsi="仿宋" w:eastAsia="仿宋" w:cs="仿宋"/>
          <w:color w:val="auto"/>
          <w:highlight w:val="none"/>
        </w:rPr>
        <w:t>的行为，经改正后仍然影响或者可能影响中标、成交结果或者依法被认定为中标、成交无效的，依照7.1-7.4规定处理。</w:t>
      </w:r>
      <w:bookmarkEnd w:id="15"/>
      <w:bookmarkStart w:id="381" w:name="第五部分"/>
      <w:bookmarkStart w:id="382" w:name="_Toc86217003"/>
    </w:p>
    <w:p w14:paraId="37EE5EB9">
      <w:pPr>
        <w:shd w:val="clear"/>
        <w:jc w:val="left"/>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br w:type="page"/>
      </w:r>
    </w:p>
    <w:p w14:paraId="6C227AB1">
      <w:pPr>
        <w:shd w:val="clear"/>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第五部分 拟签订的合同文本</w:t>
      </w:r>
    </w:p>
    <w:p w14:paraId="1773B72C">
      <w:pPr>
        <w:shd w:val="clear"/>
        <w:snapToGrid w:val="0"/>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合同将由</w:t>
      </w:r>
      <w:r>
        <w:rPr>
          <w:rFonts w:hint="eastAsia" w:ascii="仿宋" w:hAnsi="仿宋" w:eastAsia="仿宋" w:cs="仿宋"/>
          <w:color w:val="auto"/>
          <w:szCs w:val="21"/>
          <w:highlight w:val="none"/>
          <w:lang w:eastAsia="zh-CN"/>
        </w:rPr>
        <w:t>杭州市萧山区第一人民医院医共体总院</w:t>
      </w:r>
      <w:r>
        <w:rPr>
          <w:rFonts w:hint="eastAsia" w:ascii="仿宋" w:hAnsi="仿宋" w:eastAsia="仿宋" w:cs="仿宋"/>
          <w:color w:val="auto"/>
          <w:szCs w:val="21"/>
          <w:highlight w:val="none"/>
        </w:rPr>
        <w:t>（以下简称甲方）与经评审最终确定的中标</w:t>
      </w:r>
      <w:r>
        <w:rPr>
          <w:rFonts w:hint="eastAsia" w:ascii="仿宋" w:hAnsi="仿宋" w:eastAsia="仿宋" w:cs="仿宋"/>
          <w:color w:val="auto"/>
          <w:szCs w:val="21"/>
          <w:highlight w:val="none"/>
          <w:lang w:val="en-US" w:eastAsia="zh-CN"/>
        </w:rPr>
        <w:t>人</w:t>
      </w:r>
      <w:r>
        <w:rPr>
          <w:rFonts w:hint="eastAsia" w:ascii="仿宋" w:hAnsi="仿宋" w:eastAsia="仿宋" w:cs="仿宋"/>
          <w:color w:val="auto"/>
          <w:szCs w:val="21"/>
          <w:highlight w:val="none"/>
        </w:rPr>
        <w:t>（以下简称乙方）结合本项目具体情况协商后签订。以下为采购人提出涉及乙方的主要条款，中标</w:t>
      </w:r>
      <w:r>
        <w:rPr>
          <w:rFonts w:hint="eastAsia" w:ascii="仿宋" w:hAnsi="仿宋" w:eastAsia="仿宋" w:cs="仿宋"/>
          <w:color w:val="auto"/>
          <w:szCs w:val="21"/>
          <w:highlight w:val="none"/>
          <w:lang w:val="en-US" w:eastAsia="zh-CN"/>
        </w:rPr>
        <w:t>人</w:t>
      </w:r>
      <w:r>
        <w:rPr>
          <w:rFonts w:hint="eastAsia" w:ascii="仿宋" w:hAnsi="仿宋" w:eastAsia="仿宋" w:cs="仿宋"/>
          <w:color w:val="auto"/>
          <w:szCs w:val="21"/>
          <w:highlight w:val="none"/>
        </w:rPr>
        <w:t>在招标文件中应对其进行确认或拒绝。如中标</w:t>
      </w:r>
      <w:r>
        <w:rPr>
          <w:rFonts w:hint="eastAsia" w:ascii="仿宋" w:hAnsi="仿宋" w:eastAsia="仿宋" w:cs="仿宋"/>
          <w:color w:val="auto"/>
          <w:szCs w:val="21"/>
          <w:highlight w:val="none"/>
          <w:lang w:val="en-US" w:eastAsia="zh-CN"/>
        </w:rPr>
        <w:t>人</w:t>
      </w:r>
      <w:r>
        <w:rPr>
          <w:rFonts w:hint="eastAsia" w:ascii="仿宋" w:hAnsi="仿宋" w:eastAsia="仿宋" w:cs="仿宋"/>
          <w:color w:val="auto"/>
          <w:szCs w:val="21"/>
          <w:highlight w:val="none"/>
        </w:rPr>
        <w:t>在其招标文件中未做拒绝或提出修改要求的，采购人将视作认同。</w:t>
      </w:r>
    </w:p>
    <w:p w14:paraId="24FEB19F">
      <w:pPr>
        <w:pStyle w:val="2"/>
        <w:shd w:val="clear"/>
        <w:spacing w:line="360" w:lineRule="auto"/>
        <w:rPr>
          <w:rFonts w:ascii="仿宋" w:hAnsi="仿宋" w:eastAsia="仿宋" w:cs="仿宋"/>
          <w:color w:val="auto"/>
          <w:szCs w:val="21"/>
          <w:highlight w:val="none"/>
        </w:rPr>
      </w:pPr>
    </w:p>
    <w:p w14:paraId="2C90E500">
      <w:pPr>
        <w:shd w:val="clear"/>
        <w:tabs>
          <w:tab w:val="left" w:pos="2143"/>
          <w:tab w:val="center" w:pos="4664"/>
        </w:tabs>
        <w:spacing w:line="360" w:lineRule="auto"/>
        <w:jc w:val="center"/>
        <w:rPr>
          <w:rFonts w:hint="eastAsia" w:ascii="仿宋" w:hAnsi="仿宋" w:eastAsia="仿宋" w:cs="仿宋"/>
          <w:b/>
          <w:color w:val="auto"/>
          <w:sz w:val="36"/>
          <w:szCs w:val="36"/>
          <w:highlight w:val="none"/>
          <w:lang w:eastAsia="zh-CN"/>
        </w:rPr>
      </w:pPr>
      <w:r>
        <w:rPr>
          <w:rFonts w:hint="eastAsia" w:ascii="仿宋" w:hAnsi="仿宋" w:eastAsia="仿宋" w:cs="仿宋"/>
          <w:b/>
          <w:color w:val="auto"/>
          <w:sz w:val="36"/>
          <w:szCs w:val="36"/>
          <w:highlight w:val="none"/>
          <w:lang w:eastAsia="zh-CN"/>
        </w:rPr>
        <w:t>杭州市萧山区第一人民医院医共体总院</w:t>
      </w:r>
    </w:p>
    <w:p w14:paraId="6F3B8FE1">
      <w:pPr>
        <w:shd w:val="clear"/>
        <w:tabs>
          <w:tab w:val="left" w:pos="2143"/>
          <w:tab w:val="center" w:pos="4664"/>
        </w:tabs>
        <w:spacing w:line="360" w:lineRule="auto"/>
        <w:jc w:val="center"/>
        <w:rPr>
          <w:rFonts w:hint="eastAsia" w:ascii="仿宋" w:hAnsi="仿宋" w:eastAsia="仿宋" w:cs="仿宋"/>
          <w:b/>
          <w:color w:val="auto"/>
          <w:kern w:val="0"/>
          <w:sz w:val="36"/>
          <w:szCs w:val="36"/>
          <w:highlight w:val="none"/>
        </w:rPr>
      </w:pPr>
      <w:r>
        <w:rPr>
          <w:rFonts w:hint="eastAsia" w:ascii="仿宋" w:hAnsi="仿宋" w:eastAsia="仿宋" w:cs="仿宋"/>
          <w:b/>
          <w:color w:val="auto"/>
          <w:sz w:val="36"/>
          <w:szCs w:val="36"/>
          <w:highlight w:val="none"/>
          <w:lang w:val="en-US" w:eastAsia="zh-CN"/>
        </w:rPr>
        <w:t xml:space="preserve">全自动生化仪及病人监护仪 </w:t>
      </w:r>
      <w:r>
        <w:rPr>
          <w:rFonts w:hint="eastAsia" w:ascii="仿宋" w:hAnsi="仿宋" w:eastAsia="仿宋" w:cs="仿宋"/>
          <w:b/>
          <w:color w:val="auto"/>
          <w:sz w:val="36"/>
          <w:szCs w:val="36"/>
          <w:highlight w:val="none"/>
        </w:rPr>
        <w:t>采购合同</w:t>
      </w:r>
    </w:p>
    <w:p w14:paraId="2B8B8A8D">
      <w:pPr>
        <w:pStyle w:val="24"/>
        <w:shd w:val="clear"/>
        <w:snapToGrid w:val="0"/>
        <w:spacing w:line="360" w:lineRule="auto"/>
        <w:ind w:firstLine="0" w:firstLineChars="0"/>
        <w:rPr>
          <w:rFonts w:hint="eastAsia" w:ascii="仿宋" w:hAnsi="仿宋" w:eastAsia="仿宋" w:cs="仿宋"/>
          <w:b/>
          <w:color w:val="auto"/>
          <w:kern w:val="0"/>
          <w:highlight w:val="none"/>
        </w:rPr>
      </w:pPr>
      <w:r>
        <w:rPr>
          <w:rFonts w:hint="eastAsia" w:ascii="仿宋" w:hAnsi="仿宋" w:eastAsia="仿宋" w:cs="仿宋"/>
          <w:b/>
          <w:color w:val="auto"/>
          <w:kern w:val="0"/>
          <w:highlight w:val="none"/>
        </w:rPr>
        <w:t xml:space="preserve">  </w:t>
      </w:r>
    </w:p>
    <w:p w14:paraId="73B521BE">
      <w:pPr>
        <w:shd w:val="clear"/>
        <w:snapToGrid w:val="0"/>
        <w:spacing w:line="360" w:lineRule="auto"/>
        <w:ind w:firstLine="120" w:firstLineChars="50"/>
        <w:rPr>
          <w:rFonts w:hint="eastAsia" w:ascii="仿宋" w:hAnsi="仿宋" w:eastAsia="仿宋" w:cs="仿宋"/>
          <w:color w:val="auto"/>
          <w:kern w:val="0"/>
          <w:sz w:val="24"/>
          <w:highlight w:val="none"/>
          <w:lang w:eastAsia="zh-CN"/>
        </w:rPr>
      </w:pPr>
      <w:r>
        <w:rPr>
          <w:rFonts w:hint="eastAsia" w:ascii="仿宋" w:hAnsi="仿宋" w:eastAsia="仿宋" w:cs="仿宋"/>
          <w:b w:val="0"/>
          <w:color w:val="auto"/>
          <w:kern w:val="0"/>
          <w:sz w:val="24"/>
          <w:highlight w:val="none"/>
        </w:rPr>
        <w:t>甲方：</w:t>
      </w:r>
      <w:r>
        <w:rPr>
          <w:rFonts w:hint="eastAsia" w:ascii="仿宋" w:hAnsi="仿宋" w:eastAsia="仿宋" w:cs="仿宋"/>
          <w:color w:val="auto"/>
          <w:kern w:val="0"/>
          <w:sz w:val="24"/>
          <w:highlight w:val="none"/>
          <w:lang w:eastAsia="zh-CN"/>
        </w:rPr>
        <w:t>杭州市萧山区第一人民医院医共体总院（</w:t>
      </w:r>
      <w:r>
        <w:rPr>
          <w:rFonts w:hint="eastAsia" w:ascii="仿宋" w:hAnsi="仿宋" w:eastAsia="仿宋" w:cs="仿宋"/>
          <w:color w:val="auto"/>
          <w:kern w:val="0"/>
          <w:sz w:val="24"/>
          <w:highlight w:val="none"/>
          <w:lang w:val="en-US" w:eastAsia="zh-CN"/>
        </w:rPr>
        <w:t>******）</w:t>
      </w:r>
    </w:p>
    <w:p w14:paraId="1EE0AA6A">
      <w:pPr>
        <w:shd w:val="clear"/>
        <w:snapToGrid w:val="0"/>
        <w:spacing w:line="360" w:lineRule="auto"/>
        <w:ind w:firstLine="120" w:firstLineChars="50"/>
        <w:rPr>
          <w:rFonts w:hint="eastAsia" w:ascii="仿宋" w:hAnsi="仿宋" w:eastAsia="仿宋" w:cs="仿宋"/>
          <w:b w:val="0"/>
          <w:color w:val="auto"/>
          <w:kern w:val="0"/>
          <w:sz w:val="24"/>
          <w:highlight w:val="none"/>
          <w:u w:val="none"/>
          <w:lang w:val="en-US" w:eastAsia="zh-CN"/>
        </w:rPr>
      </w:pPr>
      <w:r>
        <w:rPr>
          <w:rFonts w:hint="eastAsia" w:ascii="仿宋" w:hAnsi="仿宋" w:eastAsia="仿宋" w:cs="仿宋"/>
          <w:b w:val="0"/>
          <w:color w:val="auto"/>
          <w:kern w:val="0"/>
          <w:sz w:val="24"/>
          <w:highlight w:val="none"/>
        </w:rPr>
        <w:t>乙方：</w:t>
      </w:r>
      <w:r>
        <w:rPr>
          <w:rFonts w:hint="eastAsia" w:ascii="仿宋" w:hAnsi="仿宋" w:eastAsia="仿宋" w:cs="仿宋"/>
          <w:color w:val="auto"/>
          <w:kern w:val="0"/>
          <w:sz w:val="24"/>
          <w:highlight w:val="none"/>
          <w:lang w:val="en-US" w:eastAsia="zh-CN"/>
        </w:rPr>
        <w:t>******</w:t>
      </w:r>
    </w:p>
    <w:p w14:paraId="37668299">
      <w:pPr>
        <w:numPr>
          <w:ilvl w:val="0"/>
          <w:numId w:val="0"/>
        </w:numPr>
        <w:shd w:val="clear"/>
        <w:snapToGrid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甲、</w:t>
      </w:r>
      <w:r>
        <w:rPr>
          <w:rFonts w:hint="eastAsia" w:ascii="仿宋" w:hAnsi="仿宋" w:eastAsia="仿宋" w:cs="仿宋"/>
          <w:color w:val="auto"/>
          <w:kern w:val="0"/>
          <w:sz w:val="24"/>
          <w:highlight w:val="none"/>
        </w:rPr>
        <w:t>乙双方根据甲方</w:t>
      </w:r>
      <w:r>
        <w:rPr>
          <w:rFonts w:hint="eastAsia" w:ascii="仿宋" w:hAnsi="仿宋" w:eastAsia="仿宋" w:cs="仿宋"/>
          <w:color w:val="auto"/>
          <w:kern w:val="0"/>
          <w:sz w:val="24"/>
          <w:highlight w:val="none"/>
          <w:lang w:eastAsia="zh-CN"/>
        </w:rPr>
        <w:t>全自动生化仪及病人监护仪</w:t>
      </w:r>
      <w:r>
        <w:rPr>
          <w:rFonts w:hint="eastAsia" w:ascii="仿宋" w:hAnsi="仿宋" w:eastAsia="仿宋" w:cs="仿宋"/>
          <w:color w:val="auto"/>
          <w:kern w:val="0"/>
          <w:sz w:val="24"/>
          <w:highlight w:val="none"/>
        </w:rPr>
        <w:t>政府采购</w:t>
      </w:r>
      <w:r>
        <w:rPr>
          <w:rFonts w:hint="eastAsia" w:ascii="仿宋" w:hAnsi="仿宋" w:eastAsia="仿宋" w:cs="仿宋"/>
          <w:color w:val="auto"/>
          <w:kern w:val="0"/>
          <w:sz w:val="24"/>
          <w:highlight w:val="none"/>
          <w:lang w:val="en-US" w:eastAsia="zh-CN"/>
        </w:rPr>
        <w:t>(</w:t>
      </w:r>
      <w:r>
        <w:rPr>
          <w:rFonts w:hint="eastAsia" w:ascii="仿宋" w:hAnsi="仿宋" w:eastAsia="仿宋" w:cs="仿宋"/>
          <w:color w:val="auto"/>
          <w:kern w:val="0"/>
          <w:sz w:val="24"/>
          <w:highlight w:val="none"/>
        </w:rPr>
        <w:t>项目编号</w:t>
      </w:r>
      <w:r>
        <w:rPr>
          <w:rFonts w:hint="eastAsia" w:ascii="仿宋" w:hAnsi="仿宋" w:eastAsia="仿宋" w:cs="仿宋"/>
          <w:color w:val="auto"/>
          <w:kern w:val="0"/>
          <w:sz w:val="24"/>
          <w:highlight w:val="none"/>
          <w:lang w:eastAsia="zh-CN"/>
        </w:rPr>
        <w:t>XSYY2025-GK-003 二次</w:t>
      </w:r>
      <w:r>
        <w:rPr>
          <w:rFonts w:hint="eastAsia" w:ascii="仿宋" w:hAnsi="仿宋" w:eastAsia="仿宋" w:cs="仿宋"/>
          <w:color w:val="auto"/>
          <w:kern w:val="0"/>
          <w:sz w:val="24"/>
          <w:highlight w:val="none"/>
          <w:lang w:val="en-US" w:eastAsia="zh-CN"/>
        </w:rPr>
        <w:t>)</w:t>
      </w:r>
      <w:r>
        <w:rPr>
          <w:rFonts w:hint="eastAsia" w:ascii="仿宋" w:hAnsi="仿宋" w:eastAsia="仿宋" w:cs="仿宋"/>
          <w:color w:val="auto"/>
          <w:kern w:val="0"/>
          <w:sz w:val="24"/>
          <w:highlight w:val="none"/>
        </w:rPr>
        <w:t>的招标结果及《中华人民共和国民法典》等有关规定，经双方友好协商，订立本合同。</w:t>
      </w:r>
    </w:p>
    <w:tbl>
      <w:tblPr>
        <w:tblStyle w:val="972"/>
        <w:tblW w:w="9899" w:type="dxa"/>
        <w:tblInd w:w="-71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63"/>
        <w:gridCol w:w="2361"/>
        <w:gridCol w:w="2"/>
        <w:gridCol w:w="1726"/>
        <w:gridCol w:w="1676"/>
        <w:gridCol w:w="1506"/>
        <w:gridCol w:w="1557"/>
        <w:gridCol w:w="8"/>
      </w:tblGrid>
      <w:tr w14:paraId="6E2E1D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8" w:type="dxa"/>
          <w:trHeight w:val="1086" w:hRule="atLeast"/>
        </w:trPr>
        <w:tc>
          <w:tcPr>
            <w:tcW w:w="1063" w:type="dxa"/>
            <w:noWrap w:val="0"/>
            <w:vAlign w:val="center"/>
          </w:tcPr>
          <w:p w14:paraId="15C96875">
            <w:pPr>
              <w:pStyle w:val="345"/>
              <w:shd w:val="clear"/>
              <w:spacing w:before="149" w:line="360" w:lineRule="auto"/>
              <w:ind w:left="0"/>
              <w:jc w:val="center"/>
              <w:rPr>
                <w:rFonts w:hint="eastAsia" w:ascii="仿宋" w:hAnsi="仿宋" w:eastAsia="仿宋" w:cs="仿宋"/>
                <w:color w:val="auto"/>
                <w:highlight w:val="none"/>
              </w:rPr>
            </w:pPr>
            <w:r>
              <w:rPr>
                <w:rFonts w:hint="eastAsia" w:ascii="仿宋" w:hAnsi="仿宋" w:eastAsia="仿宋" w:cs="仿宋"/>
                <w:color w:val="auto"/>
                <w:spacing w:val="-7"/>
                <w:highlight w:val="none"/>
              </w:rPr>
              <w:t>序号</w:t>
            </w:r>
          </w:p>
        </w:tc>
        <w:tc>
          <w:tcPr>
            <w:tcW w:w="2361" w:type="dxa"/>
            <w:noWrap w:val="0"/>
            <w:vAlign w:val="center"/>
          </w:tcPr>
          <w:p w14:paraId="33DE8FA8">
            <w:pPr>
              <w:pStyle w:val="345"/>
              <w:shd w:val="clear"/>
              <w:spacing w:before="78" w:line="360" w:lineRule="auto"/>
              <w:ind w:left="0" w:firstLine="0" w:firstLineChars="0"/>
              <w:jc w:val="center"/>
              <w:rPr>
                <w:rFonts w:hint="eastAsia" w:ascii="仿宋" w:hAnsi="仿宋" w:eastAsia="仿宋" w:cs="仿宋"/>
                <w:color w:val="auto"/>
                <w:highlight w:val="none"/>
              </w:rPr>
            </w:pPr>
            <w:r>
              <w:rPr>
                <w:rFonts w:hint="eastAsia" w:ascii="仿宋" w:hAnsi="仿宋" w:eastAsia="仿宋" w:cs="仿宋"/>
                <w:color w:val="auto"/>
                <w:spacing w:val="-7"/>
                <w:highlight w:val="none"/>
              </w:rPr>
              <w:t>名称</w:t>
            </w:r>
          </w:p>
        </w:tc>
        <w:tc>
          <w:tcPr>
            <w:tcW w:w="1728" w:type="dxa"/>
            <w:gridSpan w:val="2"/>
            <w:noWrap w:val="0"/>
            <w:vAlign w:val="center"/>
          </w:tcPr>
          <w:p w14:paraId="514AB0F6">
            <w:pPr>
              <w:pStyle w:val="345"/>
              <w:shd w:val="clear"/>
              <w:spacing w:before="78" w:line="360" w:lineRule="auto"/>
              <w:ind w:left="0" w:firstLine="0" w:firstLineChars="0"/>
              <w:jc w:val="center"/>
              <w:rPr>
                <w:rFonts w:hint="eastAsia" w:ascii="仿宋" w:hAnsi="仿宋" w:eastAsia="仿宋" w:cs="仿宋"/>
                <w:color w:val="auto"/>
                <w:highlight w:val="none"/>
                <w:lang w:val="en-US" w:eastAsia="zh-CN"/>
              </w:rPr>
            </w:pPr>
            <w:r>
              <w:rPr>
                <w:rFonts w:hint="eastAsia" w:ascii="仿宋" w:hAnsi="仿宋" w:eastAsia="仿宋" w:cs="仿宋"/>
                <w:color w:val="auto"/>
                <w:spacing w:val="-4"/>
                <w:highlight w:val="none"/>
              </w:rPr>
              <w:t>品牌</w:t>
            </w:r>
            <w:r>
              <w:rPr>
                <w:rFonts w:hint="eastAsia" w:ascii="仿宋" w:hAnsi="仿宋" w:eastAsia="仿宋" w:cs="仿宋"/>
                <w:color w:val="auto"/>
                <w:spacing w:val="-4"/>
                <w:highlight w:val="none"/>
                <w:lang w:val="en-US" w:eastAsia="zh-CN"/>
              </w:rPr>
              <w:t>/产地</w:t>
            </w:r>
          </w:p>
        </w:tc>
        <w:tc>
          <w:tcPr>
            <w:tcW w:w="1676" w:type="dxa"/>
            <w:noWrap w:val="0"/>
            <w:vAlign w:val="center"/>
          </w:tcPr>
          <w:p w14:paraId="1180F2DC">
            <w:pPr>
              <w:pStyle w:val="345"/>
              <w:shd w:val="clear"/>
              <w:spacing w:before="78" w:line="360" w:lineRule="auto"/>
              <w:ind w:left="0" w:firstLine="0" w:firstLineChars="0"/>
              <w:jc w:val="center"/>
              <w:rPr>
                <w:rFonts w:hint="eastAsia" w:ascii="仿宋" w:hAnsi="仿宋" w:eastAsia="仿宋" w:cs="仿宋"/>
                <w:color w:val="auto"/>
                <w:highlight w:val="none"/>
              </w:rPr>
            </w:pPr>
            <w:r>
              <w:rPr>
                <w:rFonts w:hint="eastAsia" w:ascii="仿宋" w:hAnsi="仿宋" w:eastAsia="仿宋" w:cs="仿宋"/>
                <w:color w:val="auto"/>
                <w:spacing w:val="-2"/>
                <w:highlight w:val="none"/>
              </w:rPr>
              <w:t>规格型号</w:t>
            </w:r>
          </w:p>
        </w:tc>
        <w:tc>
          <w:tcPr>
            <w:tcW w:w="1506" w:type="dxa"/>
            <w:noWrap w:val="0"/>
            <w:vAlign w:val="center"/>
          </w:tcPr>
          <w:p w14:paraId="7053CCC5">
            <w:pPr>
              <w:pStyle w:val="345"/>
              <w:shd w:val="clear"/>
              <w:spacing w:before="78" w:line="360" w:lineRule="auto"/>
              <w:ind w:left="0"/>
              <w:jc w:val="center"/>
              <w:rPr>
                <w:rFonts w:hint="eastAsia" w:ascii="仿宋" w:hAnsi="仿宋" w:eastAsia="仿宋" w:cs="仿宋"/>
                <w:color w:val="auto"/>
                <w:highlight w:val="none"/>
                <w:lang w:val="en-US" w:eastAsia="zh-CN"/>
              </w:rPr>
            </w:pPr>
            <w:r>
              <w:rPr>
                <w:rFonts w:hint="eastAsia" w:ascii="仿宋" w:hAnsi="仿宋" w:eastAsia="仿宋" w:cs="仿宋"/>
                <w:color w:val="auto"/>
                <w:spacing w:val="-6"/>
                <w:highlight w:val="none"/>
              </w:rPr>
              <w:t>数量</w:t>
            </w:r>
            <w:r>
              <w:rPr>
                <w:rFonts w:hint="eastAsia" w:ascii="仿宋" w:hAnsi="仿宋" w:eastAsia="仿宋" w:cs="仿宋"/>
                <w:color w:val="auto"/>
                <w:spacing w:val="-6"/>
                <w:highlight w:val="none"/>
                <w:lang w:eastAsia="zh-CN"/>
              </w:rPr>
              <w:t>（</w:t>
            </w:r>
            <w:r>
              <w:rPr>
                <w:rFonts w:hint="eastAsia" w:ascii="仿宋" w:hAnsi="仿宋" w:eastAsia="仿宋" w:cs="仿宋"/>
                <w:color w:val="auto"/>
                <w:spacing w:val="-6"/>
                <w:highlight w:val="none"/>
                <w:lang w:val="en-US" w:eastAsia="zh-CN"/>
              </w:rPr>
              <w:t>套）</w:t>
            </w:r>
          </w:p>
        </w:tc>
        <w:tc>
          <w:tcPr>
            <w:tcW w:w="1557" w:type="dxa"/>
            <w:noWrap w:val="0"/>
            <w:vAlign w:val="center"/>
          </w:tcPr>
          <w:p w14:paraId="5A6C2748">
            <w:pPr>
              <w:pStyle w:val="345"/>
              <w:shd w:val="clear"/>
              <w:spacing w:before="78" w:line="360" w:lineRule="auto"/>
              <w:ind w:left="0"/>
              <w:jc w:val="center"/>
              <w:rPr>
                <w:rFonts w:hint="eastAsia" w:ascii="仿宋" w:hAnsi="仿宋" w:eastAsia="仿宋" w:cs="仿宋"/>
                <w:color w:val="auto"/>
                <w:highlight w:val="none"/>
                <w:lang w:val="en-US" w:eastAsia="zh-CN"/>
              </w:rPr>
            </w:pPr>
            <w:r>
              <w:rPr>
                <w:rFonts w:hint="eastAsia" w:ascii="仿宋" w:hAnsi="仿宋" w:eastAsia="仿宋" w:cs="仿宋"/>
                <w:color w:val="auto"/>
                <w:spacing w:val="-6"/>
                <w:highlight w:val="none"/>
                <w:lang w:val="en-US" w:eastAsia="zh-CN"/>
              </w:rPr>
              <w:t>总价</w:t>
            </w:r>
            <w:r>
              <w:rPr>
                <w:rFonts w:hint="eastAsia" w:ascii="仿宋" w:hAnsi="仿宋" w:eastAsia="仿宋" w:cs="仿宋"/>
                <w:color w:val="auto"/>
                <w:spacing w:val="-6"/>
                <w:highlight w:val="none"/>
                <w:lang w:eastAsia="zh-CN"/>
              </w:rPr>
              <w:t>（</w:t>
            </w:r>
            <w:r>
              <w:rPr>
                <w:rFonts w:hint="eastAsia" w:ascii="仿宋" w:hAnsi="仿宋" w:eastAsia="仿宋" w:cs="仿宋"/>
                <w:color w:val="auto"/>
                <w:spacing w:val="-6"/>
                <w:highlight w:val="none"/>
                <w:lang w:val="en-US" w:eastAsia="zh-CN"/>
              </w:rPr>
              <w:t>元）</w:t>
            </w:r>
          </w:p>
        </w:tc>
      </w:tr>
      <w:tr w14:paraId="50DB3B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8" w:type="dxa"/>
          <w:trHeight w:val="1126" w:hRule="atLeast"/>
        </w:trPr>
        <w:tc>
          <w:tcPr>
            <w:tcW w:w="1063" w:type="dxa"/>
            <w:noWrap w:val="0"/>
            <w:vAlign w:val="center"/>
          </w:tcPr>
          <w:p w14:paraId="66056E5D">
            <w:pPr>
              <w:pStyle w:val="345"/>
              <w:shd w:val="clear"/>
              <w:spacing w:before="73" w:line="360" w:lineRule="auto"/>
              <w:ind w:left="0"/>
              <w:jc w:val="center"/>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2361" w:type="dxa"/>
            <w:tcBorders>
              <w:right w:val="single" w:color="auto" w:sz="4" w:space="0"/>
            </w:tcBorders>
            <w:noWrap w:val="0"/>
            <w:vAlign w:val="center"/>
          </w:tcPr>
          <w:p w14:paraId="5B058545">
            <w:pPr>
              <w:pStyle w:val="345"/>
              <w:shd w:val="clear"/>
              <w:spacing w:before="78" w:line="360" w:lineRule="auto"/>
              <w:ind w:left="0"/>
              <w:jc w:val="center"/>
              <w:rPr>
                <w:rFonts w:hint="eastAsia" w:ascii="仿宋" w:hAnsi="仿宋" w:eastAsia="仿宋" w:cs="仿宋"/>
                <w:color w:val="auto"/>
                <w:spacing w:val="-7"/>
                <w:highlight w:val="none"/>
              </w:rPr>
            </w:pPr>
            <w:r>
              <w:rPr>
                <w:rFonts w:hint="eastAsia" w:ascii="仿宋" w:hAnsi="仿宋" w:eastAsia="仿宋" w:cs="仿宋"/>
                <w:b w:val="0"/>
                <w:bCs w:val="0"/>
                <w:color w:val="auto"/>
                <w:kern w:val="0"/>
                <w:sz w:val="24"/>
                <w:szCs w:val="24"/>
                <w:highlight w:val="none"/>
                <w:lang w:val="en-US" w:eastAsia="zh-CN"/>
              </w:rPr>
              <w:t>*</w:t>
            </w:r>
          </w:p>
        </w:tc>
        <w:tc>
          <w:tcPr>
            <w:tcW w:w="1728" w:type="dxa"/>
            <w:gridSpan w:val="2"/>
            <w:tcBorders>
              <w:left w:val="single" w:color="auto" w:sz="4" w:space="0"/>
              <w:right w:val="single" w:color="auto" w:sz="4" w:space="0"/>
            </w:tcBorders>
            <w:noWrap w:val="0"/>
            <w:vAlign w:val="center"/>
          </w:tcPr>
          <w:p w14:paraId="71A4ED9D">
            <w:pPr>
              <w:pStyle w:val="345"/>
              <w:shd w:val="clear"/>
              <w:spacing w:before="78" w:line="360" w:lineRule="auto"/>
              <w:ind w:left="0" w:leftChars="0"/>
              <w:jc w:val="center"/>
              <w:rPr>
                <w:rFonts w:hint="eastAsia" w:ascii="仿宋" w:hAnsi="仿宋" w:eastAsia="仿宋" w:cs="仿宋"/>
                <w:color w:val="auto"/>
                <w:spacing w:val="-7"/>
                <w:highlight w:val="none"/>
              </w:rPr>
            </w:pPr>
            <w:r>
              <w:rPr>
                <w:rFonts w:hint="eastAsia" w:ascii="仿宋" w:hAnsi="仿宋" w:eastAsia="仿宋" w:cs="仿宋"/>
                <w:b w:val="0"/>
                <w:bCs w:val="0"/>
                <w:color w:val="auto"/>
                <w:kern w:val="0"/>
                <w:sz w:val="24"/>
                <w:szCs w:val="24"/>
                <w:highlight w:val="none"/>
                <w:lang w:val="en-US" w:eastAsia="zh-CN"/>
              </w:rPr>
              <w:t>*</w:t>
            </w:r>
          </w:p>
        </w:tc>
        <w:tc>
          <w:tcPr>
            <w:tcW w:w="1676" w:type="dxa"/>
            <w:tcBorders>
              <w:left w:val="single" w:color="auto" w:sz="4" w:space="0"/>
            </w:tcBorders>
            <w:noWrap w:val="0"/>
            <w:vAlign w:val="center"/>
          </w:tcPr>
          <w:p w14:paraId="65D28805">
            <w:pPr>
              <w:pStyle w:val="345"/>
              <w:shd w:val="clear"/>
              <w:spacing w:before="78" w:line="360" w:lineRule="auto"/>
              <w:ind w:left="0" w:leftChars="0"/>
              <w:jc w:val="center"/>
              <w:rPr>
                <w:rFonts w:hint="eastAsia" w:ascii="仿宋" w:hAnsi="仿宋" w:eastAsia="仿宋" w:cs="仿宋"/>
                <w:color w:val="auto"/>
                <w:spacing w:val="-7"/>
                <w:highlight w:val="none"/>
                <w:lang w:eastAsia="zh-CN"/>
              </w:rPr>
            </w:pPr>
            <w:r>
              <w:rPr>
                <w:rFonts w:hint="eastAsia" w:ascii="仿宋" w:hAnsi="仿宋" w:eastAsia="仿宋" w:cs="仿宋"/>
                <w:b w:val="0"/>
                <w:bCs w:val="0"/>
                <w:color w:val="auto"/>
                <w:kern w:val="0"/>
                <w:sz w:val="24"/>
                <w:szCs w:val="24"/>
                <w:highlight w:val="none"/>
                <w:lang w:val="en-US" w:eastAsia="zh-CN"/>
              </w:rPr>
              <w:t>*</w:t>
            </w:r>
          </w:p>
        </w:tc>
        <w:tc>
          <w:tcPr>
            <w:tcW w:w="1506" w:type="dxa"/>
            <w:noWrap w:val="0"/>
            <w:vAlign w:val="center"/>
          </w:tcPr>
          <w:p w14:paraId="44BE63F3">
            <w:pPr>
              <w:pStyle w:val="345"/>
              <w:shd w:val="clear"/>
              <w:spacing w:before="78" w:line="360" w:lineRule="auto"/>
              <w:ind w:left="0" w:leftChars="0"/>
              <w:jc w:val="center"/>
              <w:rPr>
                <w:rFonts w:hint="eastAsia" w:ascii="仿宋" w:hAnsi="仿宋" w:eastAsia="仿宋" w:cs="仿宋"/>
                <w:color w:val="auto"/>
                <w:highlight w:val="none"/>
                <w:lang w:val="en-US" w:eastAsia="zh-CN"/>
              </w:rPr>
            </w:pPr>
            <w:r>
              <w:rPr>
                <w:rFonts w:hint="eastAsia" w:ascii="仿宋" w:hAnsi="仿宋" w:eastAsia="仿宋" w:cs="仿宋"/>
                <w:b w:val="0"/>
                <w:bCs w:val="0"/>
                <w:color w:val="auto"/>
                <w:kern w:val="0"/>
                <w:sz w:val="24"/>
                <w:szCs w:val="24"/>
                <w:highlight w:val="none"/>
                <w:lang w:val="en-US" w:eastAsia="zh-CN"/>
              </w:rPr>
              <w:t>*</w:t>
            </w:r>
          </w:p>
        </w:tc>
        <w:tc>
          <w:tcPr>
            <w:tcW w:w="1557" w:type="dxa"/>
            <w:tcBorders>
              <w:right w:val="single" w:color="auto" w:sz="4" w:space="0"/>
            </w:tcBorders>
            <w:noWrap w:val="0"/>
            <w:vAlign w:val="center"/>
          </w:tcPr>
          <w:p w14:paraId="30AD38BB">
            <w:pPr>
              <w:pStyle w:val="345"/>
              <w:shd w:val="clear"/>
              <w:spacing w:before="78" w:line="360" w:lineRule="auto"/>
              <w:ind w:left="0" w:leftChars="0"/>
              <w:jc w:val="center"/>
              <w:rPr>
                <w:rFonts w:hint="eastAsia" w:ascii="仿宋" w:hAnsi="仿宋" w:eastAsia="仿宋" w:cs="仿宋"/>
                <w:color w:val="auto"/>
                <w:highlight w:val="none"/>
              </w:rPr>
            </w:pPr>
            <w:r>
              <w:rPr>
                <w:rFonts w:hint="eastAsia" w:ascii="仿宋" w:hAnsi="仿宋" w:eastAsia="仿宋" w:cs="仿宋"/>
                <w:b w:val="0"/>
                <w:bCs w:val="0"/>
                <w:color w:val="auto"/>
                <w:kern w:val="0"/>
                <w:sz w:val="24"/>
                <w:szCs w:val="24"/>
                <w:highlight w:val="none"/>
                <w:lang w:val="en-US" w:eastAsia="zh-CN"/>
              </w:rPr>
              <w:t>*</w:t>
            </w:r>
          </w:p>
        </w:tc>
      </w:tr>
      <w:tr w14:paraId="56118C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3426" w:type="dxa"/>
            <w:gridSpan w:val="3"/>
            <w:tcBorders>
              <w:right w:val="single" w:color="auto" w:sz="4" w:space="0"/>
            </w:tcBorders>
            <w:noWrap w:val="0"/>
            <w:vAlign w:val="center"/>
          </w:tcPr>
          <w:p w14:paraId="526A7270">
            <w:pPr>
              <w:pStyle w:val="345"/>
              <w:shd w:val="clear"/>
              <w:spacing w:before="133" w:line="360" w:lineRule="auto"/>
              <w:ind w:left="0"/>
              <w:jc w:val="center"/>
              <w:rPr>
                <w:rFonts w:hint="eastAsia" w:ascii="仿宋" w:hAnsi="仿宋" w:eastAsia="仿宋" w:cs="仿宋"/>
                <w:color w:val="auto"/>
                <w:highlight w:val="none"/>
              </w:rPr>
            </w:pPr>
            <w:r>
              <w:rPr>
                <w:rFonts w:hint="eastAsia" w:ascii="仿宋" w:hAnsi="仿宋" w:eastAsia="仿宋" w:cs="仿宋"/>
                <w:color w:val="auto"/>
                <w:spacing w:val="-1"/>
                <w:highlight w:val="none"/>
                <w:lang w:val="en-US" w:eastAsia="zh-CN"/>
              </w:rPr>
              <w:t>合同总金额</w:t>
            </w:r>
            <w:r>
              <w:rPr>
                <w:rFonts w:hint="eastAsia" w:ascii="仿宋" w:hAnsi="仿宋" w:eastAsia="仿宋" w:cs="仿宋"/>
                <w:color w:val="auto"/>
                <w:spacing w:val="-1"/>
                <w:highlight w:val="none"/>
              </w:rPr>
              <w:t>（小写）</w:t>
            </w:r>
          </w:p>
        </w:tc>
        <w:tc>
          <w:tcPr>
            <w:tcW w:w="6473" w:type="dxa"/>
            <w:gridSpan w:val="5"/>
            <w:tcBorders>
              <w:left w:val="single" w:color="auto" w:sz="4" w:space="0"/>
              <w:right w:val="single" w:color="auto" w:sz="4" w:space="0"/>
            </w:tcBorders>
            <w:noWrap w:val="0"/>
            <w:vAlign w:val="center"/>
          </w:tcPr>
          <w:p w14:paraId="7EAF68F4">
            <w:pPr>
              <w:pStyle w:val="345"/>
              <w:shd w:val="clear"/>
              <w:spacing w:before="171" w:line="360" w:lineRule="auto"/>
              <w:ind w:left="0"/>
              <w:jc w:val="center"/>
              <w:rPr>
                <w:rFonts w:hint="eastAsia" w:ascii="仿宋" w:hAnsi="仿宋" w:eastAsia="仿宋" w:cs="仿宋"/>
                <w:color w:val="auto"/>
                <w:highlight w:val="none"/>
                <w:lang w:eastAsia="zh-CN"/>
              </w:rPr>
            </w:pPr>
            <w:r>
              <w:rPr>
                <w:rFonts w:hint="eastAsia" w:ascii="仿宋" w:hAnsi="仿宋" w:eastAsia="仿宋" w:cs="仿宋"/>
                <w:color w:val="auto"/>
                <w:spacing w:val="-3"/>
                <w:highlight w:val="none"/>
                <w:lang w:val="en-US" w:eastAsia="zh-CN"/>
              </w:rPr>
              <w:t>*元</w:t>
            </w:r>
          </w:p>
        </w:tc>
      </w:tr>
      <w:tr w14:paraId="19C4B4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6" w:hRule="atLeast"/>
        </w:trPr>
        <w:tc>
          <w:tcPr>
            <w:tcW w:w="3426" w:type="dxa"/>
            <w:gridSpan w:val="3"/>
            <w:tcBorders>
              <w:right w:val="single" w:color="auto" w:sz="4" w:space="0"/>
            </w:tcBorders>
            <w:noWrap w:val="0"/>
            <w:vAlign w:val="center"/>
          </w:tcPr>
          <w:p w14:paraId="28D0541C">
            <w:pPr>
              <w:pStyle w:val="345"/>
              <w:shd w:val="clear"/>
              <w:spacing w:before="104" w:line="360" w:lineRule="auto"/>
              <w:ind w:left="0"/>
              <w:jc w:val="center"/>
              <w:rPr>
                <w:rFonts w:hint="eastAsia" w:ascii="仿宋" w:hAnsi="仿宋" w:eastAsia="仿宋" w:cs="仿宋"/>
                <w:color w:val="auto"/>
                <w:highlight w:val="none"/>
              </w:rPr>
            </w:pPr>
            <w:r>
              <w:rPr>
                <w:rFonts w:hint="eastAsia" w:ascii="仿宋" w:hAnsi="仿宋" w:eastAsia="仿宋" w:cs="仿宋"/>
                <w:color w:val="auto"/>
                <w:spacing w:val="-1"/>
                <w:highlight w:val="none"/>
                <w:lang w:val="en-US" w:eastAsia="zh-CN"/>
              </w:rPr>
              <w:t>合同总金额</w:t>
            </w:r>
            <w:r>
              <w:rPr>
                <w:rFonts w:hint="eastAsia" w:ascii="仿宋" w:hAnsi="仿宋" w:eastAsia="仿宋" w:cs="仿宋"/>
                <w:color w:val="auto"/>
                <w:spacing w:val="-1"/>
                <w:highlight w:val="none"/>
              </w:rPr>
              <w:t>（大写）</w:t>
            </w:r>
          </w:p>
        </w:tc>
        <w:tc>
          <w:tcPr>
            <w:tcW w:w="6473" w:type="dxa"/>
            <w:gridSpan w:val="5"/>
            <w:tcBorders>
              <w:left w:val="single" w:color="auto" w:sz="4" w:space="0"/>
              <w:right w:val="single" w:color="auto" w:sz="4" w:space="0"/>
            </w:tcBorders>
            <w:noWrap w:val="0"/>
            <w:vAlign w:val="center"/>
          </w:tcPr>
          <w:p w14:paraId="471ECB9B">
            <w:pPr>
              <w:widowControl/>
              <w:shd w:val="clear"/>
              <w:spacing w:line="360" w:lineRule="auto"/>
              <w:jc w:val="center"/>
              <w:rPr>
                <w:rFonts w:hint="eastAsia" w:ascii="仿宋" w:hAnsi="仿宋" w:eastAsia="仿宋" w:cs="仿宋"/>
                <w:color w:val="auto"/>
                <w:highlight w:val="none"/>
              </w:rPr>
            </w:pPr>
            <w:r>
              <w:rPr>
                <w:rFonts w:hint="eastAsia" w:ascii="仿宋" w:hAnsi="仿宋" w:eastAsia="仿宋" w:cs="仿宋"/>
                <w:color w:val="auto"/>
                <w:spacing w:val="-7"/>
                <w:kern w:val="2"/>
                <w:sz w:val="24"/>
                <w:szCs w:val="24"/>
                <w:highlight w:val="none"/>
                <w:lang w:val="en-US" w:eastAsia="zh-CN" w:bidi="ar-SA"/>
              </w:rPr>
              <w:t>*</w:t>
            </w:r>
            <w:r>
              <w:rPr>
                <w:rFonts w:hint="eastAsia" w:ascii="仿宋" w:hAnsi="仿宋" w:eastAsia="仿宋" w:cs="仿宋"/>
                <w:color w:val="auto"/>
                <w:spacing w:val="-7"/>
                <w:kern w:val="2"/>
                <w:sz w:val="24"/>
                <w:szCs w:val="24"/>
                <w:highlight w:val="none"/>
                <w:lang w:val="en-US" w:eastAsia="en-US" w:bidi="ar-SA"/>
              </w:rPr>
              <w:t>元整</w:t>
            </w:r>
          </w:p>
        </w:tc>
      </w:tr>
    </w:tbl>
    <w:p w14:paraId="3412623C">
      <w:p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注：技术参数见投标文件</w:t>
      </w:r>
    </w:p>
    <w:p w14:paraId="34EEC5F4">
      <w:pPr>
        <w:shd w:val="clear"/>
        <w:snapToGrid/>
        <w:spacing w:line="360" w:lineRule="auto"/>
        <w:ind w:left="218" w:leftChars="104" w:firstLine="241" w:firstLineChars="100"/>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一、质量要求</w:t>
      </w:r>
    </w:p>
    <w:p w14:paraId="7BAA3C48">
      <w:pPr>
        <w:shd w:val="clear"/>
        <w:snapToGrid/>
        <w:spacing w:line="360" w:lineRule="auto"/>
        <w:ind w:firstLine="480" w:firstLineChars="200"/>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1.符合国家有关技术规范和技术标准，应与设备原始样本技术数据及乙方书面承诺一致。整套设备质保期为    年，从双方签署安装验收合格单之日开始计算。质保期内工时费和更换零配件免费。设备终身维修，零配件供应在该设备停产后应不少于8年。质保期内设备正常开机率须达到95%以上，若达不到95%开机率，按年自然日计算，开机不足1天（24小时）质保期顺延10天。</w:t>
      </w:r>
    </w:p>
    <w:p w14:paraId="51333F74">
      <w:pPr>
        <w:shd w:val="clear"/>
        <w:snapToGrid/>
        <w:spacing w:line="360" w:lineRule="auto"/>
        <w:ind w:firstLine="480" w:firstLineChars="200"/>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2.在质保期内，乙方应提供24小时技术电话支持(24小时x365天),并提供报修电话，以及维修服务网点、人员联系方式。接到报修电话后   分钟内提供专业工程师电话支持。如需派工上门，   小时内确认派工信息和工程师到达医院所在地时间。自接报修电话始，在   小时内派工程师到现场实施维修，直到设备恢复正常。(特殊设备因未及时修复给甲方带来损失，甲方有权要求乙方赔偿所有损失)。若因乙方响应不及时、技术服务质量问题导致甲方设备不能及时修复或数据丢失等情况造成甲方损失的，乙方应承担相应经济责任和法律责任。</w:t>
      </w:r>
    </w:p>
    <w:p w14:paraId="6A34ECA6">
      <w:pPr>
        <w:shd w:val="clear"/>
        <w:snapToGrid/>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bidi="ar"/>
        </w:rPr>
        <w:t>3.该设备质保服务方式为乙方负责维修，由此产生的一切费用均由乙方承担。在质保期内，乙方派员须每3个月对所提供的设备进行检查和保养，并提供书面报告。</w:t>
      </w:r>
    </w:p>
    <w:p w14:paraId="5C6C4874">
      <w:pPr>
        <w:shd w:val="clear"/>
        <w:snapToGrid/>
        <w:spacing w:line="360" w:lineRule="auto"/>
        <w:ind w:left="218" w:leftChars="104" w:firstLine="241" w:firstLineChars="100"/>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二、交货时间、地点</w:t>
      </w:r>
    </w:p>
    <w:p w14:paraId="1B240587">
      <w:pPr>
        <w:shd w:val="clear"/>
        <w:snapToGrid/>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合同签订后，乙方接甲方发货通知后   天内将所供设备运至甲方事先指定的地点。</w:t>
      </w:r>
    </w:p>
    <w:p w14:paraId="24C9E5E1">
      <w:pPr>
        <w:shd w:val="clear"/>
        <w:snapToGrid/>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安装完成时间：接到甲方通知后，安装和调试完成不超过   周，如在规定的时间内由于乙方的原因不能完成安装和调试，乙方应承担由此给甲方造成的损失。提供厂方书面设备安装要求并符合条件的说明，经甲方设备科签章后进行设备安装。</w:t>
      </w:r>
    </w:p>
    <w:p w14:paraId="58B00863">
      <w:pPr>
        <w:shd w:val="clear"/>
        <w:snapToGrid/>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安装调试至验收合格期间产生的包装费、安装费、运输费、保险费、装卸费及税费等均由乙方承担。</w:t>
      </w:r>
    </w:p>
    <w:p w14:paraId="4FFF3F55">
      <w:pPr>
        <w:shd w:val="clear"/>
        <w:snapToGrid/>
        <w:spacing w:line="360" w:lineRule="auto"/>
        <w:ind w:left="218" w:leftChars="104" w:firstLine="241" w:firstLineChars="100"/>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三、设备运输、安装及验收</w:t>
      </w:r>
    </w:p>
    <w:p w14:paraId="32CA343D">
      <w:pPr>
        <w:shd w:val="clear"/>
        <w:snapToGrid/>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1.乙方应确保设备安全无损地运抵甲方指定场所，设备包装牢固，符合储存要求，符合特殊行业外包装质量标准要求；乙方在安装设备期间需遵守甲方相关规章制度，且服从甲方管理。</w:t>
      </w:r>
    </w:p>
    <w:p w14:paraId="79456E86">
      <w:pPr>
        <w:shd w:val="clear"/>
        <w:snapToGrid/>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乙方应将所提供设备的用户手册、随机资料及配件等交付给甲方；乙方不能完整交付设备及本款规定的单证资料的，视为未按合同约定供货，乙方须负责补齐，由此导致逾期交付设备的，由乙方承担相关的违约责任。</w:t>
      </w:r>
    </w:p>
    <w:p w14:paraId="0BFF34C1">
      <w:pPr>
        <w:shd w:val="clear"/>
        <w:snapToGrid/>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甲、乙双方对设备进行开箱清点检查验收，如出现质量问题或品名规格、数量等不符合合同规定的，乙方应在双方约定的交货期内按照甲方要求采取补救措施，并承担由此产生的一切损失和费用。如乙方超过交货期完成交货的，乙方应承担违约责任；如乙方拒绝采取补救措施的，甲方有权解除本合同。</w:t>
      </w:r>
    </w:p>
    <w:p w14:paraId="63C9909D">
      <w:pPr>
        <w:shd w:val="clear"/>
        <w:snapToGrid/>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4.甲、乙双方根据国家相关技术标准和合同约定对该套设备进行验收，验收合格后，双方在甲方提供的验收合格单上签字确认。</w:t>
      </w:r>
    </w:p>
    <w:p w14:paraId="643C0F8A">
      <w:pPr>
        <w:shd w:val="clear"/>
        <w:snapToGrid/>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因乙方原因导致延迟交货的，应当向甲方支付违约金，每延迟交货1天，按合同金额0.5%支付违约金，不足1天按1天计算，最高违约金为合同总价的10%。乙方如果安装调试完毕延迟超过7天的，甲方有权解除本合同。</w:t>
      </w:r>
    </w:p>
    <w:p w14:paraId="0212BCC5">
      <w:pPr>
        <w:shd w:val="clear"/>
        <w:snapToGrid/>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6.乙方应保证所供设备无任何抵押、查封等权属瑕疵，且乙方保证所供设备或其任何一部分均不会侵害第三人的知识产权或其他权益，如因此发生任何针对甲方的索赔、诉讼等均由乙方负责处理，由此产生的一切法律责任与费用均由乙方承担。</w:t>
      </w:r>
    </w:p>
    <w:p w14:paraId="1B16D3DA">
      <w:pPr>
        <w:shd w:val="clear"/>
        <w:snapToGrid/>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7.乙方如因其他违约行为导致甲方解除本合同的，乙方应向甲方支付本合同金额10%的违约金，如造成甲方损失超过违约金的，超出部分由乙方继续承担赔偿责任。</w:t>
      </w:r>
    </w:p>
    <w:p w14:paraId="606FC811">
      <w:pPr>
        <w:shd w:val="clear"/>
        <w:snapToGrid/>
        <w:spacing w:line="360" w:lineRule="auto"/>
        <w:ind w:left="218" w:leftChars="104" w:firstLine="241" w:firstLineChars="100"/>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四、付款条款</w:t>
      </w:r>
    </w:p>
    <w:p w14:paraId="16648715">
      <w:pPr>
        <w:pStyle w:val="24"/>
        <w:shd w:val="clear"/>
        <w:snapToGrid/>
        <w:spacing w:line="360" w:lineRule="auto"/>
        <w:rPr>
          <w:rFonts w:hint="eastAsia" w:ascii="仿宋" w:hAnsi="仿宋" w:eastAsia="仿宋" w:cs="仿宋"/>
          <w:color w:val="auto"/>
          <w:kern w:val="0"/>
          <w:highlight w:val="none"/>
        </w:rPr>
      </w:pPr>
      <w:r>
        <w:rPr>
          <w:rFonts w:hint="eastAsia" w:ascii="仿宋" w:hAnsi="仿宋" w:eastAsia="仿宋" w:cs="仿宋"/>
          <w:color w:val="auto"/>
          <w:kern w:val="0"/>
          <w:highlight w:val="none"/>
        </w:rPr>
        <w:t>付款方式：</w:t>
      </w:r>
    </w:p>
    <w:p w14:paraId="4CB860E0">
      <w:pPr>
        <w:pStyle w:val="24"/>
        <w:shd w:val="clear"/>
        <w:snapToGrid/>
        <w:spacing w:line="360" w:lineRule="auto"/>
        <w:rPr>
          <w:rFonts w:hint="default" w:ascii="仿宋" w:hAnsi="仿宋" w:eastAsia="仿宋" w:cs="仿宋"/>
          <w:color w:val="auto"/>
          <w:kern w:val="0"/>
          <w:highlight w:val="none"/>
          <w:u w:val="single"/>
        </w:rPr>
      </w:pPr>
      <w:r>
        <w:rPr>
          <w:rFonts w:hint="eastAsia" w:ascii="仿宋" w:hAnsi="仿宋" w:eastAsia="仿宋" w:cs="仿宋"/>
          <w:color w:val="auto"/>
          <w:kern w:val="0"/>
          <w:highlight w:val="none"/>
          <w:u w:val="single"/>
          <w:lang w:val="en-US" w:eastAsia="zh-CN"/>
        </w:rPr>
        <w:t xml:space="preserve">                                                                                                  </w:t>
      </w:r>
    </w:p>
    <w:p w14:paraId="0680111F">
      <w:pPr>
        <w:pStyle w:val="24"/>
        <w:shd w:val="clear"/>
        <w:snapToGrid/>
        <w:spacing w:line="360" w:lineRule="auto"/>
        <w:rPr>
          <w:rFonts w:hint="default" w:ascii="仿宋" w:hAnsi="仿宋" w:eastAsia="仿宋" w:cs="仿宋"/>
          <w:color w:val="auto"/>
          <w:kern w:val="0"/>
          <w:highlight w:val="none"/>
          <w:lang w:val="en-US" w:eastAsia="zh-CN"/>
        </w:rPr>
      </w:pPr>
      <w:r>
        <w:rPr>
          <w:rFonts w:hint="eastAsia" w:ascii="仿宋" w:hAnsi="仿宋" w:eastAsia="仿宋" w:cs="仿宋"/>
          <w:color w:val="auto"/>
          <w:kern w:val="0"/>
          <w:highlight w:val="none"/>
          <w:lang w:val="en-US" w:eastAsia="zh-CN"/>
        </w:rPr>
        <w:t xml:space="preserve">                                                                </w:t>
      </w:r>
    </w:p>
    <w:p w14:paraId="40F79D29">
      <w:pPr>
        <w:pStyle w:val="24"/>
        <w:shd w:val="clear"/>
        <w:snapToGrid/>
        <w:spacing w:line="360" w:lineRule="auto"/>
        <w:rPr>
          <w:rFonts w:hint="eastAsia" w:ascii="仿宋" w:hAnsi="仿宋" w:eastAsia="仿宋" w:cs="仿宋"/>
          <w:color w:val="auto"/>
          <w:highlight w:val="none"/>
        </w:rPr>
      </w:pPr>
      <w:r>
        <w:rPr>
          <w:rFonts w:hint="eastAsia" w:ascii="仿宋" w:hAnsi="仿宋" w:eastAsia="仿宋" w:cs="仿宋"/>
          <w:color w:val="auto"/>
          <w:kern w:val="0"/>
          <w:highlight w:val="none"/>
        </w:rPr>
        <w:t>乙方未提供符合规定要求的增值税发票，甲方有权拒绝付款并不承担逾期付款的违约责任，且乙方应继续履行本合同项下的义务。</w:t>
      </w:r>
    </w:p>
    <w:p w14:paraId="7C75B052">
      <w:pPr>
        <w:shd w:val="clear"/>
        <w:snapToGrid/>
        <w:spacing w:line="360" w:lineRule="auto"/>
        <w:ind w:left="218" w:leftChars="104" w:firstLine="241" w:firstLineChars="100"/>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五、纠纷处理</w:t>
      </w:r>
    </w:p>
    <w:p w14:paraId="3F6F00A4">
      <w:pPr>
        <w:shd w:val="clear"/>
        <w:snapToGrid/>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本合同在履行过程中发生的争议，由双方当事人协商解决；也可由当地工商行政管理部门协调解决；如协商和调解不成时，依法向甲方所在地人民法院起诉。</w:t>
      </w:r>
    </w:p>
    <w:p w14:paraId="0721997A">
      <w:pPr>
        <w:shd w:val="clear"/>
        <w:snapToGrid/>
        <w:spacing w:line="360" w:lineRule="auto"/>
        <w:ind w:left="218" w:leftChars="104" w:firstLine="241" w:firstLineChars="100"/>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六、其他约定事项</w:t>
      </w:r>
    </w:p>
    <w:p w14:paraId="3672CC5E">
      <w:pPr>
        <w:pStyle w:val="83"/>
        <w:numPr>
          <w:ilvl w:val="0"/>
          <w:numId w:val="0"/>
        </w:num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1.为加强反腐倡廉工作，甲乙双方应严格遵守《廉洁协议书》，杜绝商业贿赂。</w:t>
      </w:r>
    </w:p>
    <w:p w14:paraId="01038548">
      <w:pPr>
        <w:pStyle w:val="83"/>
        <w:numPr>
          <w:ilvl w:val="0"/>
          <w:numId w:val="0"/>
        </w:num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2.本合同壹式肆份，甲方叁份，乙方壹份。经甲乙双方代表签字并盖公章（合同章）后生效。</w:t>
      </w:r>
    </w:p>
    <w:p w14:paraId="7B5E670E">
      <w:pPr>
        <w:pStyle w:val="83"/>
        <w:numPr>
          <w:ilvl w:val="0"/>
          <w:numId w:val="0"/>
        </w:numPr>
        <w:shd w:val="clear"/>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szCs w:val="24"/>
          <w:highlight w:val="none"/>
        </w:rPr>
        <w:t>3.未尽事宜以招标文件和应标文件为准。如合同与招标文件有冲突的，以招标文件为准。</w:t>
      </w:r>
    </w:p>
    <w:p w14:paraId="79BEA02F">
      <w:pPr>
        <w:shd w:val="clear"/>
        <w:snapToGrid/>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4.其他约定：</w:t>
      </w:r>
    </w:p>
    <w:p w14:paraId="27BA6BE8">
      <w:pPr>
        <w:pStyle w:val="24"/>
        <w:shd w:val="clear"/>
        <w:snapToGrid/>
        <w:spacing w:line="360" w:lineRule="auto"/>
        <w:rPr>
          <w:rFonts w:hint="eastAsia" w:ascii="仿宋" w:hAnsi="仿宋" w:eastAsia="仿宋" w:cs="仿宋"/>
          <w:color w:val="auto"/>
          <w:kern w:val="0"/>
          <w:highlight w:val="none"/>
        </w:rPr>
      </w:pPr>
      <w:r>
        <w:rPr>
          <w:rFonts w:hint="eastAsia" w:ascii="仿宋" w:hAnsi="仿宋" w:eastAsia="仿宋" w:cs="仿宋"/>
          <w:color w:val="auto"/>
          <w:kern w:val="0"/>
          <w:highlight w:val="none"/>
        </w:rPr>
        <w:t>（1）乙方应免费提供设备的技术支持，包括相应的图纸、操作手册、维护手册、维修手册、使用说明书（含纸质和电子版）、软件备份、故障代码表、备件清单、零部件及维修密码等维护维修必需的材料和信息。</w:t>
      </w:r>
    </w:p>
    <w:p w14:paraId="681EE0F0">
      <w:pPr>
        <w:pStyle w:val="24"/>
        <w:shd w:val="clear"/>
        <w:snapToGrid/>
        <w:spacing w:line="360" w:lineRule="auto"/>
        <w:rPr>
          <w:rFonts w:hint="eastAsia" w:ascii="仿宋" w:hAnsi="仿宋" w:eastAsia="仿宋" w:cs="仿宋"/>
          <w:color w:val="auto"/>
          <w:kern w:val="0"/>
          <w:highlight w:val="none"/>
        </w:rPr>
      </w:pPr>
      <w:r>
        <w:rPr>
          <w:rFonts w:hint="eastAsia" w:ascii="仿宋" w:hAnsi="仿宋" w:eastAsia="仿宋" w:cs="仿宋"/>
          <w:color w:val="auto"/>
          <w:kern w:val="0"/>
          <w:highlight w:val="none"/>
        </w:rPr>
        <w:t>（2）乙方应派专业技术人员在现场对甲方使用人员进行免费培训或指导，在设备使用一段时间后，可根据甲方的要求另行安排培训计划。</w:t>
      </w:r>
    </w:p>
    <w:p w14:paraId="26997DC4">
      <w:pPr>
        <w:pStyle w:val="24"/>
        <w:shd w:val="clear"/>
        <w:snapToGrid/>
        <w:spacing w:line="360" w:lineRule="auto"/>
        <w:rPr>
          <w:rFonts w:hint="eastAsia" w:ascii="仿宋" w:hAnsi="仿宋" w:eastAsia="仿宋" w:cs="仿宋"/>
          <w:color w:val="auto"/>
          <w:kern w:val="0"/>
          <w:highlight w:val="none"/>
        </w:rPr>
      </w:pPr>
      <w:r>
        <w:rPr>
          <w:rFonts w:hint="eastAsia" w:ascii="仿宋" w:hAnsi="仿宋" w:eastAsia="仿宋" w:cs="仿宋"/>
          <w:color w:val="auto"/>
          <w:kern w:val="0"/>
          <w:highlight w:val="none"/>
        </w:rPr>
        <w:t>（3）如需要与甲方      信息系统对接的，乙方需承担相应的接口费用。</w:t>
      </w:r>
    </w:p>
    <w:p w14:paraId="1572D586">
      <w:pPr>
        <w:pStyle w:val="24"/>
        <w:shd w:val="clear"/>
        <w:snapToGrid/>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highlight w:val="none"/>
        </w:rPr>
        <w:t>（4）该设备如有软件，乙方应提供软件终身免费升级。。</w:t>
      </w:r>
    </w:p>
    <w:tbl>
      <w:tblPr>
        <w:tblStyle w:val="63"/>
        <w:tblpPr w:leftFromText="180" w:rightFromText="180" w:vertAnchor="text" w:horzAnchor="page" w:tblpX="1405" w:tblpY="319"/>
        <w:tblOverlap w:val="never"/>
        <w:tblW w:w="939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55"/>
        <w:gridCol w:w="3165"/>
        <w:gridCol w:w="1680"/>
        <w:gridCol w:w="3097"/>
      </w:tblGrid>
      <w:tr w14:paraId="7E8F3A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1455" w:type="dxa"/>
            <w:tcBorders>
              <w:tl2br w:val="nil"/>
              <w:tr2bl w:val="nil"/>
            </w:tcBorders>
            <w:noWrap w:val="0"/>
            <w:vAlign w:val="center"/>
          </w:tcPr>
          <w:p w14:paraId="689C3076">
            <w:pPr>
              <w:pStyle w:val="62"/>
              <w:keepNext w:val="0"/>
              <w:keepLines w:val="0"/>
              <w:pageBreakBefore w:val="0"/>
              <w:shd w:val="clear"/>
              <w:kinsoku/>
              <w:wordWrap/>
              <w:overflowPunct/>
              <w:topLinePunct w:val="0"/>
              <w:autoSpaceDE/>
              <w:autoSpaceDN/>
              <w:bidi w:val="0"/>
              <w:spacing w:line="360" w:lineRule="auto"/>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   方：</w:t>
            </w:r>
          </w:p>
        </w:tc>
        <w:tc>
          <w:tcPr>
            <w:tcW w:w="3165" w:type="dxa"/>
            <w:tcBorders>
              <w:tl2br w:val="nil"/>
              <w:tr2bl w:val="nil"/>
            </w:tcBorders>
            <w:noWrap w:val="0"/>
            <w:vAlign w:val="center"/>
          </w:tcPr>
          <w:p w14:paraId="066E2A06">
            <w:pPr>
              <w:pStyle w:val="62"/>
              <w:shd w:val="clear"/>
              <w:spacing w:line="360" w:lineRule="auto"/>
              <w:ind w:left="0" w:leftChars="0" w:firstLine="0" w:firstLineChars="0"/>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杭州市萧山区第一人民医院医共体总院（</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b w:val="0"/>
                <w:bCs w:val="0"/>
                <w:color w:val="auto"/>
                <w:kern w:val="0"/>
                <w:sz w:val="24"/>
                <w:szCs w:val="24"/>
                <w:highlight w:val="none"/>
                <w:lang w:val="en-US" w:eastAsia="zh-CN"/>
              </w:rPr>
              <w:t>*</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b w:val="0"/>
                <w:bCs w:val="0"/>
                <w:color w:val="auto"/>
                <w:kern w:val="0"/>
                <w:sz w:val="24"/>
                <w:szCs w:val="24"/>
                <w:highlight w:val="none"/>
                <w:lang w:val="en-US" w:eastAsia="zh-CN"/>
              </w:rPr>
              <w:t>*</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b w:val="0"/>
                <w:bCs w:val="0"/>
                <w:color w:val="auto"/>
                <w:kern w:val="0"/>
                <w:sz w:val="24"/>
                <w:szCs w:val="24"/>
                <w:highlight w:val="none"/>
                <w:lang w:val="en-US" w:eastAsia="zh-CN"/>
              </w:rPr>
              <w:t>*</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b w:val="0"/>
                <w:bCs w:val="0"/>
                <w:color w:val="auto"/>
                <w:kern w:val="0"/>
                <w:sz w:val="24"/>
                <w:szCs w:val="24"/>
                <w:highlight w:val="none"/>
                <w:lang w:val="en-US" w:eastAsia="zh-CN"/>
              </w:rPr>
              <w:t>*</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b w:val="0"/>
                <w:bCs w:val="0"/>
                <w:color w:val="auto"/>
                <w:kern w:val="0"/>
                <w:sz w:val="24"/>
                <w:szCs w:val="24"/>
                <w:highlight w:val="none"/>
                <w:lang w:val="en-US" w:eastAsia="zh-CN"/>
              </w:rPr>
              <w:t>*</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b w:val="0"/>
                <w:bCs w:val="0"/>
                <w:color w:val="auto"/>
                <w:kern w:val="0"/>
                <w:sz w:val="24"/>
                <w:szCs w:val="24"/>
                <w:highlight w:val="none"/>
                <w:lang w:val="en-US" w:eastAsia="zh-CN"/>
              </w:rPr>
              <w:t>*</w:t>
            </w:r>
            <w:r>
              <w:rPr>
                <w:rFonts w:hint="eastAsia" w:ascii="仿宋" w:hAnsi="仿宋" w:eastAsia="仿宋" w:cs="仿宋"/>
                <w:color w:val="auto"/>
                <w:sz w:val="24"/>
                <w:szCs w:val="24"/>
                <w:highlight w:val="none"/>
                <w:lang w:eastAsia="zh-CN"/>
              </w:rPr>
              <w:t>）</w:t>
            </w:r>
          </w:p>
        </w:tc>
        <w:tc>
          <w:tcPr>
            <w:tcW w:w="1680" w:type="dxa"/>
            <w:tcBorders>
              <w:tl2br w:val="nil"/>
              <w:tr2bl w:val="nil"/>
            </w:tcBorders>
            <w:noWrap w:val="0"/>
            <w:vAlign w:val="center"/>
          </w:tcPr>
          <w:p w14:paraId="7CABDC07">
            <w:pPr>
              <w:pStyle w:val="62"/>
              <w:keepNext w:val="0"/>
              <w:keepLines w:val="0"/>
              <w:pageBreakBefore w:val="0"/>
              <w:shd w:val="clear"/>
              <w:kinsoku/>
              <w:wordWrap/>
              <w:overflowPunct/>
              <w:topLinePunct w:val="0"/>
              <w:autoSpaceDE/>
              <w:autoSpaceDN/>
              <w:bidi w:val="0"/>
              <w:spacing w:line="360" w:lineRule="auto"/>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   方：</w:t>
            </w:r>
          </w:p>
        </w:tc>
        <w:tc>
          <w:tcPr>
            <w:tcW w:w="3097" w:type="dxa"/>
            <w:tcBorders>
              <w:tl2br w:val="nil"/>
              <w:tr2bl w:val="nil"/>
            </w:tcBorders>
            <w:noWrap w:val="0"/>
            <w:vAlign w:val="center"/>
          </w:tcPr>
          <w:p w14:paraId="1E7AC47D">
            <w:pPr>
              <w:shd w:val="clear"/>
              <w:snapToGrid w:val="0"/>
              <w:spacing w:line="360" w:lineRule="auto"/>
              <w:ind w:firstLine="0" w:firstLineChars="0"/>
              <w:jc w:val="left"/>
              <w:rPr>
                <w:rFonts w:hint="eastAsia" w:ascii="仿宋" w:hAnsi="仿宋" w:eastAsia="仿宋" w:cs="仿宋"/>
                <w:color w:val="auto"/>
                <w:sz w:val="24"/>
                <w:szCs w:val="24"/>
                <w:highlight w:val="none"/>
              </w:rPr>
            </w:pPr>
          </w:p>
        </w:tc>
      </w:tr>
      <w:tr w14:paraId="45B98F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1455" w:type="dxa"/>
            <w:tcBorders>
              <w:tl2br w:val="nil"/>
              <w:tr2bl w:val="nil"/>
            </w:tcBorders>
            <w:noWrap w:val="0"/>
            <w:vAlign w:val="center"/>
          </w:tcPr>
          <w:p w14:paraId="3C38B8D6">
            <w:pPr>
              <w:pStyle w:val="62"/>
              <w:keepNext w:val="0"/>
              <w:keepLines w:val="0"/>
              <w:pageBreakBefore w:val="0"/>
              <w:shd w:val="clear"/>
              <w:kinsoku/>
              <w:wordWrap/>
              <w:overflowPunct/>
              <w:topLinePunct w:val="0"/>
              <w:autoSpaceDE/>
              <w:autoSpaceDN/>
              <w:bidi w:val="0"/>
              <w:spacing w:line="360" w:lineRule="auto"/>
              <w:ind w:left="0" w:leftChars="0" w:firstLine="0" w:firstLineChars="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税   号：</w:t>
            </w:r>
          </w:p>
        </w:tc>
        <w:tc>
          <w:tcPr>
            <w:tcW w:w="3165" w:type="dxa"/>
            <w:tcBorders>
              <w:tl2br w:val="nil"/>
              <w:tr2bl w:val="nil"/>
            </w:tcBorders>
            <w:noWrap w:val="0"/>
            <w:vAlign w:val="center"/>
          </w:tcPr>
          <w:p w14:paraId="75622BB9">
            <w:pPr>
              <w:pStyle w:val="62"/>
              <w:shd w:val="clear"/>
              <w:spacing w:line="360" w:lineRule="auto"/>
              <w:ind w:left="0" w:leftChars="0" w:firstLine="0" w:firstLineChars="0"/>
              <w:jc w:val="both"/>
              <w:rPr>
                <w:rFonts w:hint="eastAsia" w:ascii="仿宋" w:hAnsi="仿宋" w:eastAsia="仿宋" w:cs="仿宋"/>
                <w:color w:val="auto"/>
                <w:sz w:val="24"/>
                <w:szCs w:val="24"/>
                <w:highlight w:val="none"/>
              </w:rPr>
            </w:pPr>
          </w:p>
        </w:tc>
        <w:tc>
          <w:tcPr>
            <w:tcW w:w="1680" w:type="dxa"/>
            <w:tcBorders>
              <w:tl2br w:val="nil"/>
              <w:tr2bl w:val="nil"/>
            </w:tcBorders>
            <w:noWrap w:val="0"/>
            <w:vAlign w:val="center"/>
          </w:tcPr>
          <w:p w14:paraId="7A5A8E49">
            <w:pPr>
              <w:pStyle w:val="62"/>
              <w:keepNext w:val="0"/>
              <w:keepLines w:val="0"/>
              <w:pageBreakBefore w:val="0"/>
              <w:shd w:val="clear"/>
              <w:kinsoku/>
              <w:wordWrap/>
              <w:overflowPunct/>
              <w:topLinePunct w:val="0"/>
              <w:autoSpaceDE/>
              <w:autoSpaceDN/>
              <w:bidi w:val="0"/>
              <w:spacing w:line="360" w:lineRule="auto"/>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税   号：</w:t>
            </w:r>
          </w:p>
        </w:tc>
        <w:tc>
          <w:tcPr>
            <w:tcW w:w="3097" w:type="dxa"/>
            <w:tcBorders>
              <w:tl2br w:val="nil"/>
              <w:tr2bl w:val="nil"/>
            </w:tcBorders>
            <w:noWrap w:val="0"/>
            <w:vAlign w:val="center"/>
          </w:tcPr>
          <w:p w14:paraId="7BDF86F4">
            <w:pPr>
              <w:pStyle w:val="62"/>
              <w:shd w:val="clear"/>
              <w:spacing w:line="360" w:lineRule="auto"/>
              <w:ind w:left="0" w:leftChars="0" w:firstLine="0" w:firstLineChars="0"/>
              <w:jc w:val="left"/>
              <w:rPr>
                <w:rFonts w:hint="eastAsia" w:ascii="仿宋" w:hAnsi="仿宋" w:eastAsia="仿宋" w:cs="仿宋"/>
                <w:color w:val="auto"/>
                <w:kern w:val="2"/>
                <w:sz w:val="24"/>
                <w:szCs w:val="24"/>
                <w:highlight w:val="none"/>
                <w:lang w:val="en-US" w:eastAsia="zh-CN"/>
              </w:rPr>
            </w:pPr>
          </w:p>
        </w:tc>
      </w:tr>
      <w:tr w14:paraId="30F7EE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1455" w:type="dxa"/>
            <w:tcBorders>
              <w:tl2br w:val="nil"/>
              <w:tr2bl w:val="nil"/>
            </w:tcBorders>
            <w:noWrap w:val="0"/>
            <w:vAlign w:val="center"/>
          </w:tcPr>
          <w:p w14:paraId="17588297">
            <w:pPr>
              <w:pStyle w:val="62"/>
              <w:keepNext w:val="0"/>
              <w:keepLines w:val="0"/>
              <w:pageBreakBefore w:val="0"/>
              <w:shd w:val="clear"/>
              <w:kinsoku/>
              <w:wordWrap/>
              <w:overflowPunct/>
              <w:topLinePunct w:val="0"/>
              <w:autoSpaceDE/>
              <w:autoSpaceDN/>
              <w:bidi w:val="0"/>
              <w:spacing w:line="360" w:lineRule="auto"/>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   址：</w:t>
            </w:r>
          </w:p>
        </w:tc>
        <w:tc>
          <w:tcPr>
            <w:tcW w:w="3165" w:type="dxa"/>
            <w:tcBorders>
              <w:tl2br w:val="nil"/>
              <w:tr2bl w:val="nil"/>
            </w:tcBorders>
            <w:noWrap w:val="0"/>
            <w:vAlign w:val="center"/>
          </w:tcPr>
          <w:p w14:paraId="319B3E73">
            <w:pPr>
              <w:pStyle w:val="62"/>
              <w:keepNext w:val="0"/>
              <w:keepLines w:val="0"/>
              <w:pageBreakBefore w:val="0"/>
              <w:shd w:val="clear"/>
              <w:kinsoku/>
              <w:wordWrap/>
              <w:overflowPunct/>
              <w:topLinePunct w:val="0"/>
              <w:autoSpaceDE/>
              <w:autoSpaceDN/>
              <w:bidi w:val="0"/>
              <w:spacing w:line="360" w:lineRule="auto"/>
              <w:ind w:left="0" w:leftChars="0" w:firstLine="0" w:firstLineChars="0"/>
              <w:jc w:val="both"/>
              <w:textAlignment w:val="auto"/>
              <w:rPr>
                <w:rFonts w:hint="eastAsia" w:ascii="仿宋" w:hAnsi="仿宋" w:eastAsia="仿宋" w:cs="仿宋"/>
                <w:color w:val="auto"/>
                <w:sz w:val="24"/>
                <w:szCs w:val="24"/>
                <w:highlight w:val="none"/>
              </w:rPr>
            </w:pPr>
          </w:p>
        </w:tc>
        <w:tc>
          <w:tcPr>
            <w:tcW w:w="1680" w:type="dxa"/>
            <w:tcBorders>
              <w:tl2br w:val="nil"/>
              <w:tr2bl w:val="nil"/>
            </w:tcBorders>
            <w:noWrap w:val="0"/>
            <w:vAlign w:val="center"/>
          </w:tcPr>
          <w:p w14:paraId="5D85EDD1">
            <w:pPr>
              <w:pStyle w:val="62"/>
              <w:keepNext w:val="0"/>
              <w:keepLines w:val="0"/>
              <w:pageBreakBefore w:val="0"/>
              <w:shd w:val="clear"/>
              <w:kinsoku/>
              <w:wordWrap/>
              <w:overflowPunct/>
              <w:topLinePunct w:val="0"/>
              <w:autoSpaceDE/>
              <w:autoSpaceDN/>
              <w:bidi w:val="0"/>
              <w:spacing w:line="360" w:lineRule="auto"/>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   址：</w:t>
            </w:r>
          </w:p>
        </w:tc>
        <w:tc>
          <w:tcPr>
            <w:tcW w:w="3097" w:type="dxa"/>
            <w:tcBorders>
              <w:tl2br w:val="nil"/>
              <w:tr2bl w:val="nil"/>
            </w:tcBorders>
            <w:noWrap w:val="0"/>
            <w:vAlign w:val="center"/>
          </w:tcPr>
          <w:p w14:paraId="542ABE00">
            <w:pPr>
              <w:pStyle w:val="62"/>
              <w:shd w:val="clear"/>
              <w:spacing w:line="360" w:lineRule="auto"/>
              <w:ind w:left="0" w:leftChars="0" w:firstLine="0" w:firstLineChars="0"/>
              <w:jc w:val="left"/>
              <w:rPr>
                <w:rFonts w:hint="eastAsia" w:ascii="仿宋" w:hAnsi="仿宋" w:eastAsia="仿宋" w:cs="仿宋"/>
                <w:color w:val="auto"/>
                <w:sz w:val="24"/>
                <w:szCs w:val="24"/>
                <w:highlight w:val="none"/>
                <w:lang w:val="en-US" w:eastAsia="zh-CN"/>
              </w:rPr>
            </w:pPr>
          </w:p>
        </w:tc>
      </w:tr>
      <w:tr w14:paraId="46616A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4620" w:type="dxa"/>
            <w:gridSpan w:val="2"/>
            <w:tcBorders>
              <w:tl2br w:val="nil"/>
              <w:tr2bl w:val="nil"/>
            </w:tcBorders>
            <w:noWrap w:val="0"/>
            <w:vAlign w:val="center"/>
          </w:tcPr>
          <w:p w14:paraId="32CC49E3">
            <w:pPr>
              <w:pStyle w:val="62"/>
              <w:keepNext w:val="0"/>
              <w:keepLines w:val="0"/>
              <w:pageBreakBefore w:val="0"/>
              <w:shd w:val="clear"/>
              <w:kinsoku/>
              <w:wordWrap/>
              <w:overflowPunct/>
              <w:topLinePunct w:val="0"/>
              <w:autoSpaceDE/>
              <w:autoSpaceDN/>
              <w:bidi w:val="0"/>
              <w:spacing w:line="360" w:lineRule="auto"/>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法定代表人或授权代表：</w:t>
            </w:r>
          </w:p>
        </w:tc>
        <w:tc>
          <w:tcPr>
            <w:tcW w:w="4777" w:type="dxa"/>
            <w:gridSpan w:val="2"/>
            <w:tcBorders>
              <w:tl2br w:val="nil"/>
              <w:tr2bl w:val="nil"/>
            </w:tcBorders>
            <w:noWrap w:val="0"/>
            <w:vAlign w:val="center"/>
          </w:tcPr>
          <w:p w14:paraId="050E7970">
            <w:pPr>
              <w:pStyle w:val="62"/>
              <w:keepNext w:val="0"/>
              <w:keepLines w:val="0"/>
              <w:pageBreakBefore w:val="0"/>
              <w:shd w:val="clear"/>
              <w:kinsoku/>
              <w:wordWrap/>
              <w:overflowPunct/>
              <w:topLinePunct w:val="0"/>
              <w:autoSpaceDE/>
              <w:autoSpaceDN/>
              <w:bidi w:val="0"/>
              <w:spacing w:line="360" w:lineRule="auto"/>
              <w:ind w:left="0" w:leftChars="0" w:firstLine="0" w:firstLineChars="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法定代表人或授权代表：</w:t>
            </w:r>
          </w:p>
        </w:tc>
      </w:tr>
      <w:tr w14:paraId="045B05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1455" w:type="dxa"/>
            <w:tcBorders>
              <w:tl2br w:val="nil"/>
              <w:tr2bl w:val="nil"/>
            </w:tcBorders>
            <w:noWrap w:val="0"/>
            <w:vAlign w:val="center"/>
          </w:tcPr>
          <w:p w14:paraId="47974663">
            <w:pPr>
              <w:pStyle w:val="62"/>
              <w:keepNext w:val="0"/>
              <w:keepLines w:val="0"/>
              <w:pageBreakBefore w:val="0"/>
              <w:shd w:val="clear"/>
              <w:kinsoku/>
              <w:wordWrap/>
              <w:overflowPunct/>
              <w:topLinePunct w:val="0"/>
              <w:autoSpaceDE/>
              <w:autoSpaceDN/>
              <w:bidi w:val="0"/>
              <w:spacing w:line="360" w:lineRule="auto"/>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w:t>
            </w:r>
          </w:p>
        </w:tc>
        <w:tc>
          <w:tcPr>
            <w:tcW w:w="3165" w:type="dxa"/>
            <w:tcBorders>
              <w:tl2br w:val="nil"/>
              <w:tr2bl w:val="nil"/>
            </w:tcBorders>
            <w:noWrap w:val="0"/>
            <w:vAlign w:val="center"/>
          </w:tcPr>
          <w:p w14:paraId="2F7AF2D1">
            <w:pPr>
              <w:pStyle w:val="62"/>
              <w:keepNext w:val="0"/>
              <w:keepLines w:val="0"/>
              <w:pageBreakBefore w:val="0"/>
              <w:shd w:val="clear"/>
              <w:kinsoku/>
              <w:wordWrap/>
              <w:overflowPunct/>
              <w:topLinePunct w:val="0"/>
              <w:autoSpaceDE/>
              <w:autoSpaceDN/>
              <w:bidi w:val="0"/>
              <w:spacing w:line="360" w:lineRule="auto"/>
              <w:ind w:left="0" w:leftChars="0" w:firstLine="0" w:firstLineChars="0"/>
              <w:textAlignment w:val="auto"/>
              <w:rPr>
                <w:rFonts w:hint="eastAsia" w:ascii="仿宋" w:hAnsi="仿宋" w:eastAsia="仿宋" w:cs="仿宋"/>
                <w:color w:val="auto"/>
                <w:sz w:val="24"/>
                <w:szCs w:val="24"/>
                <w:highlight w:val="none"/>
              </w:rPr>
            </w:pPr>
          </w:p>
        </w:tc>
        <w:tc>
          <w:tcPr>
            <w:tcW w:w="1680" w:type="dxa"/>
            <w:tcBorders>
              <w:tl2br w:val="nil"/>
              <w:tr2bl w:val="nil"/>
            </w:tcBorders>
            <w:noWrap w:val="0"/>
            <w:vAlign w:val="center"/>
          </w:tcPr>
          <w:p w14:paraId="5BE38264">
            <w:pPr>
              <w:pStyle w:val="62"/>
              <w:keepNext w:val="0"/>
              <w:keepLines w:val="0"/>
              <w:pageBreakBefore w:val="0"/>
              <w:shd w:val="clear"/>
              <w:kinsoku/>
              <w:wordWrap/>
              <w:overflowPunct/>
              <w:topLinePunct w:val="0"/>
              <w:autoSpaceDE/>
              <w:autoSpaceDN/>
              <w:bidi w:val="0"/>
              <w:spacing w:line="360" w:lineRule="auto"/>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w:t>
            </w:r>
          </w:p>
        </w:tc>
        <w:tc>
          <w:tcPr>
            <w:tcW w:w="3097" w:type="dxa"/>
            <w:tcBorders>
              <w:tl2br w:val="nil"/>
              <w:tr2bl w:val="nil"/>
            </w:tcBorders>
            <w:noWrap w:val="0"/>
            <w:vAlign w:val="center"/>
          </w:tcPr>
          <w:p w14:paraId="66EA3B6C">
            <w:pPr>
              <w:pStyle w:val="62"/>
              <w:keepNext w:val="0"/>
              <w:keepLines w:val="0"/>
              <w:pageBreakBefore w:val="0"/>
              <w:shd w:val="clear"/>
              <w:kinsoku/>
              <w:wordWrap/>
              <w:overflowPunct/>
              <w:topLinePunct w:val="0"/>
              <w:autoSpaceDE/>
              <w:autoSpaceDN/>
              <w:bidi w:val="0"/>
              <w:spacing w:line="360" w:lineRule="auto"/>
              <w:ind w:left="0" w:leftChars="0" w:firstLine="0" w:firstLineChars="0"/>
              <w:jc w:val="left"/>
              <w:textAlignment w:val="auto"/>
              <w:rPr>
                <w:rFonts w:hint="eastAsia" w:ascii="仿宋" w:hAnsi="仿宋" w:eastAsia="仿宋" w:cs="仿宋"/>
                <w:color w:val="auto"/>
                <w:sz w:val="24"/>
                <w:szCs w:val="24"/>
                <w:highlight w:val="none"/>
                <w:lang w:val="en-US" w:eastAsia="zh-CN"/>
              </w:rPr>
            </w:pPr>
          </w:p>
        </w:tc>
      </w:tr>
      <w:tr w14:paraId="1615BB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1455" w:type="dxa"/>
            <w:tcBorders>
              <w:tl2br w:val="nil"/>
              <w:tr2bl w:val="nil"/>
            </w:tcBorders>
            <w:noWrap w:val="0"/>
            <w:vAlign w:val="center"/>
          </w:tcPr>
          <w:p w14:paraId="26A30175">
            <w:pPr>
              <w:pStyle w:val="62"/>
              <w:keepNext w:val="0"/>
              <w:keepLines w:val="0"/>
              <w:pageBreakBefore w:val="0"/>
              <w:shd w:val="clear"/>
              <w:kinsoku/>
              <w:wordWrap/>
              <w:overflowPunct/>
              <w:topLinePunct w:val="0"/>
              <w:autoSpaceDE/>
              <w:autoSpaceDN/>
              <w:bidi w:val="0"/>
              <w:spacing w:line="360" w:lineRule="auto"/>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开户银行：</w:t>
            </w:r>
          </w:p>
        </w:tc>
        <w:tc>
          <w:tcPr>
            <w:tcW w:w="3165" w:type="dxa"/>
            <w:tcBorders>
              <w:tl2br w:val="nil"/>
              <w:tr2bl w:val="nil"/>
            </w:tcBorders>
            <w:noWrap w:val="0"/>
            <w:vAlign w:val="center"/>
          </w:tcPr>
          <w:p w14:paraId="50ADD689">
            <w:pPr>
              <w:pStyle w:val="62"/>
              <w:keepNext w:val="0"/>
              <w:keepLines w:val="0"/>
              <w:pageBreakBefore w:val="0"/>
              <w:shd w:val="clear"/>
              <w:kinsoku/>
              <w:wordWrap/>
              <w:overflowPunct/>
              <w:topLinePunct w:val="0"/>
              <w:autoSpaceDE/>
              <w:autoSpaceDN/>
              <w:bidi w:val="0"/>
              <w:spacing w:line="360" w:lineRule="auto"/>
              <w:ind w:left="0" w:leftChars="0" w:firstLine="0" w:firstLineChars="0"/>
              <w:textAlignment w:val="auto"/>
              <w:rPr>
                <w:rFonts w:hint="eastAsia" w:ascii="仿宋" w:hAnsi="仿宋" w:eastAsia="仿宋" w:cs="仿宋"/>
                <w:color w:val="auto"/>
                <w:sz w:val="24"/>
                <w:szCs w:val="24"/>
                <w:highlight w:val="none"/>
              </w:rPr>
            </w:pPr>
          </w:p>
        </w:tc>
        <w:tc>
          <w:tcPr>
            <w:tcW w:w="1680" w:type="dxa"/>
            <w:tcBorders>
              <w:tl2br w:val="nil"/>
              <w:tr2bl w:val="nil"/>
            </w:tcBorders>
            <w:noWrap w:val="0"/>
            <w:vAlign w:val="center"/>
          </w:tcPr>
          <w:p w14:paraId="1962CE69">
            <w:pPr>
              <w:pStyle w:val="62"/>
              <w:keepNext w:val="0"/>
              <w:keepLines w:val="0"/>
              <w:pageBreakBefore w:val="0"/>
              <w:shd w:val="clear"/>
              <w:kinsoku/>
              <w:wordWrap/>
              <w:overflowPunct/>
              <w:topLinePunct w:val="0"/>
              <w:autoSpaceDE/>
              <w:autoSpaceDN/>
              <w:bidi w:val="0"/>
              <w:spacing w:line="360" w:lineRule="auto"/>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开户银行：</w:t>
            </w:r>
          </w:p>
        </w:tc>
        <w:tc>
          <w:tcPr>
            <w:tcW w:w="3097" w:type="dxa"/>
            <w:tcBorders>
              <w:tl2br w:val="nil"/>
              <w:tr2bl w:val="nil"/>
            </w:tcBorders>
            <w:noWrap w:val="0"/>
            <w:vAlign w:val="center"/>
          </w:tcPr>
          <w:p w14:paraId="36FED19A">
            <w:pPr>
              <w:pStyle w:val="62"/>
              <w:keepNext w:val="0"/>
              <w:keepLines w:val="0"/>
              <w:pageBreakBefore w:val="0"/>
              <w:shd w:val="clear"/>
              <w:kinsoku/>
              <w:wordWrap/>
              <w:overflowPunct/>
              <w:topLinePunct w:val="0"/>
              <w:autoSpaceDE/>
              <w:autoSpaceDN/>
              <w:bidi w:val="0"/>
              <w:spacing w:line="360" w:lineRule="auto"/>
              <w:ind w:left="0" w:leftChars="0" w:firstLine="0" w:firstLineChars="0"/>
              <w:jc w:val="left"/>
              <w:textAlignment w:val="auto"/>
              <w:rPr>
                <w:rFonts w:hint="eastAsia" w:ascii="仿宋" w:hAnsi="仿宋" w:eastAsia="仿宋" w:cs="仿宋"/>
                <w:color w:val="auto"/>
                <w:sz w:val="24"/>
                <w:szCs w:val="24"/>
                <w:highlight w:val="none"/>
                <w:lang w:val="en-US" w:eastAsia="zh-CN"/>
              </w:rPr>
            </w:pPr>
          </w:p>
        </w:tc>
      </w:tr>
      <w:tr w14:paraId="024425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455" w:type="dxa"/>
            <w:tcBorders>
              <w:tl2br w:val="nil"/>
              <w:tr2bl w:val="nil"/>
            </w:tcBorders>
            <w:noWrap w:val="0"/>
            <w:vAlign w:val="center"/>
          </w:tcPr>
          <w:p w14:paraId="3D46B06F">
            <w:pPr>
              <w:pStyle w:val="62"/>
              <w:keepNext w:val="0"/>
              <w:keepLines w:val="0"/>
              <w:pageBreakBefore w:val="0"/>
              <w:shd w:val="clear"/>
              <w:kinsoku/>
              <w:wordWrap/>
              <w:overflowPunct/>
              <w:topLinePunct w:val="0"/>
              <w:autoSpaceDE/>
              <w:autoSpaceDN/>
              <w:bidi w:val="0"/>
              <w:spacing w:line="360" w:lineRule="auto"/>
              <w:ind w:left="0" w:leftChars="0"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账号</w:t>
            </w:r>
            <w:r>
              <w:rPr>
                <w:rFonts w:hint="eastAsia" w:ascii="仿宋" w:hAnsi="仿宋" w:eastAsia="仿宋" w:cs="仿宋"/>
                <w:color w:val="auto"/>
                <w:sz w:val="24"/>
                <w:szCs w:val="24"/>
                <w:highlight w:val="none"/>
              </w:rPr>
              <w:t>：</w:t>
            </w:r>
          </w:p>
        </w:tc>
        <w:tc>
          <w:tcPr>
            <w:tcW w:w="3165" w:type="dxa"/>
            <w:tcBorders>
              <w:tl2br w:val="nil"/>
              <w:tr2bl w:val="nil"/>
            </w:tcBorders>
            <w:noWrap w:val="0"/>
            <w:vAlign w:val="center"/>
          </w:tcPr>
          <w:p w14:paraId="09B96187">
            <w:pPr>
              <w:pStyle w:val="62"/>
              <w:keepNext w:val="0"/>
              <w:keepLines w:val="0"/>
              <w:pageBreakBefore w:val="0"/>
              <w:shd w:val="clear"/>
              <w:kinsoku/>
              <w:wordWrap/>
              <w:overflowPunct/>
              <w:topLinePunct w:val="0"/>
              <w:autoSpaceDE/>
              <w:autoSpaceDN/>
              <w:bidi w:val="0"/>
              <w:spacing w:line="360" w:lineRule="auto"/>
              <w:ind w:left="0" w:leftChars="0" w:firstLine="0" w:firstLineChars="0"/>
              <w:textAlignment w:val="auto"/>
              <w:rPr>
                <w:rFonts w:hint="eastAsia" w:ascii="仿宋" w:hAnsi="仿宋" w:eastAsia="仿宋" w:cs="仿宋"/>
                <w:color w:val="auto"/>
                <w:sz w:val="24"/>
                <w:szCs w:val="24"/>
                <w:highlight w:val="none"/>
              </w:rPr>
            </w:pPr>
          </w:p>
        </w:tc>
        <w:tc>
          <w:tcPr>
            <w:tcW w:w="1680" w:type="dxa"/>
            <w:tcBorders>
              <w:tl2br w:val="nil"/>
              <w:tr2bl w:val="nil"/>
            </w:tcBorders>
            <w:noWrap w:val="0"/>
            <w:vAlign w:val="center"/>
          </w:tcPr>
          <w:p w14:paraId="75EBEA4C">
            <w:pPr>
              <w:pStyle w:val="62"/>
              <w:keepNext w:val="0"/>
              <w:keepLines w:val="0"/>
              <w:pageBreakBefore w:val="0"/>
              <w:shd w:val="clear"/>
              <w:kinsoku/>
              <w:wordWrap/>
              <w:overflowPunct/>
              <w:topLinePunct w:val="0"/>
              <w:autoSpaceDE/>
              <w:autoSpaceDN/>
              <w:bidi w:val="0"/>
              <w:spacing w:line="360" w:lineRule="auto"/>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账号</w:t>
            </w:r>
            <w:r>
              <w:rPr>
                <w:rFonts w:hint="eastAsia" w:ascii="仿宋" w:hAnsi="仿宋" w:eastAsia="仿宋" w:cs="仿宋"/>
                <w:color w:val="auto"/>
                <w:sz w:val="24"/>
                <w:szCs w:val="24"/>
                <w:highlight w:val="none"/>
              </w:rPr>
              <w:t xml:space="preserve">：    </w:t>
            </w:r>
          </w:p>
        </w:tc>
        <w:tc>
          <w:tcPr>
            <w:tcW w:w="3097" w:type="dxa"/>
            <w:tcBorders>
              <w:tl2br w:val="nil"/>
              <w:tr2bl w:val="nil"/>
            </w:tcBorders>
            <w:noWrap w:val="0"/>
            <w:vAlign w:val="center"/>
          </w:tcPr>
          <w:p w14:paraId="36BBD708">
            <w:pPr>
              <w:pStyle w:val="62"/>
              <w:shd w:val="clear"/>
              <w:spacing w:line="360" w:lineRule="auto"/>
              <w:ind w:left="0" w:leftChars="0" w:firstLine="0" w:firstLineChars="0"/>
              <w:jc w:val="left"/>
              <w:rPr>
                <w:rFonts w:hint="eastAsia" w:ascii="仿宋" w:hAnsi="仿宋" w:eastAsia="仿宋" w:cs="仿宋"/>
                <w:color w:val="auto"/>
                <w:kern w:val="2"/>
                <w:sz w:val="24"/>
                <w:szCs w:val="24"/>
                <w:highlight w:val="none"/>
                <w:lang w:val="en-US" w:eastAsia="zh-CN" w:bidi="ar-SA"/>
              </w:rPr>
            </w:pPr>
          </w:p>
        </w:tc>
      </w:tr>
      <w:tr w14:paraId="402478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455" w:type="dxa"/>
            <w:tcBorders>
              <w:tl2br w:val="nil"/>
              <w:tr2bl w:val="nil"/>
            </w:tcBorders>
            <w:noWrap w:val="0"/>
            <w:vAlign w:val="center"/>
          </w:tcPr>
          <w:p w14:paraId="263D4C9D">
            <w:pPr>
              <w:pStyle w:val="62"/>
              <w:keepNext w:val="0"/>
              <w:keepLines w:val="0"/>
              <w:pageBreakBefore w:val="0"/>
              <w:shd w:val="clear"/>
              <w:kinsoku/>
              <w:wordWrap/>
              <w:overflowPunct/>
              <w:topLinePunct w:val="0"/>
              <w:autoSpaceDE/>
              <w:autoSpaceDN/>
              <w:bidi w:val="0"/>
              <w:spacing w:line="360" w:lineRule="auto"/>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签订日期：</w:t>
            </w:r>
          </w:p>
        </w:tc>
        <w:tc>
          <w:tcPr>
            <w:tcW w:w="3165" w:type="dxa"/>
            <w:tcBorders>
              <w:tl2br w:val="nil"/>
              <w:tr2bl w:val="nil"/>
            </w:tcBorders>
            <w:noWrap w:val="0"/>
            <w:vAlign w:val="center"/>
          </w:tcPr>
          <w:p w14:paraId="38C410A8">
            <w:pPr>
              <w:pStyle w:val="62"/>
              <w:keepNext w:val="0"/>
              <w:keepLines w:val="0"/>
              <w:pageBreakBefore w:val="0"/>
              <w:shd w:val="clear"/>
              <w:kinsoku/>
              <w:wordWrap/>
              <w:overflowPunct/>
              <w:topLinePunct w:val="0"/>
              <w:autoSpaceDE/>
              <w:autoSpaceDN/>
              <w:bidi w:val="0"/>
              <w:spacing w:line="360" w:lineRule="auto"/>
              <w:ind w:left="0" w:leftChars="0" w:firstLine="0" w:firstLineChars="0"/>
              <w:textAlignment w:val="auto"/>
              <w:rPr>
                <w:rFonts w:hint="eastAsia" w:ascii="仿宋" w:hAnsi="仿宋" w:eastAsia="仿宋" w:cs="仿宋"/>
                <w:color w:val="auto"/>
                <w:sz w:val="24"/>
                <w:szCs w:val="24"/>
                <w:highlight w:val="none"/>
              </w:rPr>
            </w:pPr>
          </w:p>
        </w:tc>
        <w:tc>
          <w:tcPr>
            <w:tcW w:w="1680" w:type="dxa"/>
            <w:tcBorders>
              <w:tl2br w:val="nil"/>
              <w:tr2bl w:val="nil"/>
            </w:tcBorders>
            <w:noWrap w:val="0"/>
            <w:vAlign w:val="center"/>
          </w:tcPr>
          <w:p w14:paraId="60872CA8">
            <w:pPr>
              <w:pStyle w:val="62"/>
              <w:keepNext w:val="0"/>
              <w:keepLines w:val="0"/>
              <w:pageBreakBefore w:val="0"/>
              <w:shd w:val="clear"/>
              <w:kinsoku/>
              <w:wordWrap/>
              <w:overflowPunct/>
              <w:topLinePunct w:val="0"/>
              <w:autoSpaceDE/>
              <w:autoSpaceDN/>
              <w:bidi w:val="0"/>
              <w:spacing w:line="360" w:lineRule="auto"/>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签订日期：</w:t>
            </w:r>
          </w:p>
        </w:tc>
        <w:tc>
          <w:tcPr>
            <w:tcW w:w="3097" w:type="dxa"/>
            <w:tcBorders>
              <w:tl2br w:val="nil"/>
              <w:tr2bl w:val="nil"/>
            </w:tcBorders>
            <w:noWrap w:val="0"/>
            <w:vAlign w:val="center"/>
          </w:tcPr>
          <w:p w14:paraId="43E95767">
            <w:pPr>
              <w:pStyle w:val="62"/>
              <w:keepNext w:val="0"/>
              <w:keepLines w:val="0"/>
              <w:pageBreakBefore w:val="0"/>
              <w:shd w:val="clear"/>
              <w:kinsoku/>
              <w:wordWrap/>
              <w:overflowPunct/>
              <w:topLinePunct w:val="0"/>
              <w:autoSpaceDE/>
              <w:autoSpaceDN/>
              <w:bidi w:val="0"/>
              <w:spacing w:line="360" w:lineRule="auto"/>
              <w:ind w:firstLine="0" w:firstLineChars="0"/>
              <w:jc w:val="left"/>
              <w:textAlignment w:val="auto"/>
              <w:rPr>
                <w:rFonts w:hint="eastAsia" w:ascii="仿宋" w:hAnsi="仿宋" w:eastAsia="仿宋" w:cs="仿宋"/>
                <w:color w:val="auto"/>
                <w:sz w:val="24"/>
                <w:szCs w:val="24"/>
                <w:highlight w:val="none"/>
              </w:rPr>
            </w:pPr>
          </w:p>
        </w:tc>
      </w:tr>
    </w:tbl>
    <w:p w14:paraId="072021BC">
      <w:pPr>
        <w:pStyle w:val="40"/>
        <w:shd w:val="clear"/>
        <w:spacing w:line="360" w:lineRule="auto"/>
        <w:rPr>
          <w:rFonts w:hint="eastAsia" w:ascii="仿宋" w:hAnsi="仿宋" w:eastAsia="仿宋" w:cs="仿宋"/>
          <w:color w:val="auto"/>
          <w:kern w:val="0"/>
          <w:sz w:val="24"/>
          <w:highlight w:val="none"/>
          <w:lang w:val="en-US" w:eastAsia="zh-CN"/>
        </w:rPr>
      </w:pPr>
    </w:p>
    <w:p w14:paraId="17099C78">
      <w:pPr>
        <w:pStyle w:val="40"/>
        <w:shd w:val="clear"/>
        <w:spacing w:line="360" w:lineRule="auto"/>
        <w:rPr>
          <w:rFonts w:hint="eastAsia" w:ascii="仿宋" w:hAnsi="仿宋" w:eastAsia="仿宋" w:cs="仿宋"/>
          <w:color w:val="auto"/>
          <w:kern w:val="0"/>
          <w:sz w:val="24"/>
          <w:highlight w:val="none"/>
          <w:lang w:val="en-US" w:eastAsia="zh-CN"/>
        </w:rPr>
      </w:pPr>
    </w:p>
    <w:p w14:paraId="583941D8">
      <w:pPr>
        <w:pStyle w:val="40"/>
        <w:shd w:val="clear"/>
        <w:spacing w:line="360" w:lineRule="auto"/>
        <w:rPr>
          <w:rFonts w:hint="eastAsia" w:ascii="仿宋" w:hAnsi="仿宋" w:eastAsia="仿宋" w:cs="仿宋"/>
          <w:color w:val="auto"/>
          <w:kern w:val="0"/>
          <w:sz w:val="24"/>
          <w:highlight w:val="none"/>
          <w:lang w:val="en-US" w:eastAsia="zh-CN"/>
        </w:rPr>
      </w:pPr>
    </w:p>
    <w:p w14:paraId="42F5D06B">
      <w:pPr>
        <w:shd w:val="clear"/>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br w:type="page"/>
      </w:r>
    </w:p>
    <w:p w14:paraId="0A585A27">
      <w:pPr>
        <w:pStyle w:val="40"/>
        <w:shd w:val="clear"/>
        <w:spacing w:line="360" w:lineRule="auto"/>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附件一：配置清单</w:t>
      </w:r>
    </w:p>
    <w:tbl>
      <w:tblPr>
        <w:tblStyle w:val="63"/>
        <w:tblpPr w:leftFromText="180" w:rightFromText="180" w:vertAnchor="text" w:horzAnchor="page" w:tblpX="1106" w:tblpY="414"/>
        <w:tblOverlap w:val="never"/>
        <w:tblW w:w="973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1"/>
        <w:gridCol w:w="2102"/>
        <w:gridCol w:w="1850"/>
        <w:gridCol w:w="1425"/>
        <w:gridCol w:w="1375"/>
        <w:gridCol w:w="1212"/>
        <w:gridCol w:w="1113"/>
      </w:tblGrid>
      <w:tr w14:paraId="741ABB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1" w:hRule="atLeast"/>
        </w:trPr>
        <w:tc>
          <w:tcPr>
            <w:tcW w:w="661" w:type="dxa"/>
            <w:tcBorders>
              <w:top w:val="single" w:color="000000" w:sz="2" w:space="0"/>
              <w:left w:val="single" w:color="000000" w:sz="2" w:space="0"/>
            </w:tcBorders>
            <w:noWrap w:val="0"/>
            <w:vAlign w:val="center"/>
          </w:tcPr>
          <w:p w14:paraId="3BA35784">
            <w:pPr>
              <w:pStyle w:val="345"/>
              <w:shd w:val="clear"/>
              <w:spacing w:before="53" w:line="360" w:lineRule="auto"/>
              <w:ind w:left="0"/>
              <w:jc w:val="center"/>
              <w:rPr>
                <w:rFonts w:hint="eastAsia" w:ascii="仿宋" w:hAnsi="仿宋" w:eastAsia="仿宋" w:cs="仿宋"/>
                <w:color w:val="auto"/>
                <w:highlight w:val="none"/>
              </w:rPr>
            </w:pPr>
            <w:r>
              <w:rPr>
                <w:rFonts w:hint="eastAsia" w:ascii="仿宋" w:hAnsi="仿宋" w:eastAsia="仿宋" w:cs="仿宋"/>
                <w:color w:val="auto"/>
                <w:spacing w:val="-1"/>
                <w:highlight w:val="none"/>
              </w:rPr>
              <w:t>序号</w:t>
            </w:r>
          </w:p>
        </w:tc>
        <w:tc>
          <w:tcPr>
            <w:tcW w:w="2102" w:type="dxa"/>
            <w:tcBorders>
              <w:top w:val="single" w:color="000000" w:sz="2" w:space="0"/>
            </w:tcBorders>
            <w:noWrap w:val="0"/>
            <w:vAlign w:val="center"/>
          </w:tcPr>
          <w:p w14:paraId="2DA2E8A1">
            <w:pPr>
              <w:pStyle w:val="345"/>
              <w:shd w:val="clear"/>
              <w:spacing w:before="53" w:line="360" w:lineRule="auto"/>
              <w:ind w:left="0"/>
              <w:jc w:val="center"/>
              <w:rPr>
                <w:rFonts w:hint="eastAsia" w:ascii="仿宋" w:hAnsi="仿宋" w:eastAsia="仿宋" w:cs="仿宋"/>
                <w:color w:val="auto"/>
                <w:highlight w:val="none"/>
              </w:rPr>
            </w:pPr>
            <w:r>
              <w:rPr>
                <w:rFonts w:hint="eastAsia" w:ascii="仿宋" w:hAnsi="仿宋" w:eastAsia="仿宋" w:cs="仿宋"/>
                <w:color w:val="auto"/>
                <w:spacing w:val="-2"/>
                <w:highlight w:val="none"/>
              </w:rPr>
              <w:t>名称</w:t>
            </w:r>
          </w:p>
        </w:tc>
        <w:tc>
          <w:tcPr>
            <w:tcW w:w="1850" w:type="dxa"/>
            <w:tcBorders>
              <w:top w:val="single" w:color="000000" w:sz="2" w:space="0"/>
            </w:tcBorders>
            <w:noWrap w:val="0"/>
            <w:vAlign w:val="center"/>
          </w:tcPr>
          <w:p w14:paraId="27504501">
            <w:pPr>
              <w:pStyle w:val="345"/>
              <w:shd w:val="clear"/>
              <w:spacing w:before="53" w:line="360" w:lineRule="auto"/>
              <w:ind w:left="0"/>
              <w:jc w:val="center"/>
              <w:rPr>
                <w:rFonts w:hint="eastAsia" w:ascii="仿宋" w:hAnsi="仿宋" w:eastAsia="仿宋" w:cs="仿宋"/>
                <w:color w:val="auto"/>
                <w:highlight w:val="none"/>
              </w:rPr>
            </w:pPr>
            <w:r>
              <w:rPr>
                <w:rFonts w:hint="eastAsia" w:ascii="仿宋" w:hAnsi="仿宋" w:eastAsia="仿宋" w:cs="仿宋"/>
                <w:color w:val="auto"/>
                <w:spacing w:val="-1"/>
                <w:highlight w:val="none"/>
              </w:rPr>
              <w:t>主要技术指标</w:t>
            </w:r>
          </w:p>
        </w:tc>
        <w:tc>
          <w:tcPr>
            <w:tcW w:w="1425" w:type="dxa"/>
            <w:tcBorders>
              <w:top w:val="single" w:color="000000" w:sz="2" w:space="0"/>
            </w:tcBorders>
            <w:noWrap w:val="0"/>
            <w:vAlign w:val="center"/>
          </w:tcPr>
          <w:p w14:paraId="5A01CE72">
            <w:pPr>
              <w:pStyle w:val="345"/>
              <w:shd w:val="clear"/>
              <w:spacing w:before="53" w:line="360" w:lineRule="auto"/>
              <w:ind w:left="0"/>
              <w:jc w:val="center"/>
              <w:rPr>
                <w:rFonts w:hint="eastAsia" w:ascii="仿宋" w:hAnsi="仿宋" w:eastAsia="仿宋" w:cs="仿宋"/>
                <w:color w:val="auto"/>
                <w:highlight w:val="none"/>
              </w:rPr>
            </w:pPr>
            <w:r>
              <w:rPr>
                <w:rFonts w:hint="eastAsia" w:ascii="仿宋" w:hAnsi="仿宋" w:eastAsia="仿宋" w:cs="仿宋"/>
                <w:color w:val="auto"/>
                <w:spacing w:val="-1"/>
                <w:highlight w:val="none"/>
              </w:rPr>
              <w:t>规格型号</w:t>
            </w:r>
          </w:p>
        </w:tc>
        <w:tc>
          <w:tcPr>
            <w:tcW w:w="1375" w:type="dxa"/>
            <w:tcBorders>
              <w:top w:val="single" w:color="000000" w:sz="2" w:space="0"/>
            </w:tcBorders>
            <w:noWrap w:val="0"/>
            <w:vAlign w:val="center"/>
          </w:tcPr>
          <w:p w14:paraId="1EC16787">
            <w:pPr>
              <w:pStyle w:val="345"/>
              <w:shd w:val="clear"/>
              <w:spacing w:before="53" w:line="360" w:lineRule="auto"/>
              <w:ind w:left="0"/>
              <w:jc w:val="center"/>
              <w:rPr>
                <w:rFonts w:hint="eastAsia" w:ascii="仿宋" w:hAnsi="仿宋" w:eastAsia="仿宋" w:cs="仿宋"/>
                <w:color w:val="auto"/>
                <w:highlight w:val="none"/>
              </w:rPr>
            </w:pPr>
            <w:r>
              <w:rPr>
                <w:rFonts w:hint="eastAsia" w:ascii="仿宋" w:hAnsi="仿宋" w:eastAsia="仿宋" w:cs="仿宋"/>
                <w:color w:val="auto"/>
                <w:spacing w:val="-4"/>
                <w:highlight w:val="none"/>
              </w:rPr>
              <w:t>品牌/产地</w:t>
            </w:r>
          </w:p>
        </w:tc>
        <w:tc>
          <w:tcPr>
            <w:tcW w:w="1212" w:type="dxa"/>
            <w:tcBorders>
              <w:top w:val="single" w:color="000000" w:sz="2" w:space="0"/>
            </w:tcBorders>
            <w:noWrap w:val="0"/>
            <w:vAlign w:val="center"/>
          </w:tcPr>
          <w:p w14:paraId="38A6749F">
            <w:pPr>
              <w:pStyle w:val="345"/>
              <w:shd w:val="clear"/>
              <w:spacing w:before="53" w:line="360" w:lineRule="auto"/>
              <w:ind w:left="0"/>
              <w:jc w:val="center"/>
              <w:rPr>
                <w:rFonts w:hint="eastAsia" w:ascii="仿宋" w:hAnsi="仿宋" w:eastAsia="仿宋" w:cs="仿宋"/>
                <w:color w:val="auto"/>
                <w:highlight w:val="none"/>
              </w:rPr>
            </w:pPr>
            <w:r>
              <w:rPr>
                <w:rFonts w:hint="eastAsia" w:ascii="仿宋" w:hAnsi="仿宋" w:eastAsia="仿宋" w:cs="仿宋"/>
                <w:color w:val="auto"/>
                <w:spacing w:val="-2"/>
                <w:highlight w:val="none"/>
              </w:rPr>
              <w:t>数量</w:t>
            </w:r>
          </w:p>
        </w:tc>
        <w:tc>
          <w:tcPr>
            <w:tcW w:w="1113" w:type="dxa"/>
            <w:tcBorders>
              <w:top w:val="single" w:color="000000" w:sz="2" w:space="0"/>
              <w:right w:val="single" w:color="000000" w:sz="2" w:space="0"/>
            </w:tcBorders>
            <w:noWrap w:val="0"/>
            <w:vAlign w:val="center"/>
          </w:tcPr>
          <w:p w14:paraId="6D79B612">
            <w:pPr>
              <w:pStyle w:val="345"/>
              <w:shd w:val="clear"/>
              <w:spacing w:before="53" w:line="360" w:lineRule="auto"/>
              <w:ind w:left="0"/>
              <w:jc w:val="center"/>
              <w:rPr>
                <w:rFonts w:hint="eastAsia" w:ascii="仿宋" w:hAnsi="仿宋" w:eastAsia="仿宋" w:cs="仿宋"/>
                <w:color w:val="auto"/>
                <w:highlight w:val="none"/>
              </w:rPr>
            </w:pPr>
            <w:r>
              <w:rPr>
                <w:rFonts w:hint="eastAsia" w:ascii="仿宋" w:hAnsi="仿宋" w:eastAsia="仿宋" w:cs="仿宋"/>
                <w:color w:val="auto"/>
                <w:spacing w:val="-2"/>
                <w:highlight w:val="none"/>
              </w:rPr>
              <w:t>备注</w:t>
            </w:r>
          </w:p>
        </w:tc>
      </w:tr>
      <w:tr w14:paraId="1577F9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trPr>
        <w:tc>
          <w:tcPr>
            <w:tcW w:w="661" w:type="dxa"/>
            <w:tcBorders>
              <w:left w:val="single" w:color="000000" w:sz="2" w:space="0"/>
            </w:tcBorders>
            <w:noWrap w:val="0"/>
            <w:vAlign w:val="center"/>
          </w:tcPr>
          <w:p w14:paraId="4CDC01CC">
            <w:pPr>
              <w:pStyle w:val="345"/>
              <w:shd w:val="clear"/>
              <w:spacing w:before="54" w:line="360" w:lineRule="auto"/>
              <w:ind w:left="0"/>
              <w:jc w:val="center"/>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2102" w:type="dxa"/>
            <w:noWrap w:val="0"/>
            <w:vAlign w:val="center"/>
          </w:tcPr>
          <w:p w14:paraId="04B70226">
            <w:pPr>
              <w:shd w:val="clear"/>
              <w:spacing w:before="105" w:line="360" w:lineRule="auto"/>
              <w:ind w:left="0"/>
              <w:jc w:val="center"/>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lang w:val="en-US" w:eastAsia="zh-CN"/>
              </w:rPr>
              <w:t>*</w:t>
            </w:r>
          </w:p>
        </w:tc>
        <w:tc>
          <w:tcPr>
            <w:tcW w:w="1850" w:type="dxa"/>
            <w:noWrap w:val="0"/>
            <w:vAlign w:val="center"/>
          </w:tcPr>
          <w:p w14:paraId="2ECB2516">
            <w:pPr>
              <w:shd w:val="clear"/>
              <w:spacing w:before="105" w:line="360" w:lineRule="auto"/>
              <w:ind w:left="0" w:left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pacing w:val="-2"/>
                <w:sz w:val="24"/>
                <w:szCs w:val="24"/>
                <w:highlight w:val="none"/>
                <w:lang w:val="en-US" w:eastAsia="zh-CN"/>
              </w:rPr>
              <w:t>*</w:t>
            </w:r>
          </w:p>
        </w:tc>
        <w:tc>
          <w:tcPr>
            <w:tcW w:w="1425" w:type="dxa"/>
            <w:noWrap w:val="0"/>
            <w:vAlign w:val="center"/>
          </w:tcPr>
          <w:p w14:paraId="0E4264AB">
            <w:pPr>
              <w:shd w:val="clear"/>
              <w:spacing w:before="105" w:line="360" w:lineRule="auto"/>
              <w:ind w:left="0" w:left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pacing w:val="-2"/>
                <w:sz w:val="24"/>
                <w:szCs w:val="24"/>
                <w:highlight w:val="none"/>
                <w:lang w:val="en-US" w:eastAsia="zh-CN"/>
              </w:rPr>
              <w:t>*</w:t>
            </w:r>
          </w:p>
        </w:tc>
        <w:tc>
          <w:tcPr>
            <w:tcW w:w="1375" w:type="dxa"/>
            <w:noWrap w:val="0"/>
            <w:vAlign w:val="center"/>
          </w:tcPr>
          <w:p w14:paraId="01CAD83C">
            <w:pPr>
              <w:pStyle w:val="345"/>
              <w:shd w:val="clear"/>
              <w:spacing w:before="19" w:line="360" w:lineRule="auto"/>
              <w:ind w:left="0"/>
              <w:jc w:val="center"/>
              <w:rPr>
                <w:rFonts w:hint="eastAsia" w:ascii="仿宋" w:hAnsi="仿宋" w:eastAsia="仿宋" w:cs="仿宋"/>
                <w:color w:val="auto"/>
                <w:highlight w:val="none"/>
              </w:rPr>
            </w:pPr>
            <w:r>
              <w:rPr>
                <w:rFonts w:hint="eastAsia" w:ascii="仿宋" w:hAnsi="仿宋" w:eastAsia="仿宋" w:cs="仿宋"/>
                <w:color w:val="auto"/>
                <w:spacing w:val="-1"/>
                <w:highlight w:val="none"/>
                <w:lang w:val="en-US" w:eastAsia="zh-CN"/>
              </w:rPr>
              <w:t>*</w:t>
            </w:r>
          </w:p>
        </w:tc>
        <w:tc>
          <w:tcPr>
            <w:tcW w:w="1212" w:type="dxa"/>
            <w:noWrap w:val="0"/>
            <w:vAlign w:val="center"/>
          </w:tcPr>
          <w:p w14:paraId="4332CF04">
            <w:pPr>
              <w:pStyle w:val="345"/>
              <w:shd w:val="clear"/>
              <w:spacing w:before="54" w:line="360" w:lineRule="auto"/>
              <w:ind w:left="0"/>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w:t>
            </w:r>
          </w:p>
        </w:tc>
        <w:tc>
          <w:tcPr>
            <w:tcW w:w="1113" w:type="dxa"/>
            <w:tcBorders>
              <w:right w:val="single" w:color="000000" w:sz="2" w:space="0"/>
            </w:tcBorders>
            <w:noWrap w:val="0"/>
            <w:vAlign w:val="center"/>
          </w:tcPr>
          <w:p w14:paraId="04CDBBDC">
            <w:pPr>
              <w:pStyle w:val="345"/>
              <w:shd w:val="clear"/>
              <w:spacing w:before="20" w:line="360" w:lineRule="auto"/>
              <w:ind w:left="0"/>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w:t>
            </w:r>
          </w:p>
        </w:tc>
      </w:tr>
      <w:tr w14:paraId="72C5BB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661" w:type="dxa"/>
            <w:tcBorders>
              <w:left w:val="single" w:color="000000" w:sz="2" w:space="0"/>
            </w:tcBorders>
            <w:noWrap w:val="0"/>
            <w:vAlign w:val="center"/>
          </w:tcPr>
          <w:p w14:paraId="786E879C">
            <w:pPr>
              <w:pStyle w:val="345"/>
              <w:shd w:val="clear"/>
              <w:spacing w:before="55" w:line="360" w:lineRule="auto"/>
              <w:ind w:left="0"/>
              <w:jc w:val="center"/>
              <w:rPr>
                <w:rFonts w:hint="eastAsia" w:ascii="仿宋" w:hAnsi="仿宋" w:eastAsia="仿宋" w:cs="仿宋"/>
                <w:color w:val="auto"/>
                <w:highlight w:val="none"/>
              </w:rPr>
            </w:pPr>
            <w:r>
              <w:rPr>
                <w:rFonts w:hint="eastAsia" w:ascii="仿宋" w:hAnsi="仿宋" w:eastAsia="仿宋" w:cs="仿宋"/>
                <w:color w:val="auto"/>
                <w:highlight w:val="none"/>
              </w:rPr>
              <w:t>2</w:t>
            </w:r>
          </w:p>
        </w:tc>
        <w:tc>
          <w:tcPr>
            <w:tcW w:w="2102" w:type="dxa"/>
            <w:noWrap w:val="0"/>
            <w:vAlign w:val="center"/>
          </w:tcPr>
          <w:p w14:paraId="64B14382">
            <w:pPr>
              <w:shd w:val="clear"/>
              <w:spacing w:before="105" w:line="360" w:lineRule="auto"/>
              <w:ind w:left="0" w:leftChars="0"/>
              <w:jc w:val="center"/>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lang w:val="en-US" w:eastAsia="zh-CN"/>
              </w:rPr>
              <w:t>*</w:t>
            </w:r>
          </w:p>
        </w:tc>
        <w:tc>
          <w:tcPr>
            <w:tcW w:w="1850" w:type="dxa"/>
            <w:noWrap w:val="0"/>
            <w:vAlign w:val="center"/>
          </w:tcPr>
          <w:p w14:paraId="6A25C80A">
            <w:pPr>
              <w:shd w:val="clear"/>
              <w:spacing w:before="105"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spacing w:val="-2"/>
                <w:sz w:val="24"/>
                <w:szCs w:val="24"/>
                <w:highlight w:val="none"/>
                <w:lang w:val="en-US" w:eastAsia="zh-CN"/>
              </w:rPr>
              <w:t>*</w:t>
            </w:r>
          </w:p>
        </w:tc>
        <w:tc>
          <w:tcPr>
            <w:tcW w:w="1425" w:type="dxa"/>
            <w:noWrap w:val="0"/>
            <w:vAlign w:val="center"/>
          </w:tcPr>
          <w:p w14:paraId="6F190934">
            <w:pPr>
              <w:shd w:val="clear"/>
              <w:spacing w:before="105"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spacing w:val="-2"/>
                <w:sz w:val="24"/>
                <w:szCs w:val="24"/>
                <w:highlight w:val="none"/>
                <w:lang w:val="en-US" w:eastAsia="zh-CN"/>
              </w:rPr>
              <w:t>*</w:t>
            </w:r>
          </w:p>
        </w:tc>
        <w:tc>
          <w:tcPr>
            <w:tcW w:w="1375" w:type="dxa"/>
            <w:noWrap w:val="0"/>
            <w:vAlign w:val="center"/>
          </w:tcPr>
          <w:p w14:paraId="0CE71DC6">
            <w:pPr>
              <w:pStyle w:val="345"/>
              <w:shd w:val="clear"/>
              <w:spacing w:before="19"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spacing w:val="-1"/>
                <w:highlight w:val="none"/>
                <w:lang w:val="en-US" w:eastAsia="zh-CN"/>
              </w:rPr>
              <w:t>*</w:t>
            </w:r>
          </w:p>
        </w:tc>
        <w:tc>
          <w:tcPr>
            <w:tcW w:w="1212" w:type="dxa"/>
            <w:noWrap w:val="0"/>
            <w:vAlign w:val="center"/>
          </w:tcPr>
          <w:p w14:paraId="03F96978">
            <w:pPr>
              <w:pStyle w:val="345"/>
              <w:shd w:val="clear"/>
              <w:spacing w:before="54"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w:t>
            </w:r>
          </w:p>
        </w:tc>
        <w:tc>
          <w:tcPr>
            <w:tcW w:w="1113" w:type="dxa"/>
            <w:tcBorders>
              <w:right w:val="single" w:color="000000" w:sz="2" w:space="0"/>
            </w:tcBorders>
            <w:noWrap w:val="0"/>
            <w:vAlign w:val="center"/>
          </w:tcPr>
          <w:p w14:paraId="185CC5F4">
            <w:pPr>
              <w:pStyle w:val="345"/>
              <w:shd w:val="clear"/>
              <w:spacing w:before="20"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w:t>
            </w:r>
          </w:p>
        </w:tc>
      </w:tr>
      <w:tr w14:paraId="33C909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661" w:type="dxa"/>
            <w:tcBorders>
              <w:left w:val="single" w:color="000000" w:sz="2" w:space="0"/>
            </w:tcBorders>
            <w:noWrap w:val="0"/>
            <w:vAlign w:val="center"/>
          </w:tcPr>
          <w:p w14:paraId="29D8653F">
            <w:pPr>
              <w:pStyle w:val="345"/>
              <w:shd w:val="clear"/>
              <w:spacing w:before="56" w:line="360" w:lineRule="auto"/>
              <w:ind w:left="0"/>
              <w:jc w:val="center"/>
              <w:rPr>
                <w:rFonts w:hint="eastAsia" w:ascii="仿宋" w:hAnsi="仿宋" w:eastAsia="仿宋" w:cs="仿宋"/>
                <w:color w:val="auto"/>
                <w:highlight w:val="none"/>
              </w:rPr>
            </w:pPr>
            <w:r>
              <w:rPr>
                <w:rFonts w:hint="eastAsia" w:ascii="仿宋" w:hAnsi="仿宋" w:eastAsia="仿宋" w:cs="仿宋"/>
                <w:color w:val="auto"/>
                <w:highlight w:val="none"/>
              </w:rPr>
              <w:t>3</w:t>
            </w:r>
          </w:p>
        </w:tc>
        <w:tc>
          <w:tcPr>
            <w:tcW w:w="2102" w:type="dxa"/>
            <w:noWrap w:val="0"/>
            <w:vAlign w:val="center"/>
          </w:tcPr>
          <w:p w14:paraId="32D31005">
            <w:pPr>
              <w:shd w:val="clear"/>
              <w:spacing w:before="105" w:line="360" w:lineRule="auto"/>
              <w:ind w:left="0" w:leftChars="0"/>
              <w:jc w:val="center"/>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lang w:val="en-US" w:eastAsia="zh-CN"/>
              </w:rPr>
              <w:t>*</w:t>
            </w:r>
          </w:p>
        </w:tc>
        <w:tc>
          <w:tcPr>
            <w:tcW w:w="1850" w:type="dxa"/>
            <w:noWrap w:val="0"/>
            <w:vAlign w:val="center"/>
          </w:tcPr>
          <w:p w14:paraId="04F60673">
            <w:pPr>
              <w:shd w:val="clear"/>
              <w:spacing w:before="105"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spacing w:val="-2"/>
                <w:sz w:val="24"/>
                <w:szCs w:val="24"/>
                <w:highlight w:val="none"/>
                <w:lang w:val="en-US" w:eastAsia="zh-CN"/>
              </w:rPr>
              <w:t>*</w:t>
            </w:r>
          </w:p>
        </w:tc>
        <w:tc>
          <w:tcPr>
            <w:tcW w:w="1425" w:type="dxa"/>
            <w:noWrap w:val="0"/>
            <w:vAlign w:val="center"/>
          </w:tcPr>
          <w:p w14:paraId="3B557DE3">
            <w:pPr>
              <w:shd w:val="clear"/>
              <w:spacing w:before="105"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spacing w:val="-2"/>
                <w:sz w:val="24"/>
                <w:szCs w:val="24"/>
                <w:highlight w:val="none"/>
                <w:lang w:val="en-US" w:eastAsia="zh-CN"/>
              </w:rPr>
              <w:t>*</w:t>
            </w:r>
          </w:p>
        </w:tc>
        <w:tc>
          <w:tcPr>
            <w:tcW w:w="1375" w:type="dxa"/>
            <w:noWrap w:val="0"/>
            <w:vAlign w:val="center"/>
          </w:tcPr>
          <w:p w14:paraId="041C2F20">
            <w:pPr>
              <w:pStyle w:val="345"/>
              <w:shd w:val="clear"/>
              <w:spacing w:before="19"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spacing w:val="-1"/>
                <w:highlight w:val="none"/>
                <w:lang w:val="en-US" w:eastAsia="zh-CN"/>
              </w:rPr>
              <w:t>*</w:t>
            </w:r>
          </w:p>
        </w:tc>
        <w:tc>
          <w:tcPr>
            <w:tcW w:w="1212" w:type="dxa"/>
            <w:noWrap w:val="0"/>
            <w:vAlign w:val="center"/>
          </w:tcPr>
          <w:p w14:paraId="7BE3DBE2">
            <w:pPr>
              <w:pStyle w:val="345"/>
              <w:shd w:val="clear"/>
              <w:spacing w:before="54"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w:t>
            </w:r>
          </w:p>
        </w:tc>
        <w:tc>
          <w:tcPr>
            <w:tcW w:w="1113" w:type="dxa"/>
            <w:tcBorders>
              <w:right w:val="single" w:color="000000" w:sz="2" w:space="0"/>
            </w:tcBorders>
            <w:noWrap w:val="0"/>
            <w:vAlign w:val="center"/>
          </w:tcPr>
          <w:p w14:paraId="17AEFCBF">
            <w:pPr>
              <w:pStyle w:val="345"/>
              <w:shd w:val="clear"/>
              <w:spacing w:before="20"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w:t>
            </w:r>
          </w:p>
        </w:tc>
      </w:tr>
      <w:tr w14:paraId="3A78BC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661" w:type="dxa"/>
            <w:tcBorders>
              <w:left w:val="single" w:color="000000" w:sz="2" w:space="0"/>
            </w:tcBorders>
            <w:noWrap w:val="0"/>
            <w:vAlign w:val="center"/>
          </w:tcPr>
          <w:p w14:paraId="561AEE6D">
            <w:pPr>
              <w:pStyle w:val="345"/>
              <w:shd w:val="clear"/>
              <w:spacing w:before="56" w:line="360" w:lineRule="auto"/>
              <w:ind w:left="0"/>
              <w:jc w:val="center"/>
              <w:rPr>
                <w:rFonts w:hint="eastAsia" w:ascii="仿宋" w:hAnsi="仿宋" w:eastAsia="仿宋" w:cs="仿宋"/>
                <w:color w:val="auto"/>
                <w:highlight w:val="none"/>
              </w:rPr>
            </w:pPr>
            <w:r>
              <w:rPr>
                <w:rFonts w:hint="eastAsia" w:ascii="仿宋" w:hAnsi="仿宋" w:eastAsia="仿宋" w:cs="仿宋"/>
                <w:color w:val="auto"/>
                <w:highlight w:val="none"/>
              </w:rPr>
              <w:t>4</w:t>
            </w:r>
          </w:p>
        </w:tc>
        <w:tc>
          <w:tcPr>
            <w:tcW w:w="2102" w:type="dxa"/>
            <w:noWrap w:val="0"/>
            <w:vAlign w:val="center"/>
          </w:tcPr>
          <w:p w14:paraId="035A70E6">
            <w:pPr>
              <w:shd w:val="clear"/>
              <w:spacing w:before="105" w:line="360" w:lineRule="auto"/>
              <w:ind w:left="0" w:leftChars="0"/>
              <w:jc w:val="center"/>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lang w:val="en-US" w:eastAsia="zh-CN"/>
              </w:rPr>
              <w:t>*</w:t>
            </w:r>
          </w:p>
        </w:tc>
        <w:tc>
          <w:tcPr>
            <w:tcW w:w="1850" w:type="dxa"/>
            <w:noWrap w:val="0"/>
            <w:vAlign w:val="center"/>
          </w:tcPr>
          <w:p w14:paraId="10921691">
            <w:pPr>
              <w:shd w:val="clear"/>
              <w:spacing w:before="105"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spacing w:val="-2"/>
                <w:sz w:val="24"/>
                <w:szCs w:val="24"/>
                <w:highlight w:val="none"/>
                <w:lang w:val="en-US" w:eastAsia="zh-CN"/>
              </w:rPr>
              <w:t>*</w:t>
            </w:r>
          </w:p>
        </w:tc>
        <w:tc>
          <w:tcPr>
            <w:tcW w:w="1425" w:type="dxa"/>
            <w:noWrap w:val="0"/>
            <w:vAlign w:val="center"/>
          </w:tcPr>
          <w:p w14:paraId="671B8A85">
            <w:pPr>
              <w:shd w:val="clear"/>
              <w:spacing w:before="105"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spacing w:val="-2"/>
                <w:sz w:val="24"/>
                <w:szCs w:val="24"/>
                <w:highlight w:val="none"/>
                <w:lang w:val="en-US" w:eastAsia="zh-CN"/>
              </w:rPr>
              <w:t>*</w:t>
            </w:r>
          </w:p>
        </w:tc>
        <w:tc>
          <w:tcPr>
            <w:tcW w:w="1375" w:type="dxa"/>
            <w:noWrap w:val="0"/>
            <w:vAlign w:val="center"/>
          </w:tcPr>
          <w:p w14:paraId="57266F61">
            <w:pPr>
              <w:pStyle w:val="345"/>
              <w:shd w:val="clear"/>
              <w:spacing w:before="19"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spacing w:val="-1"/>
                <w:highlight w:val="none"/>
                <w:lang w:val="en-US" w:eastAsia="zh-CN"/>
              </w:rPr>
              <w:t>*</w:t>
            </w:r>
          </w:p>
        </w:tc>
        <w:tc>
          <w:tcPr>
            <w:tcW w:w="1212" w:type="dxa"/>
            <w:noWrap w:val="0"/>
            <w:vAlign w:val="center"/>
          </w:tcPr>
          <w:p w14:paraId="69C626E9">
            <w:pPr>
              <w:pStyle w:val="345"/>
              <w:shd w:val="clear"/>
              <w:spacing w:before="54"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w:t>
            </w:r>
          </w:p>
        </w:tc>
        <w:tc>
          <w:tcPr>
            <w:tcW w:w="1113" w:type="dxa"/>
            <w:tcBorders>
              <w:right w:val="single" w:color="000000" w:sz="2" w:space="0"/>
            </w:tcBorders>
            <w:noWrap w:val="0"/>
            <w:vAlign w:val="center"/>
          </w:tcPr>
          <w:p w14:paraId="2BB0CBF6">
            <w:pPr>
              <w:pStyle w:val="345"/>
              <w:shd w:val="clear"/>
              <w:spacing w:before="20"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w:t>
            </w:r>
          </w:p>
        </w:tc>
      </w:tr>
      <w:tr w14:paraId="511B7E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661" w:type="dxa"/>
            <w:tcBorders>
              <w:left w:val="single" w:color="000000" w:sz="2" w:space="0"/>
            </w:tcBorders>
            <w:noWrap w:val="0"/>
            <w:vAlign w:val="center"/>
          </w:tcPr>
          <w:p w14:paraId="40956D5B">
            <w:pPr>
              <w:pStyle w:val="345"/>
              <w:shd w:val="clear"/>
              <w:spacing w:before="58" w:line="360" w:lineRule="auto"/>
              <w:ind w:left="0"/>
              <w:jc w:val="center"/>
              <w:rPr>
                <w:rFonts w:hint="eastAsia" w:ascii="仿宋" w:hAnsi="仿宋" w:eastAsia="仿宋" w:cs="仿宋"/>
                <w:color w:val="auto"/>
                <w:highlight w:val="none"/>
              </w:rPr>
            </w:pPr>
            <w:r>
              <w:rPr>
                <w:rFonts w:hint="eastAsia" w:ascii="仿宋" w:hAnsi="仿宋" w:eastAsia="仿宋" w:cs="仿宋"/>
                <w:color w:val="auto"/>
                <w:highlight w:val="none"/>
              </w:rPr>
              <w:t>5</w:t>
            </w:r>
          </w:p>
        </w:tc>
        <w:tc>
          <w:tcPr>
            <w:tcW w:w="2102" w:type="dxa"/>
            <w:noWrap w:val="0"/>
            <w:vAlign w:val="center"/>
          </w:tcPr>
          <w:p w14:paraId="435ECDCB">
            <w:pPr>
              <w:shd w:val="clear"/>
              <w:spacing w:before="105" w:line="360" w:lineRule="auto"/>
              <w:ind w:left="0" w:leftChars="0"/>
              <w:jc w:val="center"/>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lang w:val="en-US" w:eastAsia="zh-CN"/>
              </w:rPr>
              <w:t>*</w:t>
            </w:r>
          </w:p>
        </w:tc>
        <w:tc>
          <w:tcPr>
            <w:tcW w:w="1850" w:type="dxa"/>
            <w:noWrap w:val="0"/>
            <w:vAlign w:val="center"/>
          </w:tcPr>
          <w:p w14:paraId="1ACEEDF5">
            <w:pPr>
              <w:shd w:val="clear"/>
              <w:spacing w:before="105"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spacing w:val="-2"/>
                <w:sz w:val="24"/>
                <w:szCs w:val="24"/>
                <w:highlight w:val="none"/>
                <w:lang w:val="en-US" w:eastAsia="zh-CN"/>
              </w:rPr>
              <w:t>*</w:t>
            </w:r>
          </w:p>
        </w:tc>
        <w:tc>
          <w:tcPr>
            <w:tcW w:w="1425" w:type="dxa"/>
            <w:noWrap w:val="0"/>
            <w:vAlign w:val="center"/>
          </w:tcPr>
          <w:p w14:paraId="0664FABA">
            <w:pPr>
              <w:shd w:val="clear"/>
              <w:spacing w:before="105"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spacing w:val="-2"/>
                <w:sz w:val="24"/>
                <w:szCs w:val="24"/>
                <w:highlight w:val="none"/>
                <w:lang w:val="en-US" w:eastAsia="zh-CN"/>
              </w:rPr>
              <w:t>*</w:t>
            </w:r>
          </w:p>
        </w:tc>
        <w:tc>
          <w:tcPr>
            <w:tcW w:w="1375" w:type="dxa"/>
            <w:noWrap w:val="0"/>
            <w:vAlign w:val="center"/>
          </w:tcPr>
          <w:p w14:paraId="4486BF21">
            <w:pPr>
              <w:pStyle w:val="345"/>
              <w:shd w:val="clear"/>
              <w:spacing w:before="19"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spacing w:val="-1"/>
                <w:highlight w:val="none"/>
                <w:lang w:val="en-US" w:eastAsia="zh-CN"/>
              </w:rPr>
              <w:t>*</w:t>
            </w:r>
          </w:p>
        </w:tc>
        <w:tc>
          <w:tcPr>
            <w:tcW w:w="1212" w:type="dxa"/>
            <w:noWrap w:val="0"/>
            <w:vAlign w:val="center"/>
          </w:tcPr>
          <w:p w14:paraId="79A10F75">
            <w:pPr>
              <w:pStyle w:val="345"/>
              <w:shd w:val="clear"/>
              <w:spacing w:before="54"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w:t>
            </w:r>
          </w:p>
        </w:tc>
        <w:tc>
          <w:tcPr>
            <w:tcW w:w="1113" w:type="dxa"/>
            <w:tcBorders>
              <w:right w:val="single" w:color="000000" w:sz="2" w:space="0"/>
            </w:tcBorders>
            <w:noWrap w:val="0"/>
            <w:vAlign w:val="center"/>
          </w:tcPr>
          <w:p w14:paraId="74D05E32">
            <w:pPr>
              <w:pStyle w:val="345"/>
              <w:shd w:val="clear"/>
              <w:spacing w:before="20"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w:t>
            </w:r>
          </w:p>
        </w:tc>
      </w:tr>
      <w:tr w14:paraId="519006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661" w:type="dxa"/>
            <w:tcBorders>
              <w:left w:val="single" w:color="000000" w:sz="2" w:space="0"/>
            </w:tcBorders>
            <w:noWrap w:val="0"/>
            <w:vAlign w:val="center"/>
          </w:tcPr>
          <w:p w14:paraId="62DE9429">
            <w:pPr>
              <w:pStyle w:val="345"/>
              <w:shd w:val="clear"/>
              <w:spacing w:before="57" w:line="360" w:lineRule="auto"/>
              <w:ind w:left="0"/>
              <w:jc w:val="center"/>
              <w:rPr>
                <w:rFonts w:hint="eastAsia" w:ascii="仿宋" w:hAnsi="仿宋" w:eastAsia="仿宋" w:cs="仿宋"/>
                <w:color w:val="auto"/>
                <w:highlight w:val="none"/>
              </w:rPr>
            </w:pPr>
            <w:r>
              <w:rPr>
                <w:rFonts w:hint="eastAsia" w:ascii="仿宋" w:hAnsi="仿宋" w:eastAsia="仿宋" w:cs="仿宋"/>
                <w:color w:val="auto"/>
                <w:highlight w:val="none"/>
              </w:rPr>
              <w:t>6</w:t>
            </w:r>
          </w:p>
        </w:tc>
        <w:tc>
          <w:tcPr>
            <w:tcW w:w="2102" w:type="dxa"/>
            <w:noWrap w:val="0"/>
            <w:vAlign w:val="center"/>
          </w:tcPr>
          <w:p w14:paraId="3C8DA468">
            <w:pPr>
              <w:shd w:val="clear"/>
              <w:spacing w:before="105" w:line="360" w:lineRule="auto"/>
              <w:ind w:left="0" w:leftChars="0"/>
              <w:jc w:val="center"/>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lang w:val="en-US" w:eastAsia="zh-CN"/>
              </w:rPr>
              <w:t>*</w:t>
            </w:r>
          </w:p>
        </w:tc>
        <w:tc>
          <w:tcPr>
            <w:tcW w:w="1850" w:type="dxa"/>
            <w:noWrap w:val="0"/>
            <w:vAlign w:val="center"/>
          </w:tcPr>
          <w:p w14:paraId="73A9DF15">
            <w:pPr>
              <w:shd w:val="clear"/>
              <w:spacing w:before="105"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spacing w:val="-2"/>
                <w:sz w:val="24"/>
                <w:szCs w:val="24"/>
                <w:highlight w:val="none"/>
                <w:lang w:val="en-US" w:eastAsia="zh-CN"/>
              </w:rPr>
              <w:t>*</w:t>
            </w:r>
          </w:p>
        </w:tc>
        <w:tc>
          <w:tcPr>
            <w:tcW w:w="1425" w:type="dxa"/>
            <w:noWrap w:val="0"/>
            <w:vAlign w:val="center"/>
          </w:tcPr>
          <w:p w14:paraId="0DEC7096">
            <w:pPr>
              <w:shd w:val="clear"/>
              <w:spacing w:before="105"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spacing w:val="-2"/>
                <w:sz w:val="24"/>
                <w:szCs w:val="24"/>
                <w:highlight w:val="none"/>
                <w:lang w:val="en-US" w:eastAsia="zh-CN"/>
              </w:rPr>
              <w:t>*</w:t>
            </w:r>
          </w:p>
        </w:tc>
        <w:tc>
          <w:tcPr>
            <w:tcW w:w="1375" w:type="dxa"/>
            <w:noWrap w:val="0"/>
            <w:vAlign w:val="center"/>
          </w:tcPr>
          <w:p w14:paraId="5C8E8118">
            <w:pPr>
              <w:pStyle w:val="345"/>
              <w:shd w:val="clear"/>
              <w:spacing w:before="19"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spacing w:val="-1"/>
                <w:highlight w:val="none"/>
                <w:lang w:val="en-US" w:eastAsia="zh-CN"/>
              </w:rPr>
              <w:t>*</w:t>
            </w:r>
          </w:p>
        </w:tc>
        <w:tc>
          <w:tcPr>
            <w:tcW w:w="1212" w:type="dxa"/>
            <w:noWrap w:val="0"/>
            <w:vAlign w:val="center"/>
          </w:tcPr>
          <w:p w14:paraId="7987043B">
            <w:pPr>
              <w:pStyle w:val="345"/>
              <w:shd w:val="clear"/>
              <w:spacing w:before="54"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w:t>
            </w:r>
          </w:p>
        </w:tc>
        <w:tc>
          <w:tcPr>
            <w:tcW w:w="1113" w:type="dxa"/>
            <w:tcBorders>
              <w:right w:val="single" w:color="000000" w:sz="2" w:space="0"/>
            </w:tcBorders>
            <w:noWrap w:val="0"/>
            <w:vAlign w:val="center"/>
          </w:tcPr>
          <w:p w14:paraId="776A3FA1">
            <w:pPr>
              <w:pStyle w:val="345"/>
              <w:shd w:val="clear"/>
              <w:spacing w:before="20"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w:t>
            </w:r>
          </w:p>
        </w:tc>
      </w:tr>
      <w:tr w14:paraId="535320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661" w:type="dxa"/>
            <w:tcBorders>
              <w:left w:val="single" w:color="000000" w:sz="2" w:space="0"/>
            </w:tcBorders>
            <w:noWrap w:val="0"/>
            <w:vAlign w:val="center"/>
          </w:tcPr>
          <w:p w14:paraId="4D2A9FBA">
            <w:pPr>
              <w:pStyle w:val="345"/>
              <w:shd w:val="clear"/>
              <w:spacing w:before="59" w:line="360" w:lineRule="auto"/>
              <w:ind w:left="0"/>
              <w:jc w:val="center"/>
              <w:rPr>
                <w:rFonts w:hint="eastAsia" w:ascii="仿宋" w:hAnsi="仿宋" w:eastAsia="仿宋" w:cs="仿宋"/>
                <w:color w:val="auto"/>
                <w:highlight w:val="none"/>
              </w:rPr>
            </w:pPr>
            <w:r>
              <w:rPr>
                <w:rFonts w:hint="eastAsia" w:ascii="仿宋" w:hAnsi="仿宋" w:eastAsia="仿宋" w:cs="仿宋"/>
                <w:color w:val="auto"/>
                <w:highlight w:val="none"/>
              </w:rPr>
              <w:t>7</w:t>
            </w:r>
          </w:p>
        </w:tc>
        <w:tc>
          <w:tcPr>
            <w:tcW w:w="2102" w:type="dxa"/>
            <w:noWrap w:val="0"/>
            <w:vAlign w:val="center"/>
          </w:tcPr>
          <w:p w14:paraId="52505B19">
            <w:pPr>
              <w:shd w:val="clear"/>
              <w:spacing w:before="105" w:line="360" w:lineRule="auto"/>
              <w:ind w:left="0" w:leftChars="0"/>
              <w:jc w:val="center"/>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lang w:val="en-US" w:eastAsia="zh-CN"/>
              </w:rPr>
              <w:t>*</w:t>
            </w:r>
          </w:p>
        </w:tc>
        <w:tc>
          <w:tcPr>
            <w:tcW w:w="1850" w:type="dxa"/>
            <w:noWrap w:val="0"/>
            <w:vAlign w:val="center"/>
          </w:tcPr>
          <w:p w14:paraId="2C172082">
            <w:pPr>
              <w:shd w:val="clear"/>
              <w:spacing w:before="105"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spacing w:val="-2"/>
                <w:sz w:val="24"/>
                <w:szCs w:val="24"/>
                <w:highlight w:val="none"/>
                <w:lang w:val="en-US" w:eastAsia="zh-CN"/>
              </w:rPr>
              <w:t>*</w:t>
            </w:r>
          </w:p>
        </w:tc>
        <w:tc>
          <w:tcPr>
            <w:tcW w:w="1425" w:type="dxa"/>
            <w:noWrap w:val="0"/>
            <w:vAlign w:val="center"/>
          </w:tcPr>
          <w:p w14:paraId="5E3AFAC0">
            <w:pPr>
              <w:shd w:val="clear"/>
              <w:spacing w:before="105"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spacing w:val="-2"/>
                <w:sz w:val="24"/>
                <w:szCs w:val="24"/>
                <w:highlight w:val="none"/>
                <w:lang w:val="en-US" w:eastAsia="zh-CN"/>
              </w:rPr>
              <w:t>*</w:t>
            </w:r>
          </w:p>
        </w:tc>
        <w:tc>
          <w:tcPr>
            <w:tcW w:w="1375" w:type="dxa"/>
            <w:noWrap w:val="0"/>
            <w:vAlign w:val="center"/>
          </w:tcPr>
          <w:p w14:paraId="51CF4875">
            <w:pPr>
              <w:pStyle w:val="345"/>
              <w:shd w:val="clear"/>
              <w:spacing w:before="19"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spacing w:val="-1"/>
                <w:highlight w:val="none"/>
                <w:lang w:val="en-US" w:eastAsia="zh-CN"/>
              </w:rPr>
              <w:t>*</w:t>
            </w:r>
          </w:p>
        </w:tc>
        <w:tc>
          <w:tcPr>
            <w:tcW w:w="1212" w:type="dxa"/>
            <w:noWrap w:val="0"/>
            <w:vAlign w:val="center"/>
          </w:tcPr>
          <w:p w14:paraId="40A481D3">
            <w:pPr>
              <w:pStyle w:val="345"/>
              <w:shd w:val="clear"/>
              <w:spacing w:before="54"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w:t>
            </w:r>
          </w:p>
        </w:tc>
        <w:tc>
          <w:tcPr>
            <w:tcW w:w="1113" w:type="dxa"/>
            <w:tcBorders>
              <w:right w:val="single" w:color="000000" w:sz="2" w:space="0"/>
            </w:tcBorders>
            <w:noWrap w:val="0"/>
            <w:vAlign w:val="center"/>
          </w:tcPr>
          <w:p w14:paraId="401AE302">
            <w:pPr>
              <w:pStyle w:val="345"/>
              <w:shd w:val="clear"/>
              <w:spacing w:before="20"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w:t>
            </w:r>
          </w:p>
        </w:tc>
      </w:tr>
      <w:tr w14:paraId="1AD0B9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trPr>
        <w:tc>
          <w:tcPr>
            <w:tcW w:w="661" w:type="dxa"/>
            <w:tcBorders>
              <w:left w:val="single" w:color="000000" w:sz="2" w:space="0"/>
            </w:tcBorders>
            <w:noWrap w:val="0"/>
            <w:vAlign w:val="center"/>
          </w:tcPr>
          <w:p w14:paraId="4D420326">
            <w:pPr>
              <w:pStyle w:val="345"/>
              <w:shd w:val="clear"/>
              <w:spacing w:before="59" w:line="360" w:lineRule="auto"/>
              <w:ind w:left="0"/>
              <w:jc w:val="center"/>
              <w:rPr>
                <w:rFonts w:hint="eastAsia" w:ascii="仿宋" w:hAnsi="仿宋" w:eastAsia="仿宋" w:cs="仿宋"/>
                <w:color w:val="auto"/>
                <w:highlight w:val="none"/>
              </w:rPr>
            </w:pPr>
            <w:r>
              <w:rPr>
                <w:rFonts w:hint="eastAsia" w:ascii="仿宋" w:hAnsi="仿宋" w:eastAsia="仿宋" w:cs="仿宋"/>
                <w:color w:val="auto"/>
                <w:highlight w:val="none"/>
              </w:rPr>
              <w:t>8</w:t>
            </w:r>
          </w:p>
        </w:tc>
        <w:tc>
          <w:tcPr>
            <w:tcW w:w="2102" w:type="dxa"/>
            <w:noWrap w:val="0"/>
            <w:vAlign w:val="center"/>
          </w:tcPr>
          <w:p w14:paraId="7E9C3BB6">
            <w:pPr>
              <w:shd w:val="clear"/>
              <w:spacing w:before="105" w:line="360" w:lineRule="auto"/>
              <w:ind w:left="0" w:leftChars="0"/>
              <w:jc w:val="center"/>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lang w:val="en-US" w:eastAsia="zh-CN"/>
              </w:rPr>
              <w:t>*</w:t>
            </w:r>
          </w:p>
        </w:tc>
        <w:tc>
          <w:tcPr>
            <w:tcW w:w="1850" w:type="dxa"/>
            <w:noWrap w:val="0"/>
            <w:vAlign w:val="center"/>
          </w:tcPr>
          <w:p w14:paraId="03BAC437">
            <w:pPr>
              <w:shd w:val="clear"/>
              <w:spacing w:before="105"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spacing w:val="-2"/>
                <w:sz w:val="24"/>
                <w:szCs w:val="24"/>
                <w:highlight w:val="none"/>
                <w:lang w:val="en-US" w:eastAsia="zh-CN"/>
              </w:rPr>
              <w:t>*</w:t>
            </w:r>
          </w:p>
        </w:tc>
        <w:tc>
          <w:tcPr>
            <w:tcW w:w="1425" w:type="dxa"/>
            <w:noWrap w:val="0"/>
            <w:vAlign w:val="center"/>
          </w:tcPr>
          <w:p w14:paraId="005A2C30">
            <w:pPr>
              <w:shd w:val="clear"/>
              <w:spacing w:before="105"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spacing w:val="-2"/>
                <w:sz w:val="24"/>
                <w:szCs w:val="24"/>
                <w:highlight w:val="none"/>
                <w:lang w:val="en-US" w:eastAsia="zh-CN"/>
              </w:rPr>
              <w:t>*</w:t>
            </w:r>
          </w:p>
        </w:tc>
        <w:tc>
          <w:tcPr>
            <w:tcW w:w="1375" w:type="dxa"/>
            <w:noWrap w:val="0"/>
            <w:vAlign w:val="center"/>
          </w:tcPr>
          <w:p w14:paraId="4E504090">
            <w:pPr>
              <w:pStyle w:val="345"/>
              <w:shd w:val="clear"/>
              <w:spacing w:before="19"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spacing w:val="-1"/>
                <w:highlight w:val="none"/>
                <w:lang w:val="en-US" w:eastAsia="zh-CN"/>
              </w:rPr>
              <w:t>*</w:t>
            </w:r>
          </w:p>
        </w:tc>
        <w:tc>
          <w:tcPr>
            <w:tcW w:w="1212" w:type="dxa"/>
            <w:noWrap w:val="0"/>
            <w:vAlign w:val="center"/>
          </w:tcPr>
          <w:p w14:paraId="36C31D04">
            <w:pPr>
              <w:pStyle w:val="345"/>
              <w:shd w:val="clear"/>
              <w:spacing w:before="54"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w:t>
            </w:r>
          </w:p>
        </w:tc>
        <w:tc>
          <w:tcPr>
            <w:tcW w:w="1113" w:type="dxa"/>
            <w:tcBorders>
              <w:right w:val="single" w:color="000000" w:sz="2" w:space="0"/>
            </w:tcBorders>
            <w:noWrap w:val="0"/>
            <w:vAlign w:val="center"/>
          </w:tcPr>
          <w:p w14:paraId="0C0C43D8">
            <w:pPr>
              <w:pStyle w:val="345"/>
              <w:shd w:val="clear"/>
              <w:spacing w:before="20"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w:t>
            </w:r>
          </w:p>
        </w:tc>
      </w:tr>
      <w:tr w14:paraId="625046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661" w:type="dxa"/>
            <w:tcBorders>
              <w:left w:val="single" w:color="000000" w:sz="2" w:space="0"/>
            </w:tcBorders>
            <w:noWrap w:val="0"/>
            <w:vAlign w:val="center"/>
          </w:tcPr>
          <w:p w14:paraId="5C12BC01">
            <w:pPr>
              <w:pStyle w:val="345"/>
              <w:shd w:val="clear"/>
              <w:spacing w:before="165" w:line="360" w:lineRule="auto"/>
              <w:ind w:left="0"/>
              <w:jc w:val="center"/>
              <w:rPr>
                <w:rFonts w:hint="eastAsia" w:ascii="仿宋" w:hAnsi="仿宋" w:eastAsia="仿宋" w:cs="仿宋"/>
                <w:color w:val="auto"/>
                <w:highlight w:val="none"/>
              </w:rPr>
            </w:pPr>
            <w:r>
              <w:rPr>
                <w:rFonts w:hint="eastAsia" w:ascii="仿宋" w:hAnsi="仿宋" w:eastAsia="仿宋" w:cs="仿宋"/>
                <w:color w:val="auto"/>
                <w:highlight w:val="none"/>
              </w:rPr>
              <w:t>9</w:t>
            </w:r>
          </w:p>
        </w:tc>
        <w:tc>
          <w:tcPr>
            <w:tcW w:w="2102" w:type="dxa"/>
            <w:noWrap w:val="0"/>
            <w:vAlign w:val="center"/>
          </w:tcPr>
          <w:p w14:paraId="639F4259">
            <w:pPr>
              <w:shd w:val="clear"/>
              <w:spacing w:before="105" w:line="360" w:lineRule="auto"/>
              <w:ind w:left="0" w:leftChars="0"/>
              <w:jc w:val="center"/>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lang w:val="en-US" w:eastAsia="zh-CN"/>
              </w:rPr>
              <w:t>*</w:t>
            </w:r>
          </w:p>
        </w:tc>
        <w:tc>
          <w:tcPr>
            <w:tcW w:w="1850" w:type="dxa"/>
            <w:noWrap w:val="0"/>
            <w:vAlign w:val="center"/>
          </w:tcPr>
          <w:p w14:paraId="0A602089">
            <w:pPr>
              <w:shd w:val="clear"/>
              <w:spacing w:before="105"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spacing w:val="-2"/>
                <w:sz w:val="24"/>
                <w:szCs w:val="24"/>
                <w:highlight w:val="none"/>
                <w:lang w:val="en-US" w:eastAsia="zh-CN"/>
              </w:rPr>
              <w:t>*</w:t>
            </w:r>
          </w:p>
        </w:tc>
        <w:tc>
          <w:tcPr>
            <w:tcW w:w="1425" w:type="dxa"/>
            <w:noWrap w:val="0"/>
            <w:vAlign w:val="center"/>
          </w:tcPr>
          <w:p w14:paraId="279E5784">
            <w:pPr>
              <w:shd w:val="clear"/>
              <w:spacing w:before="105"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spacing w:val="-2"/>
                <w:sz w:val="24"/>
                <w:szCs w:val="24"/>
                <w:highlight w:val="none"/>
                <w:lang w:val="en-US" w:eastAsia="zh-CN"/>
              </w:rPr>
              <w:t>*</w:t>
            </w:r>
          </w:p>
        </w:tc>
        <w:tc>
          <w:tcPr>
            <w:tcW w:w="1375" w:type="dxa"/>
            <w:noWrap w:val="0"/>
            <w:vAlign w:val="center"/>
          </w:tcPr>
          <w:p w14:paraId="253F9D18">
            <w:pPr>
              <w:pStyle w:val="345"/>
              <w:shd w:val="clear"/>
              <w:spacing w:before="19"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spacing w:val="-1"/>
                <w:highlight w:val="none"/>
                <w:lang w:val="en-US" w:eastAsia="zh-CN"/>
              </w:rPr>
              <w:t>*</w:t>
            </w:r>
          </w:p>
        </w:tc>
        <w:tc>
          <w:tcPr>
            <w:tcW w:w="1212" w:type="dxa"/>
            <w:noWrap w:val="0"/>
            <w:vAlign w:val="center"/>
          </w:tcPr>
          <w:p w14:paraId="452D6205">
            <w:pPr>
              <w:pStyle w:val="345"/>
              <w:shd w:val="clear"/>
              <w:spacing w:before="54"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w:t>
            </w:r>
          </w:p>
        </w:tc>
        <w:tc>
          <w:tcPr>
            <w:tcW w:w="1113" w:type="dxa"/>
            <w:tcBorders>
              <w:right w:val="single" w:color="000000" w:sz="2" w:space="0"/>
            </w:tcBorders>
            <w:noWrap w:val="0"/>
            <w:vAlign w:val="center"/>
          </w:tcPr>
          <w:p w14:paraId="6659BC96">
            <w:pPr>
              <w:pStyle w:val="345"/>
              <w:shd w:val="clear"/>
              <w:spacing w:before="20"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w:t>
            </w:r>
          </w:p>
        </w:tc>
      </w:tr>
      <w:tr w14:paraId="395E4D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trPr>
        <w:tc>
          <w:tcPr>
            <w:tcW w:w="661" w:type="dxa"/>
            <w:tcBorders>
              <w:left w:val="single" w:color="000000" w:sz="2" w:space="0"/>
            </w:tcBorders>
            <w:noWrap w:val="0"/>
            <w:vAlign w:val="center"/>
          </w:tcPr>
          <w:p w14:paraId="01F3ABD9">
            <w:pPr>
              <w:pStyle w:val="345"/>
              <w:shd w:val="clear"/>
              <w:spacing w:before="58" w:line="360" w:lineRule="auto"/>
              <w:ind w:left="0"/>
              <w:jc w:val="center"/>
              <w:rPr>
                <w:rFonts w:hint="eastAsia" w:ascii="仿宋" w:hAnsi="仿宋" w:eastAsia="仿宋" w:cs="仿宋"/>
                <w:color w:val="auto"/>
                <w:highlight w:val="none"/>
              </w:rPr>
            </w:pPr>
            <w:r>
              <w:rPr>
                <w:rFonts w:hint="eastAsia" w:ascii="仿宋" w:hAnsi="仿宋" w:eastAsia="仿宋" w:cs="仿宋"/>
                <w:color w:val="auto"/>
                <w:spacing w:val="-6"/>
                <w:highlight w:val="none"/>
              </w:rPr>
              <w:t>10</w:t>
            </w:r>
          </w:p>
        </w:tc>
        <w:tc>
          <w:tcPr>
            <w:tcW w:w="2102" w:type="dxa"/>
            <w:noWrap w:val="0"/>
            <w:vAlign w:val="center"/>
          </w:tcPr>
          <w:p w14:paraId="1565A0E9">
            <w:pPr>
              <w:shd w:val="clear"/>
              <w:spacing w:before="105" w:line="360" w:lineRule="auto"/>
              <w:ind w:left="0" w:leftChars="0"/>
              <w:jc w:val="center"/>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lang w:val="en-US" w:eastAsia="zh-CN"/>
              </w:rPr>
              <w:t>*</w:t>
            </w:r>
          </w:p>
        </w:tc>
        <w:tc>
          <w:tcPr>
            <w:tcW w:w="1850" w:type="dxa"/>
            <w:noWrap w:val="0"/>
            <w:vAlign w:val="center"/>
          </w:tcPr>
          <w:p w14:paraId="50B14D69">
            <w:pPr>
              <w:shd w:val="clear"/>
              <w:spacing w:before="105"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spacing w:val="-2"/>
                <w:sz w:val="24"/>
                <w:szCs w:val="24"/>
                <w:highlight w:val="none"/>
                <w:lang w:val="en-US" w:eastAsia="zh-CN"/>
              </w:rPr>
              <w:t>*</w:t>
            </w:r>
          </w:p>
        </w:tc>
        <w:tc>
          <w:tcPr>
            <w:tcW w:w="1425" w:type="dxa"/>
            <w:noWrap w:val="0"/>
            <w:vAlign w:val="center"/>
          </w:tcPr>
          <w:p w14:paraId="7BC23891">
            <w:pPr>
              <w:shd w:val="clear"/>
              <w:spacing w:before="105"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spacing w:val="-2"/>
                <w:sz w:val="24"/>
                <w:szCs w:val="24"/>
                <w:highlight w:val="none"/>
                <w:lang w:val="en-US" w:eastAsia="zh-CN"/>
              </w:rPr>
              <w:t>*</w:t>
            </w:r>
          </w:p>
        </w:tc>
        <w:tc>
          <w:tcPr>
            <w:tcW w:w="1375" w:type="dxa"/>
            <w:noWrap w:val="0"/>
            <w:vAlign w:val="center"/>
          </w:tcPr>
          <w:p w14:paraId="79B6AE7C">
            <w:pPr>
              <w:pStyle w:val="345"/>
              <w:shd w:val="clear"/>
              <w:spacing w:before="19"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spacing w:val="-1"/>
                <w:highlight w:val="none"/>
                <w:lang w:val="en-US" w:eastAsia="zh-CN"/>
              </w:rPr>
              <w:t>*</w:t>
            </w:r>
          </w:p>
        </w:tc>
        <w:tc>
          <w:tcPr>
            <w:tcW w:w="1212" w:type="dxa"/>
            <w:noWrap w:val="0"/>
            <w:vAlign w:val="center"/>
          </w:tcPr>
          <w:p w14:paraId="6CDBF215">
            <w:pPr>
              <w:pStyle w:val="345"/>
              <w:shd w:val="clear"/>
              <w:spacing w:before="54"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w:t>
            </w:r>
          </w:p>
        </w:tc>
        <w:tc>
          <w:tcPr>
            <w:tcW w:w="1113" w:type="dxa"/>
            <w:tcBorders>
              <w:right w:val="single" w:color="000000" w:sz="2" w:space="0"/>
            </w:tcBorders>
            <w:noWrap w:val="0"/>
            <w:vAlign w:val="center"/>
          </w:tcPr>
          <w:p w14:paraId="17E950F4">
            <w:pPr>
              <w:pStyle w:val="345"/>
              <w:shd w:val="clear"/>
              <w:spacing w:before="20"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w:t>
            </w:r>
          </w:p>
        </w:tc>
      </w:tr>
      <w:tr w14:paraId="74AE39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661" w:type="dxa"/>
            <w:tcBorders>
              <w:left w:val="single" w:color="000000" w:sz="2" w:space="0"/>
            </w:tcBorders>
            <w:noWrap w:val="0"/>
            <w:vAlign w:val="center"/>
          </w:tcPr>
          <w:p w14:paraId="13D94067">
            <w:pPr>
              <w:pStyle w:val="345"/>
              <w:shd w:val="clear"/>
              <w:spacing w:before="165" w:line="360" w:lineRule="auto"/>
              <w:ind w:left="0"/>
              <w:jc w:val="center"/>
              <w:rPr>
                <w:rFonts w:hint="eastAsia" w:ascii="仿宋" w:hAnsi="仿宋" w:eastAsia="仿宋" w:cs="仿宋"/>
                <w:color w:val="auto"/>
                <w:highlight w:val="none"/>
              </w:rPr>
            </w:pPr>
            <w:r>
              <w:rPr>
                <w:rFonts w:hint="eastAsia" w:ascii="仿宋" w:hAnsi="仿宋" w:eastAsia="仿宋" w:cs="仿宋"/>
                <w:color w:val="auto"/>
                <w:spacing w:val="-6"/>
                <w:highlight w:val="none"/>
              </w:rPr>
              <w:t>11</w:t>
            </w:r>
          </w:p>
        </w:tc>
        <w:tc>
          <w:tcPr>
            <w:tcW w:w="2102" w:type="dxa"/>
            <w:noWrap w:val="0"/>
            <w:vAlign w:val="center"/>
          </w:tcPr>
          <w:p w14:paraId="4896519E">
            <w:pPr>
              <w:shd w:val="clear"/>
              <w:spacing w:before="105" w:line="360" w:lineRule="auto"/>
              <w:ind w:left="0" w:leftChars="0"/>
              <w:jc w:val="center"/>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lang w:val="en-US" w:eastAsia="zh-CN"/>
              </w:rPr>
              <w:t>*</w:t>
            </w:r>
          </w:p>
        </w:tc>
        <w:tc>
          <w:tcPr>
            <w:tcW w:w="1850" w:type="dxa"/>
            <w:noWrap w:val="0"/>
            <w:vAlign w:val="center"/>
          </w:tcPr>
          <w:p w14:paraId="2CE09C80">
            <w:pPr>
              <w:shd w:val="clear"/>
              <w:spacing w:before="105"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spacing w:val="-2"/>
                <w:sz w:val="24"/>
                <w:szCs w:val="24"/>
                <w:highlight w:val="none"/>
                <w:lang w:val="en-US" w:eastAsia="zh-CN"/>
              </w:rPr>
              <w:t>*</w:t>
            </w:r>
          </w:p>
        </w:tc>
        <w:tc>
          <w:tcPr>
            <w:tcW w:w="1425" w:type="dxa"/>
            <w:noWrap w:val="0"/>
            <w:vAlign w:val="center"/>
          </w:tcPr>
          <w:p w14:paraId="2210B9FC">
            <w:pPr>
              <w:shd w:val="clear"/>
              <w:spacing w:before="105"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spacing w:val="-2"/>
                <w:sz w:val="24"/>
                <w:szCs w:val="24"/>
                <w:highlight w:val="none"/>
                <w:lang w:val="en-US" w:eastAsia="zh-CN"/>
              </w:rPr>
              <w:t>*</w:t>
            </w:r>
          </w:p>
        </w:tc>
        <w:tc>
          <w:tcPr>
            <w:tcW w:w="1375" w:type="dxa"/>
            <w:noWrap w:val="0"/>
            <w:vAlign w:val="center"/>
          </w:tcPr>
          <w:p w14:paraId="6DF69403">
            <w:pPr>
              <w:pStyle w:val="345"/>
              <w:shd w:val="clear"/>
              <w:spacing w:before="19"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spacing w:val="-1"/>
                <w:highlight w:val="none"/>
                <w:lang w:val="en-US" w:eastAsia="zh-CN"/>
              </w:rPr>
              <w:t>*</w:t>
            </w:r>
          </w:p>
        </w:tc>
        <w:tc>
          <w:tcPr>
            <w:tcW w:w="1212" w:type="dxa"/>
            <w:noWrap w:val="0"/>
            <w:vAlign w:val="center"/>
          </w:tcPr>
          <w:p w14:paraId="649A776D">
            <w:pPr>
              <w:pStyle w:val="345"/>
              <w:shd w:val="clear"/>
              <w:spacing w:before="54"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w:t>
            </w:r>
          </w:p>
        </w:tc>
        <w:tc>
          <w:tcPr>
            <w:tcW w:w="1113" w:type="dxa"/>
            <w:tcBorders>
              <w:right w:val="single" w:color="000000" w:sz="2" w:space="0"/>
            </w:tcBorders>
            <w:noWrap w:val="0"/>
            <w:vAlign w:val="center"/>
          </w:tcPr>
          <w:p w14:paraId="758F379F">
            <w:pPr>
              <w:pStyle w:val="345"/>
              <w:shd w:val="clear"/>
              <w:spacing w:before="20"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w:t>
            </w:r>
          </w:p>
        </w:tc>
      </w:tr>
      <w:tr w14:paraId="77B0CC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3" w:hRule="atLeast"/>
        </w:trPr>
        <w:tc>
          <w:tcPr>
            <w:tcW w:w="661" w:type="dxa"/>
            <w:tcBorders>
              <w:left w:val="single" w:color="000000" w:sz="2" w:space="0"/>
              <w:bottom w:val="single" w:color="000000" w:sz="2" w:space="0"/>
            </w:tcBorders>
            <w:noWrap w:val="0"/>
            <w:vAlign w:val="center"/>
          </w:tcPr>
          <w:p w14:paraId="4ACA5640">
            <w:pPr>
              <w:pStyle w:val="345"/>
              <w:shd w:val="clear"/>
              <w:spacing w:before="59" w:line="360" w:lineRule="auto"/>
              <w:ind w:left="0"/>
              <w:jc w:val="center"/>
              <w:rPr>
                <w:rFonts w:hint="eastAsia" w:ascii="仿宋" w:hAnsi="仿宋" w:eastAsia="仿宋" w:cs="仿宋"/>
                <w:color w:val="auto"/>
                <w:highlight w:val="none"/>
              </w:rPr>
            </w:pPr>
            <w:r>
              <w:rPr>
                <w:rFonts w:hint="eastAsia" w:ascii="仿宋" w:hAnsi="仿宋" w:eastAsia="仿宋" w:cs="仿宋"/>
                <w:color w:val="auto"/>
                <w:spacing w:val="-6"/>
                <w:highlight w:val="none"/>
              </w:rPr>
              <w:t>12</w:t>
            </w:r>
          </w:p>
        </w:tc>
        <w:tc>
          <w:tcPr>
            <w:tcW w:w="2102" w:type="dxa"/>
            <w:tcBorders>
              <w:bottom w:val="single" w:color="000000" w:sz="2" w:space="0"/>
            </w:tcBorders>
            <w:noWrap w:val="0"/>
            <w:vAlign w:val="center"/>
          </w:tcPr>
          <w:p w14:paraId="21D50B2B">
            <w:pPr>
              <w:shd w:val="clear"/>
              <w:spacing w:before="105" w:line="360" w:lineRule="auto"/>
              <w:ind w:left="0" w:leftChars="0"/>
              <w:jc w:val="center"/>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lang w:val="en-US" w:eastAsia="zh-CN"/>
              </w:rPr>
              <w:t>*</w:t>
            </w:r>
          </w:p>
        </w:tc>
        <w:tc>
          <w:tcPr>
            <w:tcW w:w="1850" w:type="dxa"/>
            <w:tcBorders>
              <w:bottom w:val="single" w:color="000000" w:sz="2" w:space="0"/>
            </w:tcBorders>
            <w:noWrap w:val="0"/>
            <w:vAlign w:val="center"/>
          </w:tcPr>
          <w:p w14:paraId="0E8585D8">
            <w:pPr>
              <w:shd w:val="clear"/>
              <w:spacing w:before="105"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spacing w:val="-2"/>
                <w:sz w:val="24"/>
                <w:szCs w:val="24"/>
                <w:highlight w:val="none"/>
                <w:lang w:val="en-US" w:eastAsia="zh-CN"/>
              </w:rPr>
              <w:t>*</w:t>
            </w:r>
          </w:p>
        </w:tc>
        <w:tc>
          <w:tcPr>
            <w:tcW w:w="1425" w:type="dxa"/>
            <w:tcBorders>
              <w:bottom w:val="single" w:color="000000" w:sz="2" w:space="0"/>
            </w:tcBorders>
            <w:noWrap w:val="0"/>
            <w:vAlign w:val="center"/>
          </w:tcPr>
          <w:p w14:paraId="107DFE3B">
            <w:pPr>
              <w:shd w:val="clear"/>
              <w:spacing w:before="105"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spacing w:val="-2"/>
                <w:sz w:val="24"/>
                <w:szCs w:val="24"/>
                <w:highlight w:val="none"/>
                <w:lang w:val="en-US" w:eastAsia="zh-CN"/>
              </w:rPr>
              <w:t>*</w:t>
            </w:r>
          </w:p>
        </w:tc>
        <w:tc>
          <w:tcPr>
            <w:tcW w:w="1375" w:type="dxa"/>
            <w:tcBorders>
              <w:bottom w:val="single" w:color="000000" w:sz="2" w:space="0"/>
            </w:tcBorders>
            <w:noWrap w:val="0"/>
            <w:vAlign w:val="center"/>
          </w:tcPr>
          <w:p w14:paraId="331A5A5E">
            <w:pPr>
              <w:pStyle w:val="345"/>
              <w:shd w:val="clear"/>
              <w:spacing w:before="19"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spacing w:val="-1"/>
                <w:highlight w:val="none"/>
                <w:lang w:val="en-US" w:eastAsia="zh-CN"/>
              </w:rPr>
              <w:t>*</w:t>
            </w:r>
          </w:p>
        </w:tc>
        <w:tc>
          <w:tcPr>
            <w:tcW w:w="1212" w:type="dxa"/>
            <w:tcBorders>
              <w:bottom w:val="single" w:color="000000" w:sz="2" w:space="0"/>
            </w:tcBorders>
            <w:noWrap w:val="0"/>
            <w:vAlign w:val="center"/>
          </w:tcPr>
          <w:p w14:paraId="135B7401">
            <w:pPr>
              <w:pStyle w:val="345"/>
              <w:shd w:val="clear"/>
              <w:spacing w:before="54"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w:t>
            </w:r>
          </w:p>
        </w:tc>
        <w:tc>
          <w:tcPr>
            <w:tcW w:w="1113" w:type="dxa"/>
            <w:tcBorders>
              <w:bottom w:val="single" w:color="000000" w:sz="2" w:space="0"/>
              <w:right w:val="single" w:color="000000" w:sz="2" w:space="0"/>
            </w:tcBorders>
            <w:noWrap w:val="0"/>
            <w:vAlign w:val="center"/>
          </w:tcPr>
          <w:p w14:paraId="2C96E914">
            <w:pPr>
              <w:pStyle w:val="345"/>
              <w:shd w:val="clear"/>
              <w:spacing w:before="20"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w:t>
            </w:r>
          </w:p>
        </w:tc>
      </w:tr>
    </w:tbl>
    <w:p w14:paraId="260ACEC3">
      <w:pPr>
        <w:shd w:val="clear"/>
        <w:spacing w:line="360" w:lineRule="auto"/>
        <w:rPr>
          <w:rFonts w:hint="eastAsia" w:ascii="仿宋" w:hAnsi="仿宋" w:eastAsia="仿宋" w:cs="仿宋"/>
          <w:color w:val="auto"/>
          <w:sz w:val="24"/>
          <w:highlight w:val="none"/>
        </w:rPr>
      </w:pPr>
    </w:p>
    <w:p w14:paraId="264FD258">
      <w:pPr>
        <w:shd w:val="clear"/>
        <w:spacing w:line="360" w:lineRule="auto"/>
        <w:rPr>
          <w:rFonts w:hint="eastAsia" w:ascii="仿宋" w:hAnsi="仿宋" w:eastAsia="仿宋" w:cs="仿宋"/>
          <w:color w:val="auto"/>
          <w:sz w:val="24"/>
          <w:highlight w:val="none"/>
        </w:rPr>
      </w:pPr>
    </w:p>
    <w:p w14:paraId="218FFF29">
      <w:p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p>
    <w:p w14:paraId="12509419">
      <w:pPr>
        <w:shd w:val="clear"/>
        <w:spacing w:line="360" w:lineRule="auto"/>
        <w:ind w:left="720" w:firstLine="723" w:firstLineChars="200"/>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第六部分</w:t>
      </w:r>
      <w:bookmarkEnd w:id="381"/>
      <w:r>
        <w:rPr>
          <w:rFonts w:hint="eastAsia" w:ascii="仿宋" w:hAnsi="仿宋" w:eastAsia="仿宋" w:cs="仿宋"/>
          <w:b/>
          <w:color w:val="auto"/>
          <w:sz w:val="36"/>
          <w:szCs w:val="20"/>
          <w:highlight w:val="none"/>
        </w:rPr>
        <w:t xml:space="preserve"> </w:t>
      </w:r>
      <w:bookmarkEnd w:id="382"/>
      <w:r>
        <w:rPr>
          <w:rFonts w:hint="eastAsia" w:ascii="仿宋" w:hAnsi="仿宋" w:eastAsia="仿宋" w:cs="仿宋"/>
          <w:b/>
          <w:color w:val="auto"/>
          <w:sz w:val="36"/>
          <w:szCs w:val="20"/>
          <w:highlight w:val="none"/>
        </w:rPr>
        <w:t>应提交的有关格式范例</w:t>
      </w:r>
    </w:p>
    <w:p w14:paraId="0ABC144C">
      <w:pPr>
        <w:shd w:val="clear"/>
        <w:spacing w:line="360" w:lineRule="auto"/>
        <w:jc w:val="center"/>
        <w:outlineLvl w:val="0"/>
        <w:rPr>
          <w:rFonts w:hint="eastAsia" w:ascii="仿宋" w:hAnsi="仿宋" w:eastAsia="仿宋" w:cs="仿宋"/>
          <w:b/>
          <w:color w:val="auto"/>
          <w:kern w:val="0"/>
          <w:sz w:val="36"/>
          <w:szCs w:val="36"/>
          <w:highlight w:val="none"/>
        </w:rPr>
      </w:pPr>
    </w:p>
    <w:p w14:paraId="4518C06A">
      <w:pPr>
        <w:shd w:val="clea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资格文件部分</w:t>
      </w:r>
    </w:p>
    <w:p w14:paraId="29CFB7FE">
      <w:pPr>
        <w:shd w:val="clea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29D061A2">
      <w:pPr>
        <w:shd w:val="clear"/>
        <w:spacing w:line="360" w:lineRule="auto"/>
        <w:jc w:val="center"/>
        <w:outlineLvl w:val="0"/>
        <w:rPr>
          <w:rFonts w:hint="eastAsia" w:ascii="仿宋" w:hAnsi="仿宋" w:eastAsia="仿宋" w:cs="仿宋"/>
          <w:b/>
          <w:color w:val="auto"/>
          <w:kern w:val="0"/>
          <w:sz w:val="36"/>
          <w:szCs w:val="36"/>
          <w:highlight w:val="none"/>
        </w:rPr>
      </w:pPr>
    </w:p>
    <w:p w14:paraId="43204051">
      <w:pPr>
        <w:pStyle w:val="727"/>
        <w:shd w:val="clear"/>
        <w:snapToGrid w:val="0"/>
        <w:spacing w:line="360" w:lineRule="auto"/>
        <w:ind w:firstLine="480" w:firstLineChars="200"/>
        <w:rPr>
          <w:rFonts w:hint="eastAsia" w:ascii="仿宋" w:hAnsi="仿宋" w:eastAsia="仿宋" w:cs="仿宋"/>
          <w:color w:val="auto"/>
          <w:szCs w:val="20"/>
          <w:highlight w:val="none"/>
        </w:rPr>
      </w:pPr>
      <w:r>
        <w:rPr>
          <w:rFonts w:hint="eastAsia" w:ascii="仿宋" w:hAnsi="仿宋" w:eastAsia="仿宋" w:cs="仿宋"/>
          <w:color w:val="auto"/>
          <w:highlight w:val="none"/>
        </w:rPr>
        <w:t>以联合体形式参加本项目投标的，联合体各方均应当提供如下资格证明材料。</w:t>
      </w:r>
    </w:p>
    <w:p w14:paraId="3201CDE0">
      <w:pPr>
        <w:pStyle w:val="727"/>
        <w:shd w:val="clear"/>
        <w:snapToGrid w:val="0"/>
        <w:spacing w:line="360" w:lineRule="auto"/>
        <w:ind w:firstLine="420"/>
        <w:rPr>
          <w:rFonts w:hint="eastAsia" w:ascii="仿宋" w:hAnsi="仿宋" w:eastAsia="仿宋" w:cs="仿宋"/>
          <w:color w:val="auto"/>
          <w:szCs w:val="20"/>
          <w:highlight w:val="none"/>
        </w:rPr>
      </w:pPr>
      <w:r>
        <w:rPr>
          <w:rFonts w:hint="eastAsia" w:ascii="仿宋" w:hAnsi="仿宋" w:eastAsia="仿宋" w:cs="仿宋"/>
          <w:color w:val="auto"/>
          <w:szCs w:val="20"/>
          <w:highlight w:val="none"/>
          <w:lang w:val="en-US" w:eastAsia="zh-CN"/>
        </w:rPr>
        <w:t>1.</w:t>
      </w:r>
      <w:r>
        <w:rPr>
          <w:rFonts w:hint="eastAsia" w:ascii="仿宋" w:hAnsi="仿宋" w:eastAsia="仿宋" w:cs="仿宋"/>
          <w:color w:val="auto"/>
          <w:szCs w:val="20"/>
          <w:highlight w:val="none"/>
        </w:rPr>
        <w:t>符合参与政府采购活动资格条件的承诺函；</w:t>
      </w:r>
    </w:p>
    <w:p w14:paraId="4AACE4AC">
      <w:pPr>
        <w:shd w:val="clear"/>
        <w:snapToGrid w:val="0"/>
        <w:spacing w:line="360" w:lineRule="auto"/>
        <w:ind w:firstLine="420" w:firstLineChars="17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落实政府采购政策需满足的资格要求</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货物全部由符合政策要求的中小企业制造，提供中小企业声明函</w:t>
      </w:r>
      <w:r>
        <w:rPr>
          <w:rFonts w:hint="eastAsia" w:ascii="仿宋" w:hAnsi="仿宋" w:eastAsia="仿宋" w:cs="仿宋"/>
          <w:color w:val="auto"/>
          <w:sz w:val="24"/>
          <w:highlight w:val="none"/>
          <w:lang w:val="en-US" w:eastAsia="zh-CN"/>
        </w:rPr>
        <w:t>。</w:t>
      </w:r>
    </w:p>
    <w:p w14:paraId="27489A02">
      <w:pPr>
        <w:shd w:val="clear"/>
        <w:snapToGrid w:val="0"/>
        <w:spacing w:line="360" w:lineRule="auto"/>
        <w:ind w:firstLine="420" w:firstLineChars="175"/>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本项目的特定资格要求:无</w:t>
      </w:r>
      <w:r>
        <w:rPr>
          <w:rFonts w:hint="eastAsia" w:ascii="仿宋" w:hAnsi="仿宋" w:eastAsia="仿宋" w:cs="仿宋"/>
          <w:color w:val="auto"/>
          <w:sz w:val="24"/>
          <w:highlight w:val="none"/>
          <w:lang w:eastAsia="zh-CN"/>
        </w:rPr>
        <w:t>。</w:t>
      </w:r>
    </w:p>
    <w:p w14:paraId="49ED16BF">
      <w:pPr>
        <w:shd w:val="clear"/>
        <w:snapToGrid w:val="0"/>
        <w:spacing w:line="360" w:lineRule="auto"/>
        <w:rPr>
          <w:rFonts w:hint="eastAsia" w:ascii="仿宋" w:hAnsi="仿宋" w:eastAsia="仿宋" w:cs="仿宋"/>
          <w:color w:val="auto"/>
          <w:sz w:val="24"/>
          <w:highlight w:val="none"/>
        </w:rPr>
      </w:pPr>
    </w:p>
    <w:p w14:paraId="659841F9">
      <w:pPr>
        <w:shd w:val="clear"/>
        <w:snapToGrid w:val="0"/>
        <w:spacing w:line="360" w:lineRule="auto"/>
        <w:ind w:firstLine="480" w:firstLineChars="200"/>
        <w:rPr>
          <w:rFonts w:hint="eastAsia" w:ascii="仿宋" w:hAnsi="仿宋" w:eastAsia="仿宋" w:cs="仿宋"/>
          <w:color w:val="auto"/>
          <w:sz w:val="24"/>
          <w:highlight w:val="none"/>
        </w:rPr>
      </w:pPr>
    </w:p>
    <w:p w14:paraId="03567198">
      <w:pPr>
        <w:shd w:val="clear"/>
        <w:spacing w:line="360" w:lineRule="auto"/>
        <w:ind w:firstLine="480" w:firstLineChars="200"/>
        <w:rPr>
          <w:rFonts w:hint="eastAsia" w:ascii="仿宋" w:hAnsi="仿宋" w:eastAsia="仿宋" w:cs="仿宋"/>
          <w:color w:val="auto"/>
          <w:sz w:val="24"/>
          <w:highlight w:val="none"/>
        </w:rPr>
      </w:pPr>
    </w:p>
    <w:p w14:paraId="233AEA3E">
      <w:pPr>
        <w:shd w:val="clea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rPr>
        <w:br w:type="page"/>
      </w:r>
      <w:r>
        <w:rPr>
          <w:rFonts w:hint="eastAsia" w:ascii="仿宋" w:hAnsi="仿宋" w:eastAsia="仿宋" w:cs="仿宋"/>
          <w:b/>
          <w:color w:val="auto"/>
          <w:kern w:val="0"/>
          <w:sz w:val="32"/>
          <w:szCs w:val="32"/>
          <w:highlight w:val="none"/>
        </w:rPr>
        <w:t xml:space="preserve">  一、 符合参加政府采购活动应当具备的一般条件的承诺函</w:t>
      </w:r>
    </w:p>
    <w:p w14:paraId="69792A23">
      <w:pPr>
        <w:shd w:val="clea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14:paraId="5A708BED">
      <w:pPr>
        <w:shd w:val="clea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我方参与（项目名称）【招标编号：（采购编号）】政府采购活动，郑重承诺：</w:t>
      </w:r>
    </w:p>
    <w:p w14:paraId="7F3D0C3B">
      <w:pPr>
        <w:shd w:val="clear"/>
        <w:snapToGrid w:val="0"/>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（一）具备《中华人民共和国政府采购法》第二十二条第一款规定的条件：</w:t>
      </w:r>
    </w:p>
    <w:p w14:paraId="776FFA39">
      <w:pPr>
        <w:shd w:val="clea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14:paraId="5877FC44">
      <w:pPr>
        <w:shd w:val="clea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14:paraId="10CF36F0">
      <w:pPr>
        <w:shd w:val="clea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14:paraId="606C3D22">
      <w:pPr>
        <w:shd w:val="clea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14:paraId="4A04C783">
      <w:pPr>
        <w:shd w:val="clea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p>
    <w:p w14:paraId="42A85214">
      <w:pPr>
        <w:shd w:val="clea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14:paraId="3E8AD996">
      <w:pPr>
        <w:shd w:val="clea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（二）未被信用中国（www.creditchina.gov.cn)、中国政府采购网（www.ccgp.gov.cn）列入失信被执行人、重大税收违法案件当事人名单、政府采购严重违法失信行为记录名单。</w:t>
      </w:r>
    </w:p>
    <w:p w14:paraId="255CB902">
      <w:pPr>
        <w:shd w:val="clea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14:paraId="09CC21C6">
      <w:pPr>
        <w:shd w:val="clea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1、单位负责人为同一人或者存在直接控股、管理关系的不同供应商参加同一合同项下的政府采购活动的；</w:t>
      </w:r>
    </w:p>
    <w:p w14:paraId="30A02686">
      <w:pPr>
        <w:shd w:val="clea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14:paraId="51464C1E">
      <w:pPr>
        <w:shd w:val="clear"/>
        <w:snapToGrid w:val="0"/>
        <w:spacing w:line="360" w:lineRule="auto"/>
        <w:ind w:firstLine="5520" w:firstLineChars="23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14:paraId="42580590">
      <w:pPr>
        <w:shd w:val="clea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14:paraId="56CEA766">
      <w:pPr>
        <w:shd w:val="clear"/>
        <w:snapToGrid w:val="0"/>
        <w:spacing w:line="360" w:lineRule="auto"/>
        <w:ind w:right="480"/>
        <w:jc w:val="center"/>
        <w:rPr>
          <w:rFonts w:hint="eastAsia" w:ascii="仿宋" w:hAnsi="仿宋" w:eastAsia="仿宋" w:cs="仿宋"/>
          <w:b/>
          <w:color w:val="auto"/>
          <w:kern w:val="0"/>
          <w:sz w:val="32"/>
          <w:szCs w:val="32"/>
          <w:highlight w:val="none"/>
        </w:rPr>
      </w:pPr>
    </w:p>
    <w:p w14:paraId="40D48096">
      <w:pPr>
        <w:shd w:val="clear"/>
        <w:snapToGrid w:val="0"/>
        <w:spacing w:line="360" w:lineRule="auto"/>
        <w:ind w:right="480"/>
        <w:jc w:val="center"/>
        <w:rPr>
          <w:rFonts w:hint="eastAsia" w:ascii="仿宋" w:hAnsi="仿宋" w:eastAsia="仿宋" w:cs="仿宋"/>
          <w:b/>
          <w:color w:val="auto"/>
          <w:kern w:val="0"/>
          <w:sz w:val="32"/>
          <w:szCs w:val="32"/>
          <w:highlight w:val="none"/>
        </w:rPr>
      </w:pPr>
    </w:p>
    <w:p w14:paraId="3D9A0E92">
      <w:pPr>
        <w:shd w:val="clear"/>
        <w:snapToGrid w:val="0"/>
        <w:spacing w:line="360" w:lineRule="auto"/>
        <w:ind w:right="480"/>
        <w:jc w:val="center"/>
        <w:rPr>
          <w:rFonts w:hint="eastAsia" w:ascii="仿宋" w:hAnsi="仿宋" w:eastAsia="仿宋" w:cs="仿宋"/>
          <w:b/>
          <w:color w:val="auto"/>
          <w:kern w:val="0"/>
          <w:sz w:val="32"/>
          <w:szCs w:val="32"/>
          <w:highlight w:val="none"/>
        </w:rPr>
      </w:pPr>
    </w:p>
    <w:p w14:paraId="2D972894">
      <w:pPr>
        <w:shd w:val="clear"/>
        <w:rPr>
          <w:rFonts w:hint="eastAsia" w:ascii="仿宋" w:hAnsi="仿宋" w:eastAsia="仿宋" w:cs="仿宋"/>
          <w:color w:val="auto"/>
          <w:highlight w:val="none"/>
        </w:rPr>
      </w:pPr>
    </w:p>
    <w:p w14:paraId="7D111383">
      <w:pPr>
        <w:shd w:val="clear"/>
        <w:snapToGrid w:val="0"/>
        <w:spacing w:line="360" w:lineRule="auto"/>
        <w:ind w:right="480"/>
        <w:jc w:val="center"/>
        <w:rPr>
          <w:rFonts w:hint="eastAsia" w:ascii="仿宋" w:hAnsi="仿宋" w:eastAsia="仿宋" w:cs="仿宋"/>
          <w:b/>
          <w:color w:val="auto"/>
          <w:kern w:val="0"/>
          <w:sz w:val="32"/>
          <w:szCs w:val="32"/>
          <w:highlight w:val="none"/>
        </w:rPr>
      </w:pPr>
    </w:p>
    <w:p w14:paraId="28456664">
      <w:pPr>
        <w:shd w:val="clear"/>
        <w:snapToGrid w:val="0"/>
        <w:spacing w:line="360" w:lineRule="auto"/>
        <w:ind w:right="480"/>
        <w:jc w:val="center"/>
        <w:rPr>
          <w:rFonts w:hint="eastAsia" w:ascii="仿宋" w:hAnsi="仿宋" w:eastAsia="仿宋" w:cs="仿宋"/>
          <w:b/>
          <w:color w:val="auto"/>
          <w:kern w:val="0"/>
          <w:sz w:val="32"/>
          <w:szCs w:val="32"/>
          <w:highlight w:val="none"/>
        </w:rPr>
      </w:pPr>
    </w:p>
    <w:p w14:paraId="4C49930D">
      <w:pPr>
        <w:shd w:val="clear"/>
        <w:snapToGrid w:val="0"/>
        <w:spacing w:line="360" w:lineRule="auto"/>
        <w:ind w:right="480"/>
        <w:jc w:val="center"/>
        <w:rPr>
          <w:rFonts w:hint="eastAsia" w:ascii="仿宋" w:hAnsi="仿宋" w:eastAsia="仿宋" w:cs="仿宋"/>
          <w:b/>
          <w:color w:val="auto"/>
          <w:kern w:val="0"/>
          <w:sz w:val="32"/>
          <w:szCs w:val="32"/>
          <w:highlight w:val="none"/>
        </w:rPr>
      </w:pPr>
    </w:p>
    <w:p w14:paraId="5093D591">
      <w:pPr>
        <w:shd w:val="clear"/>
        <w:snapToGrid/>
        <w:spacing w:line="240" w:lineRule="auto"/>
        <w:ind w:right="0"/>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4EC553F5">
      <w:pPr>
        <w:shd w:val="clea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二、联合协议（如果有）</w:t>
      </w:r>
    </w:p>
    <w:p w14:paraId="0AD5E03D">
      <w:pPr>
        <w:widowControl/>
        <w:shd w:val="clear"/>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[以联合体形式投标的，提供联合协议；本项目不接受联合体投标或者投标人不以联合体形式投标的，则不需要提供]</w:t>
      </w:r>
    </w:p>
    <w:p w14:paraId="71AB02DD">
      <w:pPr>
        <w:shd w:val="clear"/>
        <w:rPr>
          <w:rFonts w:hint="eastAsia" w:ascii="仿宋" w:hAnsi="仿宋" w:eastAsia="仿宋" w:cs="仿宋"/>
          <w:b/>
          <w:color w:val="auto"/>
          <w:kern w:val="0"/>
          <w:sz w:val="32"/>
          <w:szCs w:val="32"/>
          <w:highlight w:val="none"/>
          <w:lang w:eastAsia="zh-CN"/>
        </w:rPr>
      </w:pPr>
    </w:p>
    <w:p w14:paraId="1612B289">
      <w:pPr>
        <w:shd w:val="clear"/>
        <w:snapToGrid/>
        <w:spacing w:line="240" w:lineRule="auto"/>
        <w:ind w:right="0"/>
        <w:jc w:val="left"/>
        <w:rPr>
          <w:rFonts w:hint="eastAsia" w:ascii="仿宋" w:hAnsi="仿宋" w:eastAsia="仿宋" w:cs="仿宋"/>
          <w:b/>
          <w:color w:val="auto"/>
          <w:kern w:val="0"/>
          <w:sz w:val="32"/>
          <w:szCs w:val="32"/>
          <w:highlight w:val="none"/>
          <w:lang w:eastAsia="zh-CN"/>
        </w:rPr>
      </w:pPr>
      <w:r>
        <w:rPr>
          <w:rFonts w:hint="eastAsia" w:ascii="仿宋" w:hAnsi="仿宋" w:eastAsia="仿宋" w:cs="仿宋"/>
          <w:b/>
          <w:color w:val="auto"/>
          <w:kern w:val="0"/>
          <w:sz w:val="32"/>
          <w:szCs w:val="32"/>
          <w:highlight w:val="none"/>
          <w:lang w:eastAsia="zh-CN"/>
        </w:rPr>
        <w:br w:type="page"/>
      </w:r>
    </w:p>
    <w:p w14:paraId="01796AEA">
      <w:pPr>
        <w:shd w:val="clea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eastAsia="zh-CN"/>
        </w:rPr>
        <w:t>三、</w:t>
      </w:r>
      <w:r>
        <w:rPr>
          <w:rFonts w:hint="eastAsia" w:ascii="仿宋" w:hAnsi="仿宋" w:eastAsia="仿宋" w:cs="仿宋"/>
          <w:b/>
          <w:color w:val="auto"/>
          <w:kern w:val="0"/>
          <w:sz w:val="32"/>
          <w:szCs w:val="32"/>
          <w:highlight w:val="none"/>
        </w:rPr>
        <w:t>实政府采购政策需满足的资格要求</w:t>
      </w:r>
      <w:r>
        <w:rPr>
          <w:rFonts w:hint="eastAsia" w:ascii="仿宋" w:hAnsi="仿宋" w:eastAsia="仿宋" w:cs="仿宋"/>
          <w:b/>
          <w:color w:val="auto"/>
          <w:kern w:val="0"/>
          <w:sz w:val="32"/>
          <w:szCs w:val="32"/>
          <w:highlight w:val="none"/>
          <w:lang w:eastAsia="zh-CN"/>
        </w:rPr>
        <w:t>：</w:t>
      </w:r>
      <w:r>
        <w:rPr>
          <w:rFonts w:hint="eastAsia" w:ascii="仿宋" w:hAnsi="仿宋" w:eastAsia="仿宋" w:cs="仿宋"/>
          <w:b/>
          <w:color w:val="auto"/>
          <w:kern w:val="0"/>
          <w:sz w:val="32"/>
          <w:szCs w:val="32"/>
          <w:highlight w:val="none"/>
          <w:lang w:val="en-US" w:eastAsia="zh-CN"/>
        </w:rPr>
        <w:t>无</w:t>
      </w:r>
    </w:p>
    <w:p w14:paraId="726C3B59">
      <w:pPr>
        <w:rPr>
          <w:rFonts w:hint="eastAsia" w:ascii="仿宋" w:hAnsi="仿宋" w:eastAsia="仿宋" w:cs="仿宋"/>
          <w:b/>
          <w:color w:val="auto"/>
          <w:kern w:val="0"/>
          <w:sz w:val="32"/>
          <w:szCs w:val="32"/>
          <w:highlight w:val="none"/>
          <w:lang w:val="en-US" w:eastAsia="zh-CN"/>
        </w:rPr>
      </w:pPr>
      <w:r>
        <w:rPr>
          <w:rFonts w:hint="eastAsia" w:ascii="仿宋" w:hAnsi="仿宋" w:eastAsia="仿宋" w:cs="仿宋"/>
          <w:b/>
          <w:color w:val="auto"/>
          <w:kern w:val="0"/>
          <w:sz w:val="32"/>
          <w:szCs w:val="32"/>
          <w:highlight w:val="none"/>
          <w:lang w:val="en-US" w:eastAsia="zh-CN"/>
        </w:rPr>
        <w:br w:type="page"/>
      </w:r>
    </w:p>
    <w:p w14:paraId="28BC9DDC">
      <w:pPr>
        <w:widowControl/>
        <w:shd w:val="clear"/>
        <w:spacing w:line="360" w:lineRule="auto"/>
        <w:ind w:left="15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en-US" w:eastAsia="zh-CN"/>
        </w:rPr>
        <w:t>四</w:t>
      </w:r>
      <w:r>
        <w:rPr>
          <w:rFonts w:hint="eastAsia" w:ascii="仿宋" w:hAnsi="仿宋" w:eastAsia="仿宋" w:cs="仿宋"/>
          <w:b/>
          <w:color w:val="auto"/>
          <w:kern w:val="0"/>
          <w:sz w:val="32"/>
          <w:szCs w:val="32"/>
          <w:highlight w:val="none"/>
        </w:rPr>
        <w:t>、本项目的特定资格要求</w:t>
      </w:r>
    </w:p>
    <w:p w14:paraId="6A7246E3">
      <w:pPr>
        <w:shd w:val="clea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（根据招标公告本项目的特定资格要求提供相应的材料；未要求的，无需提供）</w:t>
      </w:r>
    </w:p>
    <w:p w14:paraId="08529D14">
      <w:pPr>
        <w:widowControl/>
        <w:shd w:val="clear"/>
        <w:spacing w:line="240" w:lineRule="auto"/>
        <w:ind w:left="0"/>
        <w:jc w:val="left"/>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rPr>
        <w:br w:type="page"/>
      </w:r>
    </w:p>
    <w:p w14:paraId="04C9043F">
      <w:pPr>
        <w:shd w:val="clear"/>
        <w:spacing w:line="360" w:lineRule="auto"/>
        <w:ind w:right="420" w:firstLine="3614" w:firstLineChars="100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商务技术文件部分</w:t>
      </w:r>
    </w:p>
    <w:p w14:paraId="71C8B1FE">
      <w:pPr>
        <w:shd w:val="clear"/>
        <w:spacing w:line="360" w:lineRule="auto"/>
        <w:jc w:val="center"/>
        <w:outlineLvl w:val="0"/>
        <w:rPr>
          <w:rFonts w:hint="eastAsia" w:ascii="仿宋" w:hAnsi="仿宋" w:eastAsia="仿宋" w:cs="仿宋"/>
          <w:b/>
          <w:color w:val="auto"/>
          <w:kern w:val="0"/>
          <w:sz w:val="24"/>
          <w:highlight w:val="none"/>
        </w:rPr>
      </w:pPr>
    </w:p>
    <w:p w14:paraId="3CC3ED0A">
      <w:pPr>
        <w:shd w:val="clear"/>
        <w:spacing w:line="360" w:lineRule="auto"/>
        <w:jc w:val="center"/>
        <w:outlineLvl w:val="0"/>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目录</w:t>
      </w:r>
    </w:p>
    <w:p w14:paraId="6582FE0B">
      <w:pPr>
        <w:numPr>
          <w:ilvl w:val="0"/>
          <w:numId w:val="6"/>
        </w:numPr>
        <w:shd w:val="clear"/>
        <w:snapToGrid/>
        <w:spacing w:line="360" w:lineRule="auto"/>
        <w:ind w:left="-60" w:leftChars="0" w:firstLine="900" w:firstLineChars="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投标函； </w:t>
      </w:r>
    </w:p>
    <w:p w14:paraId="5149AA91">
      <w:pPr>
        <w:numPr>
          <w:ilvl w:val="0"/>
          <w:numId w:val="6"/>
        </w:numPr>
        <w:shd w:val="clear"/>
        <w:snapToGrid/>
        <w:spacing w:line="360" w:lineRule="auto"/>
        <w:ind w:left="-60" w:leftChars="0" w:firstLine="900" w:firstLineChars="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授权委托书或法定代表人（单位负责人、自然人本人）身份证明；社保机构出具的投标截止日前6个月内任意一月授权代表的投标单位社保缴纳证明，任职不足6个月的可提供劳动合同证明文件；</w:t>
      </w:r>
    </w:p>
    <w:p w14:paraId="7735C728">
      <w:pPr>
        <w:numPr>
          <w:ilvl w:val="0"/>
          <w:numId w:val="6"/>
        </w:numPr>
        <w:shd w:val="clear"/>
        <w:snapToGrid/>
        <w:spacing w:line="360" w:lineRule="auto"/>
        <w:ind w:left="-60" w:leftChars="0" w:firstLine="900" w:firstLineChars="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联合协议（如有）；</w:t>
      </w:r>
    </w:p>
    <w:p w14:paraId="5CE900A9">
      <w:pPr>
        <w:numPr>
          <w:ilvl w:val="0"/>
          <w:numId w:val="6"/>
        </w:numPr>
        <w:shd w:val="clear"/>
        <w:snapToGrid/>
        <w:spacing w:line="360" w:lineRule="auto"/>
        <w:ind w:left="-60" w:leftChars="0" w:firstLine="900" w:firstLineChars="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分包意向协议（如有）；</w:t>
      </w:r>
    </w:p>
    <w:p w14:paraId="13687562">
      <w:pPr>
        <w:numPr>
          <w:ilvl w:val="0"/>
          <w:numId w:val="6"/>
        </w:numPr>
        <w:shd w:val="clear"/>
        <w:snapToGrid/>
        <w:spacing w:line="360" w:lineRule="auto"/>
        <w:ind w:left="-60" w:leftChars="0" w:firstLine="900" w:firstLineChars="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符合性审查资料；</w:t>
      </w:r>
    </w:p>
    <w:p w14:paraId="115BA47F">
      <w:pPr>
        <w:numPr>
          <w:ilvl w:val="0"/>
          <w:numId w:val="6"/>
        </w:numPr>
        <w:shd w:val="clear"/>
        <w:snapToGrid/>
        <w:spacing w:line="360" w:lineRule="auto"/>
        <w:ind w:left="-60" w:leftChars="0" w:firstLine="900" w:firstLineChars="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代理证明（或制造商出具的授权书）</w:t>
      </w:r>
    </w:p>
    <w:p w14:paraId="410F263B">
      <w:pPr>
        <w:numPr>
          <w:ilvl w:val="0"/>
          <w:numId w:val="6"/>
        </w:numPr>
        <w:shd w:val="clear"/>
        <w:snapToGrid/>
        <w:spacing w:line="360" w:lineRule="auto"/>
        <w:ind w:left="-60" w:leftChars="0" w:firstLine="900" w:firstLineChars="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供应商为医疗器械生产企业的：提供《医疗器械生产许可证》；</w:t>
      </w:r>
    </w:p>
    <w:p w14:paraId="3375243C">
      <w:pPr>
        <w:numPr>
          <w:ilvl w:val="0"/>
          <w:numId w:val="0"/>
        </w:numPr>
        <w:shd w:val="clear"/>
        <w:snapToGrid/>
        <w:spacing w:line="360" w:lineRule="auto"/>
        <w:ind w:left="840" w:leftChars="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供应商为医疗器械经营企业的，提供第二类医疗器械经营备案凭证；；</w:t>
      </w:r>
    </w:p>
    <w:p w14:paraId="5EA8DE31">
      <w:pPr>
        <w:numPr>
          <w:ilvl w:val="0"/>
          <w:numId w:val="0"/>
        </w:numPr>
        <w:shd w:val="clear"/>
        <w:snapToGrid/>
        <w:spacing w:line="360" w:lineRule="auto"/>
        <w:ind w:left="840" w:leftChars="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以联合体形式投标的，联合体各方的凭证均须提供</w:t>
      </w:r>
    </w:p>
    <w:p w14:paraId="1A38228D">
      <w:pPr>
        <w:numPr>
          <w:ilvl w:val="0"/>
          <w:numId w:val="6"/>
        </w:numPr>
        <w:shd w:val="clear"/>
        <w:snapToGrid/>
        <w:spacing w:line="360" w:lineRule="auto"/>
        <w:ind w:left="-60" w:leftChars="0" w:firstLine="900" w:firstLineChars="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食品药品监督管理部门核发的完整有效的医疗器械注册；</w:t>
      </w:r>
    </w:p>
    <w:p w14:paraId="680903D2">
      <w:pPr>
        <w:numPr>
          <w:ilvl w:val="0"/>
          <w:numId w:val="0"/>
        </w:numPr>
        <w:shd w:val="clear"/>
        <w:snapToGrid/>
        <w:spacing w:line="360" w:lineRule="auto"/>
        <w:ind w:left="840" w:leftChars="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以联合体形式投标的，联合体各方的凭证均须提供</w:t>
      </w:r>
    </w:p>
    <w:p w14:paraId="5C32C824">
      <w:pPr>
        <w:numPr>
          <w:ilvl w:val="0"/>
          <w:numId w:val="6"/>
        </w:numPr>
        <w:shd w:val="clear"/>
        <w:snapToGrid/>
        <w:spacing w:line="360" w:lineRule="auto"/>
        <w:ind w:left="-60" w:leftChars="0" w:firstLine="900" w:firstLineChars="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投标产品主体列入节能产品证明资料、投标产品主体列入环境标志产品证明资料（如有），提供国家确定的认证机构出具的、处于有效期之内的节能产品、环境标志产品认证证书复印件；</w:t>
      </w:r>
    </w:p>
    <w:p w14:paraId="531372EC">
      <w:pPr>
        <w:numPr>
          <w:ilvl w:val="0"/>
          <w:numId w:val="6"/>
        </w:numPr>
        <w:shd w:val="clear"/>
        <w:snapToGrid/>
        <w:spacing w:line="360" w:lineRule="auto"/>
        <w:ind w:left="-60" w:leftChars="0" w:firstLine="900" w:firstLineChars="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 供货清单；</w:t>
      </w:r>
    </w:p>
    <w:p w14:paraId="6D43DB60">
      <w:pPr>
        <w:numPr>
          <w:ilvl w:val="0"/>
          <w:numId w:val="6"/>
        </w:numPr>
        <w:shd w:val="clear"/>
        <w:snapToGrid/>
        <w:spacing w:line="360" w:lineRule="auto"/>
        <w:ind w:left="-60" w:leftChars="0" w:firstLine="900" w:firstLineChars="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随机标准附件、备品备件、零配件、专用工具清单；</w:t>
      </w:r>
    </w:p>
    <w:p w14:paraId="5CEBA0B7">
      <w:pPr>
        <w:numPr>
          <w:ilvl w:val="0"/>
          <w:numId w:val="6"/>
        </w:numPr>
        <w:shd w:val="clear"/>
        <w:snapToGrid/>
        <w:spacing w:line="360" w:lineRule="auto"/>
        <w:ind w:left="-60" w:leftChars="0" w:firstLine="900" w:firstLineChars="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消耗品、易耗品价格清单；</w:t>
      </w:r>
    </w:p>
    <w:p w14:paraId="4A602459">
      <w:pPr>
        <w:numPr>
          <w:ilvl w:val="0"/>
          <w:numId w:val="6"/>
        </w:numPr>
        <w:shd w:val="clear"/>
        <w:snapToGrid/>
        <w:spacing w:line="360" w:lineRule="auto"/>
        <w:ind w:left="-60" w:leftChars="0" w:firstLine="900" w:firstLineChars="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保修价格，维修配件价格，维修服务费价格；</w:t>
      </w:r>
    </w:p>
    <w:p w14:paraId="1E68C210">
      <w:pPr>
        <w:numPr>
          <w:ilvl w:val="0"/>
          <w:numId w:val="6"/>
        </w:numPr>
        <w:shd w:val="clear"/>
        <w:snapToGrid/>
        <w:spacing w:line="360" w:lineRule="auto"/>
        <w:ind w:left="-60" w:leftChars="0" w:firstLine="900" w:firstLineChars="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产品性能说明；</w:t>
      </w:r>
    </w:p>
    <w:p w14:paraId="465F7981">
      <w:pPr>
        <w:numPr>
          <w:ilvl w:val="0"/>
          <w:numId w:val="6"/>
        </w:numPr>
        <w:shd w:val="clear"/>
        <w:snapToGrid/>
        <w:spacing w:line="360" w:lineRule="auto"/>
        <w:ind w:left="-60" w:leftChars="0" w:firstLine="900" w:firstLineChars="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技术规格偏离表；</w:t>
      </w:r>
    </w:p>
    <w:p w14:paraId="76AF5755">
      <w:pPr>
        <w:numPr>
          <w:ilvl w:val="0"/>
          <w:numId w:val="6"/>
        </w:numPr>
        <w:shd w:val="clear"/>
        <w:snapToGrid/>
        <w:spacing w:line="360" w:lineRule="auto"/>
        <w:ind w:left="-60" w:leftChars="0" w:firstLine="900" w:firstLineChars="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商务条款偏离表；</w:t>
      </w:r>
    </w:p>
    <w:p w14:paraId="3333111A">
      <w:pPr>
        <w:numPr>
          <w:ilvl w:val="0"/>
          <w:numId w:val="6"/>
        </w:numPr>
        <w:shd w:val="clear"/>
        <w:snapToGrid/>
        <w:spacing w:line="360" w:lineRule="auto"/>
        <w:ind w:left="-60" w:leftChars="0" w:firstLine="900" w:firstLineChars="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投标产品销售业绩：本次相同型号投标产品自20</w:t>
      </w:r>
      <w:r>
        <w:rPr>
          <w:rFonts w:hint="eastAsia" w:ascii="仿宋" w:hAnsi="仿宋" w:eastAsia="仿宋" w:cs="仿宋"/>
          <w:color w:val="auto"/>
          <w:sz w:val="24"/>
          <w:highlight w:val="none"/>
          <w:lang w:val="en-US" w:eastAsia="zh-CN"/>
        </w:rPr>
        <w:t>22</w:t>
      </w:r>
      <w:r>
        <w:rPr>
          <w:rFonts w:hint="eastAsia" w:ascii="仿宋" w:hAnsi="仿宋" w:eastAsia="仿宋" w:cs="仿宋"/>
          <w:color w:val="auto"/>
          <w:sz w:val="24"/>
          <w:highlight w:val="none"/>
          <w:lang w:val="zh-CN"/>
        </w:rPr>
        <w:t>年1月1日起（以合同签定时间为准）与不同的最终用户签订的销售合同，提供合同复印件；</w:t>
      </w:r>
    </w:p>
    <w:p w14:paraId="6B8F5FE8">
      <w:pPr>
        <w:numPr>
          <w:ilvl w:val="0"/>
          <w:numId w:val="6"/>
        </w:numPr>
        <w:shd w:val="clear"/>
        <w:snapToGrid/>
        <w:spacing w:line="360" w:lineRule="auto"/>
        <w:ind w:left="-60" w:leftChars="0" w:firstLine="900" w:firstLineChars="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安装调试方案，包括对场地环境的了解、人员的安排、时间进度的规划，对设备的调试进度安排，调试的步骤、措施，问题的解决方案等；</w:t>
      </w:r>
    </w:p>
    <w:p w14:paraId="468E3E84">
      <w:pPr>
        <w:numPr>
          <w:ilvl w:val="0"/>
          <w:numId w:val="6"/>
        </w:numPr>
        <w:shd w:val="clear"/>
        <w:snapToGrid/>
        <w:spacing w:line="360" w:lineRule="auto"/>
        <w:ind w:left="-60" w:leftChars="0" w:firstLine="900" w:firstLineChars="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培训方案，包括但不限于培训对象、课时安排、师资力量安排等；</w:t>
      </w:r>
    </w:p>
    <w:p w14:paraId="20383B5E">
      <w:pPr>
        <w:numPr>
          <w:ilvl w:val="0"/>
          <w:numId w:val="6"/>
        </w:numPr>
        <w:shd w:val="clear"/>
        <w:snapToGrid/>
        <w:spacing w:line="360" w:lineRule="auto"/>
        <w:ind w:left="-60" w:leftChars="0" w:firstLine="900" w:firstLineChars="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售后服务方案：包括但不限于服务响应时间、故障解决方案；售后服务机构备品备件储备情况；售后服务机构技术服务人员情况，提供姓名、工作经验、资质证书情况等；</w:t>
      </w:r>
    </w:p>
    <w:p w14:paraId="4158D5A8">
      <w:pPr>
        <w:numPr>
          <w:ilvl w:val="0"/>
          <w:numId w:val="6"/>
        </w:numPr>
        <w:shd w:val="clear"/>
        <w:snapToGrid/>
        <w:spacing w:line="360" w:lineRule="auto"/>
        <w:ind w:left="-60" w:leftChars="0" w:firstLine="900" w:firstLineChars="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投标机型的样本或彩页和原厂技术参数；</w:t>
      </w:r>
    </w:p>
    <w:p w14:paraId="51CA8633">
      <w:pPr>
        <w:numPr>
          <w:ilvl w:val="0"/>
          <w:numId w:val="6"/>
        </w:numPr>
        <w:shd w:val="clear"/>
        <w:snapToGrid/>
        <w:spacing w:line="360" w:lineRule="auto"/>
        <w:ind w:left="-60" w:leftChars="0" w:firstLine="900" w:firstLineChars="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供应商认为有必要提供的其它文件。</w:t>
      </w:r>
    </w:p>
    <w:p w14:paraId="4F8151E6">
      <w:pPr>
        <w:numPr>
          <w:ilvl w:val="0"/>
          <w:numId w:val="6"/>
        </w:numPr>
        <w:shd w:val="clear"/>
        <w:snapToGrid/>
        <w:spacing w:line="360" w:lineRule="auto"/>
        <w:ind w:left="-60" w:leftChars="0" w:firstLine="900" w:firstLineChars="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政府采购供应商廉洁自律承诺书；</w:t>
      </w:r>
    </w:p>
    <w:p w14:paraId="27A42058">
      <w:pPr>
        <w:shd w:val="clear"/>
        <w:snapToGrid w:val="0"/>
        <w:spacing w:line="360" w:lineRule="auto"/>
        <w:jc w:val="center"/>
        <w:rPr>
          <w:rFonts w:hint="eastAsia" w:ascii="仿宋" w:hAnsi="仿宋" w:eastAsia="仿宋" w:cs="仿宋"/>
          <w:b/>
          <w:color w:val="auto"/>
          <w:kern w:val="0"/>
          <w:sz w:val="32"/>
          <w:szCs w:val="32"/>
          <w:highlight w:val="none"/>
          <w:lang w:val="zh-CN"/>
        </w:rPr>
      </w:pPr>
    </w:p>
    <w:p w14:paraId="15FC368E">
      <w:pPr>
        <w:shd w:val="clear"/>
        <w:snapToGrid w:val="0"/>
        <w:spacing w:line="360" w:lineRule="auto"/>
        <w:jc w:val="center"/>
        <w:rPr>
          <w:rFonts w:hint="eastAsia" w:ascii="仿宋" w:hAnsi="仿宋" w:eastAsia="仿宋" w:cs="仿宋"/>
          <w:b/>
          <w:color w:val="auto"/>
          <w:kern w:val="0"/>
          <w:sz w:val="32"/>
          <w:szCs w:val="32"/>
          <w:highlight w:val="none"/>
          <w:lang w:val="zh-CN"/>
        </w:rPr>
      </w:pPr>
    </w:p>
    <w:p w14:paraId="43E25F95">
      <w:pPr>
        <w:shd w:val="clear"/>
        <w:snapToGrid w:val="0"/>
        <w:spacing w:line="360" w:lineRule="auto"/>
        <w:jc w:val="center"/>
        <w:rPr>
          <w:rFonts w:hint="eastAsia" w:ascii="仿宋" w:hAnsi="仿宋" w:eastAsia="仿宋" w:cs="仿宋"/>
          <w:b/>
          <w:color w:val="auto"/>
          <w:kern w:val="0"/>
          <w:sz w:val="32"/>
          <w:szCs w:val="32"/>
          <w:highlight w:val="none"/>
          <w:lang w:val="zh-CN"/>
        </w:rPr>
      </w:pPr>
    </w:p>
    <w:p w14:paraId="2759D9DB">
      <w:pPr>
        <w:shd w:val="clear"/>
        <w:snapToGrid w:val="0"/>
        <w:spacing w:line="360" w:lineRule="auto"/>
        <w:jc w:val="center"/>
        <w:rPr>
          <w:rFonts w:hint="eastAsia" w:ascii="仿宋" w:hAnsi="仿宋" w:eastAsia="仿宋" w:cs="仿宋"/>
          <w:b/>
          <w:color w:val="auto"/>
          <w:kern w:val="0"/>
          <w:sz w:val="32"/>
          <w:szCs w:val="32"/>
          <w:highlight w:val="none"/>
          <w:lang w:val="zh-CN"/>
        </w:rPr>
      </w:pPr>
    </w:p>
    <w:p w14:paraId="59BACC01">
      <w:pPr>
        <w:shd w:val="clear"/>
        <w:snapToGrid w:val="0"/>
        <w:spacing w:line="360" w:lineRule="auto"/>
        <w:jc w:val="center"/>
        <w:rPr>
          <w:rFonts w:hint="eastAsia" w:ascii="仿宋" w:hAnsi="仿宋" w:eastAsia="仿宋" w:cs="仿宋"/>
          <w:b/>
          <w:color w:val="auto"/>
          <w:kern w:val="0"/>
          <w:sz w:val="32"/>
          <w:szCs w:val="32"/>
          <w:highlight w:val="none"/>
          <w:lang w:val="zh-CN"/>
        </w:rPr>
      </w:pPr>
    </w:p>
    <w:p w14:paraId="097F17D3">
      <w:pPr>
        <w:shd w:val="clear"/>
        <w:snapToGrid w:val="0"/>
        <w:spacing w:line="360" w:lineRule="auto"/>
        <w:jc w:val="center"/>
        <w:outlineLvl w:val="0"/>
        <w:rPr>
          <w:rFonts w:hint="eastAsia" w:ascii="仿宋" w:hAnsi="仿宋" w:eastAsia="仿宋" w:cs="仿宋"/>
          <w:b/>
          <w:color w:val="auto"/>
          <w:kern w:val="0"/>
          <w:sz w:val="32"/>
          <w:szCs w:val="32"/>
          <w:highlight w:val="none"/>
        </w:rPr>
      </w:pPr>
    </w:p>
    <w:p w14:paraId="5AEFB0C9">
      <w:pPr>
        <w:shd w:val="clear"/>
        <w:snapToGrid w:val="0"/>
        <w:spacing w:line="360" w:lineRule="auto"/>
        <w:jc w:val="center"/>
        <w:outlineLvl w:val="0"/>
        <w:rPr>
          <w:rFonts w:hint="eastAsia" w:ascii="仿宋" w:hAnsi="仿宋" w:eastAsia="仿宋" w:cs="仿宋"/>
          <w:b/>
          <w:color w:val="auto"/>
          <w:kern w:val="0"/>
          <w:sz w:val="32"/>
          <w:szCs w:val="32"/>
          <w:highlight w:val="none"/>
        </w:rPr>
      </w:pPr>
    </w:p>
    <w:p w14:paraId="711D31AB">
      <w:pPr>
        <w:shd w:val="clear"/>
        <w:rPr>
          <w:rFonts w:hint="eastAsia" w:ascii="仿宋" w:hAnsi="仿宋" w:eastAsia="仿宋" w:cs="仿宋"/>
          <w:color w:val="auto"/>
          <w:highlight w:val="none"/>
        </w:rPr>
      </w:pPr>
    </w:p>
    <w:p w14:paraId="1C2EDAE1">
      <w:pPr>
        <w:shd w:val="clear"/>
        <w:snapToGrid w:val="0"/>
        <w:spacing w:line="360" w:lineRule="auto"/>
        <w:jc w:val="center"/>
        <w:outlineLvl w:val="0"/>
        <w:rPr>
          <w:rFonts w:hint="eastAsia" w:ascii="仿宋" w:hAnsi="仿宋" w:eastAsia="仿宋" w:cs="仿宋"/>
          <w:b/>
          <w:color w:val="auto"/>
          <w:kern w:val="0"/>
          <w:sz w:val="32"/>
          <w:szCs w:val="32"/>
          <w:highlight w:val="none"/>
        </w:rPr>
      </w:pPr>
    </w:p>
    <w:p w14:paraId="37083505">
      <w:pPr>
        <w:shd w:val="clear"/>
        <w:snapToGrid w:val="0"/>
        <w:spacing w:line="360" w:lineRule="auto"/>
        <w:jc w:val="center"/>
        <w:outlineLvl w:val="0"/>
        <w:rPr>
          <w:rFonts w:hint="eastAsia" w:ascii="仿宋" w:hAnsi="仿宋" w:eastAsia="仿宋" w:cs="仿宋"/>
          <w:b/>
          <w:color w:val="auto"/>
          <w:kern w:val="0"/>
          <w:sz w:val="32"/>
          <w:szCs w:val="32"/>
          <w:highlight w:val="none"/>
        </w:rPr>
      </w:pPr>
    </w:p>
    <w:p w14:paraId="1EC82160">
      <w:pPr>
        <w:shd w:val="clear"/>
        <w:snapToGrid/>
        <w:spacing w:line="240" w:lineRule="auto"/>
        <w:jc w:val="center"/>
        <w:outlineLvl w:val="9"/>
        <w:rPr>
          <w:rFonts w:hint="eastAsia" w:ascii="仿宋" w:hAnsi="仿宋" w:eastAsia="仿宋" w:cs="仿宋"/>
          <w:b/>
          <w:color w:val="auto"/>
          <w:kern w:val="0"/>
          <w:sz w:val="32"/>
          <w:szCs w:val="32"/>
          <w:highlight w:val="none"/>
        </w:rPr>
      </w:pPr>
    </w:p>
    <w:p w14:paraId="4A7DF605">
      <w:pPr>
        <w:shd w:val="clear"/>
        <w:snapToGrid/>
        <w:spacing w:line="240" w:lineRule="auto"/>
        <w:jc w:val="left"/>
        <w:outlineLvl w:val="9"/>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7E65C6DA">
      <w:pPr>
        <w:shd w:val="clear"/>
        <w:snapToGrid/>
        <w:spacing w:line="240" w:lineRule="auto"/>
        <w:jc w:val="center"/>
        <w:outlineLvl w:val="9"/>
        <w:rPr>
          <w:rFonts w:hint="eastAsia"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rPr>
        <w:t>一、投标</w:t>
      </w:r>
      <w:r>
        <w:rPr>
          <w:rFonts w:hint="eastAsia" w:ascii="仿宋" w:hAnsi="仿宋" w:eastAsia="仿宋" w:cs="仿宋"/>
          <w:b/>
          <w:color w:val="auto"/>
          <w:sz w:val="32"/>
          <w:szCs w:val="32"/>
          <w:highlight w:val="none"/>
        </w:rPr>
        <w:t>函</w:t>
      </w:r>
    </w:p>
    <w:p w14:paraId="6C29B086">
      <w:pPr>
        <w:shd w:val="clea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14:paraId="0552BB2F">
      <w:pPr>
        <w:shd w:val="clea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我方参加你方组织的（项目名称）【招标编号：（采购编号）】招标的有关活动，并对此项目进行投标。为此：</w:t>
      </w:r>
    </w:p>
    <w:p w14:paraId="3783D689">
      <w:pPr>
        <w:shd w:val="clea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1、我方承诺投标有效期从提交投标文件的截止之日起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天（不少于90天）</w:t>
      </w:r>
      <w:r>
        <w:rPr>
          <w:rFonts w:hint="eastAsia" w:ascii="仿宋" w:hAnsi="仿宋" w:eastAsia="仿宋" w:cs="仿宋"/>
          <w:color w:val="auto"/>
          <w:highlight w:val="none"/>
        </w:rPr>
        <w:t>，</w:t>
      </w:r>
      <w:r>
        <w:rPr>
          <w:rFonts w:hint="eastAsia" w:ascii="仿宋" w:hAnsi="仿宋" w:eastAsia="仿宋" w:cs="仿宋"/>
          <w:color w:val="auto"/>
          <w:sz w:val="24"/>
          <w:highlight w:val="none"/>
        </w:rPr>
        <w:t>本投标文件在投标有效期满之前均具有约束力。</w:t>
      </w:r>
    </w:p>
    <w:p w14:paraId="5846F398">
      <w:pPr>
        <w:shd w:val="clea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2、我方的投标文件包括以下内容：</w:t>
      </w:r>
    </w:p>
    <w:p w14:paraId="1D3E5E53">
      <w:pPr>
        <w:shd w:val="clear"/>
        <w:snapToGrid w:val="0"/>
        <w:spacing w:line="360" w:lineRule="auto"/>
        <w:ind w:left="420" w:leftChars="200"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2.</w:t>
      </w:r>
      <w:r>
        <w:rPr>
          <w:rFonts w:hint="eastAsia" w:ascii="仿宋" w:hAnsi="仿宋" w:eastAsia="仿宋" w:cs="仿宋"/>
          <w:color w:val="auto"/>
          <w:sz w:val="24"/>
          <w:highlight w:val="none"/>
        </w:rPr>
        <w:t>1</w:t>
      </w:r>
      <w:r>
        <w:rPr>
          <w:rFonts w:hint="eastAsia" w:ascii="仿宋" w:hAnsi="仿宋" w:eastAsia="仿宋" w:cs="仿宋"/>
          <w:b/>
          <w:color w:val="auto"/>
          <w:sz w:val="24"/>
          <w:highlight w:val="none"/>
        </w:rPr>
        <w:t>资格文件</w:t>
      </w:r>
      <w:r>
        <w:rPr>
          <w:rFonts w:hint="eastAsia" w:ascii="仿宋" w:hAnsi="仿宋" w:eastAsia="仿宋" w:cs="仿宋"/>
          <w:color w:val="auto"/>
          <w:sz w:val="24"/>
          <w:highlight w:val="none"/>
        </w:rPr>
        <w:t>：</w:t>
      </w:r>
    </w:p>
    <w:p w14:paraId="70E33E0B">
      <w:pPr>
        <w:pStyle w:val="727"/>
        <w:shd w:val="clear"/>
        <w:snapToGrid w:val="0"/>
        <w:spacing w:line="360" w:lineRule="auto"/>
        <w:ind w:left="420" w:leftChars="200" w:firstLine="420" w:firstLineChars="175"/>
        <w:rPr>
          <w:rFonts w:hint="eastAsia" w:ascii="仿宋" w:hAnsi="仿宋" w:eastAsia="仿宋" w:cs="仿宋"/>
          <w:color w:val="auto"/>
          <w:szCs w:val="20"/>
          <w:highlight w:val="none"/>
        </w:rPr>
      </w:pPr>
      <w:r>
        <w:rPr>
          <w:rFonts w:hint="eastAsia" w:ascii="仿宋" w:hAnsi="仿宋" w:eastAsia="仿宋" w:cs="仿宋"/>
          <w:color w:val="auto"/>
          <w:sz w:val="24"/>
          <w:highlight w:val="none"/>
          <w:lang w:eastAsia="zh-CN"/>
        </w:rPr>
        <w:t>2.</w:t>
      </w:r>
      <w:r>
        <w:rPr>
          <w:rFonts w:hint="eastAsia" w:ascii="仿宋" w:hAnsi="仿宋" w:eastAsia="仿宋" w:cs="仿宋"/>
          <w:color w:val="auto"/>
          <w:sz w:val="24"/>
          <w:highlight w:val="none"/>
        </w:rPr>
        <w:t>1.1</w:t>
      </w:r>
      <w:r>
        <w:rPr>
          <w:rFonts w:hint="eastAsia" w:ascii="仿宋" w:hAnsi="仿宋" w:eastAsia="仿宋" w:cs="仿宋"/>
          <w:color w:val="auto"/>
          <w:szCs w:val="20"/>
          <w:highlight w:val="none"/>
        </w:rPr>
        <w:t>符合参与政府采购活动资格条件的承诺函；</w:t>
      </w:r>
    </w:p>
    <w:p w14:paraId="664B4AA9">
      <w:pPr>
        <w:pStyle w:val="727"/>
        <w:shd w:val="clear"/>
        <w:snapToGrid w:val="0"/>
        <w:spacing w:line="360" w:lineRule="auto"/>
        <w:ind w:left="420" w:leftChars="200" w:firstLine="420" w:firstLineChars="17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2.1.2落实政府采购政策需满足的资格要求</w:t>
      </w:r>
      <w:r>
        <w:rPr>
          <w:rFonts w:hint="eastAsia" w:ascii="仿宋" w:hAnsi="仿宋" w:eastAsia="仿宋" w:cs="仿宋"/>
          <w:color w:val="auto"/>
          <w:sz w:val="24"/>
          <w:highlight w:val="none"/>
          <w:lang w:val="en-US" w:eastAsia="zh-CN"/>
        </w:rPr>
        <w:t>：提供中小企业声明函。</w:t>
      </w:r>
    </w:p>
    <w:p w14:paraId="13B733A6">
      <w:pPr>
        <w:shd w:val="clear"/>
        <w:snapToGrid w:val="0"/>
        <w:spacing w:line="360" w:lineRule="auto"/>
        <w:ind w:left="420" w:leftChars="200"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2.</w:t>
      </w:r>
      <w:r>
        <w:rPr>
          <w:rFonts w:hint="eastAsia" w:ascii="仿宋" w:hAnsi="仿宋" w:eastAsia="仿宋" w:cs="仿宋"/>
          <w:color w:val="auto"/>
          <w:sz w:val="24"/>
          <w:highlight w:val="none"/>
        </w:rPr>
        <w:t>1.3本项目的特定资格要求:无</w:t>
      </w:r>
    </w:p>
    <w:p w14:paraId="5213E703">
      <w:pPr>
        <w:shd w:val="clear"/>
        <w:snapToGrid w:val="0"/>
        <w:spacing w:line="360" w:lineRule="auto"/>
        <w:ind w:left="420" w:leftChars="200" w:firstLine="420" w:firstLineChars="175"/>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2.</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14:paraId="3EDCF4E8">
      <w:pPr>
        <w:shd w:val="clear"/>
        <w:snapToGrid w:val="0"/>
        <w:spacing w:line="360" w:lineRule="auto"/>
        <w:ind w:left="420" w:leftChars="200" w:firstLine="420" w:firstLineChars="17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2.2.1投标函；</w:t>
      </w:r>
      <w:r>
        <w:rPr>
          <w:rFonts w:hint="eastAsia" w:ascii="仿宋" w:hAnsi="仿宋" w:eastAsia="仿宋" w:cs="仿宋"/>
          <w:color w:val="auto"/>
          <w:sz w:val="24"/>
          <w:highlight w:val="none"/>
          <w:lang w:val="zh-CN" w:eastAsia="zh-CN"/>
        </w:rPr>
        <w:t xml:space="preserve"> </w:t>
      </w:r>
    </w:p>
    <w:p w14:paraId="538EE265">
      <w:pPr>
        <w:shd w:val="clear"/>
        <w:snapToGrid w:val="0"/>
        <w:spacing w:line="360" w:lineRule="auto"/>
        <w:ind w:left="420" w:leftChars="200" w:firstLine="420" w:firstLineChars="17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2.2.2授权委托书或法定代表人（单位负责人、自然人本人）身份证明；社保机构出具的投标截止日前6个月内任意一月授权代表的投标单位社保缴纳证明，任职不足6个月的可提供劳动合同证明文件；</w:t>
      </w:r>
    </w:p>
    <w:p w14:paraId="12A818E3">
      <w:pPr>
        <w:shd w:val="clear"/>
        <w:snapToGrid w:val="0"/>
        <w:spacing w:line="360" w:lineRule="auto"/>
        <w:ind w:left="420" w:leftChars="200" w:firstLine="420" w:firstLineChars="17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2.2.3联合协议（如有）；</w:t>
      </w:r>
    </w:p>
    <w:p w14:paraId="338690F4">
      <w:pPr>
        <w:shd w:val="clear"/>
        <w:snapToGrid w:val="0"/>
        <w:spacing w:line="360" w:lineRule="auto"/>
        <w:ind w:left="420" w:leftChars="200" w:firstLine="420" w:firstLineChars="17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2.2.4分包意向协议（如有）；</w:t>
      </w:r>
    </w:p>
    <w:p w14:paraId="3EE28532">
      <w:pPr>
        <w:shd w:val="clear"/>
        <w:snapToGrid w:val="0"/>
        <w:spacing w:line="360" w:lineRule="auto"/>
        <w:ind w:left="420" w:leftChars="200" w:firstLine="420" w:firstLineChars="17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2.2.5符合性审查资料；</w:t>
      </w:r>
    </w:p>
    <w:p w14:paraId="7A82D094">
      <w:pPr>
        <w:shd w:val="clear"/>
        <w:snapToGrid w:val="0"/>
        <w:spacing w:line="360" w:lineRule="auto"/>
        <w:ind w:left="420" w:leftChars="200" w:firstLine="420" w:firstLineChars="17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w:t>
      </w:r>
      <w:r>
        <w:rPr>
          <w:rFonts w:hint="default" w:ascii="仿宋" w:hAnsi="仿宋" w:eastAsia="仿宋" w:cs="仿宋"/>
          <w:color w:val="auto"/>
          <w:sz w:val="24"/>
          <w:highlight w:val="none"/>
          <w:lang w:val="en-US" w:eastAsia="zh-CN"/>
        </w:rPr>
        <w:t xml:space="preserve">.2.6 </w:t>
      </w:r>
      <w:r>
        <w:rPr>
          <w:rFonts w:hint="eastAsia" w:ascii="仿宋" w:hAnsi="仿宋" w:eastAsia="仿宋" w:cs="仿宋"/>
          <w:color w:val="auto"/>
          <w:sz w:val="24"/>
          <w:highlight w:val="none"/>
          <w:lang w:val="en-US" w:eastAsia="zh-CN"/>
        </w:rPr>
        <w:t>代理证明（或制造商出具的授权书）</w:t>
      </w:r>
    </w:p>
    <w:p w14:paraId="02050690">
      <w:pPr>
        <w:shd w:val="clear"/>
        <w:snapToGrid w:val="0"/>
        <w:spacing w:line="360" w:lineRule="auto"/>
        <w:ind w:left="420" w:leftChars="200" w:firstLine="420" w:firstLineChars="17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w:t>
      </w:r>
      <w:r>
        <w:rPr>
          <w:rFonts w:hint="default" w:ascii="仿宋" w:hAnsi="仿宋" w:eastAsia="仿宋" w:cs="仿宋"/>
          <w:color w:val="auto"/>
          <w:sz w:val="24"/>
          <w:highlight w:val="none"/>
          <w:lang w:val="en-US" w:eastAsia="zh-CN"/>
        </w:rPr>
        <w:t>.2.7 供应商</w:t>
      </w:r>
      <w:r>
        <w:rPr>
          <w:rFonts w:hint="eastAsia" w:ascii="仿宋" w:hAnsi="仿宋" w:eastAsia="仿宋" w:cs="仿宋"/>
          <w:color w:val="auto"/>
          <w:sz w:val="24"/>
          <w:highlight w:val="none"/>
          <w:lang w:val="en-US" w:eastAsia="zh-CN"/>
        </w:rPr>
        <w:t>为医疗器械生产企业的：提供《医疗器械生产许可证》；</w:t>
      </w:r>
    </w:p>
    <w:p w14:paraId="5AD1E969">
      <w:pPr>
        <w:shd w:val="clear"/>
        <w:snapToGrid w:val="0"/>
        <w:spacing w:line="360" w:lineRule="auto"/>
        <w:ind w:left="420" w:leftChars="200" w:firstLine="420" w:firstLineChars="175"/>
        <w:rPr>
          <w:rFonts w:hint="eastAsia" w:ascii="仿宋" w:hAnsi="仿宋" w:eastAsia="仿宋" w:cs="仿宋"/>
          <w:color w:val="auto"/>
          <w:sz w:val="24"/>
          <w:highlight w:val="none"/>
          <w:lang w:val="en-US" w:eastAsia="zh-CN"/>
        </w:rPr>
      </w:pPr>
      <w:r>
        <w:rPr>
          <w:rFonts w:hint="default" w:ascii="仿宋" w:hAnsi="仿宋" w:eastAsia="仿宋" w:cs="仿宋"/>
          <w:color w:val="auto"/>
          <w:sz w:val="24"/>
          <w:highlight w:val="none"/>
          <w:lang w:val="en-US" w:eastAsia="zh-CN"/>
        </w:rPr>
        <w:t>供应商</w:t>
      </w:r>
      <w:r>
        <w:rPr>
          <w:rFonts w:hint="eastAsia" w:ascii="仿宋" w:hAnsi="仿宋" w:eastAsia="仿宋" w:cs="仿宋"/>
          <w:color w:val="auto"/>
          <w:sz w:val="24"/>
          <w:highlight w:val="none"/>
          <w:lang w:val="en-US" w:eastAsia="zh-CN"/>
        </w:rPr>
        <w:t>为医疗器械经营企业的：提供第二类医疗器械经营备案凭证；</w:t>
      </w:r>
    </w:p>
    <w:p w14:paraId="18429937">
      <w:pPr>
        <w:shd w:val="clear"/>
        <w:snapToGrid w:val="0"/>
        <w:spacing w:line="360" w:lineRule="auto"/>
        <w:ind w:left="420" w:leftChars="200" w:firstLine="420" w:firstLineChars="175"/>
        <w:rPr>
          <w:rFonts w:hint="default" w:ascii="仿宋" w:hAnsi="仿宋" w:eastAsia="仿宋" w:cs="仿宋"/>
          <w:color w:val="auto"/>
          <w:sz w:val="24"/>
          <w:highlight w:val="none"/>
          <w:lang w:val="en-US" w:eastAsia="zh-CN"/>
        </w:rPr>
      </w:pPr>
      <w:r>
        <w:rPr>
          <w:rFonts w:hint="default" w:ascii="仿宋" w:hAnsi="仿宋" w:eastAsia="仿宋" w:cs="仿宋"/>
          <w:color w:val="auto"/>
          <w:sz w:val="24"/>
          <w:highlight w:val="none"/>
          <w:lang w:val="en-US" w:eastAsia="zh-CN"/>
        </w:rPr>
        <w:t>以联合体形式投标的，联合体各方的凭证均须提供</w:t>
      </w:r>
    </w:p>
    <w:p w14:paraId="2AF8721E">
      <w:pPr>
        <w:shd w:val="clear"/>
        <w:snapToGrid w:val="0"/>
        <w:spacing w:line="360" w:lineRule="auto"/>
        <w:ind w:left="420" w:leftChars="200" w:firstLine="420" w:firstLineChars="175"/>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2.2.8食品药品监督管理部门核发的完整有效的医疗器械注册</w:t>
      </w:r>
      <w:r>
        <w:rPr>
          <w:rFonts w:hint="default" w:ascii="仿宋" w:hAnsi="仿宋" w:eastAsia="仿宋" w:cs="仿宋"/>
          <w:color w:val="auto"/>
          <w:sz w:val="24"/>
          <w:highlight w:val="none"/>
          <w:lang w:val="en-US" w:eastAsia="zh-CN"/>
        </w:rPr>
        <w:t>；</w:t>
      </w:r>
    </w:p>
    <w:p w14:paraId="5D7E00CC">
      <w:pPr>
        <w:shd w:val="clear"/>
        <w:snapToGrid w:val="0"/>
        <w:spacing w:line="360" w:lineRule="auto"/>
        <w:ind w:left="420" w:leftChars="200" w:firstLine="420" w:firstLineChars="175"/>
        <w:rPr>
          <w:rFonts w:hint="default" w:ascii="仿宋" w:hAnsi="仿宋" w:eastAsia="仿宋" w:cs="仿宋"/>
          <w:color w:val="auto"/>
          <w:sz w:val="24"/>
          <w:highlight w:val="none"/>
          <w:lang w:val="en-US" w:eastAsia="zh-CN"/>
        </w:rPr>
      </w:pPr>
      <w:r>
        <w:rPr>
          <w:rFonts w:hint="default" w:ascii="仿宋" w:hAnsi="仿宋" w:eastAsia="仿宋" w:cs="仿宋"/>
          <w:color w:val="auto"/>
          <w:sz w:val="24"/>
          <w:highlight w:val="none"/>
          <w:lang w:val="en-US" w:eastAsia="zh-CN"/>
        </w:rPr>
        <w:t>以联合体形式投标的，联合体各方的凭证均须提供</w:t>
      </w:r>
    </w:p>
    <w:p w14:paraId="07AD40C1">
      <w:pPr>
        <w:shd w:val="clear"/>
        <w:snapToGrid w:val="0"/>
        <w:spacing w:line="360" w:lineRule="auto"/>
        <w:ind w:left="420" w:leftChars="200" w:firstLine="420" w:firstLineChars="175"/>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2.2.9 投标产品主体列入节能产品证明资料、投标产品主体列入环境标志产品证明资料（如有）</w:t>
      </w:r>
      <w:r>
        <w:rPr>
          <w:rFonts w:hint="default" w:ascii="仿宋" w:hAnsi="仿宋" w:eastAsia="仿宋" w:cs="仿宋"/>
          <w:color w:val="auto"/>
          <w:sz w:val="24"/>
          <w:highlight w:val="none"/>
          <w:lang w:val="en-US" w:eastAsia="zh-CN"/>
        </w:rPr>
        <w:t>，提供国家确定的认证机构出具的、处于有效期之内的节能产品、环境标志产品认证证书复印件；</w:t>
      </w:r>
    </w:p>
    <w:p w14:paraId="797D2536">
      <w:pPr>
        <w:shd w:val="clear"/>
        <w:snapToGrid w:val="0"/>
        <w:spacing w:line="360" w:lineRule="auto"/>
        <w:ind w:left="420" w:leftChars="200" w:firstLine="420" w:firstLineChars="175"/>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2.2.10 供货</w:t>
      </w:r>
      <w:r>
        <w:rPr>
          <w:rFonts w:hint="default" w:ascii="仿宋" w:hAnsi="仿宋" w:eastAsia="仿宋" w:cs="仿宋"/>
          <w:color w:val="auto"/>
          <w:sz w:val="24"/>
          <w:highlight w:val="none"/>
          <w:lang w:val="en-US" w:eastAsia="zh-CN"/>
        </w:rPr>
        <w:t>清单；</w:t>
      </w:r>
    </w:p>
    <w:p w14:paraId="220B7D85">
      <w:pPr>
        <w:shd w:val="clear"/>
        <w:snapToGrid w:val="0"/>
        <w:spacing w:line="360" w:lineRule="auto"/>
        <w:ind w:left="420" w:leftChars="200" w:firstLine="420" w:firstLineChars="17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2.2.11 随机标准附件、备品备件、零配件、专用工具清单；</w:t>
      </w:r>
    </w:p>
    <w:p w14:paraId="31AD9E15">
      <w:pPr>
        <w:shd w:val="clear"/>
        <w:snapToGrid w:val="0"/>
        <w:spacing w:line="360" w:lineRule="auto"/>
        <w:ind w:left="420" w:leftChars="200" w:firstLine="420" w:firstLineChars="17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2.2.12消耗品、易耗品价格清单；</w:t>
      </w:r>
    </w:p>
    <w:p w14:paraId="48A6D04F">
      <w:pPr>
        <w:shd w:val="clear"/>
        <w:snapToGrid w:val="0"/>
        <w:spacing w:line="360" w:lineRule="auto"/>
        <w:ind w:left="420" w:leftChars="200" w:firstLine="420" w:firstLineChars="17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2.2.13保修价格，维修配件价格，维修服务费价格；</w:t>
      </w:r>
    </w:p>
    <w:p w14:paraId="08588DF3">
      <w:pPr>
        <w:shd w:val="clear"/>
        <w:snapToGrid w:val="0"/>
        <w:spacing w:line="360" w:lineRule="auto"/>
        <w:ind w:left="420" w:leftChars="200" w:firstLine="420" w:firstLineChars="17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2.2.14产品性能说明；</w:t>
      </w:r>
    </w:p>
    <w:p w14:paraId="0F19E38E">
      <w:pPr>
        <w:shd w:val="clear"/>
        <w:snapToGrid w:val="0"/>
        <w:spacing w:line="360" w:lineRule="auto"/>
        <w:ind w:left="420" w:leftChars="200" w:firstLine="420" w:firstLineChars="17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2.2.15技术规格偏离表；</w:t>
      </w:r>
    </w:p>
    <w:p w14:paraId="69CBB0DD">
      <w:pPr>
        <w:shd w:val="clear"/>
        <w:snapToGrid w:val="0"/>
        <w:spacing w:line="360" w:lineRule="auto"/>
        <w:ind w:left="420" w:leftChars="200" w:firstLine="420" w:firstLineChars="17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2.2.16商务条款偏离表；</w:t>
      </w:r>
    </w:p>
    <w:p w14:paraId="147B9CF3">
      <w:pPr>
        <w:shd w:val="clear"/>
        <w:snapToGrid w:val="0"/>
        <w:spacing w:line="360" w:lineRule="auto"/>
        <w:ind w:left="420" w:leftChars="200" w:firstLine="420" w:firstLineChars="17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2.2.17</w:t>
      </w:r>
      <w:r>
        <w:rPr>
          <w:rFonts w:hint="default" w:ascii="仿宋" w:hAnsi="仿宋" w:eastAsia="仿宋" w:cs="仿宋"/>
          <w:color w:val="auto"/>
          <w:sz w:val="24"/>
          <w:highlight w:val="none"/>
          <w:lang w:val="en-US" w:eastAsia="zh-CN"/>
        </w:rPr>
        <w:t>投标产品销售业绩：本次相同型号投标产品自20</w:t>
      </w:r>
      <w:r>
        <w:rPr>
          <w:rFonts w:hint="eastAsia" w:ascii="仿宋" w:hAnsi="仿宋" w:eastAsia="仿宋" w:cs="仿宋"/>
          <w:color w:val="auto"/>
          <w:sz w:val="24"/>
          <w:highlight w:val="none"/>
          <w:lang w:val="en-US" w:eastAsia="zh-CN"/>
        </w:rPr>
        <w:t>22</w:t>
      </w:r>
      <w:r>
        <w:rPr>
          <w:rFonts w:hint="default" w:ascii="仿宋" w:hAnsi="仿宋" w:eastAsia="仿宋" w:cs="仿宋"/>
          <w:color w:val="auto"/>
          <w:sz w:val="24"/>
          <w:highlight w:val="none"/>
          <w:lang w:val="en-US" w:eastAsia="zh-CN"/>
        </w:rPr>
        <w:t>年1月1日起</w:t>
      </w:r>
      <w:r>
        <w:rPr>
          <w:rFonts w:hint="eastAsia" w:ascii="仿宋" w:hAnsi="仿宋" w:eastAsia="仿宋" w:cs="仿宋"/>
          <w:color w:val="auto"/>
          <w:sz w:val="24"/>
          <w:highlight w:val="none"/>
          <w:lang w:val="en-US" w:eastAsia="zh-CN"/>
        </w:rPr>
        <w:t>（以合同签定时间为准）</w:t>
      </w:r>
      <w:r>
        <w:rPr>
          <w:rFonts w:hint="default" w:ascii="仿宋" w:hAnsi="仿宋" w:eastAsia="仿宋" w:cs="仿宋"/>
          <w:color w:val="auto"/>
          <w:sz w:val="24"/>
          <w:highlight w:val="none"/>
          <w:lang w:val="en-US" w:eastAsia="zh-CN"/>
        </w:rPr>
        <w:t>与不同的最终用户签订的销售合同，提供合同复印件</w:t>
      </w:r>
      <w:r>
        <w:rPr>
          <w:rFonts w:hint="eastAsia" w:ascii="仿宋" w:hAnsi="仿宋" w:eastAsia="仿宋" w:cs="仿宋"/>
          <w:color w:val="auto"/>
          <w:sz w:val="24"/>
          <w:highlight w:val="none"/>
          <w:lang w:val="en-US" w:eastAsia="zh-CN"/>
        </w:rPr>
        <w:t>；</w:t>
      </w:r>
    </w:p>
    <w:p w14:paraId="3E59591E">
      <w:pPr>
        <w:shd w:val="clear"/>
        <w:snapToGrid w:val="0"/>
        <w:spacing w:line="360" w:lineRule="auto"/>
        <w:ind w:left="420" w:leftChars="200" w:firstLine="420" w:firstLineChars="175"/>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2.2.18</w:t>
      </w:r>
      <w:r>
        <w:rPr>
          <w:rFonts w:hint="default" w:ascii="仿宋" w:hAnsi="仿宋" w:eastAsia="仿宋" w:cs="仿宋"/>
          <w:color w:val="auto"/>
          <w:sz w:val="24"/>
          <w:highlight w:val="none"/>
          <w:lang w:val="en-US" w:eastAsia="zh-CN"/>
        </w:rPr>
        <w:t>安装调试方案，包括对场地环境的了解、人员的安排、时间进度的规划，对设备的调试进度安排，调试的步骤、措施，问题的解决方案等；</w:t>
      </w:r>
    </w:p>
    <w:p w14:paraId="759F17EB">
      <w:pPr>
        <w:shd w:val="clear"/>
        <w:snapToGrid w:val="0"/>
        <w:spacing w:line="360" w:lineRule="auto"/>
        <w:ind w:left="420" w:leftChars="200" w:firstLine="420" w:firstLineChars="175"/>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2.2.19</w:t>
      </w:r>
      <w:r>
        <w:rPr>
          <w:rFonts w:hint="default" w:ascii="仿宋" w:hAnsi="仿宋" w:eastAsia="仿宋" w:cs="仿宋"/>
          <w:color w:val="auto"/>
          <w:sz w:val="24"/>
          <w:highlight w:val="none"/>
          <w:lang w:val="en-US" w:eastAsia="zh-CN"/>
        </w:rPr>
        <w:t>培训方案，包括但不限于培训对象、课时安排、师资力量安排等；</w:t>
      </w:r>
    </w:p>
    <w:p w14:paraId="7FB0373E">
      <w:pPr>
        <w:shd w:val="clear"/>
        <w:snapToGrid w:val="0"/>
        <w:spacing w:line="360" w:lineRule="auto"/>
        <w:ind w:left="420" w:leftChars="200" w:firstLine="420" w:firstLineChars="175"/>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2.2.20售后服务方案：包括但不限于服务响应时间、故障解决方案；售后服务机构备品备件储备情况；售后服务机构技术服务人员情况，提供姓名、工作经验、资质证书情况等；</w:t>
      </w:r>
    </w:p>
    <w:p w14:paraId="64BC488A">
      <w:pPr>
        <w:shd w:val="clear"/>
        <w:snapToGrid w:val="0"/>
        <w:spacing w:line="360" w:lineRule="auto"/>
        <w:ind w:left="420" w:leftChars="200" w:firstLine="420" w:firstLineChars="175"/>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2.2.21 投标机型的样本或彩页和原厂技术参数</w:t>
      </w:r>
      <w:r>
        <w:rPr>
          <w:rFonts w:hint="default" w:ascii="仿宋" w:hAnsi="仿宋" w:eastAsia="仿宋" w:cs="仿宋"/>
          <w:color w:val="auto"/>
          <w:sz w:val="24"/>
          <w:highlight w:val="none"/>
          <w:lang w:val="en-US" w:eastAsia="zh-CN"/>
        </w:rPr>
        <w:t>；</w:t>
      </w:r>
    </w:p>
    <w:p w14:paraId="2FEF541E">
      <w:pPr>
        <w:shd w:val="clear"/>
        <w:snapToGrid w:val="0"/>
        <w:spacing w:line="360" w:lineRule="auto"/>
        <w:ind w:left="420" w:leftChars="200" w:firstLine="420" w:firstLineChars="175"/>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2.2.22</w:t>
      </w:r>
      <w:r>
        <w:rPr>
          <w:rFonts w:hint="default" w:ascii="仿宋" w:hAnsi="仿宋" w:eastAsia="仿宋" w:cs="仿宋"/>
          <w:color w:val="auto"/>
          <w:sz w:val="24"/>
          <w:highlight w:val="none"/>
          <w:lang w:val="en-US" w:eastAsia="zh-CN"/>
        </w:rPr>
        <w:t>供应商</w:t>
      </w:r>
      <w:r>
        <w:rPr>
          <w:rFonts w:hint="eastAsia" w:ascii="仿宋" w:hAnsi="仿宋" w:eastAsia="仿宋" w:cs="仿宋"/>
          <w:color w:val="auto"/>
          <w:sz w:val="24"/>
          <w:highlight w:val="none"/>
          <w:lang w:val="en-US" w:eastAsia="zh-CN"/>
        </w:rPr>
        <w:t>认为有必要提供的其它文件</w:t>
      </w:r>
      <w:r>
        <w:rPr>
          <w:rFonts w:hint="default" w:ascii="仿宋" w:hAnsi="仿宋" w:eastAsia="仿宋" w:cs="仿宋"/>
          <w:color w:val="auto"/>
          <w:sz w:val="24"/>
          <w:highlight w:val="none"/>
          <w:lang w:val="en-US" w:eastAsia="zh-CN"/>
        </w:rPr>
        <w:t>。</w:t>
      </w:r>
    </w:p>
    <w:p w14:paraId="39D6806D">
      <w:pPr>
        <w:shd w:val="clear"/>
        <w:snapToGrid w:val="0"/>
        <w:spacing w:line="360" w:lineRule="auto"/>
        <w:ind w:left="420" w:leftChars="200" w:firstLine="420" w:firstLineChars="175"/>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lang w:val="zh-CN"/>
        </w:rPr>
        <w:t>.2.</w:t>
      </w:r>
      <w:r>
        <w:rPr>
          <w:rFonts w:hint="eastAsia" w:ascii="仿宋" w:hAnsi="仿宋" w:eastAsia="仿宋" w:cs="仿宋"/>
          <w:color w:val="auto"/>
          <w:sz w:val="24"/>
          <w:highlight w:val="none"/>
          <w:lang w:val="en-US" w:eastAsia="zh-CN"/>
        </w:rPr>
        <w:t>23</w:t>
      </w:r>
      <w:r>
        <w:rPr>
          <w:rFonts w:hint="eastAsia" w:ascii="仿宋" w:hAnsi="仿宋" w:eastAsia="仿宋" w:cs="仿宋"/>
          <w:color w:val="auto"/>
          <w:sz w:val="24"/>
          <w:highlight w:val="none"/>
          <w:lang w:val="zh-CN"/>
        </w:rPr>
        <w:t>政府采购供应商廉洁自律承诺书；</w:t>
      </w:r>
    </w:p>
    <w:p w14:paraId="74026ABB">
      <w:pPr>
        <w:shd w:val="clear"/>
        <w:snapToGrid w:val="0"/>
        <w:spacing w:line="360" w:lineRule="auto"/>
        <w:ind w:left="420" w:leftChars="200" w:firstLine="420" w:firstLineChars="175"/>
        <w:rPr>
          <w:rFonts w:hint="eastAsia" w:ascii="仿宋" w:hAnsi="仿宋" w:eastAsia="仿宋" w:cs="仿宋"/>
          <w:color w:val="auto"/>
          <w:sz w:val="24"/>
          <w:highlight w:val="none"/>
          <w:u w:val="single"/>
          <w:lang w:val="zh-CN"/>
        </w:rPr>
      </w:pPr>
      <w:r>
        <w:rPr>
          <w:rFonts w:hint="eastAsia" w:ascii="仿宋" w:hAnsi="仿宋" w:eastAsia="仿宋" w:cs="仿宋"/>
          <w:color w:val="auto"/>
          <w:kern w:val="0"/>
          <w:sz w:val="24"/>
          <w:highlight w:val="none"/>
          <w:lang w:val="zh-CN"/>
        </w:rPr>
        <w:t>2.</w:t>
      </w:r>
      <w:r>
        <w:rPr>
          <w:rFonts w:hint="eastAsia" w:ascii="仿宋" w:hAnsi="仿宋" w:eastAsia="仿宋" w:cs="仿宋"/>
          <w:color w:val="auto"/>
          <w:kern w:val="0"/>
          <w:sz w:val="24"/>
          <w:highlight w:val="none"/>
        </w:rPr>
        <w:t>3</w:t>
      </w:r>
      <w:r>
        <w:rPr>
          <w:rFonts w:hint="eastAsia" w:ascii="仿宋" w:hAnsi="仿宋" w:eastAsia="仿宋" w:cs="仿宋"/>
          <w:b/>
          <w:color w:val="auto"/>
          <w:sz w:val="24"/>
          <w:highlight w:val="none"/>
        </w:rPr>
        <w:t>报价文件：</w:t>
      </w:r>
      <w:r>
        <w:rPr>
          <w:rFonts w:hint="eastAsia" w:ascii="仿宋" w:hAnsi="仿宋" w:eastAsia="仿宋" w:cs="仿宋"/>
          <w:color w:val="auto"/>
          <w:sz w:val="24"/>
          <w:highlight w:val="none"/>
        </w:rPr>
        <w:t xml:space="preserve"> </w:t>
      </w:r>
    </w:p>
    <w:p w14:paraId="245D83F6">
      <w:pPr>
        <w:shd w:val="clear"/>
        <w:snapToGrid w:val="0"/>
        <w:spacing w:line="360" w:lineRule="auto"/>
        <w:ind w:left="420" w:leftChars="200"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2.</w:t>
      </w:r>
      <w:r>
        <w:rPr>
          <w:rFonts w:hint="eastAsia" w:ascii="仿宋" w:hAnsi="仿宋" w:eastAsia="仿宋" w:cs="仿宋"/>
          <w:color w:val="auto"/>
          <w:sz w:val="24"/>
          <w:highlight w:val="none"/>
        </w:rPr>
        <w:t>3.1开标一览表（报价表）；</w:t>
      </w:r>
    </w:p>
    <w:p w14:paraId="223F130D">
      <w:pPr>
        <w:shd w:val="clear"/>
        <w:snapToGrid w:val="0"/>
        <w:spacing w:line="360" w:lineRule="auto"/>
        <w:ind w:left="420" w:leftChars="200" w:firstLine="420" w:firstLineChars="17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2.3.2 中小企业声明函（如有）；</w:t>
      </w:r>
    </w:p>
    <w:p w14:paraId="306693A1">
      <w:pPr>
        <w:shd w:val="clear"/>
        <w:snapToGrid w:val="0"/>
        <w:spacing w:line="360" w:lineRule="auto"/>
        <w:ind w:left="420" w:leftChars="200" w:firstLine="420" w:firstLineChars="17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2.3.3</w:t>
      </w:r>
      <w:r>
        <w:rPr>
          <w:rFonts w:hint="eastAsia" w:ascii="仿宋" w:hAnsi="仿宋" w:eastAsia="仿宋" w:cs="仿宋"/>
          <w:color w:val="auto"/>
          <w:sz w:val="24"/>
          <w:highlight w:val="none"/>
          <w:lang w:eastAsia="zh-CN"/>
        </w:rPr>
        <w:t>中标服务费支付承诺书；</w:t>
      </w:r>
    </w:p>
    <w:p w14:paraId="3A6501FA">
      <w:pPr>
        <w:shd w:val="clea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3、我方承诺除商务技术偏离表列出的偏离外，我方响应招标文件的全部要求。</w:t>
      </w:r>
    </w:p>
    <w:p w14:paraId="49DE1DA8">
      <w:pPr>
        <w:shd w:val="clea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4、如我方中标，我方承诺：</w:t>
      </w:r>
    </w:p>
    <w:p w14:paraId="3498F89D">
      <w:pPr>
        <w:shd w:val="clea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4.1在收到中标通知书后，在中标通知书规定的期限内与你方签订合同； </w:t>
      </w:r>
    </w:p>
    <w:p w14:paraId="79DD854C">
      <w:pPr>
        <w:shd w:val="clea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4.2在签订合同时不向你方提出附加条件； </w:t>
      </w:r>
    </w:p>
    <w:p w14:paraId="4FC4F88C">
      <w:pPr>
        <w:shd w:val="clea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4.3按照招标文件要求提交履约保证金； </w:t>
      </w:r>
    </w:p>
    <w:p w14:paraId="20DECF37">
      <w:pPr>
        <w:shd w:val="clea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4.4在合同约定的期限内完成合同规定的全部义务。 </w:t>
      </w:r>
    </w:p>
    <w:p w14:paraId="46E43E6D">
      <w:pPr>
        <w:shd w:val="clea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我方承诺将通过政采云平台展开质疑、投诉等活动，并确认接受平台以电子送达的方式送达相关文书。我方认可电子送达与邮寄送达具有同等法律效力，以文书到达政采云平台日期为送达日期，本公司保证政采云平台账号真实有效。</w:t>
      </w:r>
    </w:p>
    <w:p w14:paraId="404540E6">
      <w:pPr>
        <w:shd w:val="clea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其他补充说明</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                                        。</w:t>
      </w:r>
    </w:p>
    <w:p w14:paraId="2236E41A">
      <w:pPr>
        <w:numPr>
          <w:ilvl w:val="0"/>
          <w:numId w:val="0"/>
        </w:numPr>
        <w:shd w:val="clear"/>
        <w:spacing w:line="360" w:lineRule="auto"/>
        <w:ind w:firstLine="3600" w:firstLineChars="1500"/>
        <w:rPr>
          <w:rFonts w:hint="eastAsia" w:ascii="仿宋" w:hAnsi="仿宋" w:eastAsia="仿宋" w:cs="仿宋"/>
          <w:color w:val="auto"/>
          <w:sz w:val="24"/>
          <w:highlight w:val="none"/>
        </w:rPr>
      </w:pPr>
    </w:p>
    <w:p w14:paraId="5E90F3E4">
      <w:pPr>
        <w:numPr>
          <w:ilvl w:val="0"/>
          <w:numId w:val="0"/>
        </w:numPr>
        <w:shd w:val="clear"/>
        <w:spacing w:line="360" w:lineRule="auto"/>
        <w:ind w:firstLine="3600" w:firstLineChars="1500"/>
        <w:rPr>
          <w:rFonts w:hint="eastAsia" w:ascii="仿宋" w:hAnsi="仿宋" w:eastAsia="仿宋" w:cs="仿宋"/>
          <w:color w:val="auto"/>
          <w:sz w:val="24"/>
          <w:highlight w:val="none"/>
        </w:rPr>
      </w:pPr>
    </w:p>
    <w:p w14:paraId="3751A11E">
      <w:pPr>
        <w:numPr>
          <w:ilvl w:val="0"/>
          <w:numId w:val="0"/>
        </w:numPr>
        <w:shd w:val="clear"/>
        <w:spacing w:line="360" w:lineRule="auto"/>
        <w:ind w:firstLine="3600" w:firstLineChars="1500"/>
        <w:rPr>
          <w:rFonts w:hint="eastAsia" w:ascii="仿宋" w:hAnsi="仿宋" w:eastAsia="仿宋" w:cs="仿宋"/>
          <w:color w:val="auto"/>
          <w:sz w:val="24"/>
          <w:highlight w:val="none"/>
        </w:rPr>
      </w:pPr>
    </w:p>
    <w:p w14:paraId="033017DA">
      <w:pPr>
        <w:numPr>
          <w:ilvl w:val="0"/>
          <w:numId w:val="0"/>
        </w:numPr>
        <w:shd w:val="clear"/>
        <w:spacing w:line="360" w:lineRule="auto"/>
        <w:ind w:firstLine="3600" w:firstLineChars="15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投标人名称（电子签名）：                          </w:t>
      </w:r>
    </w:p>
    <w:p w14:paraId="2757A9A0">
      <w:pPr>
        <w:shd w:val="clea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0AB44EAB">
      <w:pPr>
        <w:shd w:val="clear"/>
        <w:snapToGrid w:val="0"/>
        <w:spacing w:line="360" w:lineRule="auto"/>
        <w:ind w:left="420" w:leftChars="200" w:firstLine="4200" w:firstLineChars="1750"/>
        <w:rPr>
          <w:rFonts w:hint="eastAsia" w:ascii="仿宋" w:hAnsi="仿宋" w:eastAsia="仿宋" w:cs="仿宋"/>
          <w:color w:val="auto"/>
          <w:kern w:val="0"/>
          <w:sz w:val="24"/>
          <w:highlight w:val="none"/>
          <w:u w:val="single"/>
        </w:rPr>
      </w:pPr>
    </w:p>
    <w:p w14:paraId="1F5555D7">
      <w:pPr>
        <w:shd w:val="clea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38EE6530">
      <w:pPr>
        <w:shd w:val="clear"/>
        <w:jc w:val="both"/>
        <w:rPr>
          <w:rFonts w:hint="eastAsia" w:ascii="仿宋" w:hAnsi="仿宋" w:eastAsia="仿宋" w:cs="仿宋"/>
          <w:b/>
          <w:color w:val="auto"/>
          <w:kern w:val="0"/>
          <w:sz w:val="32"/>
          <w:szCs w:val="32"/>
          <w:highlight w:val="none"/>
        </w:rPr>
      </w:pPr>
    </w:p>
    <w:p w14:paraId="0E62E6DE">
      <w:pPr>
        <w:shd w:val="clear"/>
        <w:jc w:val="center"/>
        <w:rPr>
          <w:rFonts w:hint="eastAsia" w:ascii="仿宋" w:hAnsi="仿宋" w:eastAsia="仿宋" w:cs="仿宋"/>
          <w:b/>
          <w:color w:val="auto"/>
          <w:kern w:val="0"/>
          <w:sz w:val="32"/>
          <w:szCs w:val="32"/>
          <w:highlight w:val="none"/>
        </w:rPr>
      </w:pPr>
    </w:p>
    <w:p w14:paraId="2C94220A">
      <w:pPr>
        <w:shd w:val="clear"/>
        <w:jc w:val="center"/>
        <w:rPr>
          <w:rFonts w:hint="eastAsia" w:ascii="仿宋" w:hAnsi="仿宋" w:eastAsia="仿宋" w:cs="仿宋"/>
          <w:b/>
          <w:color w:val="auto"/>
          <w:kern w:val="0"/>
          <w:sz w:val="32"/>
          <w:szCs w:val="32"/>
          <w:highlight w:val="none"/>
        </w:rPr>
      </w:pPr>
    </w:p>
    <w:p w14:paraId="4DF8A71F">
      <w:pPr>
        <w:shd w:val="clear"/>
        <w:jc w:val="center"/>
        <w:rPr>
          <w:rFonts w:hint="eastAsia" w:ascii="仿宋" w:hAnsi="仿宋" w:eastAsia="仿宋" w:cs="仿宋"/>
          <w:b/>
          <w:color w:val="auto"/>
          <w:kern w:val="0"/>
          <w:sz w:val="32"/>
          <w:szCs w:val="32"/>
          <w:highlight w:val="none"/>
        </w:rPr>
      </w:pPr>
    </w:p>
    <w:p w14:paraId="233CAC94">
      <w:pPr>
        <w:shd w:val="clear"/>
        <w:jc w:val="center"/>
        <w:rPr>
          <w:rFonts w:hint="eastAsia" w:ascii="仿宋" w:hAnsi="仿宋" w:eastAsia="仿宋" w:cs="仿宋"/>
          <w:b/>
          <w:color w:val="auto"/>
          <w:kern w:val="0"/>
          <w:sz w:val="32"/>
          <w:szCs w:val="32"/>
          <w:highlight w:val="none"/>
        </w:rPr>
      </w:pPr>
    </w:p>
    <w:p w14:paraId="210390AE">
      <w:pPr>
        <w:shd w:val="clear"/>
        <w:jc w:val="center"/>
        <w:rPr>
          <w:rFonts w:hint="eastAsia" w:ascii="仿宋" w:hAnsi="仿宋" w:eastAsia="仿宋" w:cs="仿宋"/>
          <w:b/>
          <w:color w:val="auto"/>
          <w:kern w:val="0"/>
          <w:sz w:val="32"/>
          <w:szCs w:val="32"/>
          <w:highlight w:val="none"/>
        </w:rPr>
      </w:pPr>
    </w:p>
    <w:p w14:paraId="11CD6192">
      <w:pPr>
        <w:shd w:val="clear"/>
        <w:jc w:val="center"/>
        <w:rPr>
          <w:rFonts w:hint="eastAsia" w:ascii="仿宋" w:hAnsi="仿宋" w:eastAsia="仿宋" w:cs="仿宋"/>
          <w:b/>
          <w:color w:val="auto"/>
          <w:kern w:val="0"/>
          <w:sz w:val="32"/>
          <w:szCs w:val="32"/>
          <w:highlight w:val="none"/>
        </w:rPr>
      </w:pPr>
    </w:p>
    <w:p w14:paraId="657EE41E">
      <w:pPr>
        <w:shd w:val="clear"/>
        <w:jc w:val="center"/>
        <w:rPr>
          <w:rFonts w:hint="eastAsia" w:ascii="仿宋" w:hAnsi="仿宋" w:eastAsia="仿宋" w:cs="仿宋"/>
          <w:b/>
          <w:color w:val="auto"/>
          <w:kern w:val="0"/>
          <w:sz w:val="32"/>
          <w:szCs w:val="32"/>
          <w:highlight w:val="none"/>
        </w:rPr>
      </w:pPr>
    </w:p>
    <w:p w14:paraId="3E25C548">
      <w:pPr>
        <w:shd w:val="clear"/>
        <w:jc w:val="center"/>
        <w:rPr>
          <w:rFonts w:hint="eastAsia" w:ascii="仿宋" w:hAnsi="仿宋" w:eastAsia="仿宋" w:cs="仿宋"/>
          <w:b/>
          <w:color w:val="auto"/>
          <w:kern w:val="0"/>
          <w:sz w:val="32"/>
          <w:szCs w:val="32"/>
          <w:highlight w:val="none"/>
        </w:rPr>
      </w:pPr>
    </w:p>
    <w:p w14:paraId="72A75E8F">
      <w:pPr>
        <w:shd w:val="clear"/>
        <w:jc w:val="center"/>
        <w:rPr>
          <w:rFonts w:hint="eastAsia" w:ascii="仿宋" w:hAnsi="仿宋" w:eastAsia="仿宋" w:cs="仿宋"/>
          <w:b/>
          <w:color w:val="auto"/>
          <w:kern w:val="0"/>
          <w:sz w:val="32"/>
          <w:szCs w:val="32"/>
          <w:highlight w:val="none"/>
        </w:rPr>
      </w:pPr>
    </w:p>
    <w:p w14:paraId="3789F8A6">
      <w:pPr>
        <w:shd w:val="clear"/>
        <w:jc w:val="center"/>
        <w:rPr>
          <w:rFonts w:hint="eastAsia" w:ascii="仿宋" w:hAnsi="仿宋" w:eastAsia="仿宋" w:cs="仿宋"/>
          <w:b/>
          <w:color w:val="auto"/>
          <w:kern w:val="0"/>
          <w:sz w:val="32"/>
          <w:szCs w:val="32"/>
          <w:highlight w:val="none"/>
        </w:rPr>
      </w:pPr>
    </w:p>
    <w:p w14:paraId="47ACD47A">
      <w:pPr>
        <w:shd w:val="clea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br w:type="page"/>
      </w:r>
    </w:p>
    <w:p w14:paraId="5030433C">
      <w:pPr>
        <w:shd w:val="clear"/>
        <w:jc w:val="left"/>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二、授权委托书或法定代表人（单位负责人、自然人本人）身份证明，社保机构出具的投标截止日前6个月内任意一月授权代表的投标单位社保缴纳证明，任职不足6个月的可提供劳动合同证明文件</w:t>
      </w:r>
    </w:p>
    <w:p w14:paraId="76CB230A">
      <w:pPr>
        <w:shd w:val="clea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1B16FD14">
      <w:pPr>
        <w:shd w:val="clear"/>
        <w:snapToGrid w:val="0"/>
        <w:spacing w:line="360" w:lineRule="auto"/>
        <w:ind w:firstLine="2872" w:firstLineChars="894"/>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lang w:val="zh-CN"/>
        </w:rPr>
        <w:t>授权委托书（适用于非联合体投标）</w:t>
      </w:r>
      <w:r>
        <w:rPr>
          <w:rFonts w:hint="eastAsia" w:ascii="仿宋" w:hAnsi="仿宋" w:eastAsia="仿宋" w:cs="仿宋"/>
          <w:color w:val="auto"/>
          <w:highlight w:val="none"/>
        </w:rPr>
        <w:t xml:space="preserve">                               </w:t>
      </w:r>
    </w:p>
    <w:p w14:paraId="46586BAD">
      <w:pPr>
        <w:shd w:val="clea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1D734876">
      <w:pPr>
        <w:shd w:val="clea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14:paraId="07C9383E">
      <w:pPr>
        <w:shd w:val="clea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6E958663">
      <w:pPr>
        <w:shd w:val="clea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30841469">
      <w:pPr>
        <w:shd w:val="clea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投标人名称(电子签名)：</w:t>
      </w:r>
    </w:p>
    <w:p w14:paraId="081A0C2C">
      <w:pPr>
        <w:shd w:val="clea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签发日期：  年  月   日</w:t>
      </w:r>
    </w:p>
    <w:p w14:paraId="1E6B69A6">
      <w:pPr>
        <w:shd w:val="clear"/>
        <w:snapToGrid w:val="0"/>
        <w:spacing w:line="360" w:lineRule="auto"/>
        <w:rPr>
          <w:rFonts w:hint="eastAsia" w:ascii="仿宋" w:hAnsi="仿宋" w:eastAsia="仿宋" w:cs="仿宋"/>
          <w:color w:val="auto"/>
          <w:sz w:val="24"/>
          <w:highlight w:val="none"/>
        </w:rPr>
      </w:pPr>
    </w:p>
    <w:p w14:paraId="56812B2F">
      <w:pPr>
        <w:shd w:val="clear"/>
        <w:snapToGrid w:val="0"/>
        <w:spacing w:line="360" w:lineRule="auto"/>
        <w:rPr>
          <w:rFonts w:hint="eastAsia" w:ascii="仿宋" w:hAnsi="仿宋" w:eastAsia="仿宋" w:cs="仿宋"/>
          <w:color w:val="auto"/>
          <w:sz w:val="24"/>
          <w:highlight w:val="none"/>
        </w:rPr>
      </w:pPr>
    </w:p>
    <w:p w14:paraId="69E0F261">
      <w:pPr>
        <w:shd w:val="clear"/>
        <w:snapToGrid w:val="0"/>
        <w:spacing w:line="360" w:lineRule="auto"/>
        <w:rPr>
          <w:rFonts w:hint="eastAsia" w:ascii="仿宋" w:hAnsi="仿宋" w:eastAsia="仿宋" w:cs="仿宋"/>
          <w:color w:val="auto"/>
          <w:sz w:val="24"/>
          <w:highlight w:val="none"/>
        </w:rPr>
      </w:pPr>
    </w:p>
    <w:p w14:paraId="510D2A8A">
      <w:pPr>
        <w:shd w:val="clea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zh-CN"/>
        </w:rPr>
        <w:t xml:space="preserve">      </w:t>
      </w:r>
      <w:r>
        <w:rPr>
          <w:rFonts w:hint="eastAsia" w:ascii="仿宋" w:hAnsi="仿宋" w:eastAsia="仿宋" w:cs="仿宋"/>
          <w:b/>
          <w:color w:val="auto"/>
          <w:kern w:val="0"/>
          <w:sz w:val="32"/>
          <w:szCs w:val="32"/>
          <w:highlight w:val="none"/>
        </w:rPr>
        <w:t xml:space="preserve"> </w:t>
      </w:r>
      <w:r>
        <w:rPr>
          <w:rFonts w:hint="eastAsia" w:ascii="仿宋" w:hAnsi="仿宋" w:eastAsia="仿宋" w:cs="仿宋"/>
          <w:b/>
          <w:color w:val="auto"/>
          <w:kern w:val="0"/>
          <w:sz w:val="32"/>
          <w:szCs w:val="32"/>
          <w:highlight w:val="none"/>
          <w:lang w:val="zh-CN"/>
        </w:rPr>
        <w:t>授权委托书（适用于联合体投标）</w:t>
      </w:r>
    </w:p>
    <w:p w14:paraId="5936990D">
      <w:pPr>
        <w:shd w:val="clea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61595104">
      <w:pPr>
        <w:shd w:val="clea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14:paraId="14F40D3C">
      <w:pPr>
        <w:shd w:val="clea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1821D988">
      <w:pPr>
        <w:shd w:val="clea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717B1EDE">
      <w:pPr>
        <w:shd w:val="clear"/>
        <w:jc w:val="center"/>
        <w:rPr>
          <w:rFonts w:hint="eastAsia" w:ascii="仿宋" w:hAnsi="仿宋" w:eastAsia="仿宋" w:cs="仿宋"/>
          <w:b/>
          <w:color w:val="auto"/>
          <w:kern w:val="0"/>
          <w:sz w:val="32"/>
          <w:szCs w:val="32"/>
          <w:highlight w:val="none"/>
        </w:rPr>
      </w:pPr>
    </w:p>
    <w:p w14:paraId="7CF06592">
      <w:pPr>
        <w:shd w:val="clear"/>
        <w:rPr>
          <w:rFonts w:hint="eastAsia" w:ascii="仿宋" w:hAnsi="仿宋" w:eastAsia="仿宋" w:cs="仿宋"/>
          <w:color w:val="auto"/>
          <w:highlight w:val="none"/>
        </w:rPr>
      </w:pPr>
    </w:p>
    <w:p w14:paraId="05DB1EFA">
      <w:pPr>
        <w:shd w:val="clea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60E07F7F">
      <w:pPr>
        <w:shd w:val="clea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4945B368">
      <w:pPr>
        <w:shd w:val="clea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5713AF89">
      <w:pPr>
        <w:shd w:val="clea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1E72D490">
      <w:pPr>
        <w:shd w:val="clear"/>
        <w:autoSpaceDE/>
        <w:autoSpaceDN/>
        <w:spacing w:line="240" w:lineRule="auto"/>
        <w:jc w:val="left"/>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br w:type="page"/>
      </w:r>
    </w:p>
    <w:p w14:paraId="5D62780B">
      <w:pPr>
        <w:shd w:val="clear"/>
        <w:autoSpaceDE w:val="0"/>
        <w:autoSpaceDN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kern w:val="0"/>
          <w:sz w:val="32"/>
          <w:szCs w:val="32"/>
          <w:highlight w:val="none"/>
          <w:lang w:val="zh-CN"/>
        </w:rPr>
        <w:t>法定代表人、单位负责人或自然人本人</w:t>
      </w:r>
      <w:r>
        <w:rPr>
          <w:rFonts w:hint="eastAsia" w:ascii="仿宋" w:hAnsi="仿宋" w:eastAsia="仿宋" w:cs="仿宋"/>
          <w:b/>
          <w:color w:val="auto"/>
          <w:sz w:val="30"/>
          <w:szCs w:val="30"/>
          <w:highlight w:val="none"/>
        </w:rPr>
        <w:t>的身份证明（适用于法定代表人、单位负责人或者自然人本人代表投标人参加投标）</w:t>
      </w:r>
    </w:p>
    <w:p w14:paraId="5996A3F9">
      <w:pPr>
        <w:pStyle w:val="157"/>
        <w:shd w:val="clear"/>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81E7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0D849B4B">
            <w:pPr>
              <w:pStyle w:val="157"/>
              <w:shd w:val="clear"/>
              <w:adjustRightIn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正面：                                 反面：</w:t>
            </w:r>
          </w:p>
          <w:p w14:paraId="3290AEC2">
            <w:pPr>
              <w:pStyle w:val="157"/>
              <w:shd w:val="clear"/>
              <w:adjustRightInd w:val="0"/>
              <w:spacing w:line="360" w:lineRule="auto"/>
              <w:rPr>
                <w:rFonts w:hint="eastAsia" w:ascii="仿宋" w:hAnsi="仿宋" w:eastAsia="仿宋" w:cs="仿宋"/>
                <w:bCs/>
                <w:color w:val="auto"/>
                <w:sz w:val="24"/>
                <w:highlight w:val="none"/>
              </w:rPr>
            </w:pPr>
          </w:p>
        </w:tc>
      </w:tr>
    </w:tbl>
    <w:p w14:paraId="208AA7B5">
      <w:pPr>
        <w:shd w:val="clea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5DA7AC6B">
      <w:pPr>
        <w:shd w:val="clea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投标人名称(电子签名)：                              </w:t>
      </w:r>
    </w:p>
    <w:p w14:paraId="0966D31B">
      <w:pPr>
        <w:shd w:val="clea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70D1A41B">
      <w:pPr>
        <w:shd w:val="clear"/>
        <w:jc w:val="center"/>
        <w:rPr>
          <w:rFonts w:hint="eastAsia" w:ascii="仿宋" w:hAnsi="仿宋" w:eastAsia="仿宋" w:cs="仿宋"/>
          <w:b/>
          <w:color w:val="auto"/>
          <w:kern w:val="0"/>
          <w:sz w:val="32"/>
          <w:szCs w:val="32"/>
          <w:highlight w:val="none"/>
        </w:rPr>
      </w:pPr>
    </w:p>
    <w:p w14:paraId="44D7D62D">
      <w:pPr>
        <w:shd w:val="clear"/>
        <w:jc w:val="center"/>
        <w:rPr>
          <w:rFonts w:hint="eastAsia" w:ascii="仿宋" w:hAnsi="仿宋" w:eastAsia="仿宋" w:cs="仿宋"/>
          <w:b/>
          <w:color w:val="auto"/>
          <w:kern w:val="0"/>
          <w:sz w:val="32"/>
          <w:szCs w:val="32"/>
          <w:highlight w:val="none"/>
        </w:rPr>
      </w:pPr>
    </w:p>
    <w:p w14:paraId="0E87F2A1">
      <w:pPr>
        <w:shd w:val="clear"/>
        <w:jc w:val="center"/>
        <w:rPr>
          <w:rFonts w:hint="eastAsia" w:ascii="仿宋" w:hAnsi="仿宋" w:eastAsia="仿宋" w:cs="仿宋"/>
          <w:b/>
          <w:color w:val="auto"/>
          <w:kern w:val="0"/>
          <w:sz w:val="32"/>
          <w:szCs w:val="32"/>
          <w:highlight w:val="none"/>
        </w:rPr>
      </w:pPr>
    </w:p>
    <w:p w14:paraId="6B957136">
      <w:pPr>
        <w:shd w:val="clear"/>
        <w:jc w:val="center"/>
        <w:rPr>
          <w:rFonts w:hint="eastAsia" w:ascii="仿宋" w:hAnsi="仿宋" w:eastAsia="仿宋" w:cs="仿宋"/>
          <w:b/>
          <w:color w:val="auto"/>
          <w:kern w:val="0"/>
          <w:sz w:val="32"/>
          <w:szCs w:val="32"/>
          <w:highlight w:val="none"/>
        </w:rPr>
      </w:pPr>
    </w:p>
    <w:p w14:paraId="3F53CCDB">
      <w:pPr>
        <w:shd w:val="clear"/>
        <w:jc w:val="center"/>
        <w:rPr>
          <w:rFonts w:hint="eastAsia" w:ascii="仿宋" w:hAnsi="仿宋" w:eastAsia="仿宋" w:cs="仿宋"/>
          <w:b/>
          <w:color w:val="auto"/>
          <w:kern w:val="0"/>
          <w:sz w:val="32"/>
          <w:szCs w:val="32"/>
          <w:highlight w:val="none"/>
        </w:rPr>
      </w:pPr>
    </w:p>
    <w:p w14:paraId="7F8AA147">
      <w:pPr>
        <w:shd w:val="clear"/>
        <w:jc w:val="center"/>
        <w:rPr>
          <w:rFonts w:hint="eastAsia" w:ascii="仿宋" w:hAnsi="仿宋" w:eastAsia="仿宋" w:cs="仿宋"/>
          <w:b/>
          <w:color w:val="auto"/>
          <w:kern w:val="0"/>
          <w:sz w:val="32"/>
          <w:szCs w:val="32"/>
          <w:highlight w:val="none"/>
        </w:rPr>
      </w:pPr>
    </w:p>
    <w:p w14:paraId="674552A0">
      <w:pPr>
        <w:shd w:val="clear"/>
        <w:jc w:val="center"/>
        <w:rPr>
          <w:rFonts w:hint="eastAsia" w:ascii="仿宋" w:hAnsi="仿宋" w:eastAsia="仿宋" w:cs="仿宋"/>
          <w:b/>
          <w:color w:val="auto"/>
          <w:kern w:val="0"/>
          <w:sz w:val="32"/>
          <w:szCs w:val="32"/>
          <w:highlight w:val="none"/>
        </w:rPr>
      </w:pPr>
    </w:p>
    <w:p w14:paraId="26225F69">
      <w:pPr>
        <w:shd w:val="clear"/>
        <w:jc w:val="center"/>
        <w:rPr>
          <w:rFonts w:hint="eastAsia" w:ascii="仿宋" w:hAnsi="仿宋" w:eastAsia="仿宋" w:cs="仿宋"/>
          <w:b/>
          <w:color w:val="auto"/>
          <w:kern w:val="0"/>
          <w:sz w:val="32"/>
          <w:szCs w:val="32"/>
          <w:highlight w:val="none"/>
        </w:rPr>
      </w:pPr>
    </w:p>
    <w:p w14:paraId="23A01532">
      <w:pPr>
        <w:shd w:val="clear"/>
        <w:jc w:val="center"/>
        <w:rPr>
          <w:rFonts w:hint="eastAsia" w:ascii="仿宋" w:hAnsi="仿宋" w:eastAsia="仿宋" w:cs="仿宋"/>
          <w:b/>
          <w:color w:val="auto"/>
          <w:kern w:val="0"/>
          <w:sz w:val="32"/>
          <w:szCs w:val="32"/>
          <w:highlight w:val="none"/>
        </w:rPr>
      </w:pPr>
    </w:p>
    <w:p w14:paraId="2CEAA361">
      <w:pPr>
        <w:shd w:val="clear"/>
        <w:jc w:val="center"/>
        <w:rPr>
          <w:rFonts w:hint="eastAsia" w:ascii="仿宋" w:hAnsi="仿宋" w:eastAsia="仿宋" w:cs="仿宋"/>
          <w:b/>
          <w:color w:val="auto"/>
          <w:kern w:val="0"/>
          <w:sz w:val="32"/>
          <w:szCs w:val="32"/>
          <w:highlight w:val="none"/>
        </w:rPr>
      </w:pPr>
    </w:p>
    <w:p w14:paraId="41BD9894">
      <w:pPr>
        <w:shd w:val="clear"/>
        <w:jc w:val="center"/>
        <w:rPr>
          <w:rFonts w:hint="eastAsia" w:ascii="仿宋" w:hAnsi="仿宋" w:eastAsia="仿宋" w:cs="仿宋"/>
          <w:b/>
          <w:color w:val="auto"/>
          <w:kern w:val="0"/>
          <w:sz w:val="32"/>
          <w:szCs w:val="32"/>
          <w:highlight w:val="none"/>
        </w:rPr>
      </w:pPr>
    </w:p>
    <w:p w14:paraId="4877965B">
      <w:pPr>
        <w:shd w:val="clear"/>
        <w:jc w:val="center"/>
        <w:rPr>
          <w:rFonts w:hint="eastAsia" w:ascii="仿宋" w:hAnsi="仿宋" w:eastAsia="仿宋" w:cs="仿宋"/>
          <w:b/>
          <w:color w:val="auto"/>
          <w:kern w:val="0"/>
          <w:sz w:val="32"/>
          <w:szCs w:val="32"/>
          <w:highlight w:val="none"/>
        </w:rPr>
      </w:pPr>
    </w:p>
    <w:p w14:paraId="0D8C54BE">
      <w:pPr>
        <w:shd w:val="clear"/>
        <w:jc w:val="center"/>
        <w:rPr>
          <w:rFonts w:hint="eastAsia" w:ascii="仿宋" w:hAnsi="仿宋" w:eastAsia="仿宋" w:cs="仿宋"/>
          <w:b/>
          <w:color w:val="auto"/>
          <w:kern w:val="0"/>
          <w:sz w:val="32"/>
          <w:szCs w:val="32"/>
          <w:highlight w:val="none"/>
        </w:rPr>
      </w:pPr>
    </w:p>
    <w:p w14:paraId="5BB17592">
      <w:pPr>
        <w:shd w:val="clear"/>
        <w:jc w:val="center"/>
        <w:rPr>
          <w:rFonts w:hint="eastAsia" w:ascii="仿宋" w:hAnsi="仿宋" w:eastAsia="仿宋" w:cs="仿宋"/>
          <w:b/>
          <w:color w:val="auto"/>
          <w:kern w:val="0"/>
          <w:sz w:val="32"/>
          <w:szCs w:val="32"/>
          <w:highlight w:val="none"/>
        </w:rPr>
      </w:pPr>
    </w:p>
    <w:p w14:paraId="6ED9FB55">
      <w:pPr>
        <w:shd w:val="clear"/>
        <w:jc w:val="center"/>
        <w:rPr>
          <w:rFonts w:hint="eastAsia" w:ascii="仿宋" w:hAnsi="仿宋" w:eastAsia="仿宋" w:cs="仿宋"/>
          <w:b/>
          <w:color w:val="auto"/>
          <w:kern w:val="0"/>
          <w:sz w:val="32"/>
          <w:szCs w:val="32"/>
          <w:highlight w:val="none"/>
        </w:rPr>
        <w:sectPr>
          <w:footerReference r:id="rId8" w:type="first"/>
          <w:footerReference r:id="rId7" w:type="default"/>
          <w:pgSz w:w="11906" w:h="16838"/>
          <w:pgMar w:top="1276" w:right="1418" w:bottom="1247" w:left="1418" w:header="851" w:footer="992" w:gutter="0"/>
          <w:pgBorders>
            <w:top w:val="none" w:sz="0" w:space="0"/>
            <w:left w:val="none" w:sz="0" w:space="0"/>
            <w:bottom w:val="none" w:sz="0" w:space="0"/>
            <w:right w:val="none" w:sz="0" w:space="0"/>
          </w:pgBorders>
          <w:pgNumType w:fmt="decimal" w:start="2"/>
          <w:cols w:space="720" w:num="1"/>
          <w:docGrid w:linePitch="312" w:charSpace="0"/>
        </w:sectPr>
      </w:pPr>
    </w:p>
    <w:p w14:paraId="50D8EE2E">
      <w:pPr>
        <w:shd w:val="clear"/>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rPr>
        <w:t>三、</w:t>
      </w:r>
      <w:r>
        <w:rPr>
          <w:rFonts w:hint="eastAsia" w:ascii="仿宋" w:hAnsi="仿宋" w:eastAsia="仿宋" w:cs="仿宋"/>
          <w:b/>
          <w:color w:val="auto"/>
          <w:kern w:val="0"/>
          <w:sz w:val="32"/>
          <w:szCs w:val="32"/>
          <w:highlight w:val="none"/>
          <w:lang w:val="zh-CN"/>
        </w:rPr>
        <w:t>联合协议</w:t>
      </w:r>
    </w:p>
    <w:p w14:paraId="6E0E4F8D">
      <w:pPr>
        <w:widowControl/>
        <w:shd w:val="clear"/>
        <w:spacing w:line="360" w:lineRule="auto"/>
        <w:ind w:firstLine="482" w:firstLineChars="200"/>
        <w:jc w:val="left"/>
        <w:rPr>
          <w:rFonts w:hint="eastAsia" w:ascii="仿宋" w:hAnsi="仿宋" w:eastAsia="仿宋" w:cs="仿宋"/>
          <w:b/>
          <w:color w:val="auto"/>
          <w:sz w:val="24"/>
          <w:highlight w:val="none"/>
        </w:rPr>
      </w:pPr>
    </w:p>
    <w:p w14:paraId="39E13676">
      <w:pPr>
        <w:widowControl/>
        <w:shd w:val="clear"/>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（以联合体形式投标的，提供联合协议；本项目不接受联合体投标或者投标人不以联合体形式投标的，则不需要提供）</w:t>
      </w:r>
    </w:p>
    <w:p w14:paraId="63FC0C7D">
      <w:pPr>
        <w:shd w:val="clea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组成一个联合体，以一个投标人的身份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 xml:space="preserve">投标。 </w:t>
      </w:r>
    </w:p>
    <w:p w14:paraId="4575DE15">
      <w:pPr>
        <w:shd w:val="clea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，代表所有联合体成员负责投标和合同实施阶段的主办、协调工作</w:t>
      </w:r>
      <w:r>
        <w:rPr>
          <w:rFonts w:hint="eastAsia" w:ascii="仿宋" w:hAnsi="仿宋" w:eastAsia="仿宋" w:cs="仿宋"/>
          <w:color w:val="auto"/>
          <w:kern w:val="0"/>
          <w:sz w:val="24"/>
          <w:highlight w:val="none"/>
          <w:lang w:val="zh-CN"/>
        </w:rPr>
        <w:t>。</w:t>
      </w:r>
    </w:p>
    <w:p w14:paraId="182C7CAB">
      <w:pPr>
        <w:shd w:val="clea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7218B40A">
      <w:pPr>
        <w:shd w:val="clea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三、本次联合投标中，分工如下：</w:t>
      </w:r>
      <w:r>
        <w:rPr>
          <w:rFonts w:hint="eastAsia" w:ascii="仿宋" w:hAnsi="仿宋" w:eastAsia="仿宋" w:cs="仿宋"/>
          <w:color w:val="auto"/>
          <w:kern w:val="0"/>
          <w:sz w:val="24"/>
          <w:highlight w:val="none"/>
          <w:u w:val="single"/>
        </w:rPr>
        <w:t>（联合体其中一方成员名称）</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14:paraId="58BA4E63">
      <w:pPr>
        <w:shd w:val="clear"/>
        <w:snapToGrid w:val="0"/>
        <w:spacing w:line="360" w:lineRule="auto"/>
        <w:ind w:firstLine="576"/>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四、</w:t>
      </w:r>
      <w:r>
        <w:rPr>
          <w:rFonts w:hint="eastAsia" w:ascii="仿宋" w:hAnsi="仿宋" w:eastAsia="仿宋" w:cs="仿宋"/>
          <w:color w:val="auto"/>
          <w:kern w:val="0"/>
          <w:sz w:val="24"/>
          <w:highlight w:val="none"/>
          <w:u w:val="single"/>
        </w:rPr>
        <w:t>（联合体其中一方成员名称）</w:t>
      </w:r>
      <w:r>
        <w:rPr>
          <w:rFonts w:hint="eastAsia" w:ascii="仿宋" w:hAnsi="仿宋" w:eastAsia="仿宋" w:cs="仿宋"/>
          <w:color w:val="auto"/>
          <w:kern w:val="0"/>
          <w:sz w:val="24"/>
          <w:highlight w:val="none"/>
        </w:rPr>
        <w:t>提供的全部货物由小微企业制造，其合同份额占到合同总金额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（未预留份额专门面向中小企业采购的的采购项目，以及预留份额中的非预留部分采购包，接受联合体投标的，联合体其中一方提供的货物全部由小微企业制造，且其合同份额占到合同总金额 30%以上，对联合体报价给予</w:t>
      </w:r>
      <w:r>
        <w:rPr>
          <w:rFonts w:hint="eastAsia" w:ascii="仿宋" w:hAnsi="仿宋" w:eastAsia="仿宋" w:cs="仿宋"/>
          <w:b/>
          <w:color w:val="auto"/>
          <w:kern w:val="0"/>
          <w:sz w:val="24"/>
          <w:highlight w:val="none"/>
          <w:lang w:val="en-US" w:eastAsia="zh-CN"/>
        </w:rPr>
        <w:t>6</w:t>
      </w:r>
      <w:r>
        <w:rPr>
          <w:rFonts w:hint="eastAsia" w:ascii="仿宋" w:hAnsi="仿宋" w:eastAsia="仿宋" w:cs="仿宋"/>
          <w:b/>
          <w:color w:val="auto"/>
          <w:kern w:val="0"/>
          <w:sz w:val="24"/>
          <w:highlight w:val="none"/>
          <w:lang w:val="zh-CN"/>
        </w:rPr>
        <w:t>%的扣除）</w:t>
      </w:r>
    </w:p>
    <w:p w14:paraId="0C1173FB">
      <w:pPr>
        <w:shd w:val="clea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五、如果中标，</w:t>
      </w:r>
      <w:r>
        <w:rPr>
          <w:rFonts w:hint="eastAsia" w:ascii="仿宋" w:hAnsi="仿宋" w:eastAsia="仿宋" w:cs="仿宋"/>
          <w:color w:val="auto"/>
          <w:sz w:val="24"/>
          <w:highlight w:val="none"/>
        </w:rPr>
        <w:t>联合体各成员方共同与采购人签订合同，并就采购合同约定的事项对采购人承担连带责任。</w:t>
      </w:r>
    </w:p>
    <w:p w14:paraId="43BA1FF5">
      <w:pPr>
        <w:shd w:val="clea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六、有关本次联合投标的其他事宜：</w:t>
      </w:r>
    </w:p>
    <w:p w14:paraId="140EBE1E">
      <w:pPr>
        <w:shd w:val="clea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1、联合体各方不再单独参加或者与其他供应商另外组成联合体参加同一合同项下的政府采购活动。</w:t>
      </w:r>
    </w:p>
    <w:p w14:paraId="3C684560">
      <w:pPr>
        <w:shd w:val="clea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14:paraId="0656B2D7">
      <w:pPr>
        <w:shd w:val="clea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3、本协议提交采购人、采购代理机构后，联合体各方不得以任何形式对上述内容进行修改或撤销。</w:t>
      </w:r>
    </w:p>
    <w:p w14:paraId="65C8A565">
      <w:pPr>
        <w:shd w:val="clea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51093D78">
      <w:pPr>
        <w:shd w:val="clea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1B1E27C4">
      <w:pPr>
        <w:shd w:val="clea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2FC19F1D">
      <w:pPr>
        <w:shd w:val="clear"/>
        <w:snapToGrid w:val="0"/>
        <w:spacing w:line="360" w:lineRule="auto"/>
        <w:ind w:right="480"/>
        <w:rPr>
          <w:rFonts w:hint="eastAsia" w:ascii="仿宋" w:hAnsi="仿宋" w:eastAsia="仿宋" w:cs="仿宋"/>
          <w:b/>
          <w:color w:val="auto"/>
          <w:kern w:val="0"/>
          <w:sz w:val="32"/>
          <w:szCs w:val="32"/>
          <w:highlight w:val="none"/>
        </w:rPr>
        <w:sectPr>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2303856E">
      <w:pPr>
        <w:shd w:val="clear"/>
        <w:snapToGrid w:val="0"/>
        <w:spacing w:line="360" w:lineRule="auto"/>
        <w:ind w:firstLine="3534" w:firstLineChars="110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四、分包意向协议</w:t>
      </w:r>
    </w:p>
    <w:p w14:paraId="4CC79D3A">
      <w:pPr>
        <w:widowControl/>
        <w:shd w:val="clear"/>
        <w:spacing w:line="360" w:lineRule="auto"/>
        <w:ind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highlight w:val="none"/>
        </w:rPr>
        <w:t>）</w:t>
      </w:r>
    </w:p>
    <w:p w14:paraId="138173D5">
      <w:pPr>
        <w:shd w:val="clea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的中标供应商，将依法采取分包方式履行合同。</w:t>
      </w: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14:paraId="1C00C109">
      <w:pPr>
        <w:shd w:val="clea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一、分包标的及数量</w:t>
      </w:r>
    </w:p>
    <w:p w14:paraId="36F881D6">
      <w:pPr>
        <w:shd w:val="clea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将</w:t>
      </w:r>
      <w:r>
        <w:rPr>
          <w:rFonts w:hint="eastAsia" w:ascii="仿宋" w:hAnsi="仿宋" w:eastAsia="仿宋" w:cs="仿宋"/>
          <w:color w:val="auto"/>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（某分包供应商名称）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（某分包供应商名称），</w:t>
      </w:r>
      <w:r>
        <w:rPr>
          <w:rFonts w:hint="eastAsia" w:ascii="仿宋" w:hAnsi="仿宋" w:eastAsia="仿宋" w:cs="仿宋"/>
          <w:color w:val="auto"/>
          <w:kern w:val="0"/>
          <w:sz w:val="24"/>
          <w:highlight w:val="none"/>
          <w:lang w:val="zh-CN"/>
        </w:rPr>
        <w:t>具备承</w:t>
      </w:r>
      <w:r>
        <w:rPr>
          <w:rFonts w:hint="eastAsia" w:ascii="仿宋" w:hAnsi="仿宋" w:eastAsia="仿宋" w:cs="仿宋"/>
          <w:color w:val="auto"/>
          <w:kern w:val="0"/>
          <w:sz w:val="24"/>
          <w:highlight w:val="none"/>
        </w:rPr>
        <w:t>担</w:t>
      </w:r>
      <w:r>
        <w:rPr>
          <w:rFonts w:hint="eastAsia" w:ascii="仿宋" w:hAnsi="仿宋" w:eastAsia="仿宋" w:cs="仿宋"/>
          <w:color w:val="auto"/>
          <w:kern w:val="0"/>
          <w:sz w:val="24"/>
          <w:highlight w:val="none"/>
          <w:u w:val="single"/>
          <w:lang w:val="zh-CN"/>
        </w:rPr>
        <w:t>XX工作内容</w:t>
      </w:r>
      <w:r>
        <w:rPr>
          <w:rFonts w:hint="eastAsia" w:ascii="仿宋" w:hAnsi="仿宋" w:eastAsia="仿宋" w:cs="仿宋"/>
          <w:color w:val="auto"/>
          <w:kern w:val="0"/>
          <w:sz w:val="24"/>
          <w:highlight w:val="none"/>
          <w:lang w:val="zh-CN"/>
        </w:rPr>
        <w:t>相应资质条件且不得再次分包；</w:t>
      </w:r>
    </w:p>
    <w:p w14:paraId="2DB0B03F">
      <w:pPr>
        <w:pStyle w:val="3"/>
        <w:shd w:val="clear"/>
        <w:ind w:left="664" w:leftChars="316" w:firstLine="229" w:firstLineChars="95"/>
        <w:rPr>
          <w:rFonts w:hint="eastAsia" w:ascii="仿宋" w:eastAsia="仿宋" w:cs="仿宋"/>
          <w:color w:val="auto"/>
          <w:highlight w:val="none"/>
        </w:rPr>
      </w:pPr>
      <w:r>
        <w:rPr>
          <w:rFonts w:hint="eastAsia" w:ascii="仿宋" w:eastAsia="仿宋" w:cs="仿宋"/>
          <w:color w:val="auto"/>
          <w:kern w:val="0"/>
          <w:sz w:val="24"/>
          <w:szCs w:val="24"/>
          <w:highlight w:val="none"/>
        </w:rPr>
        <w:t>……</w:t>
      </w:r>
    </w:p>
    <w:p w14:paraId="5925231C">
      <w:pPr>
        <w:shd w:val="clea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二、分包工作履行期限、地点、方式</w:t>
      </w:r>
    </w:p>
    <w:p w14:paraId="38CD36D1">
      <w:pPr>
        <w:shd w:val="clear"/>
        <w:snapToGrid w:val="0"/>
        <w:spacing w:line="360" w:lineRule="auto"/>
        <w:ind w:firstLine="576"/>
        <w:rPr>
          <w:rFonts w:hint="eastAsia" w:ascii="仿宋" w:hAnsi="仿宋" w:eastAsia="仿宋" w:cs="仿宋"/>
          <w:color w:val="auto"/>
          <w:highlight w:val="none"/>
          <w:u w:val="single"/>
        </w:rPr>
      </w:pPr>
      <w:r>
        <w:rPr>
          <w:rFonts w:hint="eastAsia" w:ascii="仿宋" w:hAnsi="仿宋" w:eastAsia="仿宋" w:cs="仿宋"/>
          <w:color w:val="auto"/>
          <w:highlight w:val="none"/>
          <w:u w:val="single"/>
        </w:rPr>
        <w:t xml:space="preserve">                                                                                  </w:t>
      </w:r>
    </w:p>
    <w:p w14:paraId="67CC3A00">
      <w:pPr>
        <w:shd w:val="clea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三、质量</w:t>
      </w:r>
    </w:p>
    <w:p w14:paraId="75FF9D1B">
      <w:pPr>
        <w:shd w:val="clea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3C1F086A">
      <w:pPr>
        <w:shd w:val="clea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四、价款或者报酬</w:t>
      </w:r>
    </w:p>
    <w:p w14:paraId="09DDF5BE">
      <w:pPr>
        <w:shd w:val="clea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449CE1BA">
      <w:pPr>
        <w:shd w:val="clea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五、违约责任</w:t>
      </w:r>
    </w:p>
    <w:p w14:paraId="071EE34C">
      <w:pPr>
        <w:shd w:val="clea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397F91B4">
      <w:pPr>
        <w:shd w:val="clea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六、争议解决的办法</w:t>
      </w:r>
    </w:p>
    <w:p w14:paraId="446610EA">
      <w:pPr>
        <w:shd w:val="clea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16289347">
      <w:pPr>
        <w:shd w:val="clea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七、其他</w:t>
      </w:r>
    </w:p>
    <w:p w14:paraId="2379B143">
      <w:pPr>
        <w:shd w:val="clear"/>
        <w:snapToGrid w:val="0"/>
        <w:spacing w:line="360" w:lineRule="auto"/>
        <w:ind w:firstLine="576"/>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u w:val="single"/>
        </w:rPr>
        <w:t>（分包供应商名称）提供的货物全部由小微企业制造，</w:t>
      </w:r>
      <w:r>
        <w:rPr>
          <w:rFonts w:hint="eastAsia" w:ascii="仿宋" w:hAnsi="仿宋" w:eastAsia="仿宋" w:cs="仿宋"/>
          <w:color w:val="auto"/>
          <w:kern w:val="0"/>
          <w:sz w:val="24"/>
          <w:highlight w:val="none"/>
        </w:rPr>
        <w:t>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highlight w:val="none"/>
        </w:rPr>
        <w:t>。</w:t>
      </w:r>
      <w:r>
        <w:rPr>
          <w:rFonts w:hint="eastAsia" w:ascii="仿宋" w:hAnsi="仿宋" w:eastAsia="仿宋" w:cs="仿宋"/>
          <w:b/>
          <w:color w:val="auto"/>
          <w:kern w:val="0"/>
          <w:sz w:val="24"/>
          <w:highlight w:val="none"/>
          <w:lang w:val="zh-CN"/>
        </w:rPr>
        <w:t>（未预留份额专门面向中小企业采购的的采购项目，以及预留份额中的非预留部分采购包，允许分包的，分包供应商提供的货物全部由小微企业制造，且其合同份额占到合同总金额 30%以上的，对大中型企业的报价给予</w:t>
      </w:r>
      <w:r>
        <w:rPr>
          <w:rFonts w:hint="eastAsia" w:ascii="仿宋" w:hAnsi="仿宋" w:eastAsia="仿宋" w:cs="仿宋"/>
          <w:b/>
          <w:color w:val="auto"/>
          <w:kern w:val="0"/>
          <w:sz w:val="24"/>
          <w:highlight w:val="none"/>
          <w:lang w:val="en-US" w:eastAsia="zh-CN"/>
        </w:rPr>
        <w:t>6</w:t>
      </w:r>
      <w:r>
        <w:rPr>
          <w:rFonts w:hint="eastAsia" w:ascii="仿宋" w:hAnsi="仿宋" w:eastAsia="仿宋" w:cs="仿宋"/>
          <w:b/>
          <w:color w:val="auto"/>
          <w:kern w:val="0"/>
          <w:sz w:val="24"/>
          <w:highlight w:val="none"/>
          <w:lang w:val="zh-CN"/>
        </w:rPr>
        <w:t>%的扣除）</w:t>
      </w:r>
    </w:p>
    <w:p w14:paraId="3A660832">
      <w:pPr>
        <w:shd w:val="clea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投标人名称(电子签名)：</w:t>
      </w:r>
    </w:p>
    <w:p w14:paraId="0E4E2C9C">
      <w:pPr>
        <w:shd w:val="clear"/>
        <w:snapToGrid w:val="0"/>
        <w:spacing w:line="360" w:lineRule="auto"/>
        <w:ind w:firstLine="5640" w:firstLineChars="235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分包供应商名称：</w:t>
      </w:r>
    </w:p>
    <w:p w14:paraId="693D40F7">
      <w:pPr>
        <w:shd w:val="clear"/>
        <w:spacing w:line="360" w:lineRule="auto"/>
        <w:ind w:right="42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5F916BCD">
      <w:pPr>
        <w:shd w:val="clea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31B18CF1">
      <w:pPr>
        <w:shd w:val="clear"/>
        <w:snapToGrid w:val="0"/>
        <w:spacing w:line="360" w:lineRule="auto"/>
        <w:rPr>
          <w:rFonts w:hint="eastAsia" w:ascii="仿宋" w:hAnsi="仿宋" w:eastAsia="仿宋" w:cs="仿宋"/>
          <w:color w:val="auto"/>
          <w:kern w:val="0"/>
          <w:sz w:val="24"/>
          <w:highlight w:val="none"/>
        </w:rPr>
      </w:pPr>
    </w:p>
    <w:p w14:paraId="4F843872">
      <w:pPr>
        <w:shd w:val="clea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五、符合性审查资料</w:t>
      </w:r>
    </w:p>
    <w:p w14:paraId="4C0A490A">
      <w:pPr>
        <w:shd w:val="clear"/>
        <w:jc w:val="center"/>
        <w:rPr>
          <w:rFonts w:hint="eastAsia" w:ascii="仿宋" w:hAnsi="仿宋" w:eastAsia="仿宋" w:cs="仿宋"/>
          <w:b/>
          <w:color w:val="auto"/>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2619D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1B39A601">
            <w:pPr>
              <w:shd w:val="clea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4991" w:type="dxa"/>
            <w:vAlign w:val="center"/>
          </w:tcPr>
          <w:p w14:paraId="7E31C42E">
            <w:pPr>
              <w:shd w:val="clea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实质性要求</w:t>
            </w:r>
          </w:p>
        </w:tc>
        <w:tc>
          <w:tcPr>
            <w:tcW w:w="2551" w:type="dxa"/>
            <w:vAlign w:val="center"/>
          </w:tcPr>
          <w:p w14:paraId="6DE00D42">
            <w:pPr>
              <w:shd w:val="clea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需要提供的符合性审查资料</w:t>
            </w:r>
          </w:p>
        </w:tc>
        <w:tc>
          <w:tcPr>
            <w:tcW w:w="1418" w:type="dxa"/>
            <w:vAlign w:val="center"/>
          </w:tcPr>
          <w:p w14:paraId="3DC4C6C4">
            <w:pPr>
              <w:shd w:val="clea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投标文件中的</w:t>
            </w:r>
          </w:p>
          <w:p w14:paraId="400516C1">
            <w:pPr>
              <w:shd w:val="clea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页码位置</w:t>
            </w:r>
          </w:p>
        </w:tc>
      </w:tr>
      <w:tr w14:paraId="0BD65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03591DD">
            <w:pPr>
              <w:shd w:val="clea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4991" w:type="dxa"/>
          </w:tcPr>
          <w:p w14:paraId="49F00ED2">
            <w:p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投标文件按照招标文件要求签署、盖章。</w:t>
            </w:r>
          </w:p>
        </w:tc>
        <w:tc>
          <w:tcPr>
            <w:tcW w:w="2551" w:type="dxa"/>
            <w:vAlign w:val="center"/>
          </w:tcPr>
          <w:p w14:paraId="5AD1ECBF">
            <w:pPr>
              <w:shd w:val="clear"/>
              <w:rPr>
                <w:rFonts w:hint="eastAsia" w:ascii="仿宋" w:hAnsi="仿宋" w:eastAsia="仿宋" w:cs="仿宋"/>
                <w:color w:val="auto"/>
                <w:sz w:val="24"/>
                <w:highlight w:val="none"/>
              </w:rPr>
            </w:pPr>
            <w:r>
              <w:rPr>
                <w:rFonts w:hint="eastAsia" w:ascii="仿宋" w:hAnsi="仿宋" w:eastAsia="仿宋" w:cs="仿宋"/>
                <w:color w:val="auto"/>
                <w:sz w:val="24"/>
                <w:highlight w:val="none"/>
              </w:rPr>
              <w:t>需要使用电子签名或者签字盖章的投标文件的组成部分</w:t>
            </w:r>
          </w:p>
        </w:tc>
        <w:tc>
          <w:tcPr>
            <w:tcW w:w="1418" w:type="dxa"/>
          </w:tcPr>
          <w:p w14:paraId="74B49CC8">
            <w:pPr>
              <w:shd w:val="clear"/>
              <w:rPr>
                <w:rFonts w:hint="eastAsia" w:ascii="仿宋" w:hAnsi="仿宋" w:eastAsia="仿宋" w:cs="仿宋"/>
                <w:color w:val="auto"/>
                <w:sz w:val="24"/>
                <w:highlight w:val="none"/>
              </w:rPr>
            </w:pPr>
          </w:p>
          <w:p w14:paraId="4C13DF51">
            <w:pPr>
              <w:shd w:val="clear"/>
              <w:rPr>
                <w:rFonts w:hint="eastAsia" w:ascii="仿宋" w:hAnsi="仿宋" w:eastAsia="仿宋" w:cs="仿宋"/>
                <w:color w:val="auto"/>
                <w:sz w:val="24"/>
                <w:highlight w:val="none"/>
              </w:rPr>
            </w:pPr>
            <w:r>
              <w:rPr>
                <w:rFonts w:hint="eastAsia" w:ascii="仿宋" w:hAnsi="仿宋" w:eastAsia="仿宋" w:cs="仿宋"/>
                <w:color w:val="auto"/>
                <w:sz w:val="24"/>
                <w:highlight w:val="none"/>
              </w:rPr>
              <w:t>见投标文件</w:t>
            </w:r>
          </w:p>
          <w:p w14:paraId="77E2059F">
            <w:pPr>
              <w:shd w:val="clear"/>
              <w:rPr>
                <w:rFonts w:hint="eastAsia" w:ascii="仿宋" w:hAnsi="仿宋" w:eastAsia="仿宋" w:cs="仿宋"/>
                <w:color w:val="auto"/>
                <w:highlight w:val="none"/>
              </w:rPr>
            </w:pP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61D68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9EB1D7A">
            <w:pPr>
              <w:shd w:val="clea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2</w:t>
            </w:r>
          </w:p>
        </w:tc>
        <w:tc>
          <w:tcPr>
            <w:tcW w:w="4991" w:type="dxa"/>
          </w:tcPr>
          <w:p w14:paraId="745C9E9C">
            <w:p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投标文件中承诺的投标有效期不少于招标文件中载明的投标有效期。</w:t>
            </w:r>
          </w:p>
        </w:tc>
        <w:tc>
          <w:tcPr>
            <w:tcW w:w="2551" w:type="dxa"/>
            <w:vAlign w:val="center"/>
          </w:tcPr>
          <w:p w14:paraId="0E1A9572">
            <w:pPr>
              <w:shd w:val="clea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投标函</w:t>
            </w:r>
          </w:p>
        </w:tc>
        <w:tc>
          <w:tcPr>
            <w:tcW w:w="1418" w:type="dxa"/>
          </w:tcPr>
          <w:p w14:paraId="188ABFC6">
            <w:pPr>
              <w:shd w:val="clear"/>
              <w:rPr>
                <w:rFonts w:hint="eastAsia" w:ascii="仿宋" w:hAnsi="仿宋" w:eastAsia="仿宋" w:cs="仿宋"/>
                <w:color w:val="auto"/>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31755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5F89962">
            <w:pPr>
              <w:shd w:val="clea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3</w:t>
            </w:r>
          </w:p>
        </w:tc>
        <w:tc>
          <w:tcPr>
            <w:tcW w:w="4991" w:type="dxa"/>
          </w:tcPr>
          <w:p w14:paraId="47247850">
            <w:p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投标文件满足招标文件的其它实质性要求。</w:t>
            </w:r>
          </w:p>
        </w:tc>
        <w:tc>
          <w:tcPr>
            <w:tcW w:w="2551" w:type="dxa"/>
            <w:vAlign w:val="center"/>
          </w:tcPr>
          <w:p w14:paraId="245CA410">
            <w:pPr>
              <w:shd w:val="clea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招标文件其它实质性要求相应的材料（“▲” 系指实质性要求条款，招标文件无其它实质性要求的，无需提供）</w:t>
            </w:r>
          </w:p>
        </w:tc>
        <w:tc>
          <w:tcPr>
            <w:tcW w:w="1418" w:type="dxa"/>
          </w:tcPr>
          <w:p w14:paraId="1F8CF45A">
            <w:pPr>
              <w:shd w:val="clear"/>
              <w:rPr>
                <w:rFonts w:hint="eastAsia" w:ascii="仿宋" w:hAnsi="仿宋" w:eastAsia="仿宋" w:cs="仿宋"/>
                <w:color w:val="auto"/>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bl>
    <w:p w14:paraId="4ACEDCA9">
      <w:pPr>
        <w:shd w:val="clea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14F8A98D">
      <w:pPr>
        <w:shd w:val="clear"/>
        <w:jc w:val="center"/>
        <w:rPr>
          <w:rFonts w:hint="eastAsia" w:ascii="仿宋" w:hAnsi="仿宋" w:eastAsia="仿宋" w:cs="仿宋"/>
          <w:b/>
          <w:color w:val="auto"/>
          <w:kern w:val="0"/>
          <w:sz w:val="32"/>
          <w:szCs w:val="32"/>
          <w:highlight w:val="none"/>
        </w:rPr>
      </w:pPr>
    </w:p>
    <w:p w14:paraId="1A5D0BEF">
      <w:pPr>
        <w:shd w:val="clea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 xml:space="preserve">            </w:t>
      </w:r>
    </w:p>
    <w:p w14:paraId="57260529">
      <w:pPr>
        <w:shd w:val="clear"/>
        <w:jc w:val="center"/>
        <w:rPr>
          <w:rFonts w:hint="eastAsia" w:ascii="仿宋" w:hAnsi="仿宋" w:eastAsia="仿宋" w:cs="仿宋"/>
          <w:b/>
          <w:color w:val="auto"/>
          <w:kern w:val="0"/>
          <w:sz w:val="32"/>
          <w:szCs w:val="32"/>
          <w:highlight w:val="none"/>
        </w:rPr>
      </w:pPr>
    </w:p>
    <w:p w14:paraId="00ED30B5">
      <w:pPr>
        <w:shd w:val="clear"/>
        <w:jc w:val="center"/>
        <w:rPr>
          <w:rFonts w:hint="eastAsia" w:ascii="仿宋" w:hAnsi="仿宋" w:eastAsia="仿宋" w:cs="仿宋"/>
          <w:b/>
          <w:color w:val="auto"/>
          <w:kern w:val="0"/>
          <w:sz w:val="32"/>
          <w:szCs w:val="32"/>
          <w:highlight w:val="none"/>
        </w:rPr>
      </w:pPr>
    </w:p>
    <w:p w14:paraId="31F115EE">
      <w:pPr>
        <w:shd w:val="clear"/>
        <w:jc w:val="center"/>
        <w:rPr>
          <w:rFonts w:hint="eastAsia" w:ascii="仿宋" w:hAnsi="仿宋" w:eastAsia="仿宋" w:cs="仿宋"/>
          <w:b/>
          <w:color w:val="auto"/>
          <w:kern w:val="0"/>
          <w:sz w:val="32"/>
          <w:szCs w:val="32"/>
          <w:highlight w:val="none"/>
        </w:rPr>
      </w:pPr>
    </w:p>
    <w:p w14:paraId="3D8BA1A1">
      <w:pPr>
        <w:shd w:val="clear"/>
        <w:jc w:val="center"/>
        <w:rPr>
          <w:rFonts w:hint="eastAsia" w:ascii="仿宋" w:hAnsi="仿宋" w:eastAsia="仿宋" w:cs="仿宋"/>
          <w:b/>
          <w:color w:val="auto"/>
          <w:kern w:val="0"/>
          <w:sz w:val="32"/>
          <w:szCs w:val="32"/>
          <w:highlight w:val="none"/>
        </w:rPr>
      </w:pPr>
    </w:p>
    <w:p w14:paraId="0B6A4650">
      <w:pPr>
        <w:shd w:val="clear"/>
        <w:jc w:val="center"/>
        <w:rPr>
          <w:rFonts w:hint="eastAsia" w:ascii="仿宋" w:hAnsi="仿宋" w:eastAsia="仿宋" w:cs="仿宋"/>
          <w:b/>
          <w:color w:val="auto"/>
          <w:kern w:val="0"/>
          <w:sz w:val="32"/>
          <w:szCs w:val="32"/>
          <w:highlight w:val="none"/>
        </w:rPr>
      </w:pPr>
    </w:p>
    <w:p w14:paraId="6CCC8B9A">
      <w:pPr>
        <w:shd w:val="clear"/>
        <w:jc w:val="center"/>
        <w:rPr>
          <w:rFonts w:hint="eastAsia" w:ascii="仿宋" w:hAnsi="仿宋" w:eastAsia="仿宋" w:cs="仿宋"/>
          <w:b/>
          <w:color w:val="auto"/>
          <w:kern w:val="0"/>
          <w:sz w:val="32"/>
          <w:szCs w:val="32"/>
          <w:highlight w:val="none"/>
        </w:rPr>
      </w:pPr>
    </w:p>
    <w:p w14:paraId="58991312">
      <w:pPr>
        <w:shd w:val="clear"/>
        <w:jc w:val="center"/>
        <w:rPr>
          <w:rFonts w:hint="eastAsia" w:ascii="仿宋" w:hAnsi="仿宋" w:eastAsia="仿宋" w:cs="仿宋"/>
          <w:b/>
          <w:color w:val="auto"/>
          <w:kern w:val="0"/>
          <w:sz w:val="32"/>
          <w:szCs w:val="32"/>
          <w:highlight w:val="none"/>
        </w:rPr>
      </w:pPr>
    </w:p>
    <w:p w14:paraId="4D68F407">
      <w:pPr>
        <w:shd w:val="clear"/>
        <w:jc w:val="center"/>
        <w:rPr>
          <w:rFonts w:hint="eastAsia" w:ascii="仿宋" w:hAnsi="仿宋" w:eastAsia="仿宋" w:cs="仿宋"/>
          <w:b/>
          <w:color w:val="auto"/>
          <w:kern w:val="0"/>
          <w:sz w:val="32"/>
          <w:szCs w:val="32"/>
          <w:highlight w:val="none"/>
        </w:rPr>
      </w:pPr>
    </w:p>
    <w:p w14:paraId="048C7BFD">
      <w:pPr>
        <w:shd w:val="clear"/>
        <w:jc w:val="center"/>
        <w:rPr>
          <w:rFonts w:hint="eastAsia" w:ascii="仿宋" w:hAnsi="仿宋" w:eastAsia="仿宋" w:cs="仿宋"/>
          <w:b/>
          <w:color w:val="auto"/>
          <w:kern w:val="0"/>
          <w:sz w:val="32"/>
          <w:szCs w:val="32"/>
          <w:highlight w:val="none"/>
        </w:rPr>
      </w:pPr>
    </w:p>
    <w:p w14:paraId="5722BB76">
      <w:pPr>
        <w:shd w:val="clear"/>
        <w:jc w:val="center"/>
        <w:rPr>
          <w:rFonts w:hint="eastAsia" w:ascii="仿宋" w:hAnsi="仿宋" w:eastAsia="仿宋" w:cs="仿宋"/>
          <w:b/>
          <w:color w:val="auto"/>
          <w:kern w:val="0"/>
          <w:sz w:val="32"/>
          <w:szCs w:val="32"/>
          <w:highlight w:val="none"/>
        </w:rPr>
      </w:pPr>
    </w:p>
    <w:p w14:paraId="0F9A0FE7">
      <w:pPr>
        <w:shd w:val="clear"/>
        <w:jc w:val="center"/>
        <w:rPr>
          <w:rFonts w:hint="eastAsia" w:ascii="仿宋" w:hAnsi="仿宋" w:eastAsia="仿宋" w:cs="仿宋"/>
          <w:b/>
          <w:color w:val="auto"/>
          <w:kern w:val="0"/>
          <w:sz w:val="32"/>
          <w:szCs w:val="32"/>
          <w:highlight w:val="none"/>
        </w:rPr>
      </w:pPr>
    </w:p>
    <w:p w14:paraId="177BB686">
      <w:pPr>
        <w:shd w:val="clear"/>
        <w:jc w:val="center"/>
        <w:rPr>
          <w:rFonts w:hint="eastAsia" w:ascii="仿宋" w:hAnsi="仿宋" w:eastAsia="仿宋" w:cs="仿宋"/>
          <w:b/>
          <w:color w:val="auto"/>
          <w:kern w:val="0"/>
          <w:sz w:val="32"/>
          <w:szCs w:val="32"/>
          <w:highlight w:val="none"/>
        </w:rPr>
      </w:pPr>
    </w:p>
    <w:p w14:paraId="15DB9576">
      <w:pPr>
        <w:shd w:val="clea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7E3EACE2">
      <w:pPr>
        <w:pStyle w:val="3"/>
        <w:shd w:val="clear"/>
        <w:ind w:firstLine="630" w:firstLineChars="196"/>
        <w:rPr>
          <w:rFonts w:hint="eastAsia" w:ascii="仿宋" w:hAnsi="仿宋" w:eastAsia="仿宋" w:cs="仿宋"/>
          <w:color w:val="auto"/>
          <w:highlight w:val="none"/>
          <w:lang w:eastAsia="zh-CN"/>
        </w:rPr>
      </w:pPr>
      <w:r>
        <w:rPr>
          <w:rFonts w:hint="eastAsia" w:ascii="仿宋" w:hAnsi="仿宋" w:eastAsia="仿宋" w:cs="仿宋"/>
          <w:b/>
          <w:color w:val="auto"/>
          <w:kern w:val="0"/>
          <w:sz w:val="32"/>
          <w:szCs w:val="32"/>
          <w:highlight w:val="none"/>
        </w:rPr>
        <w:t>六、</w:t>
      </w:r>
      <w:r>
        <w:rPr>
          <w:rFonts w:hint="eastAsia" w:ascii="仿宋" w:hAnsi="仿宋" w:eastAsia="仿宋" w:cs="仿宋"/>
          <w:color w:val="auto"/>
          <w:highlight w:val="none"/>
        </w:rPr>
        <w:t>代理证明（或制造商出具的授权书）</w:t>
      </w:r>
      <w:r>
        <w:rPr>
          <w:rFonts w:hint="eastAsia" w:ascii="仿宋" w:eastAsia="仿宋" w:cs="仿宋"/>
          <w:color w:val="auto"/>
          <w:highlight w:val="none"/>
          <w:lang w:eastAsia="zh-CN"/>
        </w:rPr>
        <w:t>（如有）</w:t>
      </w:r>
    </w:p>
    <w:p w14:paraId="0353D332">
      <w:pPr>
        <w:shd w:val="clear"/>
        <w:spacing w:line="360" w:lineRule="auto"/>
        <w:rPr>
          <w:rFonts w:hint="eastAsia" w:ascii="仿宋" w:hAnsi="仿宋" w:eastAsia="仿宋" w:cs="仿宋"/>
          <w:bCs/>
          <w:color w:val="auto"/>
          <w:szCs w:val="21"/>
          <w:highlight w:val="none"/>
        </w:rPr>
      </w:pPr>
    </w:p>
    <w:p w14:paraId="1EDDE422">
      <w:pPr>
        <w:shd w:val="clear"/>
        <w:spacing w:line="360" w:lineRule="auto"/>
        <w:rPr>
          <w:rFonts w:hint="eastAsia" w:ascii="仿宋" w:hAnsi="仿宋" w:eastAsia="仿宋" w:cs="仿宋"/>
          <w:color w:val="auto"/>
          <w:kern w:val="0"/>
          <w:szCs w:val="21"/>
          <w:highlight w:val="none"/>
        </w:rPr>
      </w:pPr>
      <w:r>
        <w:rPr>
          <w:rFonts w:hint="eastAsia" w:ascii="仿宋" w:hAnsi="仿宋" w:eastAsia="仿宋" w:cs="仿宋"/>
          <w:bCs/>
          <w:color w:val="auto"/>
          <w:szCs w:val="21"/>
          <w:highlight w:val="none"/>
        </w:rPr>
        <w:t>附：</w:t>
      </w:r>
      <w:r>
        <w:rPr>
          <w:rFonts w:hint="eastAsia" w:ascii="仿宋" w:hAnsi="仿宋" w:eastAsia="仿宋" w:cs="仿宋"/>
          <w:color w:val="auto"/>
          <w:kern w:val="0"/>
          <w:szCs w:val="21"/>
          <w:highlight w:val="none"/>
        </w:rPr>
        <w:t>制造商出具的授权书参考格式：</w:t>
      </w:r>
    </w:p>
    <w:p w14:paraId="4E49694B">
      <w:pPr>
        <w:shd w:val="clear"/>
        <w:spacing w:line="360" w:lineRule="auto"/>
        <w:rPr>
          <w:rFonts w:hint="eastAsia" w:ascii="仿宋" w:hAnsi="仿宋" w:eastAsia="仿宋" w:cs="仿宋"/>
          <w:bCs/>
          <w:color w:val="auto"/>
          <w:szCs w:val="21"/>
          <w:highlight w:val="none"/>
        </w:rPr>
      </w:pPr>
    </w:p>
    <w:p w14:paraId="15869941">
      <w:pPr>
        <w:shd w:val="clear"/>
        <w:spacing w:line="360" w:lineRule="auto"/>
        <w:rPr>
          <w:rFonts w:hint="eastAsia" w:ascii="仿宋" w:hAnsi="仿宋" w:eastAsia="仿宋" w:cs="仿宋"/>
          <w:color w:val="auto"/>
          <w:szCs w:val="21"/>
          <w:highlight w:val="none"/>
        </w:rPr>
      </w:pPr>
      <w:r>
        <w:rPr>
          <w:rFonts w:hint="eastAsia" w:ascii="仿宋" w:hAnsi="仿宋" w:eastAsia="仿宋" w:cs="仿宋"/>
          <w:bCs/>
          <w:color w:val="auto"/>
          <w:szCs w:val="21"/>
          <w:highlight w:val="none"/>
        </w:rPr>
        <w:t>致：</w:t>
      </w:r>
      <w:r>
        <w:rPr>
          <w:rFonts w:hint="eastAsia" w:ascii="仿宋" w:hAnsi="仿宋" w:eastAsia="仿宋" w:cs="仿宋"/>
          <w:color w:val="auto"/>
          <w:szCs w:val="21"/>
          <w:highlight w:val="none"/>
        </w:rPr>
        <w:t>_</w:t>
      </w:r>
      <w:r>
        <w:rPr>
          <w:rFonts w:hint="eastAsia" w:ascii="仿宋" w:hAnsi="仿宋" w:eastAsia="仿宋" w:cs="仿宋"/>
          <w:color w:val="auto"/>
          <w:szCs w:val="21"/>
          <w:highlight w:val="none"/>
          <w:u w:val="single"/>
        </w:rPr>
        <w:t>_       _</w:t>
      </w:r>
      <w:r>
        <w:rPr>
          <w:rFonts w:hint="eastAsia" w:ascii="仿宋" w:hAnsi="仿宋" w:eastAsia="仿宋" w:cs="仿宋"/>
          <w:color w:val="auto"/>
          <w:szCs w:val="21"/>
          <w:highlight w:val="none"/>
        </w:rPr>
        <w:t>_（采购代理机构）：</w:t>
      </w:r>
    </w:p>
    <w:p w14:paraId="5F06483F">
      <w:pPr>
        <w:shd w:val="clear"/>
        <w:spacing w:line="360" w:lineRule="auto"/>
        <w:rPr>
          <w:rFonts w:hint="eastAsia" w:ascii="仿宋" w:hAnsi="仿宋" w:eastAsia="仿宋" w:cs="仿宋"/>
          <w:color w:val="auto"/>
          <w:szCs w:val="21"/>
          <w:highlight w:val="none"/>
        </w:rPr>
      </w:pPr>
    </w:p>
    <w:p w14:paraId="2BA1E880">
      <w:pPr>
        <w:shd w:val="clea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我们</w:t>
      </w:r>
      <w:r>
        <w:rPr>
          <w:rFonts w:hint="eastAsia" w:ascii="仿宋" w:hAnsi="仿宋" w:eastAsia="仿宋" w:cs="仿宋"/>
          <w:color w:val="auto"/>
          <w:szCs w:val="21"/>
          <w:highlight w:val="none"/>
          <w:u w:val="single"/>
        </w:rPr>
        <w:t>（</w:t>
      </w:r>
      <w:r>
        <w:rPr>
          <w:rFonts w:hint="eastAsia" w:ascii="仿宋" w:hAnsi="仿宋" w:eastAsia="仿宋" w:cs="仿宋"/>
          <w:i/>
          <w:color w:val="auto"/>
          <w:szCs w:val="21"/>
          <w:highlight w:val="none"/>
          <w:u w:val="single"/>
        </w:rPr>
        <w:t>制造商名称</w:t>
      </w:r>
      <w:r>
        <w:rPr>
          <w:rFonts w:hint="eastAsia" w:ascii="仿宋" w:hAnsi="仿宋" w:eastAsia="仿宋" w:cs="仿宋"/>
          <w:color w:val="auto"/>
          <w:szCs w:val="21"/>
          <w:highlight w:val="none"/>
          <w:u w:val="single"/>
        </w:rPr>
        <w:t>）</w:t>
      </w:r>
      <w:r>
        <w:rPr>
          <w:rFonts w:hint="eastAsia" w:ascii="仿宋" w:hAnsi="仿宋" w:eastAsia="仿宋" w:cs="仿宋"/>
          <w:color w:val="auto"/>
          <w:szCs w:val="21"/>
          <w:highlight w:val="none"/>
        </w:rPr>
        <w:t>是按</w:t>
      </w:r>
      <w:r>
        <w:rPr>
          <w:rFonts w:hint="eastAsia" w:ascii="仿宋" w:hAnsi="仿宋" w:eastAsia="仿宋" w:cs="仿宋"/>
          <w:color w:val="auto"/>
          <w:szCs w:val="21"/>
          <w:highlight w:val="none"/>
          <w:u w:val="single"/>
        </w:rPr>
        <w:t>（</w:t>
      </w:r>
      <w:r>
        <w:rPr>
          <w:rFonts w:hint="eastAsia" w:ascii="仿宋" w:hAnsi="仿宋" w:eastAsia="仿宋" w:cs="仿宋"/>
          <w:i/>
          <w:color w:val="auto"/>
          <w:szCs w:val="21"/>
          <w:highlight w:val="none"/>
          <w:u w:val="single"/>
        </w:rPr>
        <w:t>国家或地区的名称</w:t>
      </w:r>
      <w:r>
        <w:rPr>
          <w:rFonts w:hint="eastAsia" w:ascii="仿宋" w:hAnsi="仿宋" w:eastAsia="仿宋" w:cs="仿宋"/>
          <w:color w:val="auto"/>
          <w:szCs w:val="21"/>
          <w:highlight w:val="none"/>
          <w:u w:val="single"/>
        </w:rPr>
        <w:t>）</w:t>
      </w:r>
      <w:r>
        <w:rPr>
          <w:rFonts w:hint="eastAsia" w:ascii="仿宋" w:hAnsi="仿宋" w:eastAsia="仿宋" w:cs="仿宋"/>
          <w:color w:val="auto"/>
          <w:szCs w:val="21"/>
          <w:highlight w:val="none"/>
        </w:rPr>
        <w:t>法律成立的一家制造商，主要营业地点设在</w:t>
      </w:r>
      <w:r>
        <w:rPr>
          <w:rFonts w:hint="eastAsia" w:ascii="仿宋" w:hAnsi="仿宋" w:eastAsia="仿宋" w:cs="仿宋"/>
          <w:color w:val="auto"/>
          <w:szCs w:val="21"/>
          <w:highlight w:val="none"/>
          <w:u w:val="single"/>
        </w:rPr>
        <w:t>（</w:t>
      </w:r>
      <w:r>
        <w:rPr>
          <w:rFonts w:hint="eastAsia" w:ascii="仿宋" w:hAnsi="仿宋" w:eastAsia="仿宋" w:cs="仿宋"/>
          <w:i/>
          <w:color w:val="auto"/>
          <w:szCs w:val="21"/>
          <w:highlight w:val="none"/>
          <w:u w:val="single"/>
        </w:rPr>
        <w:t>制造商地址</w:t>
      </w:r>
      <w:r>
        <w:rPr>
          <w:rFonts w:hint="eastAsia" w:ascii="仿宋" w:hAnsi="仿宋" w:eastAsia="仿宋" w:cs="仿宋"/>
          <w:color w:val="auto"/>
          <w:szCs w:val="21"/>
          <w:highlight w:val="none"/>
          <w:u w:val="single"/>
        </w:rPr>
        <w:t>）</w:t>
      </w:r>
      <w:r>
        <w:rPr>
          <w:rFonts w:hint="eastAsia" w:ascii="仿宋" w:hAnsi="仿宋" w:eastAsia="仿宋" w:cs="仿宋"/>
          <w:color w:val="auto"/>
          <w:szCs w:val="21"/>
          <w:highlight w:val="none"/>
        </w:rPr>
        <w:t>。兹指派按</w:t>
      </w:r>
      <w:r>
        <w:rPr>
          <w:rFonts w:hint="eastAsia" w:ascii="仿宋" w:hAnsi="仿宋" w:eastAsia="仿宋" w:cs="仿宋"/>
          <w:color w:val="auto"/>
          <w:szCs w:val="21"/>
          <w:highlight w:val="none"/>
          <w:u w:val="single"/>
        </w:rPr>
        <w:t>（</w:t>
      </w:r>
      <w:r>
        <w:rPr>
          <w:rFonts w:hint="eastAsia" w:ascii="仿宋" w:hAnsi="仿宋" w:eastAsia="仿宋" w:cs="仿宋"/>
          <w:i/>
          <w:color w:val="auto"/>
          <w:szCs w:val="21"/>
          <w:highlight w:val="none"/>
          <w:u w:val="single"/>
        </w:rPr>
        <w:t>国家名称</w:t>
      </w:r>
      <w:r>
        <w:rPr>
          <w:rFonts w:hint="eastAsia" w:ascii="仿宋" w:hAnsi="仿宋" w:eastAsia="仿宋" w:cs="仿宋"/>
          <w:color w:val="auto"/>
          <w:szCs w:val="21"/>
          <w:highlight w:val="none"/>
          <w:u w:val="single"/>
        </w:rPr>
        <w:t>）</w:t>
      </w:r>
      <w:r>
        <w:rPr>
          <w:rFonts w:hint="eastAsia" w:ascii="仿宋" w:hAnsi="仿宋" w:eastAsia="仿宋" w:cs="仿宋"/>
          <w:color w:val="auto"/>
          <w:szCs w:val="21"/>
          <w:highlight w:val="none"/>
        </w:rPr>
        <w:t>的法律正式成立的，主要营业地点设在</w:t>
      </w:r>
      <w:r>
        <w:rPr>
          <w:rFonts w:hint="eastAsia" w:ascii="仿宋" w:hAnsi="仿宋" w:eastAsia="仿宋" w:cs="仿宋"/>
          <w:color w:val="auto"/>
          <w:szCs w:val="21"/>
          <w:highlight w:val="none"/>
          <w:u w:val="single"/>
        </w:rPr>
        <w:t>（</w:t>
      </w:r>
      <w:r>
        <w:rPr>
          <w:rFonts w:hint="eastAsia" w:ascii="仿宋" w:hAnsi="仿宋" w:eastAsia="仿宋" w:cs="仿宋"/>
          <w:i/>
          <w:color w:val="auto"/>
          <w:szCs w:val="21"/>
          <w:highlight w:val="none"/>
          <w:u w:val="single"/>
        </w:rPr>
        <w:t>贸易公司地址</w:t>
      </w:r>
      <w:r>
        <w:rPr>
          <w:rFonts w:hint="eastAsia" w:ascii="仿宋" w:hAnsi="仿宋" w:eastAsia="仿宋" w:cs="仿宋"/>
          <w:color w:val="auto"/>
          <w:szCs w:val="21"/>
          <w:highlight w:val="none"/>
          <w:u w:val="single"/>
        </w:rPr>
        <w:t>）</w:t>
      </w:r>
      <w:r>
        <w:rPr>
          <w:rFonts w:hint="eastAsia" w:ascii="仿宋" w:hAnsi="仿宋" w:eastAsia="仿宋" w:cs="仿宋"/>
          <w:color w:val="auto"/>
          <w:szCs w:val="21"/>
          <w:highlight w:val="none"/>
        </w:rPr>
        <w:t>的</w:t>
      </w:r>
      <w:r>
        <w:rPr>
          <w:rFonts w:hint="eastAsia" w:ascii="仿宋" w:hAnsi="仿宋" w:eastAsia="仿宋" w:cs="仿宋"/>
          <w:color w:val="auto"/>
          <w:szCs w:val="21"/>
          <w:highlight w:val="none"/>
          <w:u w:val="single"/>
        </w:rPr>
        <w:t>（</w:t>
      </w:r>
      <w:r>
        <w:rPr>
          <w:rFonts w:hint="eastAsia" w:ascii="仿宋" w:hAnsi="仿宋" w:eastAsia="仿宋" w:cs="仿宋"/>
          <w:i/>
          <w:color w:val="auto"/>
          <w:szCs w:val="21"/>
          <w:highlight w:val="none"/>
          <w:u w:val="single"/>
        </w:rPr>
        <w:t>贸易公司名称</w:t>
      </w:r>
      <w:r>
        <w:rPr>
          <w:rFonts w:hint="eastAsia" w:ascii="仿宋" w:hAnsi="仿宋" w:eastAsia="仿宋" w:cs="仿宋"/>
          <w:color w:val="auto"/>
          <w:szCs w:val="21"/>
          <w:highlight w:val="none"/>
          <w:u w:val="single"/>
        </w:rPr>
        <w:t>）</w:t>
      </w:r>
      <w:r>
        <w:rPr>
          <w:rFonts w:hint="eastAsia" w:ascii="仿宋" w:hAnsi="仿宋" w:eastAsia="仿宋" w:cs="仿宋"/>
          <w:color w:val="auto"/>
          <w:szCs w:val="21"/>
          <w:highlight w:val="none"/>
        </w:rPr>
        <w:t>作为我方真正的和合法的代理人进行下列有效的活动：</w:t>
      </w:r>
    </w:p>
    <w:p w14:paraId="2AD1F51B">
      <w:pPr>
        <w:shd w:val="clea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（1）代表我方在中华人民共和国办理贵方第</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号（项目编号）招标邀请要求提供的由我方制造的货物的有关事宜，并对我方具有约束力。</w:t>
      </w:r>
    </w:p>
    <w:p w14:paraId="1CCD9DE9">
      <w:pPr>
        <w:shd w:val="clea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（2）作为制造商，我方保证以投标合作者来约束自己，并对该投标共同和分别承担采购文件中所规定的义务。</w:t>
      </w:r>
    </w:p>
    <w:p w14:paraId="5ED9B5F8">
      <w:pPr>
        <w:shd w:val="clear"/>
        <w:spacing w:line="360" w:lineRule="auto"/>
        <w:ind w:firstLine="480"/>
        <w:rPr>
          <w:rFonts w:hint="eastAsia" w:ascii="仿宋" w:hAnsi="仿宋" w:eastAsia="仿宋" w:cs="仿宋"/>
          <w:color w:val="auto"/>
          <w:szCs w:val="21"/>
          <w:highlight w:val="none"/>
        </w:rPr>
      </w:pPr>
      <w:r>
        <w:rPr>
          <w:rFonts w:hint="eastAsia" w:ascii="仿宋" w:hAnsi="仿宋" w:eastAsia="仿宋" w:cs="仿宋"/>
          <w:color w:val="auto"/>
          <w:szCs w:val="21"/>
          <w:highlight w:val="none"/>
        </w:rPr>
        <w:t>（3）我方兹授予</w:t>
      </w:r>
      <w:r>
        <w:rPr>
          <w:rFonts w:hint="eastAsia" w:ascii="仿宋" w:hAnsi="仿宋" w:eastAsia="仿宋" w:cs="仿宋"/>
          <w:color w:val="auto"/>
          <w:szCs w:val="21"/>
          <w:highlight w:val="none"/>
          <w:u w:val="single"/>
        </w:rPr>
        <w:t>（</w:t>
      </w:r>
      <w:r>
        <w:rPr>
          <w:rFonts w:hint="eastAsia" w:ascii="仿宋" w:hAnsi="仿宋" w:eastAsia="仿宋" w:cs="仿宋"/>
          <w:i/>
          <w:color w:val="auto"/>
          <w:szCs w:val="21"/>
          <w:highlight w:val="none"/>
          <w:u w:val="single"/>
        </w:rPr>
        <w:t>贸易公司名称</w:t>
      </w:r>
      <w:r>
        <w:rPr>
          <w:rFonts w:hint="eastAsia" w:ascii="仿宋" w:hAnsi="仿宋" w:eastAsia="仿宋" w:cs="仿宋"/>
          <w:color w:val="auto"/>
          <w:szCs w:val="21"/>
          <w:highlight w:val="none"/>
          <w:u w:val="single"/>
        </w:rPr>
        <w:t>）</w:t>
      </w:r>
      <w:r>
        <w:rPr>
          <w:rFonts w:hint="eastAsia" w:ascii="仿宋" w:hAnsi="仿宋" w:eastAsia="仿宋" w:cs="仿宋"/>
          <w:color w:val="auto"/>
          <w:szCs w:val="21"/>
          <w:highlight w:val="none"/>
        </w:rPr>
        <w:t>全权办理和履行上述我方为完成上述各点所必须的事宜，具有替换或撤消的全权。兹确认</w:t>
      </w:r>
      <w:r>
        <w:rPr>
          <w:rFonts w:hint="eastAsia" w:ascii="仿宋" w:hAnsi="仿宋" w:eastAsia="仿宋" w:cs="仿宋"/>
          <w:color w:val="auto"/>
          <w:szCs w:val="21"/>
          <w:highlight w:val="none"/>
          <w:u w:val="single"/>
        </w:rPr>
        <w:t>（</w:t>
      </w:r>
      <w:r>
        <w:rPr>
          <w:rFonts w:hint="eastAsia" w:ascii="仿宋" w:hAnsi="仿宋" w:eastAsia="仿宋" w:cs="仿宋"/>
          <w:i/>
          <w:color w:val="auto"/>
          <w:szCs w:val="21"/>
          <w:highlight w:val="none"/>
          <w:u w:val="single"/>
        </w:rPr>
        <w:t>贸易公司名称</w:t>
      </w:r>
      <w:r>
        <w:rPr>
          <w:rFonts w:hint="eastAsia" w:ascii="仿宋" w:hAnsi="仿宋" w:eastAsia="仿宋" w:cs="仿宋"/>
          <w:color w:val="auto"/>
          <w:szCs w:val="21"/>
          <w:highlight w:val="none"/>
          <w:u w:val="single"/>
        </w:rPr>
        <w:t>）</w:t>
      </w:r>
      <w:r>
        <w:rPr>
          <w:rFonts w:hint="eastAsia" w:ascii="仿宋" w:hAnsi="仿宋" w:eastAsia="仿宋" w:cs="仿宋"/>
          <w:color w:val="auto"/>
          <w:szCs w:val="21"/>
          <w:highlight w:val="none"/>
        </w:rPr>
        <w:t>或其正式授权代表依此合法地办理一切事宜。</w:t>
      </w:r>
    </w:p>
    <w:p w14:paraId="5795F656">
      <w:pPr>
        <w:shd w:val="clear"/>
        <w:spacing w:line="360" w:lineRule="auto"/>
        <w:ind w:firstLine="480"/>
        <w:rPr>
          <w:rFonts w:hint="eastAsia" w:ascii="仿宋" w:hAnsi="仿宋" w:eastAsia="仿宋" w:cs="仿宋"/>
          <w:color w:val="auto"/>
          <w:szCs w:val="21"/>
          <w:highlight w:val="none"/>
        </w:rPr>
      </w:pPr>
      <w:r>
        <w:rPr>
          <w:rFonts w:hint="eastAsia" w:ascii="仿宋" w:hAnsi="仿宋" w:eastAsia="仿宋" w:cs="仿宋"/>
          <w:color w:val="auto"/>
          <w:szCs w:val="21"/>
          <w:highlight w:val="none"/>
        </w:rPr>
        <w:t>我方于</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年</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月</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日签署本文件，</w:t>
      </w:r>
      <w:r>
        <w:rPr>
          <w:rFonts w:hint="eastAsia" w:ascii="仿宋" w:hAnsi="仿宋" w:eastAsia="仿宋" w:cs="仿宋"/>
          <w:color w:val="auto"/>
          <w:szCs w:val="21"/>
          <w:highlight w:val="none"/>
          <w:u w:val="single"/>
        </w:rPr>
        <w:t>（</w:t>
      </w:r>
      <w:r>
        <w:rPr>
          <w:rFonts w:hint="eastAsia" w:ascii="仿宋" w:hAnsi="仿宋" w:eastAsia="仿宋" w:cs="仿宋"/>
          <w:i/>
          <w:color w:val="auto"/>
          <w:szCs w:val="21"/>
          <w:highlight w:val="none"/>
          <w:u w:val="single"/>
        </w:rPr>
        <w:t>贸易公司名称</w:t>
      </w:r>
      <w:r>
        <w:rPr>
          <w:rFonts w:hint="eastAsia" w:ascii="仿宋" w:hAnsi="仿宋" w:eastAsia="仿宋" w:cs="仿宋"/>
          <w:color w:val="auto"/>
          <w:szCs w:val="21"/>
          <w:highlight w:val="none"/>
          <w:u w:val="single"/>
        </w:rPr>
        <w:t>）</w:t>
      </w:r>
      <w:r>
        <w:rPr>
          <w:rFonts w:hint="eastAsia" w:ascii="仿宋" w:hAnsi="仿宋" w:eastAsia="仿宋" w:cs="仿宋"/>
          <w:color w:val="auto"/>
          <w:szCs w:val="21"/>
          <w:highlight w:val="none"/>
        </w:rPr>
        <w:t>于</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年</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月</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日接受此件，以此为证。</w:t>
      </w:r>
    </w:p>
    <w:p w14:paraId="6E8ADAB7">
      <w:pPr>
        <w:shd w:val="clear"/>
        <w:spacing w:line="360" w:lineRule="auto"/>
        <w:rPr>
          <w:rFonts w:hint="eastAsia" w:ascii="仿宋" w:hAnsi="仿宋" w:eastAsia="仿宋" w:cs="仿宋"/>
          <w:color w:val="auto"/>
          <w:szCs w:val="21"/>
          <w:highlight w:val="none"/>
        </w:rPr>
      </w:pPr>
    </w:p>
    <w:p w14:paraId="54593B63">
      <w:pPr>
        <w:shd w:val="clea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贸易公司名称：</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制造商名称：</w:t>
      </w:r>
      <w:r>
        <w:rPr>
          <w:rFonts w:hint="eastAsia" w:ascii="仿宋" w:hAnsi="仿宋" w:eastAsia="仿宋" w:cs="仿宋"/>
          <w:color w:val="auto"/>
          <w:szCs w:val="21"/>
          <w:highlight w:val="none"/>
          <w:u w:val="single"/>
        </w:rPr>
        <w:t xml:space="preserve">                 </w:t>
      </w:r>
    </w:p>
    <w:p w14:paraId="7B5A593A">
      <w:pPr>
        <w:shd w:val="clea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签字人职务和部门：</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签字人职务和部门：</w:t>
      </w:r>
      <w:r>
        <w:rPr>
          <w:rFonts w:hint="eastAsia" w:ascii="仿宋" w:hAnsi="仿宋" w:eastAsia="仿宋" w:cs="仿宋"/>
          <w:color w:val="auto"/>
          <w:szCs w:val="21"/>
          <w:highlight w:val="none"/>
          <w:u w:val="single"/>
        </w:rPr>
        <w:t xml:space="preserve">           </w:t>
      </w:r>
    </w:p>
    <w:p w14:paraId="11E810AF">
      <w:pPr>
        <w:shd w:val="clea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签字人姓名：</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签字人姓名：</w:t>
      </w:r>
      <w:r>
        <w:rPr>
          <w:rFonts w:hint="eastAsia" w:ascii="仿宋" w:hAnsi="仿宋" w:eastAsia="仿宋" w:cs="仿宋"/>
          <w:color w:val="auto"/>
          <w:szCs w:val="21"/>
          <w:highlight w:val="none"/>
          <w:u w:val="single"/>
        </w:rPr>
        <w:t xml:space="preserve">                 </w:t>
      </w:r>
    </w:p>
    <w:p w14:paraId="366B925C">
      <w:pPr>
        <w:shd w:val="clea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签字人签名：</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签字人签名：</w:t>
      </w:r>
      <w:r>
        <w:rPr>
          <w:rFonts w:hint="eastAsia" w:ascii="仿宋" w:hAnsi="仿宋" w:eastAsia="仿宋" w:cs="仿宋"/>
          <w:color w:val="auto"/>
          <w:szCs w:val="21"/>
          <w:highlight w:val="none"/>
          <w:u w:val="single"/>
        </w:rPr>
        <w:t xml:space="preserve">                 </w:t>
      </w:r>
    </w:p>
    <w:p w14:paraId="1AE103E1">
      <w:pPr>
        <w:shd w:val="clea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贸易公司盖章：</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制造商盖章：</w:t>
      </w:r>
      <w:r>
        <w:rPr>
          <w:rFonts w:hint="eastAsia" w:ascii="仿宋" w:hAnsi="仿宋" w:eastAsia="仿宋" w:cs="仿宋"/>
          <w:color w:val="auto"/>
          <w:szCs w:val="21"/>
          <w:highlight w:val="none"/>
          <w:u w:val="single"/>
        </w:rPr>
        <w:t xml:space="preserve">                 </w:t>
      </w:r>
    </w:p>
    <w:p w14:paraId="788542A5">
      <w:pPr>
        <w:shd w:val="clear"/>
        <w:spacing w:line="360" w:lineRule="auto"/>
        <w:rPr>
          <w:rFonts w:hint="eastAsia" w:ascii="仿宋" w:hAnsi="仿宋" w:eastAsia="仿宋" w:cs="仿宋"/>
          <w:color w:val="auto"/>
          <w:szCs w:val="21"/>
          <w:highlight w:val="none"/>
        </w:rPr>
      </w:pPr>
    </w:p>
    <w:p w14:paraId="57EB2110">
      <w:pPr>
        <w:pStyle w:val="3"/>
        <w:shd w:val="clear"/>
        <w:ind w:left="0" w:firstLine="0" w:firstLineChars="0"/>
        <w:rPr>
          <w:rFonts w:hint="eastAsia" w:ascii="仿宋" w:hAnsi="仿宋" w:eastAsia="仿宋" w:cs="仿宋"/>
          <w:color w:val="auto"/>
          <w:sz w:val="28"/>
          <w:szCs w:val="28"/>
          <w:highlight w:val="none"/>
        </w:rPr>
      </w:pPr>
      <w:r>
        <w:rPr>
          <w:rFonts w:hint="eastAsia" w:ascii="仿宋" w:hAnsi="仿宋" w:eastAsia="仿宋" w:cs="仿宋"/>
          <w:color w:val="auto"/>
          <w:szCs w:val="21"/>
          <w:highlight w:val="none"/>
        </w:rPr>
        <w:br w:type="page"/>
      </w:r>
      <w:r>
        <w:rPr>
          <w:rFonts w:hint="eastAsia" w:ascii="仿宋" w:eastAsia="仿宋" w:cs="仿宋"/>
          <w:color w:val="auto"/>
          <w:sz w:val="28"/>
          <w:szCs w:val="28"/>
          <w:highlight w:val="none"/>
          <w:lang w:eastAsia="zh-CN"/>
        </w:rPr>
        <w:t>七、</w:t>
      </w:r>
      <w:r>
        <w:rPr>
          <w:rFonts w:hint="eastAsia" w:ascii="仿宋" w:hAnsi="仿宋" w:eastAsia="仿宋" w:cs="仿宋"/>
          <w:color w:val="auto"/>
          <w:sz w:val="28"/>
          <w:szCs w:val="28"/>
          <w:highlight w:val="none"/>
        </w:rPr>
        <w:t>供应商为医疗器械生产企业的：提供《医疗器械生产许可证》；</w:t>
      </w:r>
    </w:p>
    <w:p w14:paraId="20C452C3">
      <w:pPr>
        <w:pStyle w:val="3"/>
        <w:shd w:val="clear"/>
        <w:ind w:left="0" w:firstLine="562"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供应商为医疗器械经营企业的：提供第二类医疗器械经营备案凭证；</w:t>
      </w:r>
    </w:p>
    <w:p w14:paraId="6C7E8B5A">
      <w:pPr>
        <w:pStyle w:val="727"/>
        <w:shd w:val="clear"/>
        <w:snapToGrid w:val="0"/>
        <w:spacing w:line="360" w:lineRule="auto"/>
        <w:ind w:firstLine="42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以联合体形式投标的，联合体各方的凭证均须提供</w:t>
      </w:r>
    </w:p>
    <w:p w14:paraId="0D37FEE2">
      <w:pPr>
        <w:pStyle w:val="3"/>
        <w:shd w:val="clear"/>
        <w:ind w:firstLine="630" w:firstLineChars="196"/>
        <w:rPr>
          <w:rFonts w:ascii="Times New Roman" w:hAnsi="Times New Roman"/>
          <w:color w:val="auto"/>
          <w:highlight w:val="none"/>
        </w:rPr>
      </w:pPr>
    </w:p>
    <w:p w14:paraId="33705862">
      <w:pPr>
        <w:pStyle w:val="3"/>
        <w:shd w:val="clear"/>
        <w:ind w:firstLine="630" w:firstLineChars="196"/>
        <w:rPr>
          <w:rFonts w:ascii="Times New Roman" w:hAnsi="Times New Roman"/>
          <w:color w:val="auto"/>
          <w:highlight w:val="none"/>
        </w:rPr>
      </w:pPr>
    </w:p>
    <w:p w14:paraId="2CD48C25">
      <w:pPr>
        <w:shd w:val="clear"/>
        <w:rPr>
          <w:color w:val="auto"/>
          <w:highlight w:val="none"/>
        </w:rPr>
      </w:pPr>
    </w:p>
    <w:p w14:paraId="13F42BF9">
      <w:pPr>
        <w:shd w:val="clear"/>
        <w:rPr>
          <w:color w:val="auto"/>
          <w:highlight w:val="none"/>
        </w:rPr>
      </w:pPr>
    </w:p>
    <w:p w14:paraId="252B54F2">
      <w:pPr>
        <w:shd w:val="clear"/>
        <w:rPr>
          <w:color w:val="auto"/>
          <w:highlight w:val="none"/>
        </w:rPr>
      </w:pPr>
    </w:p>
    <w:p w14:paraId="235EA658">
      <w:pPr>
        <w:pStyle w:val="3"/>
        <w:shd w:val="clear"/>
        <w:ind w:left="0" w:firstLine="562" w:firstLineChars="200"/>
        <w:rPr>
          <w:rFonts w:hint="eastAsia" w:ascii="仿宋" w:hAnsi="仿宋" w:eastAsia="仿宋" w:cs="仿宋"/>
          <w:color w:val="auto"/>
          <w:sz w:val="28"/>
          <w:szCs w:val="28"/>
          <w:highlight w:val="none"/>
        </w:rPr>
      </w:pPr>
      <w:r>
        <w:rPr>
          <w:rFonts w:hint="eastAsia" w:ascii="Times New Roman" w:hAnsi="Times New Roman"/>
          <w:color w:val="auto"/>
          <w:sz w:val="28"/>
          <w:szCs w:val="28"/>
          <w:highlight w:val="none"/>
          <w:lang w:eastAsia="zh-CN"/>
        </w:rPr>
        <w:t>八、</w:t>
      </w:r>
      <w:r>
        <w:rPr>
          <w:rFonts w:hint="eastAsia" w:ascii="仿宋" w:hAnsi="仿宋" w:eastAsia="仿宋" w:cs="仿宋"/>
          <w:color w:val="auto"/>
          <w:sz w:val="28"/>
          <w:szCs w:val="28"/>
          <w:highlight w:val="none"/>
        </w:rPr>
        <w:t>食品药品监督管理部门核发的完整有效的医疗器械注册</w:t>
      </w:r>
    </w:p>
    <w:p w14:paraId="5A76A918">
      <w:pPr>
        <w:pStyle w:val="3"/>
        <w:shd w:val="clear"/>
        <w:ind w:firstLine="562" w:firstLineChars="200"/>
        <w:rPr>
          <w:rFonts w:hint="eastAsia" w:ascii="仿宋" w:hAnsi="仿宋" w:eastAsia="仿宋" w:cs="仿宋"/>
          <w:color w:val="auto"/>
          <w:sz w:val="28"/>
          <w:szCs w:val="28"/>
          <w:highlight w:val="none"/>
        </w:rPr>
      </w:pPr>
      <w:r>
        <w:rPr>
          <w:rFonts w:hint="eastAsia" w:ascii="仿宋" w:eastAsia="仿宋" w:cs="仿宋"/>
          <w:color w:val="auto"/>
          <w:sz w:val="28"/>
          <w:szCs w:val="28"/>
          <w:highlight w:val="none"/>
        </w:rPr>
        <w:t>以联合体形式投标的，联合体各方的凭证均须提供</w:t>
      </w:r>
    </w:p>
    <w:p w14:paraId="3F0DB104">
      <w:pPr>
        <w:pStyle w:val="3"/>
        <w:shd w:val="clear"/>
        <w:ind w:firstLine="630" w:firstLineChars="196"/>
        <w:rPr>
          <w:rFonts w:ascii="Times New Roman" w:hAnsi="Times New Roman"/>
          <w:color w:val="auto"/>
          <w:highlight w:val="none"/>
        </w:rPr>
      </w:pPr>
    </w:p>
    <w:p w14:paraId="5627C4A7">
      <w:pPr>
        <w:shd w:val="clear"/>
        <w:rPr>
          <w:color w:val="auto"/>
          <w:highlight w:val="none"/>
        </w:rPr>
      </w:pPr>
    </w:p>
    <w:p w14:paraId="60EEE90E">
      <w:pPr>
        <w:shd w:val="clear"/>
        <w:rPr>
          <w:color w:val="auto"/>
          <w:highlight w:val="none"/>
        </w:rPr>
      </w:pPr>
    </w:p>
    <w:p w14:paraId="26ADA07A">
      <w:pPr>
        <w:shd w:val="clear"/>
        <w:rPr>
          <w:color w:val="auto"/>
          <w:highlight w:val="none"/>
        </w:rPr>
      </w:pPr>
    </w:p>
    <w:p w14:paraId="109D664E">
      <w:pPr>
        <w:pStyle w:val="3"/>
        <w:shd w:val="clear"/>
        <w:ind w:firstLine="630" w:firstLineChars="196"/>
        <w:rPr>
          <w:rFonts w:ascii="Times New Roman" w:hAnsi="Times New Roman"/>
          <w:color w:val="auto"/>
          <w:highlight w:val="none"/>
        </w:rPr>
      </w:pPr>
    </w:p>
    <w:p w14:paraId="4A26DD17">
      <w:pPr>
        <w:pStyle w:val="3"/>
        <w:shd w:val="clear"/>
        <w:ind w:left="0" w:firstLine="0" w:firstLineChars="0"/>
        <w:rPr>
          <w:rFonts w:ascii="Times New Roman" w:hAnsi="Times New Roman"/>
          <w:color w:val="auto"/>
          <w:sz w:val="28"/>
          <w:szCs w:val="28"/>
          <w:highlight w:val="none"/>
        </w:rPr>
      </w:pPr>
      <w:r>
        <w:rPr>
          <w:rFonts w:hint="eastAsia" w:ascii="Times New Roman" w:hAnsi="Times New Roman"/>
          <w:color w:val="auto"/>
          <w:sz w:val="28"/>
          <w:szCs w:val="28"/>
          <w:highlight w:val="none"/>
          <w:lang w:eastAsia="zh-CN"/>
        </w:rPr>
        <w:t>九、</w:t>
      </w:r>
      <w:r>
        <w:rPr>
          <w:rFonts w:ascii="Times New Roman" w:hAnsi="Times New Roman"/>
          <w:color w:val="auto"/>
          <w:sz w:val="28"/>
          <w:szCs w:val="28"/>
          <w:highlight w:val="none"/>
        </w:rPr>
        <w:t>投标产品主体列入节能产品证明资料、投标产品主体列入环境标志产品证明资料（如有）</w:t>
      </w:r>
      <w:r>
        <w:rPr>
          <w:rFonts w:hint="eastAsia" w:ascii="Times New Roman" w:hAnsi="Times New Roman"/>
          <w:color w:val="auto"/>
          <w:sz w:val="28"/>
          <w:szCs w:val="28"/>
          <w:highlight w:val="none"/>
        </w:rPr>
        <w:t>，</w:t>
      </w:r>
      <w:r>
        <w:rPr>
          <w:rFonts w:hint="eastAsia" w:ascii="宋体" w:hAnsi="宋体" w:cs="宋体"/>
          <w:color w:val="auto"/>
          <w:sz w:val="28"/>
          <w:szCs w:val="28"/>
          <w:highlight w:val="none"/>
        </w:rPr>
        <w:t>提供国家确定的认证机构出具的、处于有效期之内的节能产品、环境标志产品认证证书复印件</w:t>
      </w:r>
    </w:p>
    <w:p w14:paraId="78BB16D3">
      <w:pPr>
        <w:shd w:val="clear"/>
        <w:rPr>
          <w:color w:val="auto"/>
          <w:highlight w:val="none"/>
        </w:rPr>
      </w:pPr>
    </w:p>
    <w:p w14:paraId="68E5999E">
      <w:pPr>
        <w:shd w:val="clear"/>
        <w:jc w:val="center"/>
        <w:rPr>
          <w:rFonts w:hint="eastAsia" w:ascii="仿宋_GB2312" w:hAnsi="仿宋" w:eastAsia="仿宋_GB2312" w:cs="仿宋_GB2312"/>
          <w:b/>
          <w:color w:val="auto"/>
          <w:kern w:val="0"/>
          <w:sz w:val="32"/>
          <w:szCs w:val="32"/>
          <w:highlight w:val="none"/>
        </w:rPr>
      </w:pPr>
      <w:r>
        <w:rPr>
          <w:color w:val="auto"/>
          <w:highlight w:val="none"/>
        </w:rPr>
        <w:br w:type="page"/>
      </w:r>
    </w:p>
    <w:p w14:paraId="6BAED477">
      <w:pPr>
        <w:shd w:val="clear"/>
        <w:snapToGrid w:val="0"/>
        <w:spacing w:line="300" w:lineRule="auto"/>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eastAsia="zh-CN"/>
        </w:rPr>
        <w:t>十、</w:t>
      </w:r>
      <w:r>
        <w:rPr>
          <w:rFonts w:hint="eastAsia" w:ascii="仿宋" w:hAnsi="仿宋" w:eastAsia="仿宋" w:cs="仿宋"/>
          <w:b/>
          <w:bCs/>
          <w:color w:val="auto"/>
          <w:sz w:val="32"/>
          <w:szCs w:val="32"/>
          <w:highlight w:val="none"/>
        </w:rPr>
        <w:t>供货清单</w:t>
      </w:r>
    </w:p>
    <w:p w14:paraId="1E923D06">
      <w:pPr>
        <w:shd w:val="clear"/>
        <w:snapToGrid w:val="0"/>
        <w:spacing w:line="300" w:lineRule="auto"/>
        <w:rPr>
          <w:rFonts w:hint="eastAsia" w:ascii="仿宋" w:hAnsi="仿宋" w:eastAsia="仿宋" w:cs="仿宋"/>
          <w:color w:val="auto"/>
          <w:sz w:val="24"/>
          <w:highlight w:val="none"/>
        </w:rPr>
      </w:pPr>
    </w:p>
    <w:p w14:paraId="4FD9F84E">
      <w:pPr>
        <w:shd w:val="clear"/>
        <w:snapToGrid w:val="0"/>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项目名称：</w:t>
      </w:r>
    </w:p>
    <w:p w14:paraId="175BC0E8">
      <w:pPr>
        <w:shd w:val="clear"/>
        <w:snapToGrid w:val="0"/>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招标项目编号：</w:t>
      </w:r>
    </w:p>
    <w:p w14:paraId="17738EA1">
      <w:pPr>
        <w:shd w:val="clea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标项内容：</w:t>
      </w:r>
    </w:p>
    <w:p w14:paraId="51C77208">
      <w:pPr>
        <w:shd w:val="clea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价格单位：元人民币</w:t>
      </w:r>
    </w:p>
    <w:tbl>
      <w:tblPr>
        <w:tblStyle w:val="63"/>
        <w:tblW w:w="9108"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28"/>
        <w:gridCol w:w="1620"/>
        <w:gridCol w:w="1620"/>
        <w:gridCol w:w="1260"/>
        <w:gridCol w:w="1440"/>
        <w:gridCol w:w="1260"/>
        <w:gridCol w:w="1080"/>
      </w:tblGrid>
      <w:tr w14:paraId="60B33D3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828" w:type="dxa"/>
            <w:noWrap w:val="0"/>
            <w:vAlign w:val="center"/>
          </w:tcPr>
          <w:p w14:paraId="13820C9D">
            <w:pPr>
              <w:shd w:val="clea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1620" w:type="dxa"/>
            <w:noWrap w:val="0"/>
            <w:vAlign w:val="center"/>
          </w:tcPr>
          <w:p w14:paraId="12A84EA6">
            <w:pPr>
              <w:shd w:val="clea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名称</w:t>
            </w:r>
          </w:p>
        </w:tc>
        <w:tc>
          <w:tcPr>
            <w:tcW w:w="1620" w:type="dxa"/>
            <w:noWrap w:val="0"/>
            <w:vAlign w:val="center"/>
          </w:tcPr>
          <w:p w14:paraId="680610EC">
            <w:pPr>
              <w:shd w:val="clea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主要技术指标</w:t>
            </w:r>
          </w:p>
        </w:tc>
        <w:tc>
          <w:tcPr>
            <w:tcW w:w="1260" w:type="dxa"/>
            <w:noWrap w:val="0"/>
            <w:vAlign w:val="center"/>
          </w:tcPr>
          <w:p w14:paraId="3013273B">
            <w:pPr>
              <w:shd w:val="clea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规格型号</w:t>
            </w:r>
          </w:p>
        </w:tc>
        <w:tc>
          <w:tcPr>
            <w:tcW w:w="1440" w:type="dxa"/>
            <w:noWrap w:val="0"/>
            <w:vAlign w:val="center"/>
          </w:tcPr>
          <w:p w14:paraId="33AC4997">
            <w:pPr>
              <w:shd w:val="clea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品牌/产地</w:t>
            </w:r>
          </w:p>
        </w:tc>
        <w:tc>
          <w:tcPr>
            <w:tcW w:w="1260" w:type="dxa"/>
            <w:noWrap w:val="0"/>
            <w:vAlign w:val="center"/>
          </w:tcPr>
          <w:p w14:paraId="0EB72BFA">
            <w:pPr>
              <w:shd w:val="clea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数量</w:t>
            </w:r>
          </w:p>
        </w:tc>
        <w:tc>
          <w:tcPr>
            <w:tcW w:w="1080" w:type="dxa"/>
            <w:noWrap w:val="0"/>
            <w:vAlign w:val="center"/>
          </w:tcPr>
          <w:p w14:paraId="571E079A">
            <w:pPr>
              <w:shd w:val="clea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备注</w:t>
            </w:r>
          </w:p>
        </w:tc>
      </w:tr>
      <w:tr w14:paraId="1262DDB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828" w:type="dxa"/>
            <w:noWrap w:val="0"/>
            <w:vAlign w:val="center"/>
          </w:tcPr>
          <w:p w14:paraId="5EA3234F">
            <w:pPr>
              <w:shd w:val="clea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620" w:type="dxa"/>
            <w:noWrap w:val="0"/>
            <w:vAlign w:val="center"/>
          </w:tcPr>
          <w:p w14:paraId="5C700898">
            <w:pPr>
              <w:shd w:val="clear"/>
              <w:snapToGrid w:val="0"/>
              <w:spacing w:line="360" w:lineRule="auto"/>
              <w:jc w:val="center"/>
              <w:rPr>
                <w:rFonts w:hint="eastAsia" w:ascii="仿宋" w:hAnsi="仿宋" w:eastAsia="仿宋" w:cs="仿宋"/>
                <w:color w:val="auto"/>
                <w:sz w:val="24"/>
                <w:highlight w:val="none"/>
              </w:rPr>
            </w:pPr>
          </w:p>
        </w:tc>
        <w:tc>
          <w:tcPr>
            <w:tcW w:w="1620" w:type="dxa"/>
            <w:noWrap w:val="0"/>
            <w:vAlign w:val="center"/>
          </w:tcPr>
          <w:p w14:paraId="614A1719">
            <w:pPr>
              <w:shd w:val="clear"/>
              <w:snapToGrid w:val="0"/>
              <w:spacing w:line="360" w:lineRule="auto"/>
              <w:jc w:val="center"/>
              <w:rPr>
                <w:rFonts w:hint="eastAsia" w:ascii="仿宋" w:hAnsi="仿宋" w:eastAsia="仿宋" w:cs="仿宋"/>
                <w:color w:val="auto"/>
                <w:sz w:val="24"/>
                <w:highlight w:val="none"/>
              </w:rPr>
            </w:pPr>
          </w:p>
        </w:tc>
        <w:tc>
          <w:tcPr>
            <w:tcW w:w="1260" w:type="dxa"/>
            <w:noWrap w:val="0"/>
            <w:vAlign w:val="center"/>
          </w:tcPr>
          <w:p w14:paraId="624D6A3A">
            <w:pPr>
              <w:shd w:val="clear"/>
              <w:snapToGrid w:val="0"/>
              <w:spacing w:line="360" w:lineRule="auto"/>
              <w:jc w:val="center"/>
              <w:rPr>
                <w:rFonts w:hint="eastAsia" w:ascii="仿宋" w:hAnsi="仿宋" w:eastAsia="仿宋" w:cs="仿宋"/>
                <w:color w:val="auto"/>
                <w:sz w:val="24"/>
                <w:highlight w:val="none"/>
              </w:rPr>
            </w:pPr>
          </w:p>
        </w:tc>
        <w:tc>
          <w:tcPr>
            <w:tcW w:w="1440" w:type="dxa"/>
            <w:noWrap w:val="0"/>
            <w:vAlign w:val="center"/>
          </w:tcPr>
          <w:p w14:paraId="461E82A1">
            <w:pPr>
              <w:shd w:val="clear"/>
              <w:snapToGrid w:val="0"/>
              <w:spacing w:line="360" w:lineRule="auto"/>
              <w:jc w:val="center"/>
              <w:rPr>
                <w:rFonts w:hint="eastAsia" w:ascii="仿宋" w:hAnsi="仿宋" w:eastAsia="仿宋" w:cs="仿宋"/>
                <w:color w:val="auto"/>
                <w:sz w:val="24"/>
                <w:highlight w:val="none"/>
              </w:rPr>
            </w:pPr>
          </w:p>
        </w:tc>
        <w:tc>
          <w:tcPr>
            <w:tcW w:w="1260" w:type="dxa"/>
            <w:noWrap w:val="0"/>
            <w:vAlign w:val="center"/>
          </w:tcPr>
          <w:p w14:paraId="6A7763AA">
            <w:pPr>
              <w:shd w:val="clear"/>
              <w:snapToGrid w:val="0"/>
              <w:spacing w:line="360" w:lineRule="auto"/>
              <w:jc w:val="center"/>
              <w:rPr>
                <w:rFonts w:hint="eastAsia" w:ascii="仿宋" w:hAnsi="仿宋" w:eastAsia="仿宋" w:cs="仿宋"/>
                <w:color w:val="auto"/>
                <w:sz w:val="24"/>
                <w:highlight w:val="none"/>
              </w:rPr>
            </w:pPr>
          </w:p>
        </w:tc>
        <w:tc>
          <w:tcPr>
            <w:tcW w:w="1080" w:type="dxa"/>
            <w:noWrap w:val="0"/>
            <w:vAlign w:val="center"/>
          </w:tcPr>
          <w:p w14:paraId="54746E3F">
            <w:pPr>
              <w:shd w:val="clear"/>
              <w:snapToGrid w:val="0"/>
              <w:spacing w:line="360" w:lineRule="auto"/>
              <w:jc w:val="center"/>
              <w:rPr>
                <w:rFonts w:hint="eastAsia" w:ascii="仿宋" w:hAnsi="仿宋" w:eastAsia="仿宋" w:cs="仿宋"/>
                <w:color w:val="auto"/>
                <w:sz w:val="24"/>
                <w:highlight w:val="none"/>
              </w:rPr>
            </w:pPr>
          </w:p>
        </w:tc>
      </w:tr>
      <w:tr w14:paraId="72A854C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828" w:type="dxa"/>
            <w:noWrap w:val="0"/>
            <w:vAlign w:val="center"/>
          </w:tcPr>
          <w:p w14:paraId="7FF00AD8">
            <w:pPr>
              <w:shd w:val="clea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620" w:type="dxa"/>
            <w:noWrap w:val="0"/>
            <w:vAlign w:val="center"/>
          </w:tcPr>
          <w:p w14:paraId="2E8B44E7">
            <w:pPr>
              <w:shd w:val="clear"/>
              <w:snapToGrid w:val="0"/>
              <w:spacing w:line="360" w:lineRule="auto"/>
              <w:jc w:val="center"/>
              <w:rPr>
                <w:rFonts w:hint="eastAsia" w:ascii="仿宋" w:hAnsi="仿宋" w:eastAsia="仿宋" w:cs="仿宋"/>
                <w:color w:val="auto"/>
                <w:sz w:val="24"/>
                <w:highlight w:val="none"/>
              </w:rPr>
            </w:pPr>
          </w:p>
        </w:tc>
        <w:tc>
          <w:tcPr>
            <w:tcW w:w="1620" w:type="dxa"/>
            <w:noWrap w:val="0"/>
            <w:vAlign w:val="center"/>
          </w:tcPr>
          <w:p w14:paraId="5A0EF47E">
            <w:pPr>
              <w:shd w:val="clear"/>
              <w:snapToGrid w:val="0"/>
              <w:spacing w:line="360" w:lineRule="auto"/>
              <w:jc w:val="center"/>
              <w:rPr>
                <w:rFonts w:hint="eastAsia" w:ascii="仿宋" w:hAnsi="仿宋" w:eastAsia="仿宋" w:cs="仿宋"/>
                <w:color w:val="auto"/>
                <w:sz w:val="24"/>
                <w:highlight w:val="none"/>
              </w:rPr>
            </w:pPr>
          </w:p>
        </w:tc>
        <w:tc>
          <w:tcPr>
            <w:tcW w:w="1260" w:type="dxa"/>
            <w:noWrap w:val="0"/>
            <w:vAlign w:val="center"/>
          </w:tcPr>
          <w:p w14:paraId="2605FC2D">
            <w:pPr>
              <w:shd w:val="clear"/>
              <w:snapToGrid w:val="0"/>
              <w:spacing w:line="360" w:lineRule="auto"/>
              <w:jc w:val="center"/>
              <w:rPr>
                <w:rFonts w:hint="eastAsia" w:ascii="仿宋" w:hAnsi="仿宋" w:eastAsia="仿宋" w:cs="仿宋"/>
                <w:color w:val="auto"/>
                <w:sz w:val="24"/>
                <w:highlight w:val="none"/>
              </w:rPr>
            </w:pPr>
          </w:p>
        </w:tc>
        <w:tc>
          <w:tcPr>
            <w:tcW w:w="1440" w:type="dxa"/>
            <w:noWrap w:val="0"/>
            <w:vAlign w:val="center"/>
          </w:tcPr>
          <w:p w14:paraId="20E98645">
            <w:pPr>
              <w:shd w:val="clear"/>
              <w:snapToGrid w:val="0"/>
              <w:spacing w:line="360" w:lineRule="auto"/>
              <w:jc w:val="center"/>
              <w:rPr>
                <w:rFonts w:hint="eastAsia" w:ascii="仿宋" w:hAnsi="仿宋" w:eastAsia="仿宋" w:cs="仿宋"/>
                <w:color w:val="auto"/>
                <w:sz w:val="24"/>
                <w:highlight w:val="none"/>
              </w:rPr>
            </w:pPr>
          </w:p>
        </w:tc>
        <w:tc>
          <w:tcPr>
            <w:tcW w:w="1260" w:type="dxa"/>
            <w:noWrap w:val="0"/>
            <w:vAlign w:val="center"/>
          </w:tcPr>
          <w:p w14:paraId="5C98CED6">
            <w:pPr>
              <w:shd w:val="clear"/>
              <w:snapToGrid w:val="0"/>
              <w:spacing w:line="360" w:lineRule="auto"/>
              <w:jc w:val="center"/>
              <w:rPr>
                <w:rFonts w:hint="eastAsia" w:ascii="仿宋" w:hAnsi="仿宋" w:eastAsia="仿宋" w:cs="仿宋"/>
                <w:color w:val="auto"/>
                <w:sz w:val="24"/>
                <w:highlight w:val="none"/>
              </w:rPr>
            </w:pPr>
          </w:p>
        </w:tc>
        <w:tc>
          <w:tcPr>
            <w:tcW w:w="1080" w:type="dxa"/>
            <w:noWrap w:val="0"/>
            <w:vAlign w:val="center"/>
          </w:tcPr>
          <w:p w14:paraId="504E051D">
            <w:pPr>
              <w:shd w:val="clear"/>
              <w:snapToGrid w:val="0"/>
              <w:spacing w:line="360" w:lineRule="auto"/>
              <w:jc w:val="center"/>
              <w:rPr>
                <w:rFonts w:hint="eastAsia" w:ascii="仿宋" w:hAnsi="仿宋" w:eastAsia="仿宋" w:cs="仿宋"/>
                <w:color w:val="auto"/>
                <w:sz w:val="24"/>
                <w:highlight w:val="none"/>
              </w:rPr>
            </w:pPr>
          </w:p>
        </w:tc>
      </w:tr>
      <w:tr w14:paraId="69505B9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828" w:type="dxa"/>
            <w:noWrap w:val="0"/>
            <w:vAlign w:val="center"/>
          </w:tcPr>
          <w:p w14:paraId="5A51D471">
            <w:pPr>
              <w:shd w:val="clea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1620" w:type="dxa"/>
            <w:noWrap w:val="0"/>
            <w:vAlign w:val="center"/>
          </w:tcPr>
          <w:p w14:paraId="7D9F31E2">
            <w:pPr>
              <w:shd w:val="clear"/>
              <w:snapToGrid w:val="0"/>
              <w:spacing w:line="360" w:lineRule="auto"/>
              <w:jc w:val="center"/>
              <w:rPr>
                <w:rFonts w:hint="eastAsia" w:ascii="仿宋" w:hAnsi="仿宋" w:eastAsia="仿宋" w:cs="仿宋"/>
                <w:color w:val="auto"/>
                <w:sz w:val="24"/>
                <w:highlight w:val="none"/>
              </w:rPr>
            </w:pPr>
          </w:p>
        </w:tc>
        <w:tc>
          <w:tcPr>
            <w:tcW w:w="1620" w:type="dxa"/>
            <w:noWrap w:val="0"/>
            <w:vAlign w:val="center"/>
          </w:tcPr>
          <w:p w14:paraId="02021A40">
            <w:pPr>
              <w:shd w:val="clear"/>
              <w:snapToGrid w:val="0"/>
              <w:spacing w:line="360" w:lineRule="auto"/>
              <w:jc w:val="center"/>
              <w:rPr>
                <w:rFonts w:hint="eastAsia" w:ascii="仿宋" w:hAnsi="仿宋" w:eastAsia="仿宋" w:cs="仿宋"/>
                <w:color w:val="auto"/>
                <w:sz w:val="24"/>
                <w:highlight w:val="none"/>
              </w:rPr>
            </w:pPr>
          </w:p>
        </w:tc>
        <w:tc>
          <w:tcPr>
            <w:tcW w:w="1260" w:type="dxa"/>
            <w:noWrap w:val="0"/>
            <w:vAlign w:val="center"/>
          </w:tcPr>
          <w:p w14:paraId="6EB45E33">
            <w:pPr>
              <w:shd w:val="clear"/>
              <w:snapToGrid w:val="0"/>
              <w:spacing w:line="360" w:lineRule="auto"/>
              <w:jc w:val="center"/>
              <w:rPr>
                <w:rFonts w:hint="eastAsia" w:ascii="仿宋" w:hAnsi="仿宋" w:eastAsia="仿宋" w:cs="仿宋"/>
                <w:color w:val="auto"/>
                <w:sz w:val="24"/>
                <w:highlight w:val="none"/>
              </w:rPr>
            </w:pPr>
          </w:p>
        </w:tc>
        <w:tc>
          <w:tcPr>
            <w:tcW w:w="1440" w:type="dxa"/>
            <w:noWrap w:val="0"/>
            <w:vAlign w:val="center"/>
          </w:tcPr>
          <w:p w14:paraId="53C43F22">
            <w:pPr>
              <w:shd w:val="clear"/>
              <w:snapToGrid w:val="0"/>
              <w:spacing w:line="360" w:lineRule="auto"/>
              <w:jc w:val="center"/>
              <w:rPr>
                <w:rFonts w:hint="eastAsia" w:ascii="仿宋" w:hAnsi="仿宋" w:eastAsia="仿宋" w:cs="仿宋"/>
                <w:color w:val="auto"/>
                <w:sz w:val="24"/>
                <w:highlight w:val="none"/>
              </w:rPr>
            </w:pPr>
          </w:p>
        </w:tc>
        <w:tc>
          <w:tcPr>
            <w:tcW w:w="1260" w:type="dxa"/>
            <w:noWrap w:val="0"/>
            <w:vAlign w:val="center"/>
          </w:tcPr>
          <w:p w14:paraId="1B747738">
            <w:pPr>
              <w:shd w:val="clear"/>
              <w:snapToGrid w:val="0"/>
              <w:spacing w:line="360" w:lineRule="auto"/>
              <w:jc w:val="center"/>
              <w:rPr>
                <w:rFonts w:hint="eastAsia" w:ascii="仿宋" w:hAnsi="仿宋" w:eastAsia="仿宋" w:cs="仿宋"/>
                <w:color w:val="auto"/>
                <w:sz w:val="24"/>
                <w:highlight w:val="none"/>
              </w:rPr>
            </w:pPr>
          </w:p>
        </w:tc>
        <w:tc>
          <w:tcPr>
            <w:tcW w:w="1080" w:type="dxa"/>
            <w:noWrap w:val="0"/>
            <w:vAlign w:val="center"/>
          </w:tcPr>
          <w:p w14:paraId="5B9739AD">
            <w:pPr>
              <w:shd w:val="clear"/>
              <w:snapToGrid w:val="0"/>
              <w:spacing w:line="360" w:lineRule="auto"/>
              <w:jc w:val="center"/>
              <w:rPr>
                <w:rFonts w:hint="eastAsia" w:ascii="仿宋" w:hAnsi="仿宋" w:eastAsia="仿宋" w:cs="仿宋"/>
                <w:color w:val="auto"/>
                <w:sz w:val="24"/>
                <w:highlight w:val="none"/>
              </w:rPr>
            </w:pPr>
          </w:p>
        </w:tc>
      </w:tr>
      <w:tr w14:paraId="3A5C1BD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828" w:type="dxa"/>
            <w:noWrap w:val="0"/>
            <w:vAlign w:val="center"/>
          </w:tcPr>
          <w:p w14:paraId="48BAA72A">
            <w:pPr>
              <w:shd w:val="clea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1620" w:type="dxa"/>
            <w:noWrap w:val="0"/>
            <w:vAlign w:val="center"/>
          </w:tcPr>
          <w:p w14:paraId="667A4B4D">
            <w:pPr>
              <w:shd w:val="clear"/>
              <w:snapToGrid w:val="0"/>
              <w:spacing w:line="360" w:lineRule="auto"/>
              <w:jc w:val="center"/>
              <w:rPr>
                <w:rFonts w:hint="eastAsia" w:ascii="仿宋" w:hAnsi="仿宋" w:eastAsia="仿宋" w:cs="仿宋"/>
                <w:color w:val="auto"/>
                <w:sz w:val="24"/>
                <w:highlight w:val="none"/>
              </w:rPr>
            </w:pPr>
          </w:p>
        </w:tc>
        <w:tc>
          <w:tcPr>
            <w:tcW w:w="1620" w:type="dxa"/>
            <w:noWrap w:val="0"/>
            <w:vAlign w:val="center"/>
          </w:tcPr>
          <w:p w14:paraId="1724D88A">
            <w:pPr>
              <w:shd w:val="clear"/>
              <w:snapToGrid w:val="0"/>
              <w:spacing w:line="360" w:lineRule="auto"/>
              <w:jc w:val="center"/>
              <w:rPr>
                <w:rFonts w:hint="eastAsia" w:ascii="仿宋" w:hAnsi="仿宋" w:eastAsia="仿宋" w:cs="仿宋"/>
                <w:color w:val="auto"/>
                <w:sz w:val="24"/>
                <w:highlight w:val="none"/>
              </w:rPr>
            </w:pPr>
          </w:p>
        </w:tc>
        <w:tc>
          <w:tcPr>
            <w:tcW w:w="1260" w:type="dxa"/>
            <w:noWrap w:val="0"/>
            <w:vAlign w:val="center"/>
          </w:tcPr>
          <w:p w14:paraId="1C0BEEAC">
            <w:pPr>
              <w:shd w:val="clear"/>
              <w:snapToGrid w:val="0"/>
              <w:spacing w:line="360" w:lineRule="auto"/>
              <w:jc w:val="center"/>
              <w:rPr>
                <w:rFonts w:hint="eastAsia" w:ascii="仿宋" w:hAnsi="仿宋" w:eastAsia="仿宋" w:cs="仿宋"/>
                <w:color w:val="auto"/>
                <w:sz w:val="24"/>
                <w:highlight w:val="none"/>
              </w:rPr>
            </w:pPr>
          </w:p>
        </w:tc>
        <w:tc>
          <w:tcPr>
            <w:tcW w:w="1440" w:type="dxa"/>
            <w:noWrap w:val="0"/>
            <w:vAlign w:val="center"/>
          </w:tcPr>
          <w:p w14:paraId="644A5307">
            <w:pPr>
              <w:shd w:val="clear"/>
              <w:snapToGrid w:val="0"/>
              <w:spacing w:line="360" w:lineRule="auto"/>
              <w:jc w:val="center"/>
              <w:rPr>
                <w:rFonts w:hint="eastAsia" w:ascii="仿宋" w:hAnsi="仿宋" w:eastAsia="仿宋" w:cs="仿宋"/>
                <w:color w:val="auto"/>
                <w:sz w:val="24"/>
                <w:highlight w:val="none"/>
              </w:rPr>
            </w:pPr>
          </w:p>
        </w:tc>
        <w:tc>
          <w:tcPr>
            <w:tcW w:w="1260" w:type="dxa"/>
            <w:noWrap w:val="0"/>
            <w:vAlign w:val="center"/>
          </w:tcPr>
          <w:p w14:paraId="2549295B">
            <w:pPr>
              <w:shd w:val="clear"/>
              <w:snapToGrid w:val="0"/>
              <w:spacing w:line="360" w:lineRule="auto"/>
              <w:jc w:val="center"/>
              <w:rPr>
                <w:rFonts w:hint="eastAsia" w:ascii="仿宋" w:hAnsi="仿宋" w:eastAsia="仿宋" w:cs="仿宋"/>
                <w:color w:val="auto"/>
                <w:sz w:val="24"/>
                <w:highlight w:val="none"/>
              </w:rPr>
            </w:pPr>
          </w:p>
        </w:tc>
        <w:tc>
          <w:tcPr>
            <w:tcW w:w="1080" w:type="dxa"/>
            <w:noWrap w:val="0"/>
            <w:vAlign w:val="center"/>
          </w:tcPr>
          <w:p w14:paraId="56B9C5EA">
            <w:pPr>
              <w:shd w:val="clear"/>
              <w:snapToGrid w:val="0"/>
              <w:spacing w:line="360" w:lineRule="auto"/>
              <w:jc w:val="center"/>
              <w:rPr>
                <w:rFonts w:hint="eastAsia" w:ascii="仿宋" w:hAnsi="仿宋" w:eastAsia="仿宋" w:cs="仿宋"/>
                <w:color w:val="auto"/>
                <w:sz w:val="24"/>
                <w:highlight w:val="none"/>
              </w:rPr>
            </w:pPr>
          </w:p>
        </w:tc>
      </w:tr>
    </w:tbl>
    <w:p w14:paraId="7D14E588">
      <w:pPr>
        <w:shd w:val="clea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填表说明：</w:t>
      </w:r>
    </w:p>
    <w:p w14:paraId="10CAE9FC">
      <w:pPr>
        <w:numPr>
          <w:ilvl w:val="0"/>
          <w:numId w:val="7"/>
        </w:numPr>
        <w:shd w:val="clea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表中所列内容的价格已包含在投标价中，均为采购人所有。</w:t>
      </w:r>
    </w:p>
    <w:p w14:paraId="7DB0BF3D">
      <w:pPr>
        <w:numPr>
          <w:ilvl w:val="0"/>
          <w:numId w:val="7"/>
        </w:numPr>
        <w:shd w:val="clea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如采购产品为政府采购节能产品、政府采购环境标志产品的，在备注栏内进行说明。并在投标文件提供相关认证证书。</w:t>
      </w:r>
    </w:p>
    <w:p w14:paraId="6B6557AF">
      <w:pPr>
        <w:numPr>
          <w:ilvl w:val="0"/>
          <w:numId w:val="7"/>
        </w:numPr>
        <w:shd w:val="clea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本清单应与报价文件中提供的清单一致。</w:t>
      </w:r>
    </w:p>
    <w:p w14:paraId="57BA400F">
      <w:pPr>
        <w:numPr>
          <w:ilvl w:val="0"/>
          <w:numId w:val="7"/>
        </w:numPr>
        <w:shd w:val="clea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表格可扩展。</w:t>
      </w:r>
    </w:p>
    <w:p w14:paraId="3AD8F62F">
      <w:pPr>
        <w:shd w:val="clear"/>
        <w:snapToGrid w:val="0"/>
        <w:spacing w:line="360" w:lineRule="auto"/>
        <w:rPr>
          <w:rFonts w:hint="eastAsia" w:ascii="仿宋" w:hAnsi="仿宋" w:eastAsia="仿宋" w:cs="仿宋"/>
          <w:color w:val="auto"/>
          <w:sz w:val="24"/>
          <w:highlight w:val="none"/>
        </w:rPr>
      </w:pPr>
    </w:p>
    <w:p w14:paraId="7F2E0196">
      <w:pPr>
        <w:shd w:val="clear"/>
        <w:snapToGrid w:val="0"/>
        <w:spacing w:line="360" w:lineRule="auto"/>
        <w:rPr>
          <w:rFonts w:hint="eastAsia" w:ascii="仿宋" w:hAnsi="仿宋" w:eastAsia="仿宋" w:cs="仿宋"/>
          <w:color w:val="auto"/>
          <w:spacing w:val="20"/>
          <w:sz w:val="24"/>
          <w:highlight w:val="none"/>
          <w:u w:val="single"/>
        </w:rPr>
      </w:pPr>
      <w:r>
        <w:rPr>
          <w:rFonts w:hint="eastAsia" w:ascii="仿宋" w:hAnsi="仿宋" w:eastAsia="仿宋" w:cs="仿宋"/>
          <w:color w:val="auto"/>
          <w:sz w:val="24"/>
          <w:highlight w:val="none"/>
        </w:rPr>
        <w:t>供应商全称（盖单位公章或电子签章）：</w:t>
      </w:r>
    </w:p>
    <w:p w14:paraId="5F0C2962">
      <w:pPr>
        <w:shd w:val="clea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pacing w:val="20"/>
          <w:sz w:val="24"/>
          <w:highlight w:val="none"/>
        </w:rPr>
        <w:t xml:space="preserve">日期：  </w:t>
      </w:r>
      <w:r>
        <w:rPr>
          <w:rFonts w:hint="eastAsia" w:ascii="仿宋" w:hAnsi="仿宋" w:eastAsia="仿宋" w:cs="仿宋"/>
          <w:color w:val="auto"/>
          <w:sz w:val="24"/>
          <w:highlight w:val="none"/>
        </w:rPr>
        <w:t>年  月  日</w:t>
      </w:r>
    </w:p>
    <w:p w14:paraId="2C90AE21">
      <w:pPr>
        <w:pStyle w:val="3"/>
        <w:shd w:val="clear"/>
        <w:ind w:firstLine="422"/>
        <w:rPr>
          <w:rFonts w:hint="eastAsia" w:ascii="仿宋" w:hAnsi="仿宋" w:eastAsia="仿宋" w:cs="仿宋"/>
          <w:color w:val="auto"/>
          <w:sz w:val="32"/>
          <w:highlight w:val="none"/>
        </w:rPr>
      </w:pPr>
      <w:r>
        <w:rPr>
          <w:rFonts w:hint="eastAsia" w:ascii="仿宋" w:hAnsi="仿宋" w:eastAsia="仿宋" w:cs="仿宋"/>
          <w:color w:val="auto"/>
          <w:highlight w:val="none"/>
        </w:rPr>
        <w:br w:type="page"/>
      </w:r>
      <w:r>
        <w:rPr>
          <w:rFonts w:hint="eastAsia" w:ascii="仿宋" w:eastAsia="仿宋" w:cs="仿宋"/>
          <w:color w:val="auto"/>
          <w:highlight w:val="none"/>
          <w:lang w:eastAsia="zh-CN"/>
        </w:rPr>
        <w:t>十一、</w:t>
      </w:r>
      <w:r>
        <w:rPr>
          <w:rFonts w:hint="eastAsia" w:ascii="仿宋" w:hAnsi="仿宋" w:eastAsia="仿宋" w:cs="仿宋"/>
          <w:color w:val="auto"/>
          <w:highlight w:val="none"/>
        </w:rPr>
        <w:t>随机标准附件、备品备件、零配件、专用工具清单</w:t>
      </w:r>
    </w:p>
    <w:p w14:paraId="16A9CBA8">
      <w:pPr>
        <w:pStyle w:val="15"/>
        <w:shd w:val="clear"/>
        <w:rPr>
          <w:rFonts w:hint="eastAsia"/>
          <w:color w:val="auto"/>
          <w:highlight w:val="none"/>
        </w:rPr>
      </w:pPr>
    </w:p>
    <w:p w14:paraId="2AA14D64">
      <w:pPr>
        <w:shd w:val="clear"/>
        <w:snapToGrid w:val="0"/>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项目名称：</w:t>
      </w:r>
    </w:p>
    <w:p w14:paraId="47B0CEC4">
      <w:pPr>
        <w:shd w:val="clear"/>
        <w:snapToGrid w:val="0"/>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招标项目编号：</w:t>
      </w:r>
    </w:p>
    <w:p w14:paraId="32A04589">
      <w:pPr>
        <w:shd w:val="clea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标项内容：</w:t>
      </w:r>
    </w:p>
    <w:p w14:paraId="1C3E7532">
      <w:pPr>
        <w:shd w:val="clea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价格单位：元人民币</w:t>
      </w:r>
    </w:p>
    <w:tbl>
      <w:tblPr>
        <w:tblStyle w:val="63"/>
        <w:tblW w:w="9108"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28"/>
        <w:gridCol w:w="1620"/>
        <w:gridCol w:w="1620"/>
        <w:gridCol w:w="1260"/>
        <w:gridCol w:w="1440"/>
        <w:gridCol w:w="1260"/>
        <w:gridCol w:w="1080"/>
      </w:tblGrid>
      <w:tr w14:paraId="1EA468B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828" w:type="dxa"/>
            <w:noWrap w:val="0"/>
            <w:vAlign w:val="center"/>
          </w:tcPr>
          <w:p w14:paraId="5102CD64">
            <w:pPr>
              <w:shd w:val="clea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1620" w:type="dxa"/>
            <w:noWrap w:val="0"/>
            <w:vAlign w:val="center"/>
          </w:tcPr>
          <w:p w14:paraId="42E566CC">
            <w:pPr>
              <w:shd w:val="clea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名称</w:t>
            </w:r>
          </w:p>
        </w:tc>
        <w:tc>
          <w:tcPr>
            <w:tcW w:w="1620" w:type="dxa"/>
            <w:noWrap w:val="0"/>
            <w:vAlign w:val="center"/>
          </w:tcPr>
          <w:p w14:paraId="079E4A79">
            <w:pPr>
              <w:shd w:val="clea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主要技术指标</w:t>
            </w:r>
          </w:p>
        </w:tc>
        <w:tc>
          <w:tcPr>
            <w:tcW w:w="1260" w:type="dxa"/>
            <w:noWrap w:val="0"/>
            <w:vAlign w:val="center"/>
          </w:tcPr>
          <w:p w14:paraId="3AB7D491">
            <w:pPr>
              <w:shd w:val="clea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规格型号</w:t>
            </w:r>
          </w:p>
        </w:tc>
        <w:tc>
          <w:tcPr>
            <w:tcW w:w="1440" w:type="dxa"/>
            <w:noWrap w:val="0"/>
            <w:vAlign w:val="center"/>
          </w:tcPr>
          <w:p w14:paraId="0D29BDF3">
            <w:pPr>
              <w:shd w:val="clea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品牌/产地</w:t>
            </w:r>
          </w:p>
        </w:tc>
        <w:tc>
          <w:tcPr>
            <w:tcW w:w="1260" w:type="dxa"/>
            <w:noWrap w:val="0"/>
            <w:vAlign w:val="center"/>
          </w:tcPr>
          <w:p w14:paraId="65859EB8">
            <w:pPr>
              <w:shd w:val="clea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数量</w:t>
            </w:r>
          </w:p>
        </w:tc>
        <w:tc>
          <w:tcPr>
            <w:tcW w:w="1080" w:type="dxa"/>
            <w:noWrap w:val="0"/>
            <w:vAlign w:val="center"/>
          </w:tcPr>
          <w:p w14:paraId="11CBC083">
            <w:pPr>
              <w:shd w:val="clea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备注</w:t>
            </w:r>
          </w:p>
        </w:tc>
      </w:tr>
      <w:tr w14:paraId="029BD1B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828" w:type="dxa"/>
            <w:noWrap w:val="0"/>
            <w:vAlign w:val="center"/>
          </w:tcPr>
          <w:p w14:paraId="16BCAE04">
            <w:pPr>
              <w:shd w:val="clea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620" w:type="dxa"/>
            <w:noWrap w:val="0"/>
            <w:vAlign w:val="center"/>
          </w:tcPr>
          <w:p w14:paraId="748DEC02">
            <w:pPr>
              <w:shd w:val="clear"/>
              <w:snapToGrid w:val="0"/>
              <w:spacing w:line="360" w:lineRule="auto"/>
              <w:jc w:val="center"/>
              <w:rPr>
                <w:rFonts w:hint="eastAsia" w:ascii="仿宋" w:hAnsi="仿宋" w:eastAsia="仿宋" w:cs="仿宋"/>
                <w:color w:val="auto"/>
                <w:sz w:val="24"/>
                <w:highlight w:val="none"/>
              </w:rPr>
            </w:pPr>
          </w:p>
        </w:tc>
        <w:tc>
          <w:tcPr>
            <w:tcW w:w="1620" w:type="dxa"/>
            <w:noWrap w:val="0"/>
            <w:vAlign w:val="center"/>
          </w:tcPr>
          <w:p w14:paraId="31F4389F">
            <w:pPr>
              <w:shd w:val="clear"/>
              <w:snapToGrid w:val="0"/>
              <w:spacing w:line="360" w:lineRule="auto"/>
              <w:jc w:val="center"/>
              <w:rPr>
                <w:rFonts w:hint="eastAsia" w:ascii="仿宋" w:hAnsi="仿宋" w:eastAsia="仿宋" w:cs="仿宋"/>
                <w:color w:val="auto"/>
                <w:sz w:val="24"/>
                <w:highlight w:val="none"/>
              </w:rPr>
            </w:pPr>
          </w:p>
        </w:tc>
        <w:tc>
          <w:tcPr>
            <w:tcW w:w="1260" w:type="dxa"/>
            <w:noWrap w:val="0"/>
            <w:vAlign w:val="center"/>
          </w:tcPr>
          <w:p w14:paraId="01EC6A84">
            <w:pPr>
              <w:shd w:val="clear"/>
              <w:snapToGrid w:val="0"/>
              <w:spacing w:line="360" w:lineRule="auto"/>
              <w:jc w:val="center"/>
              <w:rPr>
                <w:rFonts w:hint="eastAsia" w:ascii="仿宋" w:hAnsi="仿宋" w:eastAsia="仿宋" w:cs="仿宋"/>
                <w:color w:val="auto"/>
                <w:sz w:val="24"/>
                <w:highlight w:val="none"/>
              </w:rPr>
            </w:pPr>
          </w:p>
        </w:tc>
        <w:tc>
          <w:tcPr>
            <w:tcW w:w="1440" w:type="dxa"/>
            <w:noWrap w:val="0"/>
            <w:vAlign w:val="center"/>
          </w:tcPr>
          <w:p w14:paraId="10CAD062">
            <w:pPr>
              <w:shd w:val="clear"/>
              <w:snapToGrid w:val="0"/>
              <w:spacing w:line="360" w:lineRule="auto"/>
              <w:jc w:val="center"/>
              <w:rPr>
                <w:rFonts w:hint="eastAsia" w:ascii="仿宋" w:hAnsi="仿宋" w:eastAsia="仿宋" w:cs="仿宋"/>
                <w:color w:val="auto"/>
                <w:sz w:val="24"/>
                <w:highlight w:val="none"/>
              </w:rPr>
            </w:pPr>
          </w:p>
        </w:tc>
        <w:tc>
          <w:tcPr>
            <w:tcW w:w="1260" w:type="dxa"/>
            <w:noWrap w:val="0"/>
            <w:vAlign w:val="center"/>
          </w:tcPr>
          <w:p w14:paraId="58EA0F2C">
            <w:pPr>
              <w:shd w:val="clear"/>
              <w:snapToGrid w:val="0"/>
              <w:spacing w:line="360" w:lineRule="auto"/>
              <w:jc w:val="center"/>
              <w:rPr>
                <w:rFonts w:hint="eastAsia" w:ascii="仿宋" w:hAnsi="仿宋" w:eastAsia="仿宋" w:cs="仿宋"/>
                <w:color w:val="auto"/>
                <w:sz w:val="24"/>
                <w:highlight w:val="none"/>
              </w:rPr>
            </w:pPr>
          </w:p>
        </w:tc>
        <w:tc>
          <w:tcPr>
            <w:tcW w:w="1080" w:type="dxa"/>
            <w:noWrap w:val="0"/>
            <w:vAlign w:val="center"/>
          </w:tcPr>
          <w:p w14:paraId="5F165825">
            <w:pPr>
              <w:shd w:val="clear"/>
              <w:snapToGrid w:val="0"/>
              <w:spacing w:line="360" w:lineRule="auto"/>
              <w:jc w:val="center"/>
              <w:rPr>
                <w:rFonts w:hint="eastAsia" w:ascii="仿宋" w:hAnsi="仿宋" w:eastAsia="仿宋" w:cs="仿宋"/>
                <w:color w:val="auto"/>
                <w:sz w:val="24"/>
                <w:highlight w:val="none"/>
              </w:rPr>
            </w:pPr>
          </w:p>
        </w:tc>
      </w:tr>
      <w:tr w14:paraId="6EB05C5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828" w:type="dxa"/>
            <w:noWrap w:val="0"/>
            <w:vAlign w:val="center"/>
          </w:tcPr>
          <w:p w14:paraId="51019DDC">
            <w:pPr>
              <w:shd w:val="clea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620" w:type="dxa"/>
            <w:noWrap w:val="0"/>
            <w:vAlign w:val="center"/>
          </w:tcPr>
          <w:p w14:paraId="13666C40">
            <w:pPr>
              <w:shd w:val="clear"/>
              <w:snapToGrid w:val="0"/>
              <w:spacing w:line="360" w:lineRule="auto"/>
              <w:jc w:val="center"/>
              <w:rPr>
                <w:rFonts w:hint="eastAsia" w:ascii="仿宋" w:hAnsi="仿宋" w:eastAsia="仿宋" w:cs="仿宋"/>
                <w:color w:val="auto"/>
                <w:sz w:val="24"/>
                <w:highlight w:val="none"/>
              </w:rPr>
            </w:pPr>
          </w:p>
        </w:tc>
        <w:tc>
          <w:tcPr>
            <w:tcW w:w="1620" w:type="dxa"/>
            <w:noWrap w:val="0"/>
            <w:vAlign w:val="center"/>
          </w:tcPr>
          <w:p w14:paraId="686B364D">
            <w:pPr>
              <w:shd w:val="clear"/>
              <w:snapToGrid w:val="0"/>
              <w:spacing w:line="360" w:lineRule="auto"/>
              <w:jc w:val="center"/>
              <w:rPr>
                <w:rFonts w:hint="eastAsia" w:ascii="仿宋" w:hAnsi="仿宋" w:eastAsia="仿宋" w:cs="仿宋"/>
                <w:color w:val="auto"/>
                <w:sz w:val="24"/>
                <w:highlight w:val="none"/>
              </w:rPr>
            </w:pPr>
          </w:p>
        </w:tc>
        <w:tc>
          <w:tcPr>
            <w:tcW w:w="1260" w:type="dxa"/>
            <w:noWrap w:val="0"/>
            <w:vAlign w:val="center"/>
          </w:tcPr>
          <w:p w14:paraId="51567B08">
            <w:pPr>
              <w:shd w:val="clear"/>
              <w:snapToGrid w:val="0"/>
              <w:spacing w:line="360" w:lineRule="auto"/>
              <w:jc w:val="center"/>
              <w:rPr>
                <w:rFonts w:hint="eastAsia" w:ascii="仿宋" w:hAnsi="仿宋" w:eastAsia="仿宋" w:cs="仿宋"/>
                <w:color w:val="auto"/>
                <w:sz w:val="24"/>
                <w:highlight w:val="none"/>
              </w:rPr>
            </w:pPr>
          </w:p>
        </w:tc>
        <w:tc>
          <w:tcPr>
            <w:tcW w:w="1440" w:type="dxa"/>
            <w:noWrap w:val="0"/>
            <w:vAlign w:val="center"/>
          </w:tcPr>
          <w:p w14:paraId="5613B907">
            <w:pPr>
              <w:shd w:val="clear"/>
              <w:snapToGrid w:val="0"/>
              <w:spacing w:line="360" w:lineRule="auto"/>
              <w:jc w:val="center"/>
              <w:rPr>
                <w:rFonts w:hint="eastAsia" w:ascii="仿宋" w:hAnsi="仿宋" w:eastAsia="仿宋" w:cs="仿宋"/>
                <w:color w:val="auto"/>
                <w:sz w:val="24"/>
                <w:highlight w:val="none"/>
              </w:rPr>
            </w:pPr>
          </w:p>
        </w:tc>
        <w:tc>
          <w:tcPr>
            <w:tcW w:w="1260" w:type="dxa"/>
            <w:noWrap w:val="0"/>
            <w:vAlign w:val="center"/>
          </w:tcPr>
          <w:p w14:paraId="00173336">
            <w:pPr>
              <w:shd w:val="clear"/>
              <w:snapToGrid w:val="0"/>
              <w:spacing w:line="360" w:lineRule="auto"/>
              <w:jc w:val="center"/>
              <w:rPr>
                <w:rFonts w:hint="eastAsia" w:ascii="仿宋" w:hAnsi="仿宋" w:eastAsia="仿宋" w:cs="仿宋"/>
                <w:color w:val="auto"/>
                <w:sz w:val="24"/>
                <w:highlight w:val="none"/>
              </w:rPr>
            </w:pPr>
          </w:p>
        </w:tc>
        <w:tc>
          <w:tcPr>
            <w:tcW w:w="1080" w:type="dxa"/>
            <w:noWrap w:val="0"/>
            <w:vAlign w:val="center"/>
          </w:tcPr>
          <w:p w14:paraId="6609A851">
            <w:pPr>
              <w:shd w:val="clear"/>
              <w:snapToGrid w:val="0"/>
              <w:spacing w:line="360" w:lineRule="auto"/>
              <w:jc w:val="center"/>
              <w:rPr>
                <w:rFonts w:hint="eastAsia" w:ascii="仿宋" w:hAnsi="仿宋" w:eastAsia="仿宋" w:cs="仿宋"/>
                <w:color w:val="auto"/>
                <w:sz w:val="24"/>
                <w:highlight w:val="none"/>
              </w:rPr>
            </w:pPr>
          </w:p>
        </w:tc>
      </w:tr>
      <w:tr w14:paraId="2325E31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828" w:type="dxa"/>
            <w:noWrap w:val="0"/>
            <w:vAlign w:val="center"/>
          </w:tcPr>
          <w:p w14:paraId="7664FB4F">
            <w:pPr>
              <w:shd w:val="clea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1620" w:type="dxa"/>
            <w:noWrap w:val="0"/>
            <w:vAlign w:val="center"/>
          </w:tcPr>
          <w:p w14:paraId="33D93715">
            <w:pPr>
              <w:shd w:val="clear"/>
              <w:snapToGrid w:val="0"/>
              <w:spacing w:line="360" w:lineRule="auto"/>
              <w:jc w:val="center"/>
              <w:rPr>
                <w:rFonts w:hint="eastAsia" w:ascii="仿宋" w:hAnsi="仿宋" w:eastAsia="仿宋" w:cs="仿宋"/>
                <w:color w:val="auto"/>
                <w:sz w:val="24"/>
                <w:highlight w:val="none"/>
              </w:rPr>
            </w:pPr>
          </w:p>
        </w:tc>
        <w:tc>
          <w:tcPr>
            <w:tcW w:w="1620" w:type="dxa"/>
            <w:noWrap w:val="0"/>
            <w:vAlign w:val="center"/>
          </w:tcPr>
          <w:p w14:paraId="499A66C8">
            <w:pPr>
              <w:shd w:val="clear"/>
              <w:snapToGrid w:val="0"/>
              <w:spacing w:line="360" w:lineRule="auto"/>
              <w:jc w:val="center"/>
              <w:rPr>
                <w:rFonts w:hint="eastAsia" w:ascii="仿宋" w:hAnsi="仿宋" w:eastAsia="仿宋" w:cs="仿宋"/>
                <w:color w:val="auto"/>
                <w:sz w:val="24"/>
                <w:highlight w:val="none"/>
              </w:rPr>
            </w:pPr>
          </w:p>
        </w:tc>
        <w:tc>
          <w:tcPr>
            <w:tcW w:w="1260" w:type="dxa"/>
            <w:noWrap w:val="0"/>
            <w:vAlign w:val="center"/>
          </w:tcPr>
          <w:p w14:paraId="2DF7DE8B">
            <w:pPr>
              <w:shd w:val="clear"/>
              <w:snapToGrid w:val="0"/>
              <w:spacing w:line="360" w:lineRule="auto"/>
              <w:jc w:val="center"/>
              <w:rPr>
                <w:rFonts w:hint="eastAsia" w:ascii="仿宋" w:hAnsi="仿宋" w:eastAsia="仿宋" w:cs="仿宋"/>
                <w:color w:val="auto"/>
                <w:sz w:val="24"/>
                <w:highlight w:val="none"/>
              </w:rPr>
            </w:pPr>
          </w:p>
        </w:tc>
        <w:tc>
          <w:tcPr>
            <w:tcW w:w="1440" w:type="dxa"/>
            <w:noWrap w:val="0"/>
            <w:vAlign w:val="center"/>
          </w:tcPr>
          <w:p w14:paraId="54F56443">
            <w:pPr>
              <w:shd w:val="clear"/>
              <w:snapToGrid w:val="0"/>
              <w:spacing w:line="360" w:lineRule="auto"/>
              <w:jc w:val="center"/>
              <w:rPr>
                <w:rFonts w:hint="eastAsia" w:ascii="仿宋" w:hAnsi="仿宋" w:eastAsia="仿宋" w:cs="仿宋"/>
                <w:color w:val="auto"/>
                <w:sz w:val="24"/>
                <w:highlight w:val="none"/>
              </w:rPr>
            </w:pPr>
          </w:p>
        </w:tc>
        <w:tc>
          <w:tcPr>
            <w:tcW w:w="1260" w:type="dxa"/>
            <w:noWrap w:val="0"/>
            <w:vAlign w:val="center"/>
          </w:tcPr>
          <w:p w14:paraId="17515CAE">
            <w:pPr>
              <w:shd w:val="clear"/>
              <w:snapToGrid w:val="0"/>
              <w:spacing w:line="360" w:lineRule="auto"/>
              <w:jc w:val="center"/>
              <w:rPr>
                <w:rFonts w:hint="eastAsia" w:ascii="仿宋" w:hAnsi="仿宋" w:eastAsia="仿宋" w:cs="仿宋"/>
                <w:color w:val="auto"/>
                <w:sz w:val="24"/>
                <w:highlight w:val="none"/>
              </w:rPr>
            </w:pPr>
          </w:p>
        </w:tc>
        <w:tc>
          <w:tcPr>
            <w:tcW w:w="1080" w:type="dxa"/>
            <w:noWrap w:val="0"/>
            <w:vAlign w:val="center"/>
          </w:tcPr>
          <w:p w14:paraId="0BECAA5B">
            <w:pPr>
              <w:shd w:val="clear"/>
              <w:snapToGrid w:val="0"/>
              <w:spacing w:line="360" w:lineRule="auto"/>
              <w:jc w:val="center"/>
              <w:rPr>
                <w:rFonts w:hint="eastAsia" w:ascii="仿宋" w:hAnsi="仿宋" w:eastAsia="仿宋" w:cs="仿宋"/>
                <w:color w:val="auto"/>
                <w:sz w:val="24"/>
                <w:highlight w:val="none"/>
              </w:rPr>
            </w:pPr>
          </w:p>
        </w:tc>
      </w:tr>
      <w:tr w14:paraId="2CF7D32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828" w:type="dxa"/>
            <w:noWrap w:val="0"/>
            <w:vAlign w:val="center"/>
          </w:tcPr>
          <w:p w14:paraId="1E45CD63">
            <w:pPr>
              <w:shd w:val="clea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1620" w:type="dxa"/>
            <w:noWrap w:val="0"/>
            <w:vAlign w:val="center"/>
          </w:tcPr>
          <w:p w14:paraId="0AA4C060">
            <w:pPr>
              <w:shd w:val="clear"/>
              <w:snapToGrid w:val="0"/>
              <w:spacing w:line="360" w:lineRule="auto"/>
              <w:jc w:val="center"/>
              <w:rPr>
                <w:rFonts w:hint="eastAsia" w:ascii="仿宋" w:hAnsi="仿宋" w:eastAsia="仿宋" w:cs="仿宋"/>
                <w:color w:val="auto"/>
                <w:sz w:val="24"/>
                <w:highlight w:val="none"/>
              </w:rPr>
            </w:pPr>
          </w:p>
        </w:tc>
        <w:tc>
          <w:tcPr>
            <w:tcW w:w="1620" w:type="dxa"/>
            <w:noWrap w:val="0"/>
            <w:vAlign w:val="center"/>
          </w:tcPr>
          <w:p w14:paraId="463D5AB5">
            <w:pPr>
              <w:shd w:val="clear"/>
              <w:snapToGrid w:val="0"/>
              <w:spacing w:line="360" w:lineRule="auto"/>
              <w:jc w:val="center"/>
              <w:rPr>
                <w:rFonts w:hint="eastAsia" w:ascii="仿宋" w:hAnsi="仿宋" w:eastAsia="仿宋" w:cs="仿宋"/>
                <w:color w:val="auto"/>
                <w:sz w:val="24"/>
                <w:highlight w:val="none"/>
              </w:rPr>
            </w:pPr>
          </w:p>
        </w:tc>
        <w:tc>
          <w:tcPr>
            <w:tcW w:w="1260" w:type="dxa"/>
            <w:noWrap w:val="0"/>
            <w:vAlign w:val="center"/>
          </w:tcPr>
          <w:p w14:paraId="7E4D0B3E">
            <w:pPr>
              <w:shd w:val="clear"/>
              <w:snapToGrid w:val="0"/>
              <w:spacing w:line="360" w:lineRule="auto"/>
              <w:jc w:val="center"/>
              <w:rPr>
                <w:rFonts w:hint="eastAsia" w:ascii="仿宋" w:hAnsi="仿宋" w:eastAsia="仿宋" w:cs="仿宋"/>
                <w:color w:val="auto"/>
                <w:sz w:val="24"/>
                <w:highlight w:val="none"/>
              </w:rPr>
            </w:pPr>
          </w:p>
        </w:tc>
        <w:tc>
          <w:tcPr>
            <w:tcW w:w="1440" w:type="dxa"/>
            <w:noWrap w:val="0"/>
            <w:vAlign w:val="center"/>
          </w:tcPr>
          <w:p w14:paraId="2D7CE2FE">
            <w:pPr>
              <w:shd w:val="clear"/>
              <w:snapToGrid w:val="0"/>
              <w:spacing w:line="360" w:lineRule="auto"/>
              <w:jc w:val="center"/>
              <w:rPr>
                <w:rFonts w:hint="eastAsia" w:ascii="仿宋" w:hAnsi="仿宋" w:eastAsia="仿宋" w:cs="仿宋"/>
                <w:color w:val="auto"/>
                <w:sz w:val="24"/>
                <w:highlight w:val="none"/>
              </w:rPr>
            </w:pPr>
          </w:p>
        </w:tc>
        <w:tc>
          <w:tcPr>
            <w:tcW w:w="1260" w:type="dxa"/>
            <w:noWrap w:val="0"/>
            <w:vAlign w:val="center"/>
          </w:tcPr>
          <w:p w14:paraId="53FFB00F">
            <w:pPr>
              <w:shd w:val="clear"/>
              <w:snapToGrid w:val="0"/>
              <w:spacing w:line="360" w:lineRule="auto"/>
              <w:jc w:val="center"/>
              <w:rPr>
                <w:rFonts w:hint="eastAsia" w:ascii="仿宋" w:hAnsi="仿宋" w:eastAsia="仿宋" w:cs="仿宋"/>
                <w:color w:val="auto"/>
                <w:sz w:val="24"/>
                <w:highlight w:val="none"/>
              </w:rPr>
            </w:pPr>
          </w:p>
        </w:tc>
        <w:tc>
          <w:tcPr>
            <w:tcW w:w="1080" w:type="dxa"/>
            <w:noWrap w:val="0"/>
            <w:vAlign w:val="center"/>
          </w:tcPr>
          <w:p w14:paraId="514CB2C8">
            <w:pPr>
              <w:shd w:val="clear"/>
              <w:snapToGrid w:val="0"/>
              <w:spacing w:line="360" w:lineRule="auto"/>
              <w:jc w:val="center"/>
              <w:rPr>
                <w:rFonts w:hint="eastAsia" w:ascii="仿宋" w:hAnsi="仿宋" w:eastAsia="仿宋" w:cs="仿宋"/>
                <w:color w:val="auto"/>
                <w:sz w:val="24"/>
                <w:highlight w:val="none"/>
              </w:rPr>
            </w:pPr>
          </w:p>
        </w:tc>
      </w:tr>
    </w:tbl>
    <w:p w14:paraId="09D5E564">
      <w:pPr>
        <w:shd w:val="clear"/>
        <w:snapToGrid w:val="0"/>
        <w:spacing w:line="360" w:lineRule="auto"/>
        <w:ind w:left="454"/>
        <w:rPr>
          <w:rFonts w:hint="eastAsia" w:ascii="仿宋" w:hAnsi="仿宋" w:eastAsia="仿宋" w:cs="仿宋"/>
          <w:color w:val="auto"/>
          <w:sz w:val="24"/>
          <w:highlight w:val="none"/>
        </w:rPr>
      </w:pPr>
      <w:r>
        <w:rPr>
          <w:rFonts w:hint="eastAsia" w:ascii="仿宋" w:hAnsi="仿宋" w:eastAsia="仿宋" w:cs="仿宋"/>
          <w:color w:val="auto"/>
          <w:sz w:val="24"/>
          <w:highlight w:val="none"/>
        </w:rPr>
        <w:t>填表说明：</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表格可扩展。</w:t>
      </w:r>
    </w:p>
    <w:p w14:paraId="7E86B438">
      <w:pPr>
        <w:shd w:val="clear"/>
        <w:snapToGrid w:val="0"/>
        <w:spacing w:line="360" w:lineRule="auto"/>
        <w:rPr>
          <w:rFonts w:hint="eastAsia" w:ascii="仿宋" w:hAnsi="仿宋" w:eastAsia="仿宋" w:cs="仿宋"/>
          <w:color w:val="auto"/>
          <w:sz w:val="24"/>
          <w:highlight w:val="none"/>
        </w:rPr>
      </w:pPr>
    </w:p>
    <w:p w14:paraId="0472048C">
      <w:pPr>
        <w:shd w:val="clear"/>
        <w:snapToGrid w:val="0"/>
        <w:spacing w:line="360" w:lineRule="auto"/>
        <w:rPr>
          <w:rFonts w:hint="eastAsia" w:ascii="仿宋" w:hAnsi="仿宋" w:eastAsia="仿宋" w:cs="仿宋"/>
          <w:color w:val="auto"/>
          <w:spacing w:val="20"/>
          <w:sz w:val="24"/>
          <w:highlight w:val="none"/>
          <w:u w:val="single"/>
        </w:rPr>
      </w:pPr>
      <w:r>
        <w:rPr>
          <w:rFonts w:hint="eastAsia" w:ascii="仿宋" w:hAnsi="仿宋" w:eastAsia="仿宋" w:cs="仿宋"/>
          <w:color w:val="auto"/>
          <w:sz w:val="24"/>
          <w:highlight w:val="none"/>
        </w:rPr>
        <w:t>供应商全称（盖单位公章或电子签章）：</w:t>
      </w:r>
    </w:p>
    <w:p w14:paraId="6C932FBE">
      <w:pPr>
        <w:shd w:val="clea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pacing w:val="20"/>
          <w:sz w:val="24"/>
          <w:highlight w:val="none"/>
        </w:rPr>
        <w:t xml:space="preserve">日期：  </w:t>
      </w:r>
      <w:r>
        <w:rPr>
          <w:rFonts w:hint="eastAsia" w:ascii="仿宋" w:hAnsi="仿宋" w:eastAsia="仿宋" w:cs="仿宋"/>
          <w:color w:val="auto"/>
          <w:sz w:val="24"/>
          <w:highlight w:val="none"/>
        </w:rPr>
        <w:t>年  月  日</w:t>
      </w:r>
    </w:p>
    <w:p w14:paraId="43E2A353">
      <w:pPr>
        <w:pStyle w:val="3"/>
        <w:shd w:val="clear"/>
        <w:ind w:firstLine="422"/>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38AFF429">
      <w:pPr>
        <w:shd w:val="clear"/>
        <w:snapToGrid w:val="0"/>
        <w:spacing w:line="300" w:lineRule="auto"/>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eastAsia="zh-CN"/>
        </w:rPr>
        <w:t>十二、</w:t>
      </w:r>
      <w:r>
        <w:rPr>
          <w:rFonts w:hint="eastAsia" w:ascii="仿宋" w:hAnsi="仿宋" w:eastAsia="仿宋" w:cs="仿宋"/>
          <w:b/>
          <w:bCs/>
          <w:color w:val="auto"/>
          <w:sz w:val="32"/>
          <w:szCs w:val="32"/>
          <w:highlight w:val="none"/>
        </w:rPr>
        <w:t>消耗品、易耗品价格清单</w:t>
      </w:r>
    </w:p>
    <w:p w14:paraId="01410F86">
      <w:pPr>
        <w:shd w:val="clear"/>
        <w:snapToGrid w:val="0"/>
        <w:spacing w:line="300" w:lineRule="auto"/>
        <w:jc w:val="center"/>
        <w:rPr>
          <w:rFonts w:hint="eastAsia" w:ascii="仿宋" w:hAnsi="仿宋" w:eastAsia="仿宋" w:cs="仿宋"/>
          <w:b/>
          <w:bCs/>
          <w:color w:val="auto"/>
          <w:sz w:val="32"/>
          <w:szCs w:val="32"/>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kern w:val="0"/>
          <w:sz w:val="24"/>
          <w:szCs w:val="24"/>
          <w:highlight w:val="none"/>
        </w:rPr>
        <w:t>该价格应保持三年以上</w:t>
      </w:r>
      <w:r>
        <w:rPr>
          <w:rFonts w:hint="eastAsia" w:ascii="仿宋" w:hAnsi="仿宋" w:eastAsia="仿宋" w:cs="仿宋"/>
          <w:color w:val="auto"/>
          <w:sz w:val="24"/>
          <w:szCs w:val="24"/>
          <w:highlight w:val="none"/>
        </w:rPr>
        <w:t>）</w:t>
      </w:r>
    </w:p>
    <w:p w14:paraId="2031C2F8">
      <w:pPr>
        <w:pStyle w:val="32"/>
        <w:shd w:val="clear"/>
        <w:adjustRightInd w:val="0"/>
        <w:snapToGrid w:val="0"/>
        <w:spacing w:line="360" w:lineRule="auto"/>
        <w:rPr>
          <w:rFonts w:hint="eastAsia" w:ascii="仿宋" w:hAnsi="仿宋" w:eastAsia="仿宋" w:cs="仿宋"/>
          <w:color w:val="auto"/>
          <w:sz w:val="24"/>
          <w:szCs w:val="24"/>
          <w:highlight w:val="none"/>
        </w:rPr>
      </w:pPr>
    </w:p>
    <w:p w14:paraId="6B663F82">
      <w:pPr>
        <w:pStyle w:val="32"/>
        <w:shd w:val="clear"/>
        <w:adjustRightInd w:val="0"/>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p>
    <w:p w14:paraId="47F48697">
      <w:pPr>
        <w:pStyle w:val="32"/>
        <w:shd w:val="clear"/>
        <w:adjustRightInd w:val="0"/>
        <w:snapToGrid w:val="0"/>
        <w:spacing w:line="360" w:lineRule="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招标项目编号：</w:t>
      </w:r>
    </w:p>
    <w:p w14:paraId="5EC3E24A">
      <w:pPr>
        <w:pStyle w:val="32"/>
        <w:shd w:val="clear"/>
        <w:adjustRightInd w:val="0"/>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标项内容：</w:t>
      </w:r>
    </w:p>
    <w:p w14:paraId="1EB576AF">
      <w:pPr>
        <w:pStyle w:val="32"/>
        <w:shd w:val="clear"/>
        <w:adjustRightInd w:val="0"/>
        <w:snapToGrid w:val="0"/>
        <w:spacing w:line="360" w:lineRule="auto"/>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价格单位：元人民币</w:t>
      </w:r>
    </w:p>
    <w:tbl>
      <w:tblPr>
        <w:tblStyle w:val="63"/>
        <w:tblW w:w="9263"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8"/>
        <w:gridCol w:w="1350"/>
        <w:gridCol w:w="1316"/>
        <w:gridCol w:w="720"/>
        <w:gridCol w:w="1983"/>
        <w:gridCol w:w="780"/>
        <w:gridCol w:w="1656"/>
        <w:gridCol w:w="720"/>
      </w:tblGrid>
      <w:tr w14:paraId="7774FE6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738" w:type="dxa"/>
            <w:noWrap w:val="0"/>
            <w:vAlign w:val="center"/>
          </w:tcPr>
          <w:p w14:paraId="0608F45A">
            <w:pPr>
              <w:shd w:val="clear"/>
              <w:snapToGrid w:val="0"/>
              <w:spacing w:line="360" w:lineRule="auto"/>
              <w:jc w:val="center"/>
              <w:rPr>
                <w:rFonts w:hint="eastAsia" w:ascii="仿宋" w:hAnsi="仿宋" w:eastAsia="仿宋" w:cs="仿宋"/>
                <w:caps/>
                <w:color w:val="auto"/>
                <w:sz w:val="24"/>
                <w:highlight w:val="none"/>
              </w:rPr>
            </w:pPr>
            <w:r>
              <w:rPr>
                <w:rFonts w:hint="eastAsia" w:ascii="仿宋" w:hAnsi="仿宋" w:eastAsia="仿宋" w:cs="仿宋"/>
                <w:caps/>
                <w:color w:val="auto"/>
                <w:sz w:val="24"/>
                <w:highlight w:val="none"/>
              </w:rPr>
              <w:t>序号</w:t>
            </w:r>
          </w:p>
        </w:tc>
        <w:tc>
          <w:tcPr>
            <w:tcW w:w="1350" w:type="dxa"/>
            <w:noWrap w:val="0"/>
            <w:vAlign w:val="center"/>
          </w:tcPr>
          <w:p w14:paraId="628EF560">
            <w:pPr>
              <w:shd w:val="clear"/>
              <w:snapToGrid w:val="0"/>
              <w:spacing w:line="360" w:lineRule="auto"/>
              <w:jc w:val="center"/>
              <w:rPr>
                <w:rFonts w:hint="eastAsia" w:ascii="仿宋" w:hAnsi="仿宋" w:eastAsia="仿宋" w:cs="仿宋"/>
                <w:caps/>
                <w:color w:val="auto"/>
                <w:sz w:val="24"/>
                <w:highlight w:val="none"/>
              </w:rPr>
            </w:pPr>
            <w:r>
              <w:rPr>
                <w:rFonts w:hint="eastAsia" w:ascii="仿宋" w:hAnsi="仿宋" w:eastAsia="仿宋" w:cs="仿宋"/>
                <w:caps/>
                <w:color w:val="auto"/>
                <w:sz w:val="24"/>
                <w:highlight w:val="none"/>
              </w:rPr>
              <w:t>材料及部件名称</w:t>
            </w:r>
          </w:p>
        </w:tc>
        <w:tc>
          <w:tcPr>
            <w:tcW w:w="1316" w:type="dxa"/>
            <w:noWrap w:val="0"/>
            <w:vAlign w:val="center"/>
          </w:tcPr>
          <w:p w14:paraId="090F5BA2">
            <w:pPr>
              <w:shd w:val="clear"/>
              <w:snapToGrid w:val="0"/>
              <w:spacing w:line="360" w:lineRule="auto"/>
              <w:jc w:val="center"/>
              <w:rPr>
                <w:rFonts w:hint="eastAsia" w:ascii="仿宋" w:hAnsi="仿宋" w:eastAsia="仿宋" w:cs="仿宋"/>
                <w:caps/>
                <w:color w:val="auto"/>
                <w:sz w:val="24"/>
                <w:highlight w:val="none"/>
              </w:rPr>
            </w:pPr>
            <w:r>
              <w:rPr>
                <w:rFonts w:hint="eastAsia" w:ascii="仿宋" w:hAnsi="仿宋" w:eastAsia="仿宋" w:cs="仿宋"/>
                <w:caps/>
                <w:color w:val="auto"/>
                <w:sz w:val="24"/>
                <w:highlight w:val="none"/>
              </w:rPr>
              <w:t>型号和规格</w:t>
            </w:r>
          </w:p>
        </w:tc>
        <w:tc>
          <w:tcPr>
            <w:tcW w:w="720" w:type="dxa"/>
            <w:noWrap w:val="0"/>
            <w:vAlign w:val="center"/>
          </w:tcPr>
          <w:p w14:paraId="340D1A65">
            <w:pPr>
              <w:shd w:val="clear"/>
              <w:snapToGrid w:val="0"/>
              <w:spacing w:line="360" w:lineRule="auto"/>
              <w:jc w:val="center"/>
              <w:rPr>
                <w:rFonts w:hint="eastAsia" w:ascii="仿宋" w:hAnsi="仿宋" w:eastAsia="仿宋" w:cs="仿宋"/>
                <w:caps/>
                <w:color w:val="auto"/>
                <w:sz w:val="24"/>
                <w:highlight w:val="none"/>
              </w:rPr>
            </w:pPr>
            <w:r>
              <w:rPr>
                <w:rFonts w:hint="eastAsia" w:ascii="仿宋" w:hAnsi="仿宋" w:eastAsia="仿宋" w:cs="仿宋"/>
                <w:caps/>
                <w:color w:val="auto"/>
                <w:sz w:val="24"/>
                <w:highlight w:val="none"/>
              </w:rPr>
              <w:t>单位</w:t>
            </w:r>
          </w:p>
        </w:tc>
        <w:tc>
          <w:tcPr>
            <w:tcW w:w="1983" w:type="dxa"/>
            <w:noWrap w:val="0"/>
            <w:vAlign w:val="center"/>
          </w:tcPr>
          <w:p w14:paraId="04C8A83E">
            <w:pPr>
              <w:shd w:val="clear"/>
              <w:snapToGrid w:val="0"/>
              <w:spacing w:line="360" w:lineRule="auto"/>
              <w:jc w:val="center"/>
              <w:rPr>
                <w:rFonts w:hint="eastAsia" w:ascii="仿宋" w:hAnsi="仿宋" w:eastAsia="仿宋" w:cs="仿宋"/>
                <w:caps/>
                <w:color w:val="auto"/>
                <w:sz w:val="24"/>
                <w:highlight w:val="none"/>
              </w:rPr>
            </w:pPr>
            <w:r>
              <w:rPr>
                <w:rFonts w:hint="eastAsia" w:ascii="仿宋" w:hAnsi="仿宋" w:eastAsia="仿宋" w:cs="仿宋"/>
                <w:caps/>
                <w:color w:val="auto"/>
                <w:sz w:val="24"/>
                <w:highlight w:val="none"/>
              </w:rPr>
              <w:t>制造商/产地/品牌</w:t>
            </w:r>
          </w:p>
        </w:tc>
        <w:tc>
          <w:tcPr>
            <w:tcW w:w="780" w:type="dxa"/>
            <w:noWrap w:val="0"/>
            <w:vAlign w:val="center"/>
          </w:tcPr>
          <w:p w14:paraId="54F23886">
            <w:pPr>
              <w:shd w:val="clear"/>
              <w:snapToGrid w:val="0"/>
              <w:spacing w:line="360" w:lineRule="auto"/>
              <w:jc w:val="center"/>
              <w:rPr>
                <w:rFonts w:hint="eastAsia" w:ascii="仿宋" w:hAnsi="仿宋" w:eastAsia="仿宋" w:cs="仿宋"/>
                <w:caps/>
                <w:color w:val="auto"/>
                <w:sz w:val="24"/>
                <w:highlight w:val="none"/>
              </w:rPr>
            </w:pPr>
            <w:r>
              <w:rPr>
                <w:rFonts w:hint="eastAsia" w:ascii="仿宋" w:hAnsi="仿宋" w:eastAsia="仿宋" w:cs="仿宋"/>
                <w:caps/>
                <w:color w:val="auto"/>
                <w:sz w:val="24"/>
                <w:highlight w:val="none"/>
              </w:rPr>
              <w:t>单价</w:t>
            </w:r>
          </w:p>
        </w:tc>
        <w:tc>
          <w:tcPr>
            <w:tcW w:w="1656" w:type="dxa"/>
            <w:noWrap w:val="0"/>
            <w:vAlign w:val="center"/>
          </w:tcPr>
          <w:p w14:paraId="09C23519">
            <w:pPr>
              <w:shd w:val="clear"/>
              <w:snapToGrid w:val="0"/>
              <w:spacing w:line="360" w:lineRule="auto"/>
              <w:jc w:val="center"/>
              <w:rPr>
                <w:rFonts w:hint="eastAsia" w:ascii="仿宋" w:hAnsi="仿宋" w:eastAsia="仿宋" w:cs="仿宋"/>
                <w:caps/>
                <w:color w:val="auto"/>
                <w:sz w:val="24"/>
                <w:highlight w:val="none"/>
              </w:rPr>
            </w:pPr>
            <w:r>
              <w:rPr>
                <w:rFonts w:hint="eastAsia" w:ascii="仿宋" w:hAnsi="仿宋" w:eastAsia="仿宋" w:cs="仿宋"/>
                <w:caps/>
                <w:color w:val="auto"/>
                <w:sz w:val="24"/>
                <w:highlight w:val="none"/>
              </w:rPr>
              <w:t>对应设备名称</w:t>
            </w:r>
          </w:p>
        </w:tc>
        <w:tc>
          <w:tcPr>
            <w:tcW w:w="720" w:type="dxa"/>
            <w:noWrap w:val="0"/>
            <w:vAlign w:val="center"/>
          </w:tcPr>
          <w:p w14:paraId="18D3E557">
            <w:pPr>
              <w:shd w:val="clear"/>
              <w:snapToGrid w:val="0"/>
              <w:spacing w:line="360" w:lineRule="auto"/>
              <w:jc w:val="center"/>
              <w:rPr>
                <w:rFonts w:hint="eastAsia" w:ascii="仿宋" w:hAnsi="仿宋" w:eastAsia="仿宋" w:cs="仿宋"/>
                <w:caps/>
                <w:color w:val="auto"/>
                <w:sz w:val="24"/>
                <w:highlight w:val="none"/>
              </w:rPr>
            </w:pPr>
            <w:r>
              <w:rPr>
                <w:rFonts w:hint="eastAsia" w:ascii="仿宋" w:hAnsi="仿宋" w:eastAsia="仿宋" w:cs="仿宋"/>
                <w:caps/>
                <w:color w:val="auto"/>
                <w:sz w:val="24"/>
                <w:highlight w:val="none"/>
              </w:rPr>
              <w:t>用途</w:t>
            </w:r>
          </w:p>
        </w:tc>
      </w:tr>
      <w:tr w14:paraId="2AE9FD4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738" w:type="dxa"/>
            <w:noWrap w:val="0"/>
            <w:vAlign w:val="center"/>
          </w:tcPr>
          <w:p w14:paraId="11E1AC7F">
            <w:pPr>
              <w:shd w:val="clear"/>
              <w:snapToGrid w:val="0"/>
              <w:spacing w:line="360" w:lineRule="auto"/>
              <w:jc w:val="center"/>
              <w:rPr>
                <w:rFonts w:hint="eastAsia" w:ascii="仿宋" w:hAnsi="仿宋" w:eastAsia="仿宋" w:cs="仿宋"/>
                <w:color w:val="auto"/>
                <w:sz w:val="24"/>
                <w:szCs w:val="24"/>
                <w:highlight w:val="none"/>
              </w:rPr>
            </w:pPr>
          </w:p>
        </w:tc>
        <w:tc>
          <w:tcPr>
            <w:tcW w:w="1350" w:type="dxa"/>
            <w:noWrap w:val="0"/>
            <w:vAlign w:val="center"/>
          </w:tcPr>
          <w:p w14:paraId="7FA013A2">
            <w:pPr>
              <w:pStyle w:val="727"/>
              <w:shd w:val="clear"/>
              <w:snapToGrid w:val="0"/>
              <w:spacing w:line="360" w:lineRule="auto"/>
              <w:ind w:firstLine="0" w:firstLineChars="0"/>
              <w:rPr>
                <w:rFonts w:hint="eastAsia" w:ascii="仿宋" w:hAnsi="仿宋" w:eastAsia="仿宋" w:cs="仿宋"/>
                <w:color w:val="auto"/>
                <w:szCs w:val="24"/>
                <w:highlight w:val="none"/>
              </w:rPr>
            </w:pPr>
          </w:p>
        </w:tc>
        <w:tc>
          <w:tcPr>
            <w:tcW w:w="1316" w:type="dxa"/>
            <w:noWrap w:val="0"/>
            <w:vAlign w:val="center"/>
          </w:tcPr>
          <w:p w14:paraId="1C378E81">
            <w:pPr>
              <w:shd w:val="clear"/>
              <w:snapToGrid w:val="0"/>
              <w:spacing w:line="360" w:lineRule="auto"/>
              <w:jc w:val="center"/>
              <w:rPr>
                <w:rFonts w:hint="eastAsia" w:ascii="仿宋" w:hAnsi="仿宋" w:eastAsia="仿宋" w:cs="仿宋"/>
                <w:b/>
                <w:color w:val="auto"/>
                <w:kern w:val="0"/>
                <w:sz w:val="24"/>
                <w:szCs w:val="24"/>
                <w:highlight w:val="none"/>
              </w:rPr>
            </w:pPr>
          </w:p>
        </w:tc>
        <w:tc>
          <w:tcPr>
            <w:tcW w:w="720" w:type="dxa"/>
            <w:noWrap w:val="0"/>
            <w:vAlign w:val="center"/>
          </w:tcPr>
          <w:p w14:paraId="63892715">
            <w:pPr>
              <w:shd w:val="clear"/>
              <w:snapToGrid w:val="0"/>
              <w:spacing w:line="360" w:lineRule="auto"/>
              <w:jc w:val="center"/>
              <w:rPr>
                <w:rFonts w:hint="eastAsia" w:ascii="仿宋" w:hAnsi="仿宋" w:eastAsia="仿宋" w:cs="仿宋"/>
                <w:color w:val="auto"/>
                <w:sz w:val="24"/>
                <w:szCs w:val="24"/>
                <w:highlight w:val="none"/>
              </w:rPr>
            </w:pPr>
          </w:p>
        </w:tc>
        <w:tc>
          <w:tcPr>
            <w:tcW w:w="1983" w:type="dxa"/>
            <w:noWrap w:val="0"/>
            <w:vAlign w:val="center"/>
          </w:tcPr>
          <w:p w14:paraId="0128C6D0">
            <w:pPr>
              <w:shd w:val="clear"/>
              <w:snapToGrid w:val="0"/>
              <w:spacing w:line="360" w:lineRule="auto"/>
              <w:jc w:val="center"/>
              <w:rPr>
                <w:rFonts w:hint="eastAsia" w:ascii="仿宋" w:hAnsi="仿宋" w:eastAsia="仿宋" w:cs="仿宋"/>
                <w:color w:val="auto"/>
                <w:sz w:val="24"/>
                <w:szCs w:val="24"/>
                <w:highlight w:val="none"/>
              </w:rPr>
            </w:pPr>
          </w:p>
        </w:tc>
        <w:tc>
          <w:tcPr>
            <w:tcW w:w="780" w:type="dxa"/>
            <w:noWrap w:val="0"/>
            <w:vAlign w:val="center"/>
          </w:tcPr>
          <w:p w14:paraId="0912DD01">
            <w:pPr>
              <w:shd w:val="clear"/>
              <w:snapToGrid w:val="0"/>
              <w:spacing w:line="360" w:lineRule="auto"/>
              <w:jc w:val="center"/>
              <w:rPr>
                <w:rFonts w:hint="eastAsia" w:ascii="仿宋" w:hAnsi="仿宋" w:eastAsia="仿宋" w:cs="仿宋"/>
                <w:color w:val="auto"/>
                <w:sz w:val="24"/>
                <w:szCs w:val="24"/>
                <w:highlight w:val="none"/>
              </w:rPr>
            </w:pPr>
          </w:p>
        </w:tc>
        <w:tc>
          <w:tcPr>
            <w:tcW w:w="1656" w:type="dxa"/>
            <w:noWrap w:val="0"/>
            <w:vAlign w:val="center"/>
          </w:tcPr>
          <w:p w14:paraId="468873B6">
            <w:pPr>
              <w:shd w:val="clear"/>
              <w:snapToGrid w:val="0"/>
              <w:spacing w:line="360" w:lineRule="auto"/>
              <w:jc w:val="center"/>
              <w:rPr>
                <w:rFonts w:hint="eastAsia" w:ascii="仿宋" w:hAnsi="仿宋" w:eastAsia="仿宋" w:cs="仿宋"/>
                <w:color w:val="auto"/>
                <w:sz w:val="24"/>
                <w:szCs w:val="24"/>
                <w:highlight w:val="none"/>
              </w:rPr>
            </w:pPr>
          </w:p>
        </w:tc>
        <w:tc>
          <w:tcPr>
            <w:tcW w:w="720" w:type="dxa"/>
            <w:noWrap w:val="0"/>
            <w:vAlign w:val="center"/>
          </w:tcPr>
          <w:p w14:paraId="1A71D88D">
            <w:pPr>
              <w:shd w:val="clear"/>
              <w:snapToGrid w:val="0"/>
              <w:spacing w:line="360" w:lineRule="auto"/>
              <w:jc w:val="center"/>
              <w:rPr>
                <w:rFonts w:hint="eastAsia" w:ascii="仿宋" w:hAnsi="仿宋" w:eastAsia="仿宋" w:cs="仿宋"/>
                <w:color w:val="auto"/>
                <w:sz w:val="24"/>
                <w:szCs w:val="24"/>
                <w:highlight w:val="none"/>
              </w:rPr>
            </w:pPr>
          </w:p>
        </w:tc>
      </w:tr>
      <w:tr w14:paraId="128CD8D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738" w:type="dxa"/>
            <w:noWrap w:val="0"/>
            <w:vAlign w:val="center"/>
          </w:tcPr>
          <w:p w14:paraId="4EE150B6">
            <w:pPr>
              <w:shd w:val="clear"/>
              <w:snapToGrid w:val="0"/>
              <w:spacing w:line="360" w:lineRule="auto"/>
              <w:jc w:val="center"/>
              <w:rPr>
                <w:rFonts w:hint="eastAsia" w:ascii="仿宋" w:hAnsi="仿宋" w:eastAsia="仿宋" w:cs="仿宋"/>
                <w:color w:val="auto"/>
                <w:sz w:val="24"/>
                <w:szCs w:val="24"/>
                <w:highlight w:val="none"/>
              </w:rPr>
            </w:pPr>
          </w:p>
        </w:tc>
        <w:tc>
          <w:tcPr>
            <w:tcW w:w="1350" w:type="dxa"/>
            <w:noWrap w:val="0"/>
            <w:vAlign w:val="center"/>
          </w:tcPr>
          <w:p w14:paraId="40DC4065">
            <w:pPr>
              <w:pStyle w:val="727"/>
              <w:shd w:val="clear"/>
              <w:snapToGrid w:val="0"/>
              <w:spacing w:line="360" w:lineRule="auto"/>
              <w:ind w:firstLine="0" w:firstLineChars="0"/>
              <w:rPr>
                <w:rFonts w:hint="eastAsia" w:ascii="仿宋" w:hAnsi="仿宋" w:eastAsia="仿宋" w:cs="仿宋"/>
                <w:color w:val="auto"/>
                <w:szCs w:val="24"/>
                <w:highlight w:val="none"/>
              </w:rPr>
            </w:pPr>
          </w:p>
        </w:tc>
        <w:tc>
          <w:tcPr>
            <w:tcW w:w="1316" w:type="dxa"/>
            <w:noWrap w:val="0"/>
            <w:vAlign w:val="center"/>
          </w:tcPr>
          <w:p w14:paraId="0C52743D">
            <w:pPr>
              <w:shd w:val="clear"/>
              <w:snapToGrid w:val="0"/>
              <w:spacing w:line="360" w:lineRule="auto"/>
              <w:jc w:val="center"/>
              <w:rPr>
                <w:rFonts w:hint="eastAsia" w:ascii="仿宋" w:hAnsi="仿宋" w:eastAsia="仿宋" w:cs="仿宋"/>
                <w:b/>
                <w:color w:val="auto"/>
                <w:kern w:val="0"/>
                <w:sz w:val="24"/>
                <w:szCs w:val="24"/>
                <w:highlight w:val="none"/>
              </w:rPr>
            </w:pPr>
          </w:p>
        </w:tc>
        <w:tc>
          <w:tcPr>
            <w:tcW w:w="720" w:type="dxa"/>
            <w:noWrap w:val="0"/>
            <w:vAlign w:val="center"/>
          </w:tcPr>
          <w:p w14:paraId="47292532">
            <w:pPr>
              <w:shd w:val="clear"/>
              <w:snapToGrid w:val="0"/>
              <w:spacing w:line="360" w:lineRule="auto"/>
              <w:jc w:val="center"/>
              <w:rPr>
                <w:rFonts w:hint="eastAsia" w:ascii="仿宋" w:hAnsi="仿宋" w:eastAsia="仿宋" w:cs="仿宋"/>
                <w:color w:val="auto"/>
                <w:sz w:val="24"/>
                <w:szCs w:val="24"/>
                <w:highlight w:val="none"/>
              </w:rPr>
            </w:pPr>
          </w:p>
        </w:tc>
        <w:tc>
          <w:tcPr>
            <w:tcW w:w="1983" w:type="dxa"/>
            <w:noWrap w:val="0"/>
            <w:vAlign w:val="center"/>
          </w:tcPr>
          <w:p w14:paraId="025E1DE5">
            <w:pPr>
              <w:shd w:val="clear"/>
              <w:snapToGrid w:val="0"/>
              <w:spacing w:line="360" w:lineRule="auto"/>
              <w:jc w:val="center"/>
              <w:rPr>
                <w:rFonts w:hint="eastAsia" w:ascii="仿宋" w:hAnsi="仿宋" w:eastAsia="仿宋" w:cs="仿宋"/>
                <w:color w:val="auto"/>
                <w:sz w:val="24"/>
                <w:szCs w:val="24"/>
                <w:highlight w:val="none"/>
              </w:rPr>
            </w:pPr>
          </w:p>
        </w:tc>
        <w:tc>
          <w:tcPr>
            <w:tcW w:w="780" w:type="dxa"/>
            <w:noWrap w:val="0"/>
            <w:vAlign w:val="center"/>
          </w:tcPr>
          <w:p w14:paraId="0A5DB4B2">
            <w:pPr>
              <w:shd w:val="clear"/>
              <w:snapToGrid w:val="0"/>
              <w:spacing w:line="360" w:lineRule="auto"/>
              <w:jc w:val="center"/>
              <w:rPr>
                <w:rFonts w:hint="eastAsia" w:ascii="仿宋" w:hAnsi="仿宋" w:eastAsia="仿宋" w:cs="仿宋"/>
                <w:color w:val="auto"/>
                <w:sz w:val="24"/>
                <w:szCs w:val="24"/>
                <w:highlight w:val="none"/>
              </w:rPr>
            </w:pPr>
          </w:p>
        </w:tc>
        <w:tc>
          <w:tcPr>
            <w:tcW w:w="1656" w:type="dxa"/>
            <w:noWrap w:val="0"/>
            <w:vAlign w:val="center"/>
          </w:tcPr>
          <w:p w14:paraId="24BAF403">
            <w:pPr>
              <w:shd w:val="clear"/>
              <w:snapToGrid w:val="0"/>
              <w:spacing w:line="360" w:lineRule="auto"/>
              <w:jc w:val="center"/>
              <w:rPr>
                <w:rFonts w:hint="eastAsia" w:ascii="仿宋" w:hAnsi="仿宋" w:eastAsia="仿宋" w:cs="仿宋"/>
                <w:color w:val="auto"/>
                <w:sz w:val="24"/>
                <w:szCs w:val="24"/>
                <w:highlight w:val="none"/>
              </w:rPr>
            </w:pPr>
          </w:p>
        </w:tc>
        <w:tc>
          <w:tcPr>
            <w:tcW w:w="720" w:type="dxa"/>
            <w:noWrap w:val="0"/>
            <w:vAlign w:val="center"/>
          </w:tcPr>
          <w:p w14:paraId="4E24AE71">
            <w:pPr>
              <w:shd w:val="clear"/>
              <w:snapToGrid w:val="0"/>
              <w:spacing w:line="360" w:lineRule="auto"/>
              <w:jc w:val="center"/>
              <w:rPr>
                <w:rFonts w:hint="eastAsia" w:ascii="仿宋" w:hAnsi="仿宋" w:eastAsia="仿宋" w:cs="仿宋"/>
                <w:color w:val="auto"/>
                <w:sz w:val="24"/>
                <w:szCs w:val="24"/>
                <w:highlight w:val="none"/>
              </w:rPr>
            </w:pPr>
          </w:p>
        </w:tc>
      </w:tr>
      <w:tr w14:paraId="275B1BB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738" w:type="dxa"/>
            <w:noWrap w:val="0"/>
            <w:vAlign w:val="center"/>
          </w:tcPr>
          <w:p w14:paraId="20294C4F">
            <w:pPr>
              <w:shd w:val="clear"/>
              <w:snapToGrid w:val="0"/>
              <w:spacing w:line="360" w:lineRule="auto"/>
              <w:jc w:val="center"/>
              <w:rPr>
                <w:rFonts w:hint="eastAsia" w:ascii="仿宋" w:hAnsi="仿宋" w:eastAsia="仿宋" w:cs="仿宋"/>
                <w:color w:val="auto"/>
                <w:sz w:val="24"/>
                <w:szCs w:val="24"/>
                <w:highlight w:val="none"/>
              </w:rPr>
            </w:pPr>
          </w:p>
        </w:tc>
        <w:tc>
          <w:tcPr>
            <w:tcW w:w="1350" w:type="dxa"/>
            <w:noWrap w:val="0"/>
            <w:vAlign w:val="center"/>
          </w:tcPr>
          <w:p w14:paraId="47E80269">
            <w:pPr>
              <w:pStyle w:val="727"/>
              <w:shd w:val="clear"/>
              <w:snapToGrid w:val="0"/>
              <w:spacing w:line="360" w:lineRule="auto"/>
              <w:ind w:firstLine="0" w:firstLineChars="0"/>
              <w:rPr>
                <w:rFonts w:hint="eastAsia" w:ascii="仿宋" w:hAnsi="仿宋" w:eastAsia="仿宋" w:cs="仿宋"/>
                <w:color w:val="auto"/>
                <w:szCs w:val="24"/>
                <w:highlight w:val="none"/>
              </w:rPr>
            </w:pPr>
          </w:p>
        </w:tc>
        <w:tc>
          <w:tcPr>
            <w:tcW w:w="1316" w:type="dxa"/>
            <w:noWrap w:val="0"/>
            <w:vAlign w:val="center"/>
          </w:tcPr>
          <w:p w14:paraId="43A63F1F">
            <w:pPr>
              <w:shd w:val="clear"/>
              <w:snapToGrid w:val="0"/>
              <w:spacing w:line="360" w:lineRule="auto"/>
              <w:jc w:val="center"/>
              <w:rPr>
                <w:rFonts w:hint="eastAsia" w:ascii="仿宋" w:hAnsi="仿宋" w:eastAsia="仿宋" w:cs="仿宋"/>
                <w:b/>
                <w:color w:val="auto"/>
                <w:kern w:val="0"/>
                <w:sz w:val="24"/>
                <w:szCs w:val="24"/>
                <w:highlight w:val="none"/>
              </w:rPr>
            </w:pPr>
          </w:p>
        </w:tc>
        <w:tc>
          <w:tcPr>
            <w:tcW w:w="720" w:type="dxa"/>
            <w:noWrap w:val="0"/>
            <w:vAlign w:val="center"/>
          </w:tcPr>
          <w:p w14:paraId="17469D3E">
            <w:pPr>
              <w:shd w:val="clear"/>
              <w:snapToGrid w:val="0"/>
              <w:spacing w:line="360" w:lineRule="auto"/>
              <w:jc w:val="center"/>
              <w:rPr>
                <w:rFonts w:hint="eastAsia" w:ascii="仿宋" w:hAnsi="仿宋" w:eastAsia="仿宋" w:cs="仿宋"/>
                <w:color w:val="auto"/>
                <w:sz w:val="24"/>
                <w:szCs w:val="24"/>
                <w:highlight w:val="none"/>
              </w:rPr>
            </w:pPr>
          </w:p>
        </w:tc>
        <w:tc>
          <w:tcPr>
            <w:tcW w:w="1983" w:type="dxa"/>
            <w:noWrap w:val="0"/>
            <w:vAlign w:val="center"/>
          </w:tcPr>
          <w:p w14:paraId="51F59BE9">
            <w:pPr>
              <w:shd w:val="clear"/>
              <w:snapToGrid w:val="0"/>
              <w:spacing w:line="360" w:lineRule="auto"/>
              <w:jc w:val="center"/>
              <w:rPr>
                <w:rFonts w:hint="eastAsia" w:ascii="仿宋" w:hAnsi="仿宋" w:eastAsia="仿宋" w:cs="仿宋"/>
                <w:color w:val="auto"/>
                <w:sz w:val="24"/>
                <w:szCs w:val="24"/>
                <w:highlight w:val="none"/>
              </w:rPr>
            </w:pPr>
          </w:p>
        </w:tc>
        <w:tc>
          <w:tcPr>
            <w:tcW w:w="780" w:type="dxa"/>
            <w:noWrap w:val="0"/>
            <w:vAlign w:val="center"/>
          </w:tcPr>
          <w:p w14:paraId="154C8CB9">
            <w:pPr>
              <w:shd w:val="clear"/>
              <w:snapToGrid w:val="0"/>
              <w:spacing w:line="360" w:lineRule="auto"/>
              <w:jc w:val="center"/>
              <w:rPr>
                <w:rFonts w:hint="eastAsia" w:ascii="仿宋" w:hAnsi="仿宋" w:eastAsia="仿宋" w:cs="仿宋"/>
                <w:color w:val="auto"/>
                <w:sz w:val="24"/>
                <w:szCs w:val="24"/>
                <w:highlight w:val="none"/>
              </w:rPr>
            </w:pPr>
          </w:p>
        </w:tc>
        <w:tc>
          <w:tcPr>
            <w:tcW w:w="1656" w:type="dxa"/>
            <w:noWrap w:val="0"/>
            <w:vAlign w:val="center"/>
          </w:tcPr>
          <w:p w14:paraId="02E80148">
            <w:pPr>
              <w:shd w:val="clear"/>
              <w:snapToGrid w:val="0"/>
              <w:spacing w:line="360" w:lineRule="auto"/>
              <w:jc w:val="center"/>
              <w:rPr>
                <w:rFonts w:hint="eastAsia" w:ascii="仿宋" w:hAnsi="仿宋" w:eastAsia="仿宋" w:cs="仿宋"/>
                <w:color w:val="auto"/>
                <w:sz w:val="24"/>
                <w:szCs w:val="24"/>
                <w:highlight w:val="none"/>
              </w:rPr>
            </w:pPr>
          </w:p>
        </w:tc>
        <w:tc>
          <w:tcPr>
            <w:tcW w:w="720" w:type="dxa"/>
            <w:noWrap w:val="0"/>
            <w:vAlign w:val="center"/>
          </w:tcPr>
          <w:p w14:paraId="6FBB227B">
            <w:pPr>
              <w:shd w:val="clear"/>
              <w:snapToGrid w:val="0"/>
              <w:spacing w:line="360" w:lineRule="auto"/>
              <w:jc w:val="center"/>
              <w:rPr>
                <w:rFonts w:hint="eastAsia" w:ascii="仿宋" w:hAnsi="仿宋" w:eastAsia="仿宋" w:cs="仿宋"/>
                <w:color w:val="auto"/>
                <w:sz w:val="24"/>
                <w:szCs w:val="24"/>
                <w:highlight w:val="none"/>
              </w:rPr>
            </w:pPr>
          </w:p>
        </w:tc>
      </w:tr>
      <w:tr w14:paraId="3EB751E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738" w:type="dxa"/>
            <w:noWrap w:val="0"/>
            <w:vAlign w:val="center"/>
          </w:tcPr>
          <w:p w14:paraId="1744062E">
            <w:pPr>
              <w:shd w:val="clear"/>
              <w:snapToGrid w:val="0"/>
              <w:spacing w:line="360" w:lineRule="auto"/>
              <w:jc w:val="center"/>
              <w:rPr>
                <w:rFonts w:hint="eastAsia" w:ascii="仿宋" w:hAnsi="仿宋" w:eastAsia="仿宋" w:cs="仿宋"/>
                <w:color w:val="auto"/>
                <w:sz w:val="24"/>
                <w:szCs w:val="24"/>
                <w:highlight w:val="none"/>
              </w:rPr>
            </w:pPr>
          </w:p>
        </w:tc>
        <w:tc>
          <w:tcPr>
            <w:tcW w:w="1350" w:type="dxa"/>
            <w:noWrap w:val="0"/>
            <w:vAlign w:val="center"/>
          </w:tcPr>
          <w:p w14:paraId="290A95EA">
            <w:pPr>
              <w:pStyle w:val="727"/>
              <w:shd w:val="clear"/>
              <w:snapToGrid w:val="0"/>
              <w:spacing w:line="360" w:lineRule="auto"/>
              <w:ind w:firstLine="0" w:firstLineChars="0"/>
              <w:rPr>
                <w:rFonts w:hint="eastAsia" w:ascii="仿宋" w:hAnsi="仿宋" w:eastAsia="仿宋" w:cs="仿宋"/>
                <w:color w:val="auto"/>
                <w:szCs w:val="24"/>
                <w:highlight w:val="none"/>
              </w:rPr>
            </w:pPr>
          </w:p>
        </w:tc>
        <w:tc>
          <w:tcPr>
            <w:tcW w:w="1316" w:type="dxa"/>
            <w:noWrap w:val="0"/>
            <w:vAlign w:val="center"/>
          </w:tcPr>
          <w:p w14:paraId="744C1642">
            <w:pPr>
              <w:shd w:val="clear"/>
              <w:snapToGrid w:val="0"/>
              <w:spacing w:line="360" w:lineRule="auto"/>
              <w:jc w:val="center"/>
              <w:rPr>
                <w:rFonts w:hint="eastAsia" w:ascii="仿宋" w:hAnsi="仿宋" w:eastAsia="仿宋" w:cs="仿宋"/>
                <w:b/>
                <w:color w:val="auto"/>
                <w:kern w:val="0"/>
                <w:sz w:val="24"/>
                <w:szCs w:val="24"/>
                <w:highlight w:val="none"/>
              </w:rPr>
            </w:pPr>
          </w:p>
        </w:tc>
        <w:tc>
          <w:tcPr>
            <w:tcW w:w="720" w:type="dxa"/>
            <w:noWrap w:val="0"/>
            <w:vAlign w:val="center"/>
          </w:tcPr>
          <w:p w14:paraId="65C74055">
            <w:pPr>
              <w:shd w:val="clear"/>
              <w:snapToGrid w:val="0"/>
              <w:spacing w:line="360" w:lineRule="auto"/>
              <w:jc w:val="center"/>
              <w:rPr>
                <w:rFonts w:hint="eastAsia" w:ascii="仿宋" w:hAnsi="仿宋" w:eastAsia="仿宋" w:cs="仿宋"/>
                <w:color w:val="auto"/>
                <w:sz w:val="24"/>
                <w:szCs w:val="24"/>
                <w:highlight w:val="none"/>
              </w:rPr>
            </w:pPr>
          </w:p>
        </w:tc>
        <w:tc>
          <w:tcPr>
            <w:tcW w:w="1983" w:type="dxa"/>
            <w:noWrap w:val="0"/>
            <w:vAlign w:val="center"/>
          </w:tcPr>
          <w:p w14:paraId="629A46D8">
            <w:pPr>
              <w:shd w:val="clear"/>
              <w:snapToGrid w:val="0"/>
              <w:spacing w:line="360" w:lineRule="auto"/>
              <w:jc w:val="center"/>
              <w:rPr>
                <w:rFonts w:hint="eastAsia" w:ascii="仿宋" w:hAnsi="仿宋" w:eastAsia="仿宋" w:cs="仿宋"/>
                <w:color w:val="auto"/>
                <w:sz w:val="24"/>
                <w:szCs w:val="24"/>
                <w:highlight w:val="none"/>
              </w:rPr>
            </w:pPr>
          </w:p>
        </w:tc>
        <w:tc>
          <w:tcPr>
            <w:tcW w:w="780" w:type="dxa"/>
            <w:noWrap w:val="0"/>
            <w:vAlign w:val="center"/>
          </w:tcPr>
          <w:p w14:paraId="0F285EDC">
            <w:pPr>
              <w:shd w:val="clear"/>
              <w:snapToGrid w:val="0"/>
              <w:spacing w:line="360" w:lineRule="auto"/>
              <w:jc w:val="center"/>
              <w:rPr>
                <w:rFonts w:hint="eastAsia" w:ascii="仿宋" w:hAnsi="仿宋" w:eastAsia="仿宋" w:cs="仿宋"/>
                <w:color w:val="auto"/>
                <w:sz w:val="24"/>
                <w:szCs w:val="24"/>
                <w:highlight w:val="none"/>
              </w:rPr>
            </w:pPr>
          </w:p>
        </w:tc>
        <w:tc>
          <w:tcPr>
            <w:tcW w:w="1656" w:type="dxa"/>
            <w:noWrap w:val="0"/>
            <w:vAlign w:val="center"/>
          </w:tcPr>
          <w:p w14:paraId="799827A5">
            <w:pPr>
              <w:shd w:val="clear"/>
              <w:snapToGrid w:val="0"/>
              <w:spacing w:line="360" w:lineRule="auto"/>
              <w:jc w:val="center"/>
              <w:rPr>
                <w:rFonts w:hint="eastAsia" w:ascii="仿宋" w:hAnsi="仿宋" w:eastAsia="仿宋" w:cs="仿宋"/>
                <w:color w:val="auto"/>
                <w:sz w:val="24"/>
                <w:szCs w:val="24"/>
                <w:highlight w:val="none"/>
              </w:rPr>
            </w:pPr>
          </w:p>
        </w:tc>
        <w:tc>
          <w:tcPr>
            <w:tcW w:w="720" w:type="dxa"/>
            <w:noWrap w:val="0"/>
            <w:vAlign w:val="center"/>
          </w:tcPr>
          <w:p w14:paraId="056D4F56">
            <w:pPr>
              <w:shd w:val="clear"/>
              <w:snapToGrid w:val="0"/>
              <w:spacing w:line="360" w:lineRule="auto"/>
              <w:jc w:val="center"/>
              <w:rPr>
                <w:rFonts w:hint="eastAsia" w:ascii="仿宋" w:hAnsi="仿宋" w:eastAsia="仿宋" w:cs="仿宋"/>
                <w:color w:val="auto"/>
                <w:sz w:val="24"/>
                <w:szCs w:val="24"/>
                <w:highlight w:val="none"/>
              </w:rPr>
            </w:pPr>
          </w:p>
        </w:tc>
      </w:tr>
    </w:tbl>
    <w:p w14:paraId="31CA4EBD">
      <w:pPr>
        <w:shd w:val="clea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填表说明：</w:t>
      </w:r>
    </w:p>
    <w:p w14:paraId="3D1A572C">
      <w:pPr>
        <w:numPr>
          <w:ilvl w:val="0"/>
          <w:numId w:val="8"/>
        </w:numPr>
        <w:shd w:val="clear"/>
        <w:snapToGrid w:val="0"/>
        <w:spacing w:line="360" w:lineRule="auto"/>
        <w:ind w:left="0"/>
        <w:rPr>
          <w:rFonts w:hint="eastAsia" w:ascii="仿宋" w:hAnsi="仿宋" w:eastAsia="仿宋" w:cs="仿宋"/>
          <w:color w:val="auto"/>
          <w:sz w:val="24"/>
          <w:highlight w:val="none"/>
        </w:rPr>
      </w:pPr>
      <w:r>
        <w:rPr>
          <w:rFonts w:hint="eastAsia" w:ascii="仿宋" w:hAnsi="仿宋" w:eastAsia="仿宋" w:cs="仿宋"/>
          <w:color w:val="auto"/>
          <w:sz w:val="24"/>
          <w:highlight w:val="none"/>
        </w:rPr>
        <w:t>此表内容不包含在投标总价中。</w:t>
      </w:r>
    </w:p>
    <w:p w14:paraId="2CA8BE43">
      <w:pPr>
        <w:numPr>
          <w:ilvl w:val="0"/>
          <w:numId w:val="8"/>
        </w:numPr>
        <w:shd w:val="clear"/>
        <w:snapToGrid w:val="0"/>
        <w:spacing w:line="360" w:lineRule="auto"/>
        <w:ind w:left="0"/>
        <w:rPr>
          <w:rFonts w:hint="eastAsia" w:ascii="仿宋" w:hAnsi="仿宋" w:eastAsia="仿宋" w:cs="仿宋"/>
          <w:color w:val="auto"/>
          <w:sz w:val="24"/>
          <w:highlight w:val="none"/>
        </w:rPr>
      </w:pPr>
      <w:r>
        <w:rPr>
          <w:rFonts w:hint="eastAsia" w:ascii="仿宋" w:hAnsi="仿宋" w:eastAsia="仿宋" w:cs="仿宋"/>
          <w:color w:val="auto"/>
          <w:sz w:val="24"/>
          <w:highlight w:val="none"/>
        </w:rPr>
        <w:t>此表仅提供了表格形式，可扩展。</w:t>
      </w:r>
    </w:p>
    <w:p w14:paraId="62A29B5A">
      <w:pPr>
        <w:shd w:val="clear"/>
        <w:snapToGrid w:val="0"/>
        <w:spacing w:line="360" w:lineRule="auto"/>
        <w:rPr>
          <w:rFonts w:hint="eastAsia" w:ascii="仿宋" w:hAnsi="仿宋" w:eastAsia="仿宋" w:cs="仿宋"/>
          <w:color w:val="auto"/>
          <w:sz w:val="24"/>
          <w:highlight w:val="none"/>
        </w:rPr>
      </w:pPr>
    </w:p>
    <w:p w14:paraId="5E1CFB79">
      <w:pPr>
        <w:shd w:val="clear"/>
        <w:snapToGrid w:val="0"/>
        <w:spacing w:line="360" w:lineRule="auto"/>
        <w:rPr>
          <w:rFonts w:hint="eastAsia" w:ascii="仿宋" w:hAnsi="仿宋" w:eastAsia="仿宋" w:cs="仿宋"/>
          <w:color w:val="auto"/>
          <w:spacing w:val="20"/>
          <w:sz w:val="24"/>
          <w:highlight w:val="none"/>
          <w:u w:val="single"/>
        </w:rPr>
      </w:pPr>
      <w:r>
        <w:rPr>
          <w:rFonts w:hint="eastAsia" w:ascii="仿宋" w:hAnsi="仿宋" w:eastAsia="仿宋" w:cs="仿宋"/>
          <w:color w:val="auto"/>
          <w:sz w:val="24"/>
          <w:highlight w:val="none"/>
        </w:rPr>
        <w:t>供应商全称（盖单位公章或电子签章）：</w:t>
      </w:r>
    </w:p>
    <w:p w14:paraId="6462F009">
      <w:pPr>
        <w:shd w:val="clea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pacing w:val="20"/>
          <w:sz w:val="24"/>
          <w:highlight w:val="none"/>
        </w:rPr>
        <w:t xml:space="preserve">日期：  </w:t>
      </w:r>
      <w:r>
        <w:rPr>
          <w:rFonts w:hint="eastAsia" w:ascii="仿宋" w:hAnsi="仿宋" w:eastAsia="仿宋" w:cs="仿宋"/>
          <w:color w:val="auto"/>
          <w:sz w:val="24"/>
          <w:highlight w:val="none"/>
        </w:rPr>
        <w:t>年  月  日</w:t>
      </w:r>
    </w:p>
    <w:p w14:paraId="6F4B5B27">
      <w:pPr>
        <w:shd w:val="clear"/>
        <w:snapToGrid w:val="0"/>
        <w:spacing w:line="300" w:lineRule="auto"/>
        <w:rPr>
          <w:rFonts w:hint="eastAsia" w:ascii="仿宋" w:hAnsi="仿宋" w:eastAsia="仿宋" w:cs="仿宋"/>
          <w:color w:val="auto"/>
          <w:highlight w:val="none"/>
        </w:rPr>
      </w:pPr>
    </w:p>
    <w:p w14:paraId="55D756AA">
      <w:pPr>
        <w:pStyle w:val="3"/>
        <w:shd w:val="clear"/>
        <w:ind w:firstLine="422"/>
        <w:rPr>
          <w:rFonts w:hint="eastAsia" w:ascii="仿宋" w:hAnsi="仿宋" w:eastAsia="仿宋" w:cs="仿宋"/>
          <w:color w:val="auto"/>
          <w:highlight w:val="none"/>
        </w:rPr>
      </w:pPr>
      <w:r>
        <w:rPr>
          <w:rFonts w:hint="eastAsia" w:ascii="仿宋" w:hAnsi="仿宋" w:eastAsia="仿宋" w:cs="仿宋"/>
          <w:color w:val="auto"/>
          <w:highlight w:val="none"/>
        </w:rPr>
        <w:br w:type="page"/>
      </w:r>
      <w:r>
        <w:rPr>
          <w:rFonts w:hint="eastAsia" w:ascii="仿宋" w:eastAsia="仿宋" w:cs="仿宋"/>
          <w:color w:val="auto"/>
          <w:highlight w:val="none"/>
          <w:lang w:eastAsia="zh-CN"/>
        </w:rPr>
        <w:t>十三、</w:t>
      </w:r>
      <w:r>
        <w:rPr>
          <w:rFonts w:hint="eastAsia" w:ascii="仿宋" w:hAnsi="仿宋" w:eastAsia="仿宋" w:cs="仿宋"/>
          <w:color w:val="auto"/>
          <w:highlight w:val="none"/>
        </w:rPr>
        <w:t>保修价格，维修配件价格，维修服务费价格</w:t>
      </w:r>
    </w:p>
    <w:p w14:paraId="60350ACE">
      <w:pPr>
        <w:shd w:val="clear"/>
        <w:snapToGrid w:val="0"/>
        <w:spacing w:line="300" w:lineRule="auto"/>
        <w:rPr>
          <w:rFonts w:hint="eastAsia" w:ascii="仿宋" w:hAnsi="仿宋" w:eastAsia="仿宋" w:cs="仿宋"/>
          <w:color w:val="auto"/>
          <w:highlight w:val="none"/>
        </w:rPr>
      </w:pPr>
    </w:p>
    <w:p w14:paraId="323D970E">
      <w:pPr>
        <w:shd w:val="clear"/>
        <w:snapToGrid w:val="0"/>
        <w:spacing w:line="300" w:lineRule="auto"/>
        <w:rPr>
          <w:rFonts w:hint="eastAsia" w:ascii="仿宋" w:hAnsi="仿宋" w:eastAsia="仿宋" w:cs="仿宋"/>
          <w:color w:val="auto"/>
          <w:highlight w:val="none"/>
        </w:rPr>
      </w:pPr>
    </w:p>
    <w:p w14:paraId="3933A92C">
      <w:pPr>
        <w:pStyle w:val="3"/>
        <w:shd w:val="clear"/>
        <w:ind w:firstLine="422"/>
        <w:rPr>
          <w:rFonts w:hint="eastAsia" w:ascii="仿宋" w:hAnsi="仿宋" w:eastAsia="仿宋" w:cs="仿宋"/>
          <w:color w:val="auto"/>
          <w:highlight w:val="none"/>
        </w:rPr>
      </w:pPr>
      <w:r>
        <w:rPr>
          <w:rFonts w:hint="eastAsia" w:ascii="仿宋" w:hAnsi="仿宋" w:eastAsia="仿宋" w:cs="仿宋"/>
          <w:color w:val="auto"/>
          <w:highlight w:val="none"/>
        </w:rPr>
        <w:br w:type="page"/>
      </w:r>
      <w:r>
        <w:rPr>
          <w:rFonts w:hint="eastAsia" w:ascii="仿宋" w:eastAsia="仿宋" w:cs="仿宋"/>
          <w:color w:val="auto"/>
          <w:highlight w:val="none"/>
          <w:lang w:eastAsia="zh-CN"/>
        </w:rPr>
        <w:t>十四、</w:t>
      </w:r>
      <w:r>
        <w:rPr>
          <w:rFonts w:hint="eastAsia" w:ascii="仿宋" w:hAnsi="仿宋" w:eastAsia="仿宋" w:cs="仿宋"/>
          <w:color w:val="auto"/>
          <w:highlight w:val="none"/>
        </w:rPr>
        <w:t>产品性能说明</w:t>
      </w:r>
    </w:p>
    <w:p w14:paraId="553F4CAA">
      <w:pPr>
        <w:pStyle w:val="3"/>
        <w:shd w:val="clear"/>
        <w:ind w:firstLine="422"/>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7D25270C">
      <w:pPr>
        <w:shd w:val="clear"/>
        <w:snapToGrid w:val="0"/>
        <w:spacing w:line="300" w:lineRule="auto"/>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eastAsia="zh-CN"/>
        </w:rPr>
        <w:t>十五、</w:t>
      </w:r>
      <w:r>
        <w:rPr>
          <w:rFonts w:hint="eastAsia" w:ascii="仿宋" w:hAnsi="仿宋" w:eastAsia="仿宋" w:cs="仿宋"/>
          <w:b/>
          <w:bCs/>
          <w:color w:val="auto"/>
          <w:sz w:val="32"/>
          <w:szCs w:val="32"/>
          <w:highlight w:val="none"/>
        </w:rPr>
        <w:t>技术规格偏离表</w:t>
      </w:r>
    </w:p>
    <w:p w14:paraId="6C8AED95">
      <w:pPr>
        <w:shd w:val="clear"/>
        <w:snapToGrid w:val="0"/>
        <w:spacing w:line="300" w:lineRule="auto"/>
        <w:rPr>
          <w:rFonts w:hint="eastAsia" w:ascii="仿宋" w:hAnsi="仿宋" w:eastAsia="仿宋" w:cs="仿宋"/>
          <w:color w:val="auto"/>
          <w:highlight w:val="none"/>
        </w:rPr>
      </w:pPr>
    </w:p>
    <w:p w14:paraId="02CEFE28">
      <w:pPr>
        <w:shd w:val="clear"/>
        <w:snapToGrid w:val="0"/>
        <w:spacing w:line="360" w:lineRule="auto"/>
        <w:rPr>
          <w:rFonts w:hint="eastAsia" w:ascii="仿宋" w:hAnsi="仿宋" w:eastAsia="仿宋" w:cs="仿宋"/>
          <w:color w:val="auto"/>
          <w:highlight w:val="none"/>
          <w:u w:val="single"/>
        </w:rPr>
      </w:pPr>
      <w:r>
        <w:rPr>
          <w:rFonts w:hint="eastAsia" w:ascii="仿宋" w:hAnsi="仿宋" w:eastAsia="仿宋" w:cs="仿宋"/>
          <w:color w:val="auto"/>
          <w:highlight w:val="none"/>
        </w:rPr>
        <w:t>项目名称：</w:t>
      </w:r>
    </w:p>
    <w:p w14:paraId="1D020630">
      <w:pPr>
        <w:shd w:val="clear"/>
        <w:snapToGrid w:val="0"/>
        <w:spacing w:line="360" w:lineRule="auto"/>
        <w:rPr>
          <w:rFonts w:hint="eastAsia" w:ascii="仿宋" w:hAnsi="仿宋" w:eastAsia="仿宋" w:cs="仿宋"/>
          <w:color w:val="auto"/>
          <w:highlight w:val="none"/>
          <w:u w:val="single"/>
        </w:rPr>
      </w:pPr>
      <w:r>
        <w:rPr>
          <w:rFonts w:hint="eastAsia" w:ascii="仿宋" w:hAnsi="仿宋" w:eastAsia="仿宋" w:cs="仿宋"/>
          <w:color w:val="auto"/>
          <w:highlight w:val="none"/>
        </w:rPr>
        <w:t>招标项目编号：</w:t>
      </w:r>
    </w:p>
    <w:p w14:paraId="0DCF55ED">
      <w:pPr>
        <w:shd w:val="clear"/>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标项内容：</w:t>
      </w:r>
    </w:p>
    <w:p w14:paraId="68E68F88">
      <w:pPr>
        <w:shd w:val="clear"/>
        <w:snapToGrid w:val="0"/>
        <w:spacing w:line="360" w:lineRule="auto"/>
        <w:rPr>
          <w:rFonts w:hint="eastAsia" w:ascii="仿宋" w:hAnsi="仿宋" w:eastAsia="仿宋" w:cs="仿宋"/>
          <w:color w:val="auto"/>
          <w:highlight w:val="none"/>
        </w:rPr>
      </w:pPr>
    </w:p>
    <w:tbl>
      <w:tblPr>
        <w:tblStyle w:val="63"/>
        <w:tblW w:w="8721"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41"/>
        <w:gridCol w:w="2458"/>
        <w:gridCol w:w="2458"/>
        <w:gridCol w:w="1432"/>
        <w:gridCol w:w="1432"/>
      </w:tblGrid>
      <w:tr w14:paraId="09F1F2B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0035501D">
            <w:pPr>
              <w:shd w:val="clear"/>
              <w:spacing w:after="156"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2458" w:type="dxa"/>
            <w:noWrap w:val="0"/>
            <w:vAlign w:val="center"/>
          </w:tcPr>
          <w:p w14:paraId="62C6254F">
            <w:pPr>
              <w:shd w:val="clear"/>
              <w:spacing w:after="156"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招标</w:t>
            </w:r>
            <w:r>
              <w:rPr>
                <w:rFonts w:hint="eastAsia" w:ascii="仿宋" w:hAnsi="仿宋" w:eastAsia="仿宋" w:cs="仿宋"/>
                <w:color w:val="auto"/>
                <w:highlight w:val="none"/>
              </w:rPr>
              <w:t>要求</w:t>
            </w:r>
          </w:p>
        </w:tc>
        <w:tc>
          <w:tcPr>
            <w:tcW w:w="2458" w:type="dxa"/>
            <w:noWrap w:val="0"/>
            <w:vAlign w:val="center"/>
          </w:tcPr>
          <w:p w14:paraId="6B1B9068">
            <w:pPr>
              <w:shd w:val="clear"/>
              <w:spacing w:after="156"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w:t>
            </w:r>
            <w:r>
              <w:rPr>
                <w:rFonts w:hint="eastAsia" w:ascii="仿宋" w:hAnsi="仿宋" w:eastAsia="仿宋" w:cs="仿宋"/>
                <w:color w:val="auto"/>
                <w:highlight w:val="none"/>
              </w:rPr>
              <w:t>响应</w:t>
            </w:r>
          </w:p>
        </w:tc>
        <w:tc>
          <w:tcPr>
            <w:tcW w:w="1432" w:type="dxa"/>
            <w:noWrap w:val="0"/>
            <w:vAlign w:val="center"/>
          </w:tcPr>
          <w:p w14:paraId="1371AE5D">
            <w:pPr>
              <w:shd w:val="clear"/>
              <w:spacing w:after="156"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偏离情况</w:t>
            </w:r>
          </w:p>
        </w:tc>
        <w:tc>
          <w:tcPr>
            <w:tcW w:w="1432" w:type="dxa"/>
            <w:noWrap w:val="0"/>
            <w:vAlign w:val="center"/>
          </w:tcPr>
          <w:p w14:paraId="52ABF9EA">
            <w:pPr>
              <w:shd w:val="clear"/>
              <w:spacing w:after="156"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说明</w:t>
            </w:r>
          </w:p>
        </w:tc>
      </w:tr>
      <w:tr w14:paraId="54BA5BA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09369643">
            <w:pPr>
              <w:shd w:val="clear"/>
              <w:spacing w:after="156" w:line="360" w:lineRule="auto"/>
              <w:jc w:val="center"/>
              <w:rPr>
                <w:rFonts w:hint="eastAsia" w:ascii="仿宋" w:hAnsi="仿宋" w:eastAsia="仿宋" w:cs="仿宋"/>
                <w:color w:val="auto"/>
                <w:szCs w:val="21"/>
                <w:highlight w:val="none"/>
              </w:rPr>
            </w:pPr>
          </w:p>
        </w:tc>
        <w:tc>
          <w:tcPr>
            <w:tcW w:w="2458" w:type="dxa"/>
            <w:noWrap w:val="0"/>
            <w:vAlign w:val="center"/>
          </w:tcPr>
          <w:p w14:paraId="119F4353">
            <w:pPr>
              <w:shd w:val="clear"/>
              <w:spacing w:after="156" w:line="360" w:lineRule="auto"/>
              <w:jc w:val="center"/>
              <w:rPr>
                <w:rFonts w:hint="eastAsia" w:ascii="仿宋" w:hAnsi="仿宋" w:eastAsia="仿宋" w:cs="仿宋"/>
                <w:color w:val="auto"/>
                <w:szCs w:val="21"/>
                <w:highlight w:val="none"/>
              </w:rPr>
            </w:pPr>
          </w:p>
        </w:tc>
        <w:tc>
          <w:tcPr>
            <w:tcW w:w="2458" w:type="dxa"/>
            <w:noWrap w:val="0"/>
            <w:vAlign w:val="center"/>
          </w:tcPr>
          <w:p w14:paraId="23447CB0">
            <w:pPr>
              <w:shd w:val="clear"/>
              <w:spacing w:after="156" w:line="360" w:lineRule="auto"/>
              <w:jc w:val="center"/>
              <w:rPr>
                <w:rFonts w:hint="eastAsia" w:ascii="仿宋" w:hAnsi="仿宋" w:eastAsia="仿宋" w:cs="仿宋"/>
                <w:color w:val="auto"/>
                <w:szCs w:val="21"/>
                <w:highlight w:val="none"/>
              </w:rPr>
            </w:pPr>
          </w:p>
        </w:tc>
        <w:tc>
          <w:tcPr>
            <w:tcW w:w="1432" w:type="dxa"/>
            <w:noWrap w:val="0"/>
            <w:vAlign w:val="center"/>
          </w:tcPr>
          <w:p w14:paraId="01901F2A">
            <w:pPr>
              <w:shd w:val="clear"/>
              <w:spacing w:after="156" w:line="360" w:lineRule="auto"/>
              <w:jc w:val="center"/>
              <w:rPr>
                <w:rFonts w:hint="eastAsia" w:ascii="仿宋" w:hAnsi="仿宋" w:eastAsia="仿宋" w:cs="仿宋"/>
                <w:color w:val="auto"/>
                <w:szCs w:val="21"/>
                <w:highlight w:val="none"/>
              </w:rPr>
            </w:pPr>
          </w:p>
        </w:tc>
        <w:tc>
          <w:tcPr>
            <w:tcW w:w="1432" w:type="dxa"/>
            <w:noWrap w:val="0"/>
            <w:vAlign w:val="center"/>
          </w:tcPr>
          <w:p w14:paraId="5A85B38C">
            <w:pPr>
              <w:shd w:val="clear"/>
              <w:spacing w:after="156" w:line="360" w:lineRule="auto"/>
              <w:jc w:val="center"/>
              <w:rPr>
                <w:rFonts w:hint="eastAsia" w:ascii="仿宋" w:hAnsi="仿宋" w:eastAsia="仿宋" w:cs="仿宋"/>
                <w:color w:val="auto"/>
                <w:szCs w:val="21"/>
                <w:highlight w:val="none"/>
              </w:rPr>
            </w:pPr>
          </w:p>
        </w:tc>
      </w:tr>
      <w:tr w14:paraId="351C0D68">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0A3070B0">
            <w:pPr>
              <w:shd w:val="clear"/>
              <w:spacing w:after="156" w:line="360" w:lineRule="auto"/>
              <w:jc w:val="center"/>
              <w:rPr>
                <w:rFonts w:hint="eastAsia" w:ascii="仿宋" w:hAnsi="仿宋" w:eastAsia="仿宋" w:cs="仿宋"/>
                <w:color w:val="auto"/>
                <w:szCs w:val="21"/>
                <w:highlight w:val="none"/>
              </w:rPr>
            </w:pPr>
          </w:p>
        </w:tc>
        <w:tc>
          <w:tcPr>
            <w:tcW w:w="2458" w:type="dxa"/>
            <w:noWrap w:val="0"/>
            <w:vAlign w:val="center"/>
          </w:tcPr>
          <w:p w14:paraId="02A8C533">
            <w:pPr>
              <w:shd w:val="clear"/>
              <w:spacing w:after="156" w:line="360" w:lineRule="auto"/>
              <w:jc w:val="center"/>
              <w:rPr>
                <w:rFonts w:hint="eastAsia" w:ascii="仿宋" w:hAnsi="仿宋" w:eastAsia="仿宋" w:cs="仿宋"/>
                <w:color w:val="auto"/>
                <w:szCs w:val="21"/>
                <w:highlight w:val="none"/>
              </w:rPr>
            </w:pPr>
          </w:p>
        </w:tc>
        <w:tc>
          <w:tcPr>
            <w:tcW w:w="2458" w:type="dxa"/>
            <w:noWrap w:val="0"/>
            <w:vAlign w:val="center"/>
          </w:tcPr>
          <w:p w14:paraId="2BAA07AF">
            <w:pPr>
              <w:shd w:val="clear"/>
              <w:spacing w:after="156" w:line="360" w:lineRule="auto"/>
              <w:jc w:val="center"/>
              <w:rPr>
                <w:rFonts w:hint="eastAsia" w:ascii="仿宋" w:hAnsi="仿宋" w:eastAsia="仿宋" w:cs="仿宋"/>
                <w:color w:val="auto"/>
                <w:szCs w:val="21"/>
                <w:highlight w:val="none"/>
              </w:rPr>
            </w:pPr>
          </w:p>
        </w:tc>
        <w:tc>
          <w:tcPr>
            <w:tcW w:w="1432" w:type="dxa"/>
            <w:noWrap w:val="0"/>
            <w:vAlign w:val="center"/>
          </w:tcPr>
          <w:p w14:paraId="0D38DC78">
            <w:pPr>
              <w:shd w:val="clear"/>
              <w:spacing w:after="156" w:line="360" w:lineRule="auto"/>
              <w:jc w:val="center"/>
              <w:rPr>
                <w:rFonts w:hint="eastAsia" w:ascii="仿宋" w:hAnsi="仿宋" w:eastAsia="仿宋" w:cs="仿宋"/>
                <w:color w:val="auto"/>
                <w:szCs w:val="21"/>
                <w:highlight w:val="none"/>
              </w:rPr>
            </w:pPr>
          </w:p>
        </w:tc>
        <w:tc>
          <w:tcPr>
            <w:tcW w:w="1432" w:type="dxa"/>
            <w:noWrap w:val="0"/>
            <w:vAlign w:val="center"/>
          </w:tcPr>
          <w:p w14:paraId="43AC1120">
            <w:pPr>
              <w:shd w:val="clear"/>
              <w:spacing w:after="156" w:line="360" w:lineRule="auto"/>
              <w:jc w:val="center"/>
              <w:rPr>
                <w:rFonts w:hint="eastAsia" w:ascii="仿宋" w:hAnsi="仿宋" w:eastAsia="仿宋" w:cs="仿宋"/>
                <w:color w:val="auto"/>
                <w:szCs w:val="21"/>
                <w:highlight w:val="none"/>
              </w:rPr>
            </w:pPr>
          </w:p>
        </w:tc>
      </w:tr>
      <w:tr w14:paraId="688F067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3279CBE9">
            <w:pPr>
              <w:shd w:val="clear"/>
              <w:spacing w:after="156" w:line="360" w:lineRule="auto"/>
              <w:jc w:val="center"/>
              <w:rPr>
                <w:rFonts w:hint="eastAsia" w:ascii="仿宋" w:hAnsi="仿宋" w:eastAsia="仿宋" w:cs="仿宋"/>
                <w:color w:val="auto"/>
                <w:szCs w:val="21"/>
                <w:highlight w:val="none"/>
              </w:rPr>
            </w:pPr>
          </w:p>
        </w:tc>
        <w:tc>
          <w:tcPr>
            <w:tcW w:w="2458" w:type="dxa"/>
            <w:noWrap w:val="0"/>
            <w:vAlign w:val="center"/>
          </w:tcPr>
          <w:p w14:paraId="5B1E81F7">
            <w:pPr>
              <w:shd w:val="clear"/>
              <w:spacing w:after="156" w:line="360" w:lineRule="auto"/>
              <w:jc w:val="center"/>
              <w:rPr>
                <w:rFonts w:hint="eastAsia" w:ascii="仿宋" w:hAnsi="仿宋" w:eastAsia="仿宋" w:cs="仿宋"/>
                <w:color w:val="auto"/>
                <w:szCs w:val="21"/>
                <w:highlight w:val="none"/>
              </w:rPr>
            </w:pPr>
          </w:p>
        </w:tc>
        <w:tc>
          <w:tcPr>
            <w:tcW w:w="2458" w:type="dxa"/>
            <w:noWrap w:val="0"/>
            <w:vAlign w:val="center"/>
          </w:tcPr>
          <w:p w14:paraId="22ECB2CC">
            <w:pPr>
              <w:shd w:val="clear"/>
              <w:spacing w:after="156" w:line="360" w:lineRule="auto"/>
              <w:jc w:val="center"/>
              <w:rPr>
                <w:rFonts w:hint="eastAsia" w:ascii="仿宋" w:hAnsi="仿宋" w:eastAsia="仿宋" w:cs="仿宋"/>
                <w:color w:val="auto"/>
                <w:szCs w:val="21"/>
                <w:highlight w:val="none"/>
              </w:rPr>
            </w:pPr>
          </w:p>
        </w:tc>
        <w:tc>
          <w:tcPr>
            <w:tcW w:w="1432" w:type="dxa"/>
            <w:noWrap w:val="0"/>
            <w:vAlign w:val="center"/>
          </w:tcPr>
          <w:p w14:paraId="1DD61F60">
            <w:pPr>
              <w:shd w:val="clear"/>
              <w:spacing w:after="156" w:line="360" w:lineRule="auto"/>
              <w:jc w:val="center"/>
              <w:rPr>
                <w:rFonts w:hint="eastAsia" w:ascii="仿宋" w:hAnsi="仿宋" w:eastAsia="仿宋" w:cs="仿宋"/>
                <w:color w:val="auto"/>
                <w:szCs w:val="21"/>
                <w:highlight w:val="none"/>
              </w:rPr>
            </w:pPr>
          </w:p>
        </w:tc>
        <w:tc>
          <w:tcPr>
            <w:tcW w:w="1432" w:type="dxa"/>
            <w:noWrap w:val="0"/>
            <w:vAlign w:val="center"/>
          </w:tcPr>
          <w:p w14:paraId="3F290175">
            <w:pPr>
              <w:shd w:val="clear"/>
              <w:spacing w:after="156" w:line="360" w:lineRule="auto"/>
              <w:jc w:val="center"/>
              <w:rPr>
                <w:rFonts w:hint="eastAsia" w:ascii="仿宋" w:hAnsi="仿宋" w:eastAsia="仿宋" w:cs="仿宋"/>
                <w:color w:val="auto"/>
                <w:szCs w:val="21"/>
                <w:highlight w:val="none"/>
              </w:rPr>
            </w:pPr>
          </w:p>
        </w:tc>
      </w:tr>
      <w:tr w14:paraId="17E9CB2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0F05E480">
            <w:pPr>
              <w:shd w:val="clear"/>
              <w:spacing w:after="156" w:line="360" w:lineRule="auto"/>
              <w:jc w:val="center"/>
              <w:rPr>
                <w:rFonts w:hint="eastAsia" w:ascii="仿宋" w:hAnsi="仿宋" w:eastAsia="仿宋" w:cs="仿宋"/>
                <w:color w:val="auto"/>
                <w:szCs w:val="21"/>
                <w:highlight w:val="none"/>
              </w:rPr>
            </w:pPr>
          </w:p>
        </w:tc>
        <w:tc>
          <w:tcPr>
            <w:tcW w:w="2458" w:type="dxa"/>
            <w:noWrap w:val="0"/>
            <w:vAlign w:val="center"/>
          </w:tcPr>
          <w:p w14:paraId="1B72C691">
            <w:pPr>
              <w:shd w:val="clear"/>
              <w:spacing w:after="156" w:line="360" w:lineRule="auto"/>
              <w:jc w:val="center"/>
              <w:rPr>
                <w:rFonts w:hint="eastAsia" w:ascii="仿宋" w:hAnsi="仿宋" w:eastAsia="仿宋" w:cs="仿宋"/>
                <w:color w:val="auto"/>
                <w:szCs w:val="21"/>
                <w:highlight w:val="none"/>
              </w:rPr>
            </w:pPr>
          </w:p>
        </w:tc>
        <w:tc>
          <w:tcPr>
            <w:tcW w:w="2458" w:type="dxa"/>
            <w:noWrap w:val="0"/>
            <w:vAlign w:val="center"/>
          </w:tcPr>
          <w:p w14:paraId="7D8ABF45">
            <w:pPr>
              <w:shd w:val="clear"/>
              <w:spacing w:after="156" w:line="360" w:lineRule="auto"/>
              <w:jc w:val="center"/>
              <w:rPr>
                <w:rFonts w:hint="eastAsia" w:ascii="仿宋" w:hAnsi="仿宋" w:eastAsia="仿宋" w:cs="仿宋"/>
                <w:color w:val="auto"/>
                <w:szCs w:val="21"/>
                <w:highlight w:val="none"/>
              </w:rPr>
            </w:pPr>
          </w:p>
        </w:tc>
        <w:tc>
          <w:tcPr>
            <w:tcW w:w="1432" w:type="dxa"/>
            <w:noWrap w:val="0"/>
            <w:vAlign w:val="center"/>
          </w:tcPr>
          <w:p w14:paraId="4F4454AD">
            <w:pPr>
              <w:shd w:val="clear"/>
              <w:spacing w:after="156" w:line="360" w:lineRule="auto"/>
              <w:jc w:val="center"/>
              <w:rPr>
                <w:rFonts w:hint="eastAsia" w:ascii="仿宋" w:hAnsi="仿宋" w:eastAsia="仿宋" w:cs="仿宋"/>
                <w:color w:val="auto"/>
                <w:szCs w:val="21"/>
                <w:highlight w:val="none"/>
              </w:rPr>
            </w:pPr>
          </w:p>
        </w:tc>
        <w:tc>
          <w:tcPr>
            <w:tcW w:w="1432" w:type="dxa"/>
            <w:noWrap w:val="0"/>
            <w:vAlign w:val="center"/>
          </w:tcPr>
          <w:p w14:paraId="5BEB9820">
            <w:pPr>
              <w:shd w:val="clear"/>
              <w:spacing w:after="156" w:line="360" w:lineRule="auto"/>
              <w:jc w:val="center"/>
              <w:rPr>
                <w:rFonts w:hint="eastAsia" w:ascii="仿宋" w:hAnsi="仿宋" w:eastAsia="仿宋" w:cs="仿宋"/>
                <w:color w:val="auto"/>
                <w:szCs w:val="21"/>
                <w:highlight w:val="none"/>
              </w:rPr>
            </w:pPr>
          </w:p>
        </w:tc>
      </w:tr>
      <w:tr w14:paraId="452804E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18E9A75C">
            <w:pPr>
              <w:shd w:val="clear"/>
              <w:spacing w:after="156" w:line="360" w:lineRule="auto"/>
              <w:jc w:val="center"/>
              <w:rPr>
                <w:rFonts w:hint="eastAsia" w:ascii="仿宋" w:hAnsi="仿宋" w:eastAsia="仿宋" w:cs="仿宋"/>
                <w:color w:val="auto"/>
                <w:szCs w:val="21"/>
                <w:highlight w:val="none"/>
              </w:rPr>
            </w:pPr>
          </w:p>
        </w:tc>
        <w:tc>
          <w:tcPr>
            <w:tcW w:w="2458" w:type="dxa"/>
            <w:noWrap w:val="0"/>
            <w:vAlign w:val="center"/>
          </w:tcPr>
          <w:p w14:paraId="46144304">
            <w:pPr>
              <w:shd w:val="clear"/>
              <w:spacing w:after="156" w:line="360" w:lineRule="auto"/>
              <w:jc w:val="center"/>
              <w:rPr>
                <w:rFonts w:hint="eastAsia" w:ascii="仿宋" w:hAnsi="仿宋" w:eastAsia="仿宋" w:cs="仿宋"/>
                <w:color w:val="auto"/>
                <w:szCs w:val="21"/>
                <w:highlight w:val="none"/>
              </w:rPr>
            </w:pPr>
          </w:p>
        </w:tc>
        <w:tc>
          <w:tcPr>
            <w:tcW w:w="2458" w:type="dxa"/>
            <w:noWrap w:val="0"/>
            <w:vAlign w:val="center"/>
          </w:tcPr>
          <w:p w14:paraId="3E755B3D">
            <w:pPr>
              <w:shd w:val="clear"/>
              <w:spacing w:after="156" w:line="360" w:lineRule="auto"/>
              <w:jc w:val="center"/>
              <w:rPr>
                <w:rFonts w:hint="eastAsia" w:ascii="仿宋" w:hAnsi="仿宋" w:eastAsia="仿宋" w:cs="仿宋"/>
                <w:color w:val="auto"/>
                <w:szCs w:val="21"/>
                <w:highlight w:val="none"/>
              </w:rPr>
            </w:pPr>
          </w:p>
        </w:tc>
        <w:tc>
          <w:tcPr>
            <w:tcW w:w="1432" w:type="dxa"/>
            <w:noWrap w:val="0"/>
            <w:vAlign w:val="center"/>
          </w:tcPr>
          <w:p w14:paraId="23C76B78">
            <w:pPr>
              <w:shd w:val="clear"/>
              <w:spacing w:after="156" w:line="360" w:lineRule="auto"/>
              <w:jc w:val="center"/>
              <w:rPr>
                <w:rFonts w:hint="eastAsia" w:ascii="仿宋" w:hAnsi="仿宋" w:eastAsia="仿宋" w:cs="仿宋"/>
                <w:color w:val="auto"/>
                <w:szCs w:val="21"/>
                <w:highlight w:val="none"/>
              </w:rPr>
            </w:pPr>
          </w:p>
        </w:tc>
        <w:tc>
          <w:tcPr>
            <w:tcW w:w="1432" w:type="dxa"/>
            <w:noWrap w:val="0"/>
            <w:vAlign w:val="center"/>
          </w:tcPr>
          <w:p w14:paraId="49DCC509">
            <w:pPr>
              <w:shd w:val="clear"/>
              <w:spacing w:after="156" w:line="360" w:lineRule="auto"/>
              <w:jc w:val="center"/>
              <w:rPr>
                <w:rFonts w:hint="eastAsia" w:ascii="仿宋" w:hAnsi="仿宋" w:eastAsia="仿宋" w:cs="仿宋"/>
                <w:color w:val="auto"/>
                <w:szCs w:val="21"/>
                <w:highlight w:val="none"/>
              </w:rPr>
            </w:pPr>
          </w:p>
        </w:tc>
      </w:tr>
    </w:tbl>
    <w:p w14:paraId="066B35BC">
      <w:pPr>
        <w:shd w:val="clear"/>
        <w:snapToGrid w:val="0"/>
        <w:spacing w:line="360" w:lineRule="auto"/>
        <w:rPr>
          <w:rFonts w:hint="eastAsia" w:ascii="仿宋" w:hAnsi="仿宋" w:eastAsia="仿宋" w:cs="仿宋"/>
          <w:color w:val="auto"/>
          <w:highlight w:val="none"/>
        </w:rPr>
      </w:pPr>
    </w:p>
    <w:p w14:paraId="61F450C4">
      <w:pPr>
        <w:shd w:val="clear"/>
        <w:snapToGrid w:val="0"/>
        <w:spacing w:line="360" w:lineRule="auto"/>
        <w:rPr>
          <w:rFonts w:hint="eastAsia" w:ascii="仿宋" w:hAnsi="仿宋" w:eastAsia="仿宋" w:cs="仿宋"/>
          <w:color w:val="auto"/>
          <w:highlight w:val="none"/>
        </w:rPr>
      </w:pPr>
    </w:p>
    <w:p w14:paraId="37AF7172">
      <w:pPr>
        <w:shd w:val="clear"/>
        <w:snapToGrid w:val="0"/>
        <w:spacing w:line="360" w:lineRule="auto"/>
        <w:rPr>
          <w:rFonts w:hint="eastAsia" w:ascii="仿宋" w:hAnsi="仿宋" w:eastAsia="仿宋" w:cs="仿宋"/>
          <w:color w:val="auto"/>
          <w:highlight w:val="none"/>
          <w:u w:val="single"/>
        </w:rPr>
      </w:pPr>
    </w:p>
    <w:p w14:paraId="0BAB6D46">
      <w:pPr>
        <w:shd w:val="clear"/>
        <w:snapToGrid w:val="0"/>
        <w:spacing w:line="360" w:lineRule="auto"/>
        <w:rPr>
          <w:rFonts w:hint="eastAsia" w:ascii="仿宋" w:hAnsi="仿宋" w:eastAsia="仿宋" w:cs="仿宋"/>
          <w:color w:val="auto"/>
          <w:spacing w:val="20"/>
          <w:highlight w:val="none"/>
          <w:u w:val="single"/>
        </w:rPr>
      </w:pPr>
      <w:r>
        <w:rPr>
          <w:rFonts w:hint="eastAsia" w:ascii="仿宋" w:hAnsi="仿宋" w:eastAsia="仿宋" w:cs="仿宋"/>
          <w:color w:val="auto"/>
          <w:highlight w:val="none"/>
        </w:rPr>
        <w:t>供应商全称（盖单位公章或电子签章）：</w:t>
      </w:r>
    </w:p>
    <w:p w14:paraId="62B96221">
      <w:pPr>
        <w:shd w:val="clear"/>
        <w:snapToGrid w:val="0"/>
        <w:spacing w:line="360" w:lineRule="auto"/>
        <w:rPr>
          <w:rFonts w:hint="eastAsia" w:ascii="仿宋" w:hAnsi="仿宋" w:eastAsia="仿宋" w:cs="仿宋"/>
          <w:color w:val="auto"/>
          <w:highlight w:val="none"/>
        </w:rPr>
      </w:pPr>
      <w:r>
        <w:rPr>
          <w:rFonts w:hint="eastAsia" w:ascii="仿宋" w:hAnsi="仿宋" w:eastAsia="仿宋" w:cs="仿宋"/>
          <w:color w:val="auto"/>
          <w:spacing w:val="20"/>
          <w:highlight w:val="none"/>
        </w:rPr>
        <w:t xml:space="preserve">日期：  </w:t>
      </w:r>
      <w:r>
        <w:rPr>
          <w:rFonts w:hint="eastAsia" w:ascii="仿宋" w:hAnsi="仿宋" w:eastAsia="仿宋" w:cs="仿宋"/>
          <w:color w:val="auto"/>
          <w:highlight w:val="none"/>
        </w:rPr>
        <w:t>年  月  日</w:t>
      </w:r>
    </w:p>
    <w:p w14:paraId="4FD0E79E">
      <w:pPr>
        <w:shd w:val="clear"/>
        <w:snapToGrid w:val="0"/>
        <w:spacing w:line="360" w:lineRule="auto"/>
        <w:rPr>
          <w:rFonts w:hint="eastAsia" w:ascii="仿宋" w:hAnsi="仿宋" w:eastAsia="仿宋" w:cs="仿宋"/>
          <w:color w:val="auto"/>
          <w:highlight w:val="none"/>
        </w:rPr>
      </w:pPr>
    </w:p>
    <w:p w14:paraId="3E03D13D">
      <w:pPr>
        <w:shd w:val="clear"/>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注：</w:t>
      </w:r>
    </w:p>
    <w:p w14:paraId="4202757D">
      <w:pPr>
        <w:shd w:val="clear"/>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1、与第</w:t>
      </w:r>
      <w:r>
        <w:rPr>
          <w:rFonts w:hint="eastAsia" w:ascii="仿宋" w:hAnsi="仿宋" w:eastAsia="仿宋" w:cs="仿宋"/>
          <w:color w:val="auto"/>
          <w:highlight w:val="none"/>
          <w:lang w:eastAsia="zh-CN"/>
        </w:rPr>
        <w:t>三</w:t>
      </w:r>
      <w:r>
        <w:rPr>
          <w:rFonts w:hint="eastAsia" w:ascii="仿宋" w:hAnsi="仿宋" w:eastAsia="仿宋" w:cs="仿宋"/>
          <w:color w:val="auto"/>
          <w:highlight w:val="none"/>
        </w:rPr>
        <w:t>章，采购需求“</w:t>
      </w:r>
      <w:r>
        <w:rPr>
          <w:rFonts w:hint="eastAsia" w:ascii="仿宋" w:hAnsi="仿宋" w:eastAsia="仿宋" w:cs="仿宋"/>
          <w:color w:val="auto"/>
          <w:highlight w:val="none"/>
          <w:lang w:eastAsia="zh-CN"/>
        </w:rPr>
        <w:t>技术指标及要求</w:t>
      </w:r>
      <w:r>
        <w:rPr>
          <w:rFonts w:hint="eastAsia" w:ascii="仿宋" w:hAnsi="仿宋" w:eastAsia="仿宋" w:cs="仿宋"/>
          <w:color w:val="auto"/>
          <w:highlight w:val="none"/>
        </w:rPr>
        <w:t>”逐条对应</w:t>
      </w:r>
    </w:p>
    <w:p w14:paraId="21A3CF6E">
      <w:pPr>
        <w:shd w:val="clear"/>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2、“偏离情况”栏填写：“正偏离”或“负偏离”或“符合”</w:t>
      </w:r>
    </w:p>
    <w:p w14:paraId="2A47E11E">
      <w:pPr>
        <w:shd w:val="clear"/>
        <w:snapToGrid w:val="0"/>
        <w:spacing w:line="300" w:lineRule="auto"/>
        <w:rPr>
          <w:rFonts w:hint="eastAsia" w:ascii="仿宋" w:hAnsi="仿宋" w:eastAsia="仿宋" w:cs="仿宋"/>
          <w:color w:val="auto"/>
          <w:spacing w:val="20"/>
          <w:highlight w:val="none"/>
        </w:rPr>
      </w:pPr>
    </w:p>
    <w:p w14:paraId="7FE292FB">
      <w:pPr>
        <w:pStyle w:val="3"/>
        <w:shd w:val="clear"/>
        <w:ind w:firstLine="502"/>
        <w:rPr>
          <w:rFonts w:hint="eastAsia" w:ascii="仿宋" w:hAnsi="仿宋" w:eastAsia="仿宋" w:cs="仿宋"/>
          <w:color w:val="auto"/>
          <w:highlight w:val="none"/>
        </w:rPr>
      </w:pPr>
      <w:r>
        <w:rPr>
          <w:rFonts w:hint="eastAsia" w:ascii="仿宋" w:hAnsi="仿宋" w:eastAsia="仿宋" w:cs="仿宋"/>
          <w:color w:val="auto"/>
          <w:spacing w:val="20"/>
          <w:highlight w:val="none"/>
        </w:rPr>
        <w:br w:type="page"/>
      </w:r>
    </w:p>
    <w:p w14:paraId="27C04260">
      <w:pPr>
        <w:shd w:val="clear"/>
        <w:snapToGrid w:val="0"/>
        <w:spacing w:line="300" w:lineRule="auto"/>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eastAsia="zh-CN"/>
        </w:rPr>
        <w:t>十六、</w:t>
      </w:r>
      <w:r>
        <w:rPr>
          <w:rFonts w:hint="eastAsia" w:ascii="仿宋" w:hAnsi="仿宋" w:eastAsia="仿宋" w:cs="仿宋"/>
          <w:b/>
          <w:bCs/>
          <w:color w:val="auto"/>
          <w:sz w:val="32"/>
          <w:szCs w:val="32"/>
          <w:highlight w:val="none"/>
        </w:rPr>
        <w:t>商务条款偏离表</w:t>
      </w:r>
    </w:p>
    <w:p w14:paraId="681073C5">
      <w:pPr>
        <w:pStyle w:val="15"/>
        <w:shd w:val="clear"/>
        <w:rPr>
          <w:rFonts w:hint="eastAsia"/>
          <w:color w:val="auto"/>
          <w:highlight w:val="none"/>
        </w:rPr>
      </w:pPr>
    </w:p>
    <w:p w14:paraId="0D059685">
      <w:pPr>
        <w:shd w:val="clear"/>
        <w:snapToGrid w:val="0"/>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项目名称：</w:t>
      </w:r>
    </w:p>
    <w:p w14:paraId="440BCBFC">
      <w:pPr>
        <w:shd w:val="clear"/>
        <w:snapToGrid w:val="0"/>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招标项目编号：</w:t>
      </w:r>
    </w:p>
    <w:p w14:paraId="6C3F9E0F">
      <w:pPr>
        <w:shd w:val="clea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标项内容：</w:t>
      </w:r>
    </w:p>
    <w:p w14:paraId="32682E61">
      <w:pPr>
        <w:shd w:val="clear"/>
        <w:snapToGrid w:val="0"/>
        <w:spacing w:line="360" w:lineRule="auto"/>
        <w:rPr>
          <w:rFonts w:hint="eastAsia" w:ascii="仿宋" w:hAnsi="仿宋" w:eastAsia="仿宋" w:cs="仿宋"/>
          <w:color w:val="auto"/>
          <w:sz w:val="24"/>
          <w:highlight w:val="none"/>
        </w:rPr>
      </w:pPr>
    </w:p>
    <w:tbl>
      <w:tblPr>
        <w:tblStyle w:val="63"/>
        <w:tblW w:w="8721"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41"/>
        <w:gridCol w:w="2458"/>
        <w:gridCol w:w="2458"/>
        <w:gridCol w:w="1432"/>
        <w:gridCol w:w="1432"/>
      </w:tblGrid>
      <w:tr w14:paraId="2BF37741">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69914E4E">
            <w:pPr>
              <w:shd w:val="clear"/>
              <w:spacing w:after="156"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2458" w:type="dxa"/>
            <w:noWrap w:val="0"/>
            <w:vAlign w:val="center"/>
          </w:tcPr>
          <w:p w14:paraId="3826FFA3">
            <w:pPr>
              <w:shd w:val="clear"/>
              <w:spacing w:after="156"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w:t>
            </w:r>
            <w:r>
              <w:rPr>
                <w:rFonts w:hint="eastAsia" w:ascii="仿宋" w:hAnsi="仿宋" w:eastAsia="仿宋" w:cs="仿宋"/>
                <w:color w:val="auto"/>
                <w:sz w:val="24"/>
                <w:highlight w:val="none"/>
              </w:rPr>
              <w:t>要求</w:t>
            </w:r>
          </w:p>
        </w:tc>
        <w:tc>
          <w:tcPr>
            <w:tcW w:w="2458" w:type="dxa"/>
            <w:noWrap w:val="0"/>
            <w:vAlign w:val="center"/>
          </w:tcPr>
          <w:p w14:paraId="43115D1B">
            <w:pPr>
              <w:shd w:val="clear"/>
              <w:spacing w:after="156"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w:t>
            </w:r>
            <w:r>
              <w:rPr>
                <w:rFonts w:hint="eastAsia" w:ascii="仿宋" w:hAnsi="仿宋" w:eastAsia="仿宋" w:cs="仿宋"/>
                <w:color w:val="auto"/>
                <w:sz w:val="24"/>
                <w:highlight w:val="none"/>
              </w:rPr>
              <w:t>响应</w:t>
            </w:r>
          </w:p>
        </w:tc>
        <w:tc>
          <w:tcPr>
            <w:tcW w:w="1432" w:type="dxa"/>
            <w:noWrap w:val="0"/>
            <w:vAlign w:val="center"/>
          </w:tcPr>
          <w:p w14:paraId="41CFE163">
            <w:pPr>
              <w:shd w:val="clear"/>
              <w:spacing w:after="156"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偏离情况</w:t>
            </w:r>
          </w:p>
        </w:tc>
        <w:tc>
          <w:tcPr>
            <w:tcW w:w="1432" w:type="dxa"/>
            <w:noWrap w:val="0"/>
            <w:vAlign w:val="center"/>
          </w:tcPr>
          <w:p w14:paraId="030A6722">
            <w:pPr>
              <w:shd w:val="clear"/>
              <w:spacing w:after="156"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说明</w:t>
            </w:r>
          </w:p>
        </w:tc>
      </w:tr>
      <w:tr w14:paraId="56EB625F">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0FFECF4F">
            <w:pPr>
              <w:shd w:val="clear"/>
              <w:spacing w:after="156" w:line="360" w:lineRule="auto"/>
              <w:jc w:val="center"/>
              <w:rPr>
                <w:rFonts w:hint="eastAsia" w:ascii="仿宋" w:hAnsi="仿宋" w:eastAsia="仿宋" w:cs="仿宋"/>
                <w:color w:val="auto"/>
                <w:sz w:val="24"/>
                <w:szCs w:val="24"/>
                <w:highlight w:val="none"/>
              </w:rPr>
            </w:pPr>
          </w:p>
        </w:tc>
        <w:tc>
          <w:tcPr>
            <w:tcW w:w="2458" w:type="dxa"/>
            <w:noWrap w:val="0"/>
            <w:vAlign w:val="center"/>
          </w:tcPr>
          <w:p w14:paraId="5BCAE402">
            <w:pPr>
              <w:shd w:val="clear"/>
              <w:spacing w:after="156" w:line="360" w:lineRule="auto"/>
              <w:jc w:val="center"/>
              <w:rPr>
                <w:rFonts w:hint="eastAsia" w:ascii="仿宋" w:hAnsi="仿宋" w:eastAsia="仿宋" w:cs="仿宋"/>
                <w:color w:val="auto"/>
                <w:sz w:val="24"/>
                <w:szCs w:val="24"/>
                <w:highlight w:val="none"/>
              </w:rPr>
            </w:pPr>
          </w:p>
        </w:tc>
        <w:tc>
          <w:tcPr>
            <w:tcW w:w="2458" w:type="dxa"/>
            <w:noWrap w:val="0"/>
            <w:vAlign w:val="center"/>
          </w:tcPr>
          <w:p w14:paraId="34764D80">
            <w:pPr>
              <w:shd w:val="clear"/>
              <w:spacing w:after="156" w:line="360" w:lineRule="auto"/>
              <w:jc w:val="center"/>
              <w:rPr>
                <w:rFonts w:hint="eastAsia" w:ascii="仿宋" w:hAnsi="仿宋" w:eastAsia="仿宋" w:cs="仿宋"/>
                <w:color w:val="auto"/>
                <w:sz w:val="24"/>
                <w:szCs w:val="24"/>
                <w:highlight w:val="none"/>
              </w:rPr>
            </w:pPr>
          </w:p>
        </w:tc>
        <w:tc>
          <w:tcPr>
            <w:tcW w:w="1432" w:type="dxa"/>
            <w:noWrap w:val="0"/>
            <w:vAlign w:val="center"/>
          </w:tcPr>
          <w:p w14:paraId="702A5107">
            <w:pPr>
              <w:shd w:val="clear"/>
              <w:spacing w:after="156" w:line="360" w:lineRule="auto"/>
              <w:jc w:val="center"/>
              <w:rPr>
                <w:rFonts w:hint="eastAsia" w:ascii="仿宋" w:hAnsi="仿宋" w:eastAsia="仿宋" w:cs="仿宋"/>
                <w:color w:val="auto"/>
                <w:sz w:val="24"/>
                <w:szCs w:val="24"/>
                <w:highlight w:val="none"/>
              </w:rPr>
            </w:pPr>
          </w:p>
        </w:tc>
        <w:tc>
          <w:tcPr>
            <w:tcW w:w="1432" w:type="dxa"/>
            <w:noWrap w:val="0"/>
            <w:vAlign w:val="center"/>
          </w:tcPr>
          <w:p w14:paraId="39030C9C">
            <w:pPr>
              <w:shd w:val="clear"/>
              <w:spacing w:after="156" w:line="360" w:lineRule="auto"/>
              <w:jc w:val="center"/>
              <w:rPr>
                <w:rFonts w:hint="eastAsia" w:ascii="仿宋" w:hAnsi="仿宋" w:eastAsia="仿宋" w:cs="仿宋"/>
                <w:color w:val="auto"/>
                <w:sz w:val="24"/>
                <w:szCs w:val="24"/>
                <w:highlight w:val="none"/>
              </w:rPr>
            </w:pPr>
          </w:p>
        </w:tc>
      </w:tr>
      <w:tr w14:paraId="56603C68">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19ABFB5E">
            <w:pPr>
              <w:shd w:val="clear"/>
              <w:spacing w:after="156" w:line="360" w:lineRule="auto"/>
              <w:jc w:val="center"/>
              <w:rPr>
                <w:rFonts w:hint="eastAsia" w:ascii="仿宋" w:hAnsi="仿宋" w:eastAsia="仿宋" w:cs="仿宋"/>
                <w:color w:val="auto"/>
                <w:sz w:val="24"/>
                <w:szCs w:val="24"/>
                <w:highlight w:val="none"/>
              </w:rPr>
            </w:pPr>
          </w:p>
        </w:tc>
        <w:tc>
          <w:tcPr>
            <w:tcW w:w="2458" w:type="dxa"/>
            <w:noWrap w:val="0"/>
            <w:vAlign w:val="center"/>
          </w:tcPr>
          <w:p w14:paraId="322837E2">
            <w:pPr>
              <w:shd w:val="clear"/>
              <w:spacing w:after="156" w:line="360" w:lineRule="auto"/>
              <w:jc w:val="center"/>
              <w:rPr>
                <w:rFonts w:hint="eastAsia" w:ascii="仿宋" w:hAnsi="仿宋" w:eastAsia="仿宋" w:cs="仿宋"/>
                <w:color w:val="auto"/>
                <w:sz w:val="24"/>
                <w:szCs w:val="24"/>
                <w:highlight w:val="none"/>
              </w:rPr>
            </w:pPr>
          </w:p>
        </w:tc>
        <w:tc>
          <w:tcPr>
            <w:tcW w:w="2458" w:type="dxa"/>
            <w:noWrap w:val="0"/>
            <w:vAlign w:val="center"/>
          </w:tcPr>
          <w:p w14:paraId="444A471D">
            <w:pPr>
              <w:shd w:val="clear"/>
              <w:spacing w:after="156" w:line="360" w:lineRule="auto"/>
              <w:jc w:val="center"/>
              <w:rPr>
                <w:rFonts w:hint="eastAsia" w:ascii="仿宋" w:hAnsi="仿宋" w:eastAsia="仿宋" w:cs="仿宋"/>
                <w:color w:val="auto"/>
                <w:sz w:val="24"/>
                <w:szCs w:val="24"/>
                <w:highlight w:val="none"/>
              </w:rPr>
            </w:pPr>
          </w:p>
        </w:tc>
        <w:tc>
          <w:tcPr>
            <w:tcW w:w="1432" w:type="dxa"/>
            <w:noWrap w:val="0"/>
            <w:vAlign w:val="center"/>
          </w:tcPr>
          <w:p w14:paraId="3B2F7431">
            <w:pPr>
              <w:shd w:val="clear"/>
              <w:spacing w:after="156" w:line="360" w:lineRule="auto"/>
              <w:jc w:val="center"/>
              <w:rPr>
                <w:rFonts w:hint="eastAsia" w:ascii="仿宋" w:hAnsi="仿宋" w:eastAsia="仿宋" w:cs="仿宋"/>
                <w:color w:val="auto"/>
                <w:sz w:val="24"/>
                <w:szCs w:val="24"/>
                <w:highlight w:val="none"/>
              </w:rPr>
            </w:pPr>
          </w:p>
        </w:tc>
        <w:tc>
          <w:tcPr>
            <w:tcW w:w="1432" w:type="dxa"/>
            <w:noWrap w:val="0"/>
            <w:vAlign w:val="center"/>
          </w:tcPr>
          <w:p w14:paraId="2D2069B0">
            <w:pPr>
              <w:shd w:val="clear"/>
              <w:spacing w:after="156" w:line="360" w:lineRule="auto"/>
              <w:jc w:val="center"/>
              <w:rPr>
                <w:rFonts w:hint="eastAsia" w:ascii="仿宋" w:hAnsi="仿宋" w:eastAsia="仿宋" w:cs="仿宋"/>
                <w:color w:val="auto"/>
                <w:sz w:val="24"/>
                <w:szCs w:val="24"/>
                <w:highlight w:val="none"/>
              </w:rPr>
            </w:pPr>
          </w:p>
        </w:tc>
      </w:tr>
      <w:tr w14:paraId="2F8B363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36E662F6">
            <w:pPr>
              <w:shd w:val="clear"/>
              <w:spacing w:after="156" w:line="360" w:lineRule="auto"/>
              <w:jc w:val="center"/>
              <w:rPr>
                <w:rFonts w:hint="eastAsia" w:ascii="仿宋" w:hAnsi="仿宋" w:eastAsia="仿宋" w:cs="仿宋"/>
                <w:color w:val="auto"/>
                <w:sz w:val="24"/>
                <w:szCs w:val="24"/>
                <w:highlight w:val="none"/>
              </w:rPr>
            </w:pPr>
          </w:p>
        </w:tc>
        <w:tc>
          <w:tcPr>
            <w:tcW w:w="2458" w:type="dxa"/>
            <w:noWrap w:val="0"/>
            <w:vAlign w:val="center"/>
          </w:tcPr>
          <w:p w14:paraId="01920F9D">
            <w:pPr>
              <w:shd w:val="clear"/>
              <w:spacing w:after="156" w:line="360" w:lineRule="auto"/>
              <w:jc w:val="center"/>
              <w:rPr>
                <w:rFonts w:hint="eastAsia" w:ascii="仿宋" w:hAnsi="仿宋" w:eastAsia="仿宋" w:cs="仿宋"/>
                <w:color w:val="auto"/>
                <w:sz w:val="24"/>
                <w:szCs w:val="24"/>
                <w:highlight w:val="none"/>
              </w:rPr>
            </w:pPr>
          </w:p>
        </w:tc>
        <w:tc>
          <w:tcPr>
            <w:tcW w:w="2458" w:type="dxa"/>
            <w:noWrap w:val="0"/>
            <w:vAlign w:val="center"/>
          </w:tcPr>
          <w:p w14:paraId="0BB60F44">
            <w:pPr>
              <w:shd w:val="clear"/>
              <w:spacing w:after="156" w:line="360" w:lineRule="auto"/>
              <w:jc w:val="center"/>
              <w:rPr>
                <w:rFonts w:hint="eastAsia" w:ascii="仿宋" w:hAnsi="仿宋" w:eastAsia="仿宋" w:cs="仿宋"/>
                <w:color w:val="auto"/>
                <w:sz w:val="24"/>
                <w:szCs w:val="24"/>
                <w:highlight w:val="none"/>
              </w:rPr>
            </w:pPr>
          </w:p>
        </w:tc>
        <w:tc>
          <w:tcPr>
            <w:tcW w:w="1432" w:type="dxa"/>
            <w:noWrap w:val="0"/>
            <w:vAlign w:val="center"/>
          </w:tcPr>
          <w:p w14:paraId="56AF7624">
            <w:pPr>
              <w:shd w:val="clear"/>
              <w:spacing w:after="156" w:line="360" w:lineRule="auto"/>
              <w:jc w:val="center"/>
              <w:rPr>
                <w:rFonts w:hint="eastAsia" w:ascii="仿宋" w:hAnsi="仿宋" w:eastAsia="仿宋" w:cs="仿宋"/>
                <w:color w:val="auto"/>
                <w:sz w:val="24"/>
                <w:szCs w:val="24"/>
                <w:highlight w:val="none"/>
              </w:rPr>
            </w:pPr>
          </w:p>
        </w:tc>
        <w:tc>
          <w:tcPr>
            <w:tcW w:w="1432" w:type="dxa"/>
            <w:noWrap w:val="0"/>
            <w:vAlign w:val="center"/>
          </w:tcPr>
          <w:p w14:paraId="47489B90">
            <w:pPr>
              <w:shd w:val="clear"/>
              <w:spacing w:after="156" w:line="360" w:lineRule="auto"/>
              <w:jc w:val="center"/>
              <w:rPr>
                <w:rFonts w:hint="eastAsia" w:ascii="仿宋" w:hAnsi="仿宋" w:eastAsia="仿宋" w:cs="仿宋"/>
                <w:color w:val="auto"/>
                <w:sz w:val="24"/>
                <w:szCs w:val="24"/>
                <w:highlight w:val="none"/>
              </w:rPr>
            </w:pPr>
          </w:p>
        </w:tc>
      </w:tr>
      <w:tr w14:paraId="33CE6F2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0C474451">
            <w:pPr>
              <w:shd w:val="clear"/>
              <w:spacing w:after="156" w:line="360" w:lineRule="auto"/>
              <w:jc w:val="center"/>
              <w:rPr>
                <w:rFonts w:hint="eastAsia" w:ascii="仿宋" w:hAnsi="仿宋" w:eastAsia="仿宋" w:cs="仿宋"/>
                <w:color w:val="auto"/>
                <w:sz w:val="24"/>
                <w:szCs w:val="24"/>
                <w:highlight w:val="none"/>
              </w:rPr>
            </w:pPr>
          </w:p>
        </w:tc>
        <w:tc>
          <w:tcPr>
            <w:tcW w:w="2458" w:type="dxa"/>
            <w:noWrap w:val="0"/>
            <w:vAlign w:val="center"/>
          </w:tcPr>
          <w:p w14:paraId="327C8F07">
            <w:pPr>
              <w:shd w:val="clear"/>
              <w:spacing w:after="156" w:line="360" w:lineRule="auto"/>
              <w:jc w:val="center"/>
              <w:rPr>
                <w:rFonts w:hint="eastAsia" w:ascii="仿宋" w:hAnsi="仿宋" w:eastAsia="仿宋" w:cs="仿宋"/>
                <w:color w:val="auto"/>
                <w:sz w:val="24"/>
                <w:szCs w:val="24"/>
                <w:highlight w:val="none"/>
              </w:rPr>
            </w:pPr>
          </w:p>
        </w:tc>
        <w:tc>
          <w:tcPr>
            <w:tcW w:w="2458" w:type="dxa"/>
            <w:noWrap w:val="0"/>
            <w:vAlign w:val="center"/>
          </w:tcPr>
          <w:p w14:paraId="30F2D410">
            <w:pPr>
              <w:shd w:val="clear"/>
              <w:spacing w:after="156" w:line="360" w:lineRule="auto"/>
              <w:jc w:val="center"/>
              <w:rPr>
                <w:rFonts w:hint="eastAsia" w:ascii="仿宋" w:hAnsi="仿宋" w:eastAsia="仿宋" w:cs="仿宋"/>
                <w:color w:val="auto"/>
                <w:sz w:val="24"/>
                <w:szCs w:val="24"/>
                <w:highlight w:val="none"/>
              </w:rPr>
            </w:pPr>
          </w:p>
        </w:tc>
        <w:tc>
          <w:tcPr>
            <w:tcW w:w="1432" w:type="dxa"/>
            <w:noWrap w:val="0"/>
            <w:vAlign w:val="center"/>
          </w:tcPr>
          <w:p w14:paraId="1CCC0680">
            <w:pPr>
              <w:shd w:val="clear"/>
              <w:spacing w:after="156" w:line="360" w:lineRule="auto"/>
              <w:jc w:val="center"/>
              <w:rPr>
                <w:rFonts w:hint="eastAsia" w:ascii="仿宋" w:hAnsi="仿宋" w:eastAsia="仿宋" w:cs="仿宋"/>
                <w:color w:val="auto"/>
                <w:sz w:val="24"/>
                <w:szCs w:val="24"/>
                <w:highlight w:val="none"/>
              </w:rPr>
            </w:pPr>
          </w:p>
        </w:tc>
        <w:tc>
          <w:tcPr>
            <w:tcW w:w="1432" w:type="dxa"/>
            <w:noWrap w:val="0"/>
            <w:vAlign w:val="center"/>
          </w:tcPr>
          <w:p w14:paraId="53C1C958">
            <w:pPr>
              <w:shd w:val="clear"/>
              <w:spacing w:after="156" w:line="360" w:lineRule="auto"/>
              <w:jc w:val="center"/>
              <w:rPr>
                <w:rFonts w:hint="eastAsia" w:ascii="仿宋" w:hAnsi="仿宋" w:eastAsia="仿宋" w:cs="仿宋"/>
                <w:color w:val="auto"/>
                <w:sz w:val="24"/>
                <w:szCs w:val="24"/>
                <w:highlight w:val="none"/>
              </w:rPr>
            </w:pPr>
          </w:p>
        </w:tc>
      </w:tr>
      <w:tr w14:paraId="6E0F6193">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2AFBD207">
            <w:pPr>
              <w:shd w:val="clear"/>
              <w:spacing w:after="156" w:line="360" w:lineRule="auto"/>
              <w:jc w:val="center"/>
              <w:rPr>
                <w:rFonts w:hint="eastAsia" w:ascii="仿宋" w:hAnsi="仿宋" w:eastAsia="仿宋" w:cs="仿宋"/>
                <w:color w:val="auto"/>
                <w:sz w:val="24"/>
                <w:szCs w:val="24"/>
                <w:highlight w:val="none"/>
              </w:rPr>
            </w:pPr>
          </w:p>
        </w:tc>
        <w:tc>
          <w:tcPr>
            <w:tcW w:w="2458" w:type="dxa"/>
            <w:noWrap w:val="0"/>
            <w:vAlign w:val="center"/>
          </w:tcPr>
          <w:p w14:paraId="25E4837A">
            <w:pPr>
              <w:shd w:val="clear"/>
              <w:spacing w:after="156" w:line="360" w:lineRule="auto"/>
              <w:jc w:val="center"/>
              <w:rPr>
                <w:rFonts w:hint="eastAsia" w:ascii="仿宋" w:hAnsi="仿宋" w:eastAsia="仿宋" w:cs="仿宋"/>
                <w:color w:val="auto"/>
                <w:sz w:val="24"/>
                <w:szCs w:val="24"/>
                <w:highlight w:val="none"/>
              </w:rPr>
            </w:pPr>
          </w:p>
        </w:tc>
        <w:tc>
          <w:tcPr>
            <w:tcW w:w="2458" w:type="dxa"/>
            <w:noWrap w:val="0"/>
            <w:vAlign w:val="center"/>
          </w:tcPr>
          <w:p w14:paraId="50A2F82C">
            <w:pPr>
              <w:shd w:val="clear"/>
              <w:spacing w:after="156" w:line="360" w:lineRule="auto"/>
              <w:jc w:val="center"/>
              <w:rPr>
                <w:rFonts w:hint="eastAsia" w:ascii="仿宋" w:hAnsi="仿宋" w:eastAsia="仿宋" w:cs="仿宋"/>
                <w:color w:val="auto"/>
                <w:sz w:val="24"/>
                <w:szCs w:val="24"/>
                <w:highlight w:val="none"/>
              </w:rPr>
            </w:pPr>
          </w:p>
        </w:tc>
        <w:tc>
          <w:tcPr>
            <w:tcW w:w="1432" w:type="dxa"/>
            <w:noWrap w:val="0"/>
            <w:vAlign w:val="center"/>
          </w:tcPr>
          <w:p w14:paraId="14B28B9C">
            <w:pPr>
              <w:shd w:val="clear"/>
              <w:spacing w:after="156" w:line="360" w:lineRule="auto"/>
              <w:jc w:val="center"/>
              <w:rPr>
                <w:rFonts w:hint="eastAsia" w:ascii="仿宋" w:hAnsi="仿宋" w:eastAsia="仿宋" w:cs="仿宋"/>
                <w:color w:val="auto"/>
                <w:sz w:val="24"/>
                <w:szCs w:val="24"/>
                <w:highlight w:val="none"/>
              </w:rPr>
            </w:pPr>
          </w:p>
        </w:tc>
        <w:tc>
          <w:tcPr>
            <w:tcW w:w="1432" w:type="dxa"/>
            <w:noWrap w:val="0"/>
            <w:vAlign w:val="center"/>
          </w:tcPr>
          <w:p w14:paraId="339305A2">
            <w:pPr>
              <w:shd w:val="clear"/>
              <w:spacing w:after="156" w:line="360" w:lineRule="auto"/>
              <w:jc w:val="center"/>
              <w:rPr>
                <w:rFonts w:hint="eastAsia" w:ascii="仿宋" w:hAnsi="仿宋" w:eastAsia="仿宋" w:cs="仿宋"/>
                <w:color w:val="auto"/>
                <w:sz w:val="24"/>
                <w:szCs w:val="24"/>
                <w:highlight w:val="none"/>
              </w:rPr>
            </w:pPr>
          </w:p>
        </w:tc>
      </w:tr>
    </w:tbl>
    <w:p w14:paraId="128ACDAB">
      <w:pPr>
        <w:shd w:val="clear"/>
        <w:snapToGrid w:val="0"/>
        <w:spacing w:line="360" w:lineRule="auto"/>
        <w:rPr>
          <w:rFonts w:hint="eastAsia" w:ascii="仿宋" w:hAnsi="仿宋" w:eastAsia="仿宋" w:cs="仿宋"/>
          <w:color w:val="auto"/>
          <w:sz w:val="24"/>
          <w:highlight w:val="none"/>
        </w:rPr>
      </w:pPr>
    </w:p>
    <w:p w14:paraId="1E6E14F2">
      <w:pPr>
        <w:shd w:val="clear"/>
        <w:snapToGrid w:val="0"/>
        <w:spacing w:line="360" w:lineRule="auto"/>
        <w:rPr>
          <w:rFonts w:hint="eastAsia" w:ascii="仿宋" w:hAnsi="仿宋" w:eastAsia="仿宋" w:cs="仿宋"/>
          <w:color w:val="auto"/>
          <w:sz w:val="24"/>
          <w:highlight w:val="none"/>
        </w:rPr>
      </w:pPr>
    </w:p>
    <w:p w14:paraId="3FC153D5">
      <w:pPr>
        <w:shd w:val="clear"/>
        <w:snapToGrid w:val="0"/>
        <w:spacing w:line="360" w:lineRule="auto"/>
        <w:rPr>
          <w:rFonts w:hint="eastAsia" w:ascii="仿宋" w:hAnsi="仿宋" w:eastAsia="仿宋" w:cs="仿宋"/>
          <w:color w:val="auto"/>
          <w:sz w:val="24"/>
          <w:highlight w:val="none"/>
          <w:u w:val="single"/>
        </w:rPr>
      </w:pPr>
    </w:p>
    <w:p w14:paraId="261CDD85">
      <w:pPr>
        <w:shd w:val="clear"/>
        <w:snapToGrid w:val="0"/>
        <w:spacing w:line="360" w:lineRule="auto"/>
        <w:rPr>
          <w:rFonts w:hint="eastAsia" w:ascii="仿宋" w:hAnsi="仿宋" w:eastAsia="仿宋" w:cs="仿宋"/>
          <w:color w:val="auto"/>
          <w:spacing w:val="20"/>
          <w:sz w:val="24"/>
          <w:highlight w:val="none"/>
          <w:u w:val="single"/>
        </w:rPr>
      </w:pPr>
      <w:r>
        <w:rPr>
          <w:rFonts w:hint="eastAsia" w:ascii="仿宋" w:hAnsi="仿宋" w:eastAsia="仿宋" w:cs="仿宋"/>
          <w:color w:val="auto"/>
          <w:sz w:val="24"/>
          <w:highlight w:val="none"/>
        </w:rPr>
        <w:t>供应商全称（盖单位公章或电子签章）：</w:t>
      </w:r>
    </w:p>
    <w:p w14:paraId="1A5C8B80">
      <w:pPr>
        <w:shd w:val="clea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pacing w:val="20"/>
          <w:sz w:val="24"/>
          <w:highlight w:val="none"/>
        </w:rPr>
        <w:t xml:space="preserve">日期：  </w:t>
      </w:r>
      <w:r>
        <w:rPr>
          <w:rFonts w:hint="eastAsia" w:ascii="仿宋" w:hAnsi="仿宋" w:eastAsia="仿宋" w:cs="仿宋"/>
          <w:color w:val="auto"/>
          <w:sz w:val="24"/>
          <w:highlight w:val="none"/>
        </w:rPr>
        <w:t>年  月  日</w:t>
      </w:r>
    </w:p>
    <w:p w14:paraId="1552B3C4">
      <w:pPr>
        <w:shd w:val="clear"/>
        <w:snapToGrid w:val="0"/>
        <w:spacing w:line="360" w:lineRule="auto"/>
        <w:rPr>
          <w:rFonts w:hint="eastAsia" w:ascii="仿宋" w:hAnsi="仿宋" w:eastAsia="仿宋" w:cs="仿宋"/>
          <w:color w:val="auto"/>
          <w:sz w:val="24"/>
          <w:highlight w:val="none"/>
        </w:rPr>
      </w:pPr>
    </w:p>
    <w:p w14:paraId="0B9BAEAC">
      <w:pPr>
        <w:shd w:val="clea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注：</w:t>
      </w:r>
    </w:p>
    <w:p w14:paraId="08E04024">
      <w:pPr>
        <w:shd w:val="clea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1、与第</w:t>
      </w:r>
      <w:r>
        <w:rPr>
          <w:rFonts w:hint="eastAsia" w:ascii="仿宋" w:hAnsi="仿宋" w:eastAsia="仿宋" w:cs="仿宋"/>
          <w:color w:val="auto"/>
          <w:sz w:val="24"/>
          <w:highlight w:val="none"/>
          <w:lang w:eastAsia="zh-CN"/>
        </w:rPr>
        <w:t>三</w:t>
      </w:r>
      <w:r>
        <w:rPr>
          <w:rFonts w:hint="eastAsia" w:ascii="仿宋" w:hAnsi="仿宋" w:eastAsia="仿宋" w:cs="仿宋"/>
          <w:color w:val="auto"/>
          <w:sz w:val="24"/>
          <w:highlight w:val="none"/>
        </w:rPr>
        <w:t>章，采购需求“商务要求”逐条对应</w:t>
      </w:r>
    </w:p>
    <w:p w14:paraId="58F7F62A">
      <w:pPr>
        <w:shd w:val="clea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2、“偏离情况”栏填写：“正偏离”或“负偏离”或“符合”</w:t>
      </w:r>
    </w:p>
    <w:p w14:paraId="35BE9752">
      <w:pPr>
        <w:shd w:val="clear"/>
        <w:snapToGrid w:val="0"/>
        <w:spacing w:line="300" w:lineRule="auto"/>
        <w:rPr>
          <w:rFonts w:hint="eastAsia" w:ascii="仿宋" w:hAnsi="仿宋" w:eastAsia="仿宋" w:cs="仿宋"/>
          <w:color w:val="auto"/>
          <w:spacing w:val="20"/>
          <w:highlight w:val="none"/>
        </w:rPr>
      </w:pPr>
    </w:p>
    <w:p w14:paraId="7B135F66">
      <w:pPr>
        <w:pStyle w:val="3"/>
        <w:shd w:val="clear"/>
        <w:ind w:firstLine="502"/>
        <w:rPr>
          <w:rFonts w:hint="eastAsia" w:ascii="仿宋" w:hAnsi="仿宋" w:eastAsia="仿宋" w:cs="仿宋"/>
          <w:color w:val="auto"/>
          <w:highlight w:val="none"/>
        </w:rPr>
      </w:pPr>
      <w:r>
        <w:rPr>
          <w:rFonts w:hint="eastAsia" w:ascii="仿宋" w:hAnsi="仿宋" w:eastAsia="仿宋" w:cs="仿宋"/>
          <w:color w:val="auto"/>
          <w:spacing w:val="20"/>
          <w:highlight w:val="none"/>
        </w:rPr>
        <w:br w:type="page"/>
      </w:r>
      <w:r>
        <w:rPr>
          <w:rFonts w:hint="eastAsia" w:ascii="仿宋" w:eastAsia="仿宋" w:cs="仿宋"/>
          <w:color w:val="auto"/>
          <w:highlight w:val="none"/>
          <w:lang w:eastAsia="zh-CN"/>
        </w:rPr>
        <w:t>十七、</w:t>
      </w:r>
      <w:r>
        <w:rPr>
          <w:rFonts w:hint="eastAsia" w:ascii="仿宋" w:eastAsia="仿宋" w:cs="仿宋"/>
          <w:color w:val="auto"/>
          <w:highlight w:val="none"/>
        </w:rPr>
        <w:t>投标产品销售业绩：本次相同型号投标产品自20</w:t>
      </w:r>
      <w:r>
        <w:rPr>
          <w:rFonts w:hint="eastAsia" w:ascii="仿宋" w:eastAsia="仿宋" w:cs="仿宋"/>
          <w:color w:val="auto"/>
          <w:highlight w:val="none"/>
          <w:lang w:val="en-US" w:eastAsia="zh-CN"/>
        </w:rPr>
        <w:t>22</w:t>
      </w:r>
      <w:r>
        <w:rPr>
          <w:rFonts w:hint="eastAsia" w:ascii="仿宋" w:eastAsia="仿宋" w:cs="仿宋"/>
          <w:color w:val="auto"/>
          <w:highlight w:val="none"/>
        </w:rPr>
        <w:t>年1月1日起（以合同签定时间为准）与不同的最终用户签订的销售合同，提供合同复印件</w:t>
      </w:r>
    </w:p>
    <w:p w14:paraId="7A2EBCCF">
      <w:pPr>
        <w:shd w:val="clear"/>
        <w:snapToGrid w:val="0"/>
        <w:spacing w:line="300" w:lineRule="auto"/>
        <w:jc w:val="center"/>
        <w:rPr>
          <w:rFonts w:hint="eastAsia" w:ascii="仿宋" w:hAnsi="仿宋" w:eastAsia="仿宋" w:cs="仿宋"/>
          <w:color w:val="auto"/>
          <w:kern w:val="0"/>
          <w:szCs w:val="21"/>
          <w:highlight w:val="none"/>
        </w:rPr>
      </w:pPr>
    </w:p>
    <w:p w14:paraId="5C56FE9E">
      <w:pPr>
        <w:shd w:val="clear"/>
        <w:snapToGrid w:val="0"/>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项目名称：</w:t>
      </w:r>
    </w:p>
    <w:p w14:paraId="3D53462B">
      <w:pPr>
        <w:shd w:val="clear"/>
        <w:snapToGrid w:val="0"/>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招标项目编号：</w:t>
      </w:r>
    </w:p>
    <w:p w14:paraId="33D800C2">
      <w:pPr>
        <w:shd w:val="clea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标项内容：</w:t>
      </w:r>
    </w:p>
    <w:p w14:paraId="7B4FC94C">
      <w:pPr>
        <w:shd w:val="clear"/>
        <w:spacing w:line="360" w:lineRule="auto"/>
        <w:rPr>
          <w:rFonts w:hint="eastAsia" w:ascii="仿宋" w:hAnsi="仿宋" w:eastAsia="仿宋" w:cs="仿宋"/>
          <w:color w:val="auto"/>
          <w:sz w:val="24"/>
          <w:szCs w:val="24"/>
          <w:highlight w:val="none"/>
        </w:rPr>
      </w:pPr>
    </w:p>
    <w:tbl>
      <w:tblPr>
        <w:tblStyle w:val="63"/>
        <w:tblW w:w="8568"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28"/>
        <w:gridCol w:w="1080"/>
        <w:gridCol w:w="1080"/>
        <w:gridCol w:w="1980"/>
        <w:gridCol w:w="1440"/>
        <w:gridCol w:w="900"/>
        <w:gridCol w:w="1260"/>
      </w:tblGrid>
      <w:tr w14:paraId="025D028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28" w:type="dxa"/>
            <w:noWrap w:val="0"/>
            <w:vAlign w:val="top"/>
          </w:tcPr>
          <w:p w14:paraId="69B745BF">
            <w:pPr>
              <w:shd w:val="clear"/>
              <w:spacing w:line="360" w:lineRule="auto"/>
              <w:jc w:val="center"/>
              <w:rPr>
                <w:rFonts w:hint="eastAsia" w:ascii="仿宋" w:hAnsi="仿宋" w:eastAsia="仿宋" w:cs="仿宋"/>
                <w:caps/>
                <w:color w:val="auto"/>
                <w:sz w:val="24"/>
                <w:szCs w:val="24"/>
                <w:highlight w:val="none"/>
              </w:rPr>
            </w:pPr>
            <w:r>
              <w:rPr>
                <w:rFonts w:hint="eastAsia" w:ascii="仿宋" w:hAnsi="仿宋" w:eastAsia="仿宋" w:cs="仿宋"/>
                <w:caps/>
                <w:color w:val="auto"/>
                <w:sz w:val="24"/>
                <w:szCs w:val="24"/>
                <w:highlight w:val="none"/>
              </w:rPr>
              <w:t>序号</w:t>
            </w:r>
          </w:p>
        </w:tc>
        <w:tc>
          <w:tcPr>
            <w:tcW w:w="1080" w:type="dxa"/>
            <w:noWrap w:val="0"/>
            <w:vAlign w:val="top"/>
          </w:tcPr>
          <w:p w14:paraId="278647CB">
            <w:pPr>
              <w:shd w:val="clear"/>
              <w:spacing w:line="360" w:lineRule="auto"/>
              <w:jc w:val="center"/>
              <w:rPr>
                <w:rFonts w:hint="eastAsia" w:ascii="仿宋" w:hAnsi="仿宋" w:eastAsia="仿宋" w:cs="仿宋"/>
                <w:caps/>
                <w:color w:val="auto"/>
                <w:sz w:val="24"/>
                <w:szCs w:val="24"/>
                <w:highlight w:val="none"/>
              </w:rPr>
            </w:pPr>
            <w:r>
              <w:rPr>
                <w:rFonts w:hint="eastAsia" w:ascii="仿宋" w:hAnsi="仿宋" w:eastAsia="仿宋" w:cs="仿宋"/>
                <w:caps/>
                <w:color w:val="auto"/>
                <w:sz w:val="24"/>
                <w:szCs w:val="24"/>
                <w:highlight w:val="none"/>
              </w:rPr>
              <w:t>用户名称</w:t>
            </w:r>
          </w:p>
        </w:tc>
        <w:tc>
          <w:tcPr>
            <w:tcW w:w="1080" w:type="dxa"/>
            <w:noWrap w:val="0"/>
            <w:vAlign w:val="top"/>
          </w:tcPr>
          <w:p w14:paraId="4F5ED028">
            <w:pPr>
              <w:shd w:val="clear"/>
              <w:spacing w:line="360" w:lineRule="auto"/>
              <w:jc w:val="center"/>
              <w:rPr>
                <w:rFonts w:hint="eastAsia" w:ascii="仿宋" w:hAnsi="仿宋" w:eastAsia="仿宋" w:cs="仿宋"/>
                <w:caps/>
                <w:color w:val="auto"/>
                <w:sz w:val="24"/>
                <w:szCs w:val="24"/>
                <w:highlight w:val="none"/>
              </w:rPr>
            </w:pPr>
            <w:r>
              <w:rPr>
                <w:rFonts w:hint="eastAsia" w:ascii="仿宋" w:hAnsi="仿宋" w:eastAsia="仿宋" w:cs="仿宋"/>
                <w:caps/>
                <w:color w:val="auto"/>
                <w:sz w:val="24"/>
                <w:szCs w:val="24"/>
                <w:highlight w:val="none"/>
              </w:rPr>
              <w:t>设备型号</w:t>
            </w:r>
          </w:p>
        </w:tc>
        <w:tc>
          <w:tcPr>
            <w:tcW w:w="1980" w:type="dxa"/>
            <w:noWrap w:val="0"/>
            <w:vAlign w:val="top"/>
          </w:tcPr>
          <w:p w14:paraId="52E70248">
            <w:pPr>
              <w:shd w:val="clear"/>
              <w:spacing w:line="360" w:lineRule="auto"/>
              <w:jc w:val="center"/>
              <w:rPr>
                <w:rFonts w:hint="eastAsia" w:ascii="仿宋" w:hAnsi="仿宋" w:eastAsia="仿宋" w:cs="仿宋"/>
                <w:caps/>
                <w:color w:val="auto"/>
                <w:sz w:val="24"/>
                <w:szCs w:val="24"/>
                <w:highlight w:val="none"/>
              </w:rPr>
            </w:pPr>
            <w:r>
              <w:rPr>
                <w:rFonts w:hint="eastAsia" w:ascii="仿宋" w:hAnsi="仿宋" w:eastAsia="仿宋" w:cs="仿宋"/>
                <w:caps/>
                <w:color w:val="auto"/>
                <w:sz w:val="24"/>
                <w:szCs w:val="24"/>
                <w:highlight w:val="none"/>
              </w:rPr>
              <w:t>数量</w:t>
            </w:r>
          </w:p>
        </w:tc>
        <w:tc>
          <w:tcPr>
            <w:tcW w:w="1440" w:type="dxa"/>
            <w:noWrap w:val="0"/>
            <w:vAlign w:val="top"/>
          </w:tcPr>
          <w:p w14:paraId="23DB80EE">
            <w:pPr>
              <w:shd w:val="clear"/>
              <w:spacing w:line="360" w:lineRule="auto"/>
              <w:jc w:val="center"/>
              <w:rPr>
                <w:rFonts w:hint="eastAsia" w:ascii="仿宋" w:hAnsi="仿宋" w:eastAsia="仿宋" w:cs="仿宋"/>
                <w:caps/>
                <w:color w:val="auto"/>
                <w:sz w:val="24"/>
                <w:szCs w:val="24"/>
                <w:highlight w:val="none"/>
              </w:rPr>
            </w:pPr>
            <w:r>
              <w:rPr>
                <w:rFonts w:hint="eastAsia" w:ascii="仿宋" w:hAnsi="仿宋" w:eastAsia="仿宋" w:cs="仿宋"/>
                <w:color w:val="auto"/>
                <w:sz w:val="24"/>
                <w:szCs w:val="24"/>
                <w:highlight w:val="none"/>
              </w:rPr>
              <w:t>签约日期</w:t>
            </w:r>
          </w:p>
        </w:tc>
        <w:tc>
          <w:tcPr>
            <w:tcW w:w="900" w:type="dxa"/>
            <w:noWrap w:val="0"/>
            <w:vAlign w:val="top"/>
          </w:tcPr>
          <w:p w14:paraId="78264A64">
            <w:pPr>
              <w:shd w:val="clea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联系人</w:t>
            </w:r>
          </w:p>
        </w:tc>
        <w:tc>
          <w:tcPr>
            <w:tcW w:w="1260" w:type="dxa"/>
            <w:noWrap w:val="0"/>
            <w:vAlign w:val="top"/>
          </w:tcPr>
          <w:p w14:paraId="17B43796">
            <w:pPr>
              <w:shd w:val="clea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w:t>
            </w:r>
          </w:p>
        </w:tc>
      </w:tr>
      <w:tr w14:paraId="54B3BD0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28" w:type="dxa"/>
            <w:noWrap w:val="0"/>
            <w:vAlign w:val="top"/>
          </w:tcPr>
          <w:p w14:paraId="5412106F">
            <w:pPr>
              <w:shd w:val="clear"/>
              <w:spacing w:line="360" w:lineRule="auto"/>
              <w:rPr>
                <w:rFonts w:hint="eastAsia" w:ascii="仿宋" w:hAnsi="仿宋" w:eastAsia="仿宋" w:cs="仿宋"/>
                <w:color w:val="auto"/>
                <w:sz w:val="24"/>
                <w:szCs w:val="24"/>
                <w:highlight w:val="none"/>
              </w:rPr>
            </w:pPr>
          </w:p>
        </w:tc>
        <w:tc>
          <w:tcPr>
            <w:tcW w:w="1080" w:type="dxa"/>
            <w:noWrap w:val="0"/>
            <w:vAlign w:val="top"/>
          </w:tcPr>
          <w:p w14:paraId="00A56BA4">
            <w:pPr>
              <w:shd w:val="clear"/>
              <w:spacing w:line="360" w:lineRule="auto"/>
              <w:rPr>
                <w:rFonts w:hint="eastAsia" w:ascii="仿宋" w:hAnsi="仿宋" w:eastAsia="仿宋" w:cs="仿宋"/>
                <w:color w:val="auto"/>
                <w:sz w:val="24"/>
                <w:szCs w:val="24"/>
                <w:highlight w:val="none"/>
              </w:rPr>
            </w:pPr>
          </w:p>
        </w:tc>
        <w:tc>
          <w:tcPr>
            <w:tcW w:w="1080" w:type="dxa"/>
            <w:noWrap w:val="0"/>
            <w:vAlign w:val="top"/>
          </w:tcPr>
          <w:p w14:paraId="475FBC56">
            <w:pPr>
              <w:shd w:val="clear"/>
              <w:spacing w:line="360" w:lineRule="auto"/>
              <w:rPr>
                <w:rFonts w:hint="eastAsia" w:ascii="仿宋" w:hAnsi="仿宋" w:eastAsia="仿宋" w:cs="仿宋"/>
                <w:color w:val="auto"/>
                <w:sz w:val="24"/>
                <w:szCs w:val="24"/>
                <w:highlight w:val="none"/>
              </w:rPr>
            </w:pPr>
          </w:p>
        </w:tc>
        <w:tc>
          <w:tcPr>
            <w:tcW w:w="1980" w:type="dxa"/>
            <w:noWrap w:val="0"/>
            <w:vAlign w:val="top"/>
          </w:tcPr>
          <w:p w14:paraId="06F00BA5">
            <w:pPr>
              <w:shd w:val="clear"/>
              <w:spacing w:line="360" w:lineRule="auto"/>
              <w:rPr>
                <w:rFonts w:hint="eastAsia" w:ascii="仿宋" w:hAnsi="仿宋" w:eastAsia="仿宋" w:cs="仿宋"/>
                <w:color w:val="auto"/>
                <w:sz w:val="24"/>
                <w:szCs w:val="24"/>
                <w:highlight w:val="none"/>
              </w:rPr>
            </w:pPr>
          </w:p>
        </w:tc>
        <w:tc>
          <w:tcPr>
            <w:tcW w:w="1440" w:type="dxa"/>
            <w:noWrap w:val="0"/>
            <w:vAlign w:val="top"/>
          </w:tcPr>
          <w:p w14:paraId="27769DE6">
            <w:pPr>
              <w:shd w:val="clear"/>
              <w:spacing w:line="360" w:lineRule="auto"/>
              <w:rPr>
                <w:rFonts w:hint="eastAsia" w:ascii="仿宋" w:hAnsi="仿宋" w:eastAsia="仿宋" w:cs="仿宋"/>
                <w:color w:val="auto"/>
                <w:sz w:val="24"/>
                <w:szCs w:val="24"/>
                <w:highlight w:val="none"/>
              </w:rPr>
            </w:pPr>
          </w:p>
        </w:tc>
        <w:tc>
          <w:tcPr>
            <w:tcW w:w="900" w:type="dxa"/>
            <w:noWrap w:val="0"/>
            <w:vAlign w:val="top"/>
          </w:tcPr>
          <w:p w14:paraId="58D07AB7">
            <w:pPr>
              <w:shd w:val="clear"/>
              <w:spacing w:line="360" w:lineRule="auto"/>
              <w:rPr>
                <w:rFonts w:hint="eastAsia" w:ascii="仿宋" w:hAnsi="仿宋" w:eastAsia="仿宋" w:cs="仿宋"/>
                <w:color w:val="auto"/>
                <w:sz w:val="24"/>
                <w:szCs w:val="24"/>
                <w:highlight w:val="none"/>
              </w:rPr>
            </w:pPr>
          </w:p>
        </w:tc>
        <w:tc>
          <w:tcPr>
            <w:tcW w:w="1260" w:type="dxa"/>
            <w:noWrap w:val="0"/>
            <w:vAlign w:val="top"/>
          </w:tcPr>
          <w:p w14:paraId="2E32FCFA">
            <w:pPr>
              <w:shd w:val="clear"/>
              <w:spacing w:line="360" w:lineRule="auto"/>
              <w:rPr>
                <w:rFonts w:hint="eastAsia" w:ascii="仿宋" w:hAnsi="仿宋" w:eastAsia="仿宋" w:cs="仿宋"/>
                <w:color w:val="auto"/>
                <w:sz w:val="24"/>
                <w:szCs w:val="24"/>
                <w:highlight w:val="none"/>
              </w:rPr>
            </w:pPr>
          </w:p>
        </w:tc>
      </w:tr>
      <w:tr w14:paraId="5BF3F73D">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28" w:type="dxa"/>
            <w:noWrap w:val="0"/>
            <w:vAlign w:val="top"/>
          </w:tcPr>
          <w:p w14:paraId="058BC10C">
            <w:pPr>
              <w:shd w:val="clear"/>
              <w:spacing w:line="360" w:lineRule="auto"/>
              <w:rPr>
                <w:rFonts w:hint="eastAsia" w:ascii="仿宋" w:hAnsi="仿宋" w:eastAsia="仿宋" w:cs="仿宋"/>
                <w:color w:val="auto"/>
                <w:sz w:val="24"/>
                <w:szCs w:val="24"/>
                <w:highlight w:val="none"/>
              </w:rPr>
            </w:pPr>
          </w:p>
        </w:tc>
        <w:tc>
          <w:tcPr>
            <w:tcW w:w="1080" w:type="dxa"/>
            <w:noWrap w:val="0"/>
            <w:vAlign w:val="top"/>
          </w:tcPr>
          <w:p w14:paraId="5BA42F3E">
            <w:pPr>
              <w:shd w:val="clear"/>
              <w:spacing w:line="360" w:lineRule="auto"/>
              <w:rPr>
                <w:rFonts w:hint="eastAsia" w:ascii="仿宋" w:hAnsi="仿宋" w:eastAsia="仿宋" w:cs="仿宋"/>
                <w:color w:val="auto"/>
                <w:sz w:val="24"/>
                <w:szCs w:val="24"/>
                <w:highlight w:val="none"/>
              </w:rPr>
            </w:pPr>
          </w:p>
        </w:tc>
        <w:tc>
          <w:tcPr>
            <w:tcW w:w="1080" w:type="dxa"/>
            <w:noWrap w:val="0"/>
            <w:vAlign w:val="top"/>
          </w:tcPr>
          <w:p w14:paraId="7EA5FF51">
            <w:pPr>
              <w:shd w:val="clear"/>
              <w:spacing w:line="360" w:lineRule="auto"/>
              <w:rPr>
                <w:rFonts w:hint="eastAsia" w:ascii="仿宋" w:hAnsi="仿宋" w:eastAsia="仿宋" w:cs="仿宋"/>
                <w:color w:val="auto"/>
                <w:sz w:val="24"/>
                <w:szCs w:val="24"/>
                <w:highlight w:val="none"/>
              </w:rPr>
            </w:pPr>
          </w:p>
        </w:tc>
        <w:tc>
          <w:tcPr>
            <w:tcW w:w="1980" w:type="dxa"/>
            <w:noWrap w:val="0"/>
            <w:vAlign w:val="top"/>
          </w:tcPr>
          <w:p w14:paraId="51153C11">
            <w:pPr>
              <w:shd w:val="clear"/>
              <w:spacing w:line="360" w:lineRule="auto"/>
              <w:rPr>
                <w:rFonts w:hint="eastAsia" w:ascii="仿宋" w:hAnsi="仿宋" w:eastAsia="仿宋" w:cs="仿宋"/>
                <w:color w:val="auto"/>
                <w:sz w:val="24"/>
                <w:szCs w:val="24"/>
                <w:highlight w:val="none"/>
              </w:rPr>
            </w:pPr>
          </w:p>
        </w:tc>
        <w:tc>
          <w:tcPr>
            <w:tcW w:w="1440" w:type="dxa"/>
            <w:noWrap w:val="0"/>
            <w:vAlign w:val="top"/>
          </w:tcPr>
          <w:p w14:paraId="5C249625">
            <w:pPr>
              <w:shd w:val="clear"/>
              <w:spacing w:line="360" w:lineRule="auto"/>
              <w:rPr>
                <w:rFonts w:hint="eastAsia" w:ascii="仿宋" w:hAnsi="仿宋" w:eastAsia="仿宋" w:cs="仿宋"/>
                <w:color w:val="auto"/>
                <w:sz w:val="24"/>
                <w:szCs w:val="24"/>
                <w:highlight w:val="none"/>
              </w:rPr>
            </w:pPr>
          </w:p>
        </w:tc>
        <w:tc>
          <w:tcPr>
            <w:tcW w:w="900" w:type="dxa"/>
            <w:noWrap w:val="0"/>
            <w:vAlign w:val="top"/>
          </w:tcPr>
          <w:p w14:paraId="6555F05C">
            <w:pPr>
              <w:shd w:val="clear"/>
              <w:spacing w:line="360" w:lineRule="auto"/>
              <w:rPr>
                <w:rFonts w:hint="eastAsia" w:ascii="仿宋" w:hAnsi="仿宋" w:eastAsia="仿宋" w:cs="仿宋"/>
                <w:color w:val="auto"/>
                <w:sz w:val="24"/>
                <w:szCs w:val="24"/>
                <w:highlight w:val="none"/>
              </w:rPr>
            </w:pPr>
          </w:p>
        </w:tc>
        <w:tc>
          <w:tcPr>
            <w:tcW w:w="1260" w:type="dxa"/>
            <w:noWrap w:val="0"/>
            <w:vAlign w:val="top"/>
          </w:tcPr>
          <w:p w14:paraId="223B464E">
            <w:pPr>
              <w:shd w:val="clear"/>
              <w:spacing w:line="360" w:lineRule="auto"/>
              <w:rPr>
                <w:rFonts w:hint="eastAsia" w:ascii="仿宋" w:hAnsi="仿宋" w:eastAsia="仿宋" w:cs="仿宋"/>
                <w:color w:val="auto"/>
                <w:sz w:val="24"/>
                <w:szCs w:val="24"/>
                <w:highlight w:val="none"/>
              </w:rPr>
            </w:pPr>
          </w:p>
        </w:tc>
      </w:tr>
      <w:tr w14:paraId="7A4C84C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28" w:type="dxa"/>
            <w:noWrap w:val="0"/>
            <w:vAlign w:val="top"/>
          </w:tcPr>
          <w:p w14:paraId="0EF83434">
            <w:pPr>
              <w:shd w:val="clear"/>
              <w:spacing w:line="360" w:lineRule="auto"/>
              <w:rPr>
                <w:rFonts w:hint="eastAsia" w:ascii="仿宋" w:hAnsi="仿宋" w:eastAsia="仿宋" w:cs="仿宋"/>
                <w:color w:val="auto"/>
                <w:sz w:val="24"/>
                <w:szCs w:val="24"/>
                <w:highlight w:val="none"/>
              </w:rPr>
            </w:pPr>
          </w:p>
        </w:tc>
        <w:tc>
          <w:tcPr>
            <w:tcW w:w="1080" w:type="dxa"/>
            <w:noWrap w:val="0"/>
            <w:vAlign w:val="top"/>
          </w:tcPr>
          <w:p w14:paraId="616E75F9">
            <w:pPr>
              <w:shd w:val="clear"/>
              <w:spacing w:line="360" w:lineRule="auto"/>
              <w:rPr>
                <w:rFonts w:hint="eastAsia" w:ascii="仿宋" w:hAnsi="仿宋" w:eastAsia="仿宋" w:cs="仿宋"/>
                <w:color w:val="auto"/>
                <w:sz w:val="24"/>
                <w:szCs w:val="24"/>
                <w:highlight w:val="none"/>
              </w:rPr>
            </w:pPr>
          </w:p>
        </w:tc>
        <w:tc>
          <w:tcPr>
            <w:tcW w:w="1080" w:type="dxa"/>
            <w:noWrap w:val="0"/>
            <w:vAlign w:val="top"/>
          </w:tcPr>
          <w:p w14:paraId="73A0F9E2">
            <w:pPr>
              <w:shd w:val="clear"/>
              <w:spacing w:line="360" w:lineRule="auto"/>
              <w:rPr>
                <w:rFonts w:hint="eastAsia" w:ascii="仿宋" w:hAnsi="仿宋" w:eastAsia="仿宋" w:cs="仿宋"/>
                <w:color w:val="auto"/>
                <w:sz w:val="24"/>
                <w:szCs w:val="24"/>
                <w:highlight w:val="none"/>
              </w:rPr>
            </w:pPr>
          </w:p>
        </w:tc>
        <w:tc>
          <w:tcPr>
            <w:tcW w:w="1980" w:type="dxa"/>
            <w:noWrap w:val="0"/>
            <w:vAlign w:val="top"/>
          </w:tcPr>
          <w:p w14:paraId="70A7B0D7">
            <w:pPr>
              <w:shd w:val="clear"/>
              <w:spacing w:line="360" w:lineRule="auto"/>
              <w:rPr>
                <w:rFonts w:hint="eastAsia" w:ascii="仿宋" w:hAnsi="仿宋" w:eastAsia="仿宋" w:cs="仿宋"/>
                <w:color w:val="auto"/>
                <w:sz w:val="24"/>
                <w:szCs w:val="24"/>
                <w:highlight w:val="none"/>
              </w:rPr>
            </w:pPr>
          </w:p>
        </w:tc>
        <w:tc>
          <w:tcPr>
            <w:tcW w:w="1440" w:type="dxa"/>
            <w:noWrap w:val="0"/>
            <w:vAlign w:val="top"/>
          </w:tcPr>
          <w:p w14:paraId="5723C2F6">
            <w:pPr>
              <w:shd w:val="clear"/>
              <w:spacing w:line="360" w:lineRule="auto"/>
              <w:rPr>
                <w:rFonts w:hint="eastAsia" w:ascii="仿宋" w:hAnsi="仿宋" w:eastAsia="仿宋" w:cs="仿宋"/>
                <w:color w:val="auto"/>
                <w:sz w:val="24"/>
                <w:szCs w:val="24"/>
                <w:highlight w:val="none"/>
              </w:rPr>
            </w:pPr>
          </w:p>
        </w:tc>
        <w:tc>
          <w:tcPr>
            <w:tcW w:w="900" w:type="dxa"/>
            <w:noWrap w:val="0"/>
            <w:vAlign w:val="top"/>
          </w:tcPr>
          <w:p w14:paraId="2016D0F9">
            <w:pPr>
              <w:shd w:val="clear"/>
              <w:spacing w:line="360" w:lineRule="auto"/>
              <w:rPr>
                <w:rFonts w:hint="eastAsia" w:ascii="仿宋" w:hAnsi="仿宋" w:eastAsia="仿宋" w:cs="仿宋"/>
                <w:color w:val="auto"/>
                <w:sz w:val="24"/>
                <w:szCs w:val="24"/>
                <w:highlight w:val="none"/>
              </w:rPr>
            </w:pPr>
          </w:p>
        </w:tc>
        <w:tc>
          <w:tcPr>
            <w:tcW w:w="1260" w:type="dxa"/>
            <w:noWrap w:val="0"/>
            <w:vAlign w:val="top"/>
          </w:tcPr>
          <w:p w14:paraId="2001A6B9">
            <w:pPr>
              <w:shd w:val="clear"/>
              <w:spacing w:line="360" w:lineRule="auto"/>
              <w:rPr>
                <w:rFonts w:hint="eastAsia" w:ascii="仿宋" w:hAnsi="仿宋" w:eastAsia="仿宋" w:cs="仿宋"/>
                <w:color w:val="auto"/>
                <w:sz w:val="24"/>
                <w:szCs w:val="24"/>
                <w:highlight w:val="none"/>
              </w:rPr>
            </w:pPr>
          </w:p>
        </w:tc>
      </w:tr>
      <w:tr w14:paraId="0FD1929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28" w:type="dxa"/>
            <w:noWrap w:val="0"/>
            <w:vAlign w:val="top"/>
          </w:tcPr>
          <w:p w14:paraId="095F9803">
            <w:pPr>
              <w:shd w:val="clear"/>
              <w:spacing w:line="360" w:lineRule="auto"/>
              <w:rPr>
                <w:rFonts w:hint="eastAsia" w:ascii="仿宋" w:hAnsi="仿宋" w:eastAsia="仿宋" w:cs="仿宋"/>
                <w:color w:val="auto"/>
                <w:sz w:val="24"/>
                <w:szCs w:val="24"/>
                <w:highlight w:val="none"/>
              </w:rPr>
            </w:pPr>
          </w:p>
        </w:tc>
        <w:tc>
          <w:tcPr>
            <w:tcW w:w="1080" w:type="dxa"/>
            <w:noWrap w:val="0"/>
            <w:vAlign w:val="top"/>
          </w:tcPr>
          <w:p w14:paraId="154CB803">
            <w:pPr>
              <w:shd w:val="clear"/>
              <w:spacing w:line="360" w:lineRule="auto"/>
              <w:rPr>
                <w:rFonts w:hint="eastAsia" w:ascii="仿宋" w:hAnsi="仿宋" w:eastAsia="仿宋" w:cs="仿宋"/>
                <w:color w:val="auto"/>
                <w:sz w:val="24"/>
                <w:szCs w:val="24"/>
                <w:highlight w:val="none"/>
              </w:rPr>
            </w:pPr>
          </w:p>
        </w:tc>
        <w:tc>
          <w:tcPr>
            <w:tcW w:w="1080" w:type="dxa"/>
            <w:noWrap w:val="0"/>
            <w:vAlign w:val="top"/>
          </w:tcPr>
          <w:p w14:paraId="03E32762">
            <w:pPr>
              <w:shd w:val="clear"/>
              <w:spacing w:line="360" w:lineRule="auto"/>
              <w:rPr>
                <w:rFonts w:hint="eastAsia" w:ascii="仿宋" w:hAnsi="仿宋" w:eastAsia="仿宋" w:cs="仿宋"/>
                <w:color w:val="auto"/>
                <w:sz w:val="24"/>
                <w:szCs w:val="24"/>
                <w:highlight w:val="none"/>
              </w:rPr>
            </w:pPr>
          </w:p>
        </w:tc>
        <w:tc>
          <w:tcPr>
            <w:tcW w:w="1980" w:type="dxa"/>
            <w:noWrap w:val="0"/>
            <w:vAlign w:val="top"/>
          </w:tcPr>
          <w:p w14:paraId="47B2A571">
            <w:pPr>
              <w:shd w:val="clear"/>
              <w:spacing w:line="360" w:lineRule="auto"/>
              <w:rPr>
                <w:rFonts w:hint="eastAsia" w:ascii="仿宋" w:hAnsi="仿宋" w:eastAsia="仿宋" w:cs="仿宋"/>
                <w:color w:val="auto"/>
                <w:sz w:val="24"/>
                <w:szCs w:val="24"/>
                <w:highlight w:val="none"/>
              </w:rPr>
            </w:pPr>
          </w:p>
        </w:tc>
        <w:tc>
          <w:tcPr>
            <w:tcW w:w="1440" w:type="dxa"/>
            <w:noWrap w:val="0"/>
            <w:vAlign w:val="top"/>
          </w:tcPr>
          <w:p w14:paraId="29FB488F">
            <w:pPr>
              <w:shd w:val="clear"/>
              <w:spacing w:line="360" w:lineRule="auto"/>
              <w:rPr>
                <w:rFonts w:hint="eastAsia" w:ascii="仿宋" w:hAnsi="仿宋" w:eastAsia="仿宋" w:cs="仿宋"/>
                <w:color w:val="auto"/>
                <w:sz w:val="24"/>
                <w:szCs w:val="24"/>
                <w:highlight w:val="none"/>
              </w:rPr>
            </w:pPr>
          </w:p>
        </w:tc>
        <w:tc>
          <w:tcPr>
            <w:tcW w:w="900" w:type="dxa"/>
            <w:noWrap w:val="0"/>
            <w:vAlign w:val="top"/>
          </w:tcPr>
          <w:p w14:paraId="7EAE60E2">
            <w:pPr>
              <w:shd w:val="clear"/>
              <w:spacing w:line="360" w:lineRule="auto"/>
              <w:rPr>
                <w:rFonts w:hint="eastAsia" w:ascii="仿宋" w:hAnsi="仿宋" w:eastAsia="仿宋" w:cs="仿宋"/>
                <w:color w:val="auto"/>
                <w:sz w:val="24"/>
                <w:szCs w:val="24"/>
                <w:highlight w:val="none"/>
              </w:rPr>
            </w:pPr>
          </w:p>
        </w:tc>
        <w:tc>
          <w:tcPr>
            <w:tcW w:w="1260" w:type="dxa"/>
            <w:noWrap w:val="0"/>
            <w:vAlign w:val="top"/>
          </w:tcPr>
          <w:p w14:paraId="2373765F">
            <w:pPr>
              <w:shd w:val="clear"/>
              <w:spacing w:line="360" w:lineRule="auto"/>
              <w:rPr>
                <w:rFonts w:hint="eastAsia" w:ascii="仿宋" w:hAnsi="仿宋" w:eastAsia="仿宋" w:cs="仿宋"/>
                <w:color w:val="auto"/>
                <w:sz w:val="24"/>
                <w:szCs w:val="24"/>
                <w:highlight w:val="none"/>
              </w:rPr>
            </w:pPr>
          </w:p>
        </w:tc>
      </w:tr>
      <w:tr w14:paraId="739544E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28" w:type="dxa"/>
            <w:noWrap w:val="0"/>
            <w:vAlign w:val="top"/>
          </w:tcPr>
          <w:p w14:paraId="5F2711BC">
            <w:pPr>
              <w:shd w:val="clear"/>
              <w:spacing w:line="360" w:lineRule="auto"/>
              <w:rPr>
                <w:rFonts w:hint="eastAsia" w:ascii="仿宋" w:hAnsi="仿宋" w:eastAsia="仿宋" w:cs="仿宋"/>
                <w:color w:val="auto"/>
                <w:sz w:val="24"/>
                <w:szCs w:val="24"/>
                <w:highlight w:val="none"/>
              </w:rPr>
            </w:pPr>
          </w:p>
        </w:tc>
        <w:tc>
          <w:tcPr>
            <w:tcW w:w="1080" w:type="dxa"/>
            <w:noWrap w:val="0"/>
            <w:vAlign w:val="top"/>
          </w:tcPr>
          <w:p w14:paraId="6BD67CB3">
            <w:pPr>
              <w:shd w:val="clear"/>
              <w:spacing w:line="360" w:lineRule="auto"/>
              <w:rPr>
                <w:rFonts w:hint="eastAsia" w:ascii="仿宋" w:hAnsi="仿宋" w:eastAsia="仿宋" w:cs="仿宋"/>
                <w:color w:val="auto"/>
                <w:sz w:val="24"/>
                <w:szCs w:val="24"/>
                <w:highlight w:val="none"/>
              </w:rPr>
            </w:pPr>
          </w:p>
        </w:tc>
        <w:tc>
          <w:tcPr>
            <w:tcW w:w="1080" w:type="dxa"/>
            <w:noWrap w:val="0"/>
            <w:vAlign w:val="top"/>
          </w:tcPr>
          <w:p w14:paraId="584BC9F9">
            <w:pPr>
              <w:shd w:val="clear"/>
              <w:spacing w:line="360" w:lineRule="auto"/>
              <w:rPr>
                <w:rFonts w:hint="eastAsia" w:ascii="仿宋" w:hAnsi="仿宋" w:eastAsia="仿宋" w:cs="仿宋"/>
                <w:color w:val="auto"/>
                <w:sz w:val="24"/>
                <w:szCs w:val="24"/>
                <w:highlight w:val="none"/>
              </w:rPr>
            </w:pPr>
          </w:p>
        </w:tc>
        <w:tc>
          <w:tcPr>
            <w:tcW w:w="1980" w:type="dxa"/>
            <w:noWrap w:val="0"/>
            <w:vAlign w:val="top"/>
          </w:tcPr>
          <w:p w14:paraId="4EB309E2">
            <w:pPr>
              <w:shd w:val="clear"/>
              <w:spacing w:line="360" w:lineRule="auto"/>
              <w:rPr>
                <w:rFonts w:hint="eastAsia" w:ascii="仿宋" w:hAnsi="仿宋" w:eastAsia="仿宋" w:cs="仿宋"/>
                <w:color w:val="auto"/>
                <w:sz w:val="24"/>
                <w:szCs w:val="24"/>
                <w:highlight w:val="none"/>
              </w:rPr>
            </w:pPr>
          </w:p>
        </w:tc>
        <w:tc>
          <w:tcPr>
            <w:tcW w:w="1440" w:type="dxa"/>
            <w:noWrap w:val="0"/>
            <w:vAlign w:val="top"/>
          </w:tcPr>
          <w:p w14:paraId="1FA1EE55">
            <w:pPr>
              <w:shd w:val="clear"/>
              <w:spacing w:line="360" w:lineRule="auto"/>
              <w:rPr>
                <w:rFonts w:hint="eastAsia" w:ascii="仿宋" w:hAnsi="仿宋" w:eastAsia="仿宋" w:cs="仿宋"/>
                <w:color w:val="auto"/>
                <w:sz w:val="24"/>
                <w:szCs w:val="24"/>
                <w:highlight w:val="none"/>
              </w:rPr>
            </w:pPr>
          </w:p>
        </w:tc>
        <w:tc>
          <w:tcPr>
            <w:tcW w:w="900" w:type="dxa"/>
            <w:noWrap w:val="0"/>
            <w:vAlign w:val="top"/>
          </w:tcPr>
          <w:p w14:paraId="6065A695">
            <w:pPr>
              <w:shd w:val="clear"/>
              <w:spacing w:line="360" w:lineRule="auto"/>
              <w:rPr>
                <w:rFonts w:hint="eastAsia" w:ascii="仿宋" w:hAnsi="仿宋" w:eastAsia="仿宋" w:cs="仿宋"/>
                <w:color w:val="auto"/>
                <w:sz w:val="24"/>
                <w:szCs w:val="24"/>
                <w:highlight w:val="none"/>
              </w:rPr>
            </w:pPr>
          </w:p>
        </w:tc>
        <w:tc>
          <w:tcPr>
            <w:tcW w:w="1260" w:type="dxa"/>
            <w:noWrap w:val="0"/>
            <w:vAlign w:val="top"/>
          </w:tcPr>
          <w:p w14:paraId="32B70D37">
            <w:pPr>
              <w:shd w:val="clear"/>
              <w:spacing w:line="360" w:lineRule="auto"/>
              <w:rPr>
                <w:rFonts w:hint="eastAsia" w:ascii="仿宋" w:hAnsi="仿宋" w:eastAsia="仿宋" w:cs="仿宋"/>
                <w:color w:val="auto"/>
                <w:sz w:val="24"/>
                <w:szCs w:val="24"/>
                <w:highlight w:val="none"/>
              </w:rPr>
            </w:pPr>
          </w:p>
        </w:tc>
      </w:tr>
      <w:tr w14:paraId="558F278F">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28" w:type="dxa"/>
            <w:noWrap w:val="0"/>
            <w:vAlign w:val="top"/>
          </w:tcPr>
          <w:p w14:paraId="5A1A3628">
            <w:pPr>
              <w:shd w:val="clear"/>
              <w:spacing w:line="360" w:lineRule="auto"/>
              <w:rPr>
                <w:rFonts w:hint="eastAsia" w:ascii="仿宋" w:hAnsi="仿宋" w:eastAsia="仿宋" w:cs="仿宋"/>
                <w:color w:val="auto"/>
                <w:sz w:val="24"/>
                <w:szCs w:val="24"/>
                <w:highlight w:val="none"/>
              </w:rPr>
            </w:pPr>
          </w:p>
        </w:tc>
        <w:tc>
          <w:tcPr>
            <w:tcW w:w="1080" w:type="dxa"/>
            <w:noWrap w:val="0"/>
            <w:vAlign w:val="top"/>
          </w:tcPr>
          <w:p w14:paraId="43A56013">
            <w:pPr>
              <w:shd w:val="clear"/>
              <w:spacing w:line="360" w:lineRule="auto"/>
              <w:rPr>
                <w:rFonts w:hint="eastAsia" w:ascii="仿宋" w:hAnsi="仿宋" w:eastAsia="仿宋" w:cs="仿宋"/>
                <w:color w:val="auto"/>
                <w:sz w:val="24"/>
                <w:szCs w:val="24"/>
                <w:highlight w:val="none"/>
              </w:rPr>
            </w:pPr>
          </w:p>
        </w:tc>
        <w:tc>
          <w:tcPr>
            <w:tcW w:w="1080" w:type="dxa"/>
            <w:noWrap w:val="0"/>
            <w:vAlign w:val="top"/>
          </w:tcPr>
          <w:p w14:paraId="3375241D">
            <w:pPr>
              <w:shd w:val="clear"/>
              <w:spacing w:line="360" w:lineRule="auto"/>
              <w:rPr>
                <w:rFonts w:hint="eastAsia" w:ascii="仿宋" w:hAnsi="仿宋" w:eastAsia="仿宋" w:cs="仿宋"/>
                <w:color w:val="auto"/>
                <w:sz w:val="24"/>
                <w:szCs w:val="24"/>
                <w:highlight w:val="none"/>
              </w:rPr>
            </w:pPr>
          </w:p>
        </w:tc>
        <w:tc>
          <w:tcPr>
            <w:tcW w:w="1980" w:type="dxa"/>
            <w:noWrap w:val="0"/>
            <w:vAlign w:val="top"/>
          </w:tcPr>
          <w:p w14:paraId="4232515C">
            <w:pPr>
              <w:shd w:val="clear"/>
              <w:spacing w:line="360" w:lineRule="auto"/>
              <w:rPr>
                <w:rFonts w:hint="eastAsia" w:ascii="仿宋" w:hAnsi="仿宋" w:eastAsia="仿宋" w:cs="仿宋"/>
                <w:color w:val="auto"/>
                <w:sz w:val="24"/>
                <w:szCs w:val="24"/>
                <w:highlight w:val="none"/>
              </w:rPr>
            </w:pPr>
          </w:p>
        </w:tc>
        <w:tc>
          <w:tcPr>
            <w:tcW w:w="1440" w:type="dxa"/>
            <w:noWrap w:val="0"/>
            <w:vAlign w:val="top"/>
          </w:tcPr>
          <w:p w14:paraId="45333DB4">
            <w:pPr>
              <w:shd w:val="clear"/>
              <w:spacing w:line="360" w:lineRule="auto"/>
              <w:rPr>
                <w:rFonts w:hint="eastAsia" w:ascii="仿宋" w:hAnsi="仿宋" w:eastAsia="仿宋" w:cs="仿宋"/>
                <w:color w:val="auto"/>
                <w:sz w:val="24"/>
                <w:szCs w:val="24"/>
                <w:highlight w:val="none"/>
              </w:rPr>
            </w:pPr>
          </w:p>
        </w:tc>
        <w:tc>
          <w:tcPr>
            <w:tcW w:w="900" w:type="dxa"/>
            <w:noWrap w:val="0"/>
            <w:vAlign w:val="top"/>
          </w:tcPr>
          <w:p w14:paraId="63AE07F7">
            <w:pPr>
              <w:shd w:val="clear"/>
              <w:spacing w:line="360" w:lineRule="auto"/>
              <w:rPr>
                <w:rFonts w:hint="eastAsia" w:ascii="仿宋" w:hAnsi="仿宋" w:eastAsia="仿宋" w:cs="仿宋"/>
                <w:color w:val="auto"/>
                <w:sz w:val="24"/>
                <w:szCs w:val="24"/>
                <w:highlight w:val="none"/>
              </w:rPr>
            </w:pPr>
          </w:p>
        </w:tc>
        <w:tc>
          <w:tcPr>
            <w:tcW w:w="1260" w:type="dxa"/>
            <w:noWrap w:val="0"/>
            <w:vAlign w:val="top"/>
          </w:tcPr>
          <w:p w14:paraId="053C5064">
            <w:pPr>
              <w:shd w:val="clear"/>
              <w:spacing w:line="360" w:lineRule="auto"/>
              <w:rPr>
                <w:rFonts w:hint="eastAsia" w:ascii="仿宋" w:hAnsi="仿宋" w:eastAsia="仿宋" w:cs="仿宋"/>
                <w:color w:val="auto"/>
                <w:sz w:val="24"/>
                <w:szCs w:val="24"/>
                <w:highlight w:val="none"/>
              </w:rPr>
            </w:pPr>
          </w:p>
        </w:tc>
      </w:tr>
      <w:tr w14:paraId="5922BD70">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28" w:type="dxa"/>
            <w:noWrap w:val="0"/>
            <w:vAlign w:val="top"/>
          </w:tcPr>
          <w:p w14:paraId="45838092">
            <w:pPr>
              <w:shd w:val="clear"/>
              <w:spacing w:line="360" w:lineRule="auto"/>
              <w:rPr>
                <w:rFonts w:hint="eastAsia" w:ascii="仿宋" w:hAnsi="仿宋" w:eastAsia="仿宋" w:cs="仿宋"/>
                <w:color w:val="auto"/>
                <w:sz w:val="24"/>
                <w:szCs w:val="24"/>
                <w:highlight w:val="none"/>
              </w:rPr>
            </w:pPr>
          </w:p>
        </w:tc>
        <w:tc>
          <w:tcPr>
            <w:tcW w:w="1080" w:type="dxa"/>
            <w:noWrap w:val="0"/>
            <w:vAlign w:val="top"/>
          </w:tcPr>
          <w:p w14:paraId="383F2243">
            <w:pPr>
              <w:shd w:val="clear"/>
              <w:spacing w:line="360" w:lineRule="auto"/>
              <w:rPr>
                <w:rFonts w:hint="eastAsia" w:ascii="仿宋" w:hAnsi="仿宋" w:eastAsia="仿宋" w:cs="仿宋"/>
                <w:color w:val="auto"/>
                <w:sz w:val="24"/>
                <w:szCs w:val="24"/>
                <w:highlight w:val="none"/>
              </w:rPr>
            </w:pPr>
          </w:p>
        </w:tc>
        <w:tc>
          <w:tcPr>
            <w:tcW w:w="1080" w:type="dxa"/>
            <w:noWrap w:val="0"/>
            <w:vAlign w:val="top"/>
          </w:tcPr>
          <w:p w14:paraId="2B87B32A">
            <w:pPr>
              <w:shd w:val="clear"/>
              <w:spacing w:line="360" w:lineRule="auto"/>
              <w:rPr>
                <w:rFonts w:hint="eastAsia" w:ascii="仿宋" w:hAnsi="仿宋" w:eastAsia="仿宋" w:cs="仿宋"/>
                <w:color w:val="auto"/>
                <w:sz w:val="24"/>
                <w:szCs w:val="24"/>
                <w:highlight w:val="none"/>
              </w:rPr>
            </w:pPr>
          </w:p>
        </w:tc>
        <w:tc>
          <w:tcPr>
            <w:tcW w:w="1980" w:type="dxa"/>
            <w:noWrap w:val="0"/>
            <w:vAlign w:val="top"/>
          </w:tcPr>
          <w:p w14:paraId="23C25F90">
            <w:pPr>
              <w:shd w:val="clear"/>
              <w:spacing w:line="360" w:lineRule="auto"/>
              <w:rPr>
                <w:rFonts w:hint="eastAsia" w:ascii="仿宋" w:hAnsi="仿宋" w:eastAsia="仿宋" w:cs="仿宋"/>
                <w:color w:val="auto"/>
                <w:sz w:val="24"/>
                <w:szCs w:val="24"/>
                <w:highlight w:val="none"/>
              </w:rPr>
            </w:pPr>
          </w:p>
        </w:tc>
        <w:tc>
          <w:tcPr>
            <w:tcW w:w="1440" w:type="dxa"/>
            <w:noWrap w:val="0"/>
            <w:vAlign w:val="top"/>
          </w:tcPr>
          <w:p w14:paraId="68075DC9">
            <w:pPr>
              <w:shd w:val="clear"/>
              <w:spacing w:line="360" w:lineRule="auto"/>
              <w:rPr>
                <w:rFonts w:hint="eastAsia" w:ascii="仿宋" w:hAnsi="仿宋" w:eastAsia="仿宋" w:cs="仿宋"/>
                <w:color w:val="auto"/>
                <w:sz w:val="24"/>
                <w:szCs w:val="24"/>
                <w:highlight w:val="none"/>
              </w:rPr>
            </w:pPr>
          </w:p>
        </w:tc>
        <w:tc>
          <w:tcPr>
            <w:tcW w:w="900" w:type="dxa"/>
            <w:noWrap w:val="0"/>
            <w:vAlign w:val="top"/>
          </w:tcPr>
          <w:p w14:paraId="45FC9B51">
            <w:pPr>
              <w:shd w:val="clear"/>
              <w:spacing w:line="360" w:lineRule="auto"/>
              <w:rPr>
                <w:rFonts w:hint="eastAsia" w:ascii="仿宋" w:hAnsi="仿宋" w:eastAsia="仿宋" w:cs="仿宋"/>
                <w:color w:val="auto"/>
                <w:sz w:val="24"/>
                <w:szCs w:val="24"/>
                <w:highlight w:val="none"/>
              </w:rPr>
            </w:pPr>
          </w:p>
        </w:tc>
        <w:tc>
          <w:tcPr>
            <w:tcW w:w="1260" w:type="dxa"/>
            <w:noWrap w:val="0"/>
            <w:vAlign w:val="top"/>
          </w:tcPr>
          <w:p w14:paraId="449A7E9C">
            <w:pPr>
              <w:shd w:val="clear"/>
              <w:spacing w:line="360" w:lineRule="auto"/>
              <w:rPr>
                <w:rFonts w:hint="eastAsia" w:ascii="仿宋" w:hAnsi="仿宋" w:eastAsia="仿宋" w:cs="仿宋"/>
                <w:color w:val="auto"/>
                <w:sz w:val="24"/>
                <w:szCs w:val="24"/>
                <w:highlight w:val="none"/>
              </w:rPr>
            </w:pPr>
          </w:p>
        </w:tc>
      </w:tr>
    </w:tbl>
    <w:p w14:paraId="2EBD6184">
      <w:pPr>
        <w:shd w:val="clear"/>
        <w:spacing w:line="360" w:lineRule="auto"/>
        <w:rPr>
          <w:rFonts w:hint="eastAsia" w:ascii="仿宋" w:hAnsi="仿宋" w:eastAsia="仿宋" w:cs="仿宋"/>
          <w:color w:val="auto"/>
          <w:sz w:val="24"/>
          <w:szCs w:val="24"/>
          <w:highlight w:val="none"/>
        </w:rPr>
      </w:pPr>
    </w:p>
    <w:p w14:paraId="7B1506DF">
      <w:pPr>
        <w:shd w:val="clear"/>
        <w:snapToGrid w:val="0"/>
        <w:spacing w:line="360" w:lineRule="auto"/>
        <w:rPr>
          <w:rFonts w:hint="eastAsia" w:ascii="仿宋" w:hAnsi="仿宋" w:eastAsia="仿宋" w:cs="仿宋"/>
          <w:color w:val="auto"/>
          <w:spacing w:val="20"/>
          <w:sz w:val="24"/>
          <w:highlight w:val="none"/>
          <w:u w:val="single"/>
        </w:rPr>
      </w:pPr>
      <w:r>
        <w:rPr>
          <w:rFonts w:hint="eastAsia" w:ascii="仿宋" w:hAnsi="仿宋" w:eastAsia="仿宋" w:cs="仿宋"/>
          <w:color w:val="auto"/>
          <w:sz w:val="24"/>
          <w:highlight w:val="none"/>
        </w:rPr>
        <w:t>供应商全称（盖单位公章或电子签章）：</w:t>
      </w:r>
    </w:p>
    <w:p w14:paraId="3BFD7E2C">
      <w:pPr>
        <w:shd w:val="clea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pacing w:val="20"/>
          <w:sz w:val="24"/>
          <w:highlight w:val="none"/>
        </w:rPr>
        <w:t xml:space="preserve">日期：  </w:t>
      </w:r>
      <w:r>
        <w:rPr>
          <w:rFonts w:hint="eastAsia" w:ascii="仿宋" w:hAnsi="仿宋" w:eastAsia="仿宋" w:cs="仿宋"/>
          <w:color w:val="auto"/>
          <w:sz w:val="24"/>
          <w:highlight w:val="none"/>
        </w:rPr>
        <w:t>年  月  日</w:t>
      </w:r>
    </w:p>
    <w:p w14:paraId="208F1FEF">
      <w:pPr>
        <w:shd w:val="clear"/>
        <w:spacing w:line="360" w:lineRule="auto"/>
        <w:rPr>
          <w:rFonts w:hint="eastAsia" w:ascii="仿宋" w:hAnsi="仿宋" w:eastAsia="仿宋" w:cs="仿宋"/>
          <w:color w:val="auto"/>
          <w:sz w:val="24"/>
          <w:highlight w:val="none"/>
        </w:rPr>
      </w:pPr>
    </w:p>
    <w:p w14:paraId="7168A7F1">
      <w:pPr>
        <w:shd w:val="clear"/>
        <w:spacing w:line="360" w:lineRule="auto"/>
        <w:rPr>
          <w:rFonts w:hint="eastAsia" w:ascii="仿宋" w:hAnsi="仿宋" w:eastAsia="仿宋" w:cs="仿宋"/>
          <w:color w:val="auto"/>
          <w:sz w:val="24"/>
          <w:highlight w:val="none"/>
        </w:rPr>
      </w:pPr>
    </w:p>
    <w:p w14:paraId="394499A2">
      <w:pPr>
        <w:shd w:val="clear"/>
        <w:spacing w:line="360" w:lineRule="auto"/>
        <w:rPr>
          <w:rFonts w:hint="eastAsia" w:ascii="仿宋" w:hAnsi="仿宋" w:eastAsia="仿宋" w:cs="仿宋"/>
          <w:color w:val="auto"/>
          <w:sz w:val="24"/>
          <w:highlight w:val="none"/>
        </w:rPr>
      </w:pPr>
    </w:p>
    <w:p w14:paraId="2340F4BF">
      <w:p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附：合同复印件</w:t>
      </w:r>
    </w:p>
    <w:p w14:paraId="41C6A517">
      <w:pPr>
        <w:pStyle w:val="727"/>
        <w:shd w:val="clear"/>
        <w:snapToGrid w:val="0"/>
        <w:spacing w:line="360" w:lineRule="auto"/>
        <w:ind w:firstLine="420"/>
        <w:rPr>
          <w:rFonts w:hint="eastAsia" w:ascii="仿宋" w:hAnsi="仿宋" w:eastAsia="仿宋" w:cs="仿宋"/>
          <w:b/>
          <w:bCs/>
          <w:color w:val="auto"/>
          <w:sz w:val="28"/>
          <w:szCs w:val="28"/>
          <w:highlight w:val="none"/>
        </w:rPr>
      </w:pPr>
      <w:r>
        <w:rPr>
          <w:rFonts w:hint="eastAsia" w:ascii="仿宋" w:hAnsi="仿宋" w:eastAsia="仿宋" w:cs="仿宋"/>
          <w:color w:val="auto"/>
          <w:highlight w:val="none"/>
        </w:rPr>
        <w:br w:type="page"/>
      </w:r>
      <w:r>
        <w:rPr>
          <w:rFonts w:hint="eastAsia" w:ascii="仿宋" w:hAnsi="仿宋" w:eastAsia="仿宋" w:cs="仿宋"/>
          <w:b/>
          <w:bCs/>
          <w:color w:val="auto"/>
          <w:sz w:val="28"/>
          <w:szCs w:val="28"/>
          <w:highlight w:val="none"/>
          <w:lang w:eastAsia="zh-CN"/>
        </w:rPr>
        <w:t>十八、</w:t>
      </w:r>
      <w:r>
        <w:rPr>
          <w:rFonts w:hint="eastAsia" w:ascii="仿宋" w:hAnsi="仿宋" w:eastAsia="仿宋" w:cs="仿宋"/>
          <w:b/>
          <w:bCs/>
          <w:color w:val="auto"/>
          <w:sz w:val="28"/>
          <w:szCs w:val="28"/>
          <w:highlight w:val="none"/>
        </w:rPr>
        <w:t>安装调试方案，包括对场地环境的了解、人员的安排、时间进度的规划，对设备的调试进度安排，调试的步骤、措施，问题的解决方案等；</w:t>
      </w:r>
    </w:p>
    <w:p w14:paraId="53933388">
      <w:pPr>
        <w:pStyle w:val="727"/>
        <w:shd w:val="clear"/>
        <w:snapToGrid w:val="0"/>
        <w:spacing w:line="360" w:lineRule="auto"/>
        <w:ind w:firstLine="422"/>
        <w:rPr>
          <w:rFonts w:hint="eastAsia" w:ascii="仿宋" w:hAnsi="仿宋" w:eastAsia="仿宋" w:cs="仿宋"/>
          <w:b/>
          <w:bCs/>
          <w:color w:val="auto"/>
          <w:sz w:val="28"/>
          <w:szCs w:val="28"/>
          <w:highlight w:val="none"/>
        </w:rPr>
      </w:pPr>
    </w:p>
    <w:p w14:paraId="1D20654F">
      <w:pPr>
        <w:pStyle w:val="727"/>
        <w:shd w:val="clear"/>
        <w:snapToGrid w:val="0"/>
        <w:spacing w:line="360" w:lineRule="auto"/>
        <w:ind w:firstLine="422"/>
        <w:rPr>
          <w:rFonts w:hint="eastAsia" w:ascii="仿宋" w:hAnsi="仿宋" w:eastAsia="仿宋" w:cs="仿宋"/>
          <w:b/>
          <w:bCs/>
          <w:color w:val="auto"/>
          <w:sz w:val="28"/>
          <w:szCs w:val="28"/>
          <w:highlight w:val="none"/>
        </w:rPr>
      </w:pPr>
    </w:p>
    <w:p w14:paraId="029A6462">
      <w:pPr>
        <w:pStyle w:val="727"/>
        <w:shd w:val="clear"/>
        <w:snapToGrid w:val="0"/>
        <w:spacing w:line="360" w:lineRule="auto"/>
        <w:ind w:firstLine="422"/>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eastAsia="zh-CN"/>
        </w:rPr>
        <w:t>十九、</w:t>
      </w:r>
      <w:r>
        <w:rPr>
          <w:rFonts w:hint="eastAsia" w:ascii="仿宋" w:hAnsi="仿宋" w:eastAsia="仿宋" w:cs="仿宋"/>
          <w:b/>
          <w:bCs/>
          <w:color w:val="auto"/>
          <w:sz w:val="28"/>
          <w:szCs w:val="28"/>
          <w:highlight w:val="none"/>
        </w:rPr>
        <w:t>培训方案，包括但不限于培训对象、课时安排、师资力量安排等；</w:t>
      </w:r>
    </w:p>
    <w:p w14:paraId="20CE797D">
      <w:pPr>
        <w:pStyle w:val="3"/>
        <w:shd w:val="clear"/>
        <w:ind w:firstLine="422"/>
        <w:rPr>
          <w:rFonts w:hint="eastAsia" w:ascii="仿宋" w:hAnsi="仿宋" w:eastAsia="仿宋" w:cs="仿宋"/>
          <w:color w:val="auto"/>
          <w:sz w:val="28"/>
          <w:szCs w:val="28"/>
          <w:highlight w:val="none"/>
        </w:rPr>
      </w:pPr>
    </w:p>
    <w:p w14:paraId="281F65D7">
      <w:pPr>
        <w:pStyle w:val="3"/>
        <w:shd w:val="clear"/>
        <w:ind w:firstLine="422"/>
        <w:rPr>
          <w:rFonts w:hint="eastAsia" w:ascii="仿宋" w:hAnsi="仿宋" w:eastAsia="仿宋" w:cs="仿宋"/>
          <w:color w:val="auto"/>
          <w:sz w:val="28"/>
          <w:szCs w:val="28"/>
          <w:highlight w:val="none"/>
        </w:rPr>
      </w:pPr>
    </w:p>
    <w:p w14:paraId="6D84EBF1">
      <w:pPr>
        <w:pStyle w:val="3"/>
        <w:shd w:val="clear"/>
        <w:ind w:left="0" w:firstLine="562" w:firstLineChars="200"/>
        <w:rPr>
          <w:rFonts w:hint="eastAsia" w:ascii="仿宋" w:hAnsi="仿宋" w:eastAsia="仿宋" w:cs="仿宋"/>
          <w:color w:val="auto"/>
          <w:sz w:val="28"/>
          <w:szCs w:val="28"/>
          <w:highlight w:val="none"/>
        </w:rPr>
      </w:pPr>
      <w:r>
        <w:rPr>
          <w:rFonts w:hint="eastAsia" w:ascii="仿宋" w:eastAsia="仿宋" w:cs="仿宋"/>
          <w:color w:val="auto"/>
          <w:sz w:val="28"/>
          <w:szCs w:val="28"/>
          <w:highlight w:val="none"/>
          <w:lang w:eastAsia="zh-CN"/>
        </w:rPr>
        <w:t>二十、</w:t>
      </w:r>
      <w:r>
        <w:rPr>
          <w:rFonts w:hint="eastAsia" w:ascii="仿宋" w:hAnsi="仿宋" w:eastAsia="仿宋" w:cs="仿宋"/>
          <w:color w:val="auto"/>
          <w:sz w:val="28"/>
          <w:szCs w:val="28"/>
          <w:highlight w:val="none"/>
        </w:rPr>
        <w:t>售后服务方案：包括但不限于服务响应时间、故障解决方案；售后服务机构备品备件储备情况；售后服务机构技术服务人员情况，提供姓名、工作经验、资质证书情况等；</w:t>
      </w:r>
    </w:p>
    <w:p w14:paraId="245818F1">
      <w:pPr>
        <w:pStyle w:val="3"/>
        <w:shd w:val="clear"/>
        <w:ind w:firstLine="630" w:firstLineChars="196"/>
        <w:rPr>
          <w:rFonts w:hint="eastAsia" w:ascii="仿宋" w:hAnsi="仿宋" w:eastAsia="仿宋" w:cs="仿宋"/>
          <w:color w:val="auto"/>
          <w:highlight w:val="none"/>
        </w:rPr>
      </w:pPr>
    </w:p>
    <w:p w14:paraId="2AE29996">
      <w:pPr>
        <w:pStyle w:val="3"/>
        <w:shd w:val="clear"/>
        <w:ind w:firstLine="630" w:firstLineChars="196"/>
        <w:rPr>
          <w:rFonts w:hint="eastAsia" w:ascii="仿宋" w:hAnsi="仿宋" w:eastAsia="仿宋" w:cs="仿宋"/>
          <w:color w:val="auto"/>
          <w:highlight w:val="none"/>
        </w:rPr>
      </w:pPr>
    </w:p>
    <w:p w14:paraId="3AB1EC50">
      <w:pPr>
        <w:pStyle w:val="3"/>
        <w:shd w:val="clear"/>
        <w:ind w:firstLine="630" w:firstLineChars="196"/>
        <w:rPr>
          <w:rFonts w:hint="eastAsia" w:ascii="仿宋" w:hAnsi="仿宋" w:eastAsia="仿宋" w:cs="仿宋"/>
          <w:color w:val="auto"/>
          <w:highlight w:val="none"/>
        </w:rPr>
      </w:pPr>
      <w:r>
        <w:rPr>
          <w:rFonts w:hint="eastAsia" w:ascii="仿宋" w:hAnsi="仿宋" w:eastAsia="仿宋" w:cs="仿宋"/>
          <w:color w:val="auto"/>
          <w:highlight w:val="none"/>
        </w:rPr>
        <w:br w:type="page"/>
      </w:r>
      <w:r>
        <w:rPr>
          <w:rFonts w:hint="eastAsia" w:ascii="仿宋" w:eastAsia="仿宋" w:cs="仿宋"/>
          <w:color w:val="auto"/>
          <w:highlight w:val="none"/>
          <w:lang w:eastAsia="zh-CN"/>
        </w:rPr>
        <w:t>二十一、</w:t>
      </w:r>
      <w:r>
        <w:rPr>
          <w:rFonts w:hint="eastAsia" w:ascii="仿宋" w:hAnsi="仿宋" w:eastAsia="仿宋" w:cs="仿宋"/>
          <w:color w:val="auto"/>
          <w:highlight w:val="none"/>
        </w:rPr>
        <w:t>投标机型的样本或彩页和原厂技术参数</w:t>
      </w:r>
    </w:p>
    <w:p w14:paraId="2686215E">
      <w:pPr>
        <w:shd w:val="clear"/>
        <w:rPr>
          <w:rFonts w:hint="eastAsia" w:ascii="仿宋" w:hAnsi="仿宋" w:eastAsia="仿宋" w:cs="仿宋"/>
          <w:color w:val="auto"/>
          <w:highlight w:val="none"/>
        </w:rPr>
      </w:pPr>
    </w:p>
    <w:p w14:paraId="50DBA9C8">
      <w:pPr>
        <w:shd w:val="clear"/>
        <w:ind w:left="420"/>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737DF436">
      <w:pPr>
        <w:shd w:val="clear"/>
        <w:ind w:firstLine="1911" w:firstLineChars="595"/>
        <w:rPr>
          <w:rFonts w:ascii="仿宋_GB2312" w:hAnsi="仿宋" w:eastAsia="仿宋_GB2312" w:cs="仿宋_GB2312"/>
          <w:b/>
          <w:color w:val="auto"/>
          <w:kern w:val="0"/>
          <w:sz w:val="32"/>
          <w:szCs w:val="32"/>
          <w:highlight w:val="none"/>
        </w:rPr>
      </w:pPr>
      <w:r>
        <w:rPr>
          <w:rFonts w:hint="eastAsia" w:ascii="仿宋_GB2312" w:hAnsi="仿宋" w:eastAsia="仿宋_GB2312"/>
          <w:b/>
          <w:bCs/>
          <w:color w:val="auto"/>
          <w:sz w:val="32"/>
          <w:szCs w:val="32"/>
          <w:highlight w:val="none"/>
          <w:lang w:eastAsia="zh-CN"/>
        </w:rPr>
        <w:t>二十二</w:t>
      </w:r>
      <w:r>
        <w:rPr>
          <w:rFonts w:hint="eastAsia" w:ascii="仿宋_GB2312" w:hAnsi="仿宋" w:eastAsia="仿宋_GB2312" w:cs="仿宋_GB2312"/>
          <w:b/>
          <w:color w:val="auto"/>
          <w:kern w:val="0"/>
          <w:sz w:val="32"/>
          <w:szCs w:val="32"/>
          <w:highlight w:val="none"/>
        </w:rPr>
        <w:t>、</w:t>
      </w:r>
      <w:r>
        <w:rPr>
          <w:rFonts w:hint="eastAsia" w:ascii="仿宋_GB2312" w:hAnsi="仿宋" w:eastAsia="仿宋_GB2312" w:cs="仿宋_GB2312"/>
          <w:b/>
          <w:color w:val="auto"/>
          <w:kern w:val="0"/>
          <w:sz w:val="32"/>
          <w:szCs w:val="32"/>
          <w:highlight w:val="none"/>
          <w:lang w:val="zh-CN"/>
        </w:rPr>
        <w:t>政府采购供应商廉洁自律承诺书</w:t>
      </w:r>
    </w:p>
    <w:p w14:paraId="563F29FF">
      <w:pPr>
        <w:shd w:val="clear"/>
        <w:snapToGrid w:val="0"/>
        <w:spacing w:line="360" w:lineRule="auto"/>
        <w:rPr>
          <w:rFonts w:ascii="仿宋_GB2312" w:hAnsi="仿宋" w:eastAsia="仿宋_GB2312" w:cs="仿宋_GB2312"/>
          <w:color w:val="auto"/>
          <w:sz w:val="24"/>
          <w:highlight w:val="none"/>
        </w:rPr>
      </w:pPr>
    </w:p>
    <w:p w14:paraId="604C7269">
      <w:pPr>
        <w:shd w:val="clea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sz w:val="24"/>
          <w:highlight w:val="none"/>
        </w:rPr>
        <w:t>（采购人）、（采购代理机构）</w:t>
      </w:r>
      <w:r>
        <w:rPr>
          <w:rFonts w:hint="eastAsia" w:ascii="仿宋_GB2312" w:hAnsi="仿宋" w:eastAsia="仿宋_GB2312" w:cs="仿宋_GB2312"/>
          <w:color w:val="auto"/>
          <w:kern w:val="0"/>
          <w:sz w:val="24"/>
          <w:highlight w:val="none"/>
          <w:lang w:val="zh-CN"/>
        </w:rPr>
        <w:t>：</w:t>
      </w:r>
    </w:p>
    <w:p w14:paraId="0DAC7CCF">
      <w:pPr>
        <w:shd w:val="clear"/>
        <w:autoSpaceDE w:val="0"/>
        <w:autoSpaceDN w:val="0"/>
        <w:spacing w:line="360" w:lineRule="auto"/>
        <w:ind w:left="2" w:leftChars="1"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我单位响应你</w:t>
      </w:r>
      <w:r>
        <w:rPr>
          <w:rFonts w:hint="eastAsia" w:ascii="仿宋_GB2312" w:hAnsi="仿宋_GB2312" w:eastAsia="仿宋_GB2312" w:cs="仿宋_GB2312"/>
          <w:color w:val="auto"/>
          <w:sz w:val="24"/>
          <w:highlight w:val="none"/>
        </w:rPr>
        <w:t>单位</w:t>
      </w:r>
      <w:r>
        <w:rPr>
          <w:rFonts w:hint="eastAsia" w:ascii="仿宋_GB2312" w:hAnsi="仿宋_GB2312" w:eastAsia="仿宋_GB2312" w:cs="仿宋_GB2312"/>
          <w:color w:val="auto"/>
          <w:kern w:val="0"/>
          <w:sz w:val="24"/>
          <w:highlight w:val="none"/>
          <w:lang w:val="zh-CN"/>
        </w:rPr>
        <w:t>项目招标要求参加投标。在这次投标过程中和中标后，我们将严格遵守国家法律法规要求，并郑重承诺：</w:t>
      </w:r>
    </w:p>
    <w:p w14:paraId="062F48A5">
      <w:pPr>
        <w:shd w:val="clear"/>
        <w:autoSpaceDE w:val="0"/>
        <w:autoSpaceDN w:val="0"/>
        <w:spacing w:line="360" w:lineRule="auto"/>
        <w:ind w:left="2" w:leftChars="1"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一、不向项目有关人员及部门赠送礼金礼物、有价证券、回扣以及中介费、介绍费、咨询费等好处费；</w:t>
      </w:r>
      <w:r>
        <w:rPr>
          <w:rFonts w:ascii="仿宋_GB2312" w:hAnsi="仿宋_GB2312" w:eastAsia="仿宋_GB2312" w:cs="仿宋_GB2312"/>
          <w:color w:val="auto"/>
          <w:kern w:val="0"/>
          <w:sz w:val="24"/>
          <w:highlight w:val="none"/>
          <w:lang w:val="zh-CN"/>
        </w:rPr>
        <w:t xml:space="preserve"> </w:t>
      </w:r>
    </w:p>
    <w:p w14:paraId="4F365A06">
      <w:pPr>
        <w:shd w:val="clear"/>
        <w:autoSpaceDE w:val="0"/>
        <w:autoSpaceDN w:val="0"/>
        <w:spacing w:line="360" w:lineRule="auto"/>
        <w:ind w:left="2" w:leftChars="1"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二、不为项目有关人员及部门报销应由你方单位或个人支付的费用；</w:t>
      </w:r>
      <w:r>
        <w:rPr>
          <w:rFonts w:ascii="仿宋_GB2312" w:hAnsi="仿宋_GB2312" w:eastAsia="仿宋_GB2312" w:cs="仿宋_GB2312"/>
          <w:color w:val="auto"/>
          <w:kern w:val="0"/>
          <w:sz w:val="24"/>
          <w:highlight w:val="none"/>
          <w:lang w:val="zh-CN"/>
        </w:rPr>
        <w:t xml:space="preserve"> </w:t>
      </w:r>
    </w:p>
    <w:p w14:paraId="18D98CCD">
      <w:pPr>
        <w:shd w:val="clear"/>
        <w:autoSpaceDE w:val="0"/>
        <w:autoSpaceDN w:val="0"/>
        <w:spacing w:line="360" w:lineRule="auto"/>
        <w:ind w:left="2" w:leftChars="1"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三、不向项目有关人员及部门提供有可能影响公正的宴请和健身娱乐等活动；</w:t>
      </w:r>
      <w:r>
        <w:rPr>
          <w:rFonts w:ascii="仿宋_GB2312" w:hAnsi="仿宋_GB2312" w:eastAsia="仿宋_GB2312" w:cs="仿宋_GB2312"/>
          <w:color w:val="auto"/>
          <w:kern w:val="0"/>
          <w:sz w:val="24"/>
          <w:highlight w:val="none"/>
          <w:lang w:val="zh-CN"/>
        </w:rPr>
        <w:t xml:space="preserve"> </w:t>
      </w:r>
    </w:p>
    <w:p w14:paraId="6FA2D7D4">
      <w:pPr>
        <w:shd w:val="clear"/>
        <w:autoSpaceDE w:val="0"/>
        <w:autoSpaceDN w:val="0"/>
        <w:spacing w:line="360" w:lineRule="auto"/>
        <w:ind w:left="2" w:leftChars="1"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四、不为项目有关人员及部门出国（境）、旅游等提供方便；</w:t>
      </w:r>
    </w:p>
    <w:p w14:paraId="34229FF5">
      <w:pPr>
        <w:shd w:val="clear"/>
        <w:autoSpaceDE w:val="0"/>
        <w:autoSpaceDN w:val="0"/>
        <w:spacing w:line="360" w:lineRule="auto"/>
        <w:ind w:left="481" w:leftChars="229"/>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五、不为项目有关人员个人装修住房、婚丧嫁娶、配偶子女工作安排等提供</w:t>
      </w:r>
    </w:p>
    <w:p w14:paraId="5F2DDEB3">
      <w:pPr>
        <w:shd w:val="clear"/>
        <w:autoSpaceDE w:val="0"/>
        <w:autoSpaceDN w:val="0"/>
        <w:spacing w:line="360" w:lineRule="auto"/>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好处；</w:t>
      </w:r>
    </w:p>
    <w:p w14:paraId="23532E46">
      <w:pPr>
        <w:shd w:val="clear"/>
        <w:autoSpaceDE w:val="0"/>
        <w:autoSpaceDN w:val="0"/>
        <w:spacing w:line="360" w:lineRule="auto"/>
        <w:ind w:left="481" w:leftChars="229"/>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六、严格遵守《</w:t>
      </w:r>
      <w:r>
        <w:rPr>
          <w:rFonts w:hint="eastAsia" w:ascii="仿宋_GB2312" w:hAnsi="楷体" w:eastAsia="仿宋_GB2312"/>
          <w:color w:val="auto"/>
          <w:sz w:val="24"/>
          <w:highlight w:val="none"/>
          <w:lang w:val="zh-CN"/>
        </w:rPr>
        <w:t>中华人民共和国</w:t>
      </w:r>
      <w:r>
        <w:rPr>
          <w:rFonts w:hint="eastAsia" w:ascii="仿宋_GB2312" w:hAnsi="仿宋_GB2312" w:eastAsia="仿宋_GB2312" w:cs="仿宋_GB2312"/>
          <w:color w:val="auto"/>
          <w:kern w:val="0"/>
          <w:sz w:val="24"/>
          <w:highlight w:val="none"/>
          <w:lang w:val="zh-CN"/>
        </w:rPr>
        <w:t>政府采购法》《</w:t>
      </w:r>
      <w:r>
        <w:rPr>
          <w:rFonts w:hint="eastAsia" w:ascii="仿宋_GB2312" w:hAnsi="楷体" w:eastAsia="仿宋_GB2312"/>
          <w:color w:val="auto"/>
          <w:sz w:val="24"/>
          <w:highlight w:val="none"/>
          <w:lang w:val="zh-CN"/>
        </w:rPr>
        <w:t>中华人民共和国</w:t>
      </w:r>
      <w:r>
        <w:rPr>
          <w:rFonts w:hint="eastAsia" w:ascii="仿宋_GB2312" w:hAnsi="仿宋_GB2312" w:eastAsia="仿宋_GB2312" w:cs="仿宋_GB2312"/>
          <w:color w:val="auto"/>
          <w:kern w:val="0"/>
          <w:sz w:val="24"/>
          <w:highlight w:val="none"/>
          <w:lang w:val="zh-CN"/>
        </w:rPr>
        <w:t>招标投标</w:t>
      </w:r>
    </w:p>
    <w:p w14:paraId="7952489A">
      <w:pPr>
        <w:shd w:val="clear"/>
        <w:autoSpaceDE w:val="0"/>
        <w:autoSpaceDN w:val="0"/>
        <w:spacing w:line="360" w:lineRule="auto"/>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法》</w:t>
      </w:r>
      <w:r>
        <w:rPr>
          <w:rFonts w:hint="eastAsia" w:ascii="仿宋_GB2312" w:hAnsi="楷体" w:eastAsia="仿宋_GB2312"/>
          <w:color w:val="auto"/>
          <w:sz w:val="24"/>
          <w:highlight w:val="none"/>
          <w:lang w:val="zh-CN"/>
        </w:rPr>
        <w:t>《中华人民共和国民法典》</w:t>
      </w:r>
      <w:r>
        <w:rPr>
          <w:rFonts w:hint="eastAsia" w:ascii="仿宋_GB2312" w:hAnsi="仿宋_GB2312" w:eastAsia="仿宋_GB2312" w:cs="仿宋_GB2312"/>
          <w:color w:val="auto"/>
          <w:kern w:val="0"/>
          <w:sz w:val="24"/>
          <w:highlight w:val="none"/>
          <w:lang w:val="zh-CN"/>
        </w:rPr>
        <w:t>等法律法规，诚实守信，合法经营，坚决抵制各种违法违纪行为。</w:t>
      </w:r>
      <w:r>
        <w:rPr>
          <w:rFonts w:ascii="仿宋_GB2312" w:hAnsi="仿宋_GB2312" w:eastAsia="仿宋_GB2312" w:cs="仿宋_GB2312"/>
          <w:color w:val="auto"/>
          <w:kern w:val="0"/>
          <w:sz w:val="24"/>
          <w:highlight w:val="none"/>
          <w:lang w:val="zh-CN"/>
        </w:rPr>
        <w:t xml:space="preserve"> </w:t>
      </w:r>
    </w:p>
    <w:p w14:paraId="2532E11E">
      <w:pPr>
        <w:shd w:val="clear"/>
        <w:autoSpaceDE w:val="0"/>
        <w:autoSpaceDN w:val="0"/>
        <w:spacing w:line="360" w:lineRule="auto"/>
        <w:ind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如违反上述承诺，你</w:t>
      </w:r>
      <w:r>
        <w:rPr>
          <w:rFonts w:hint="eastAsia" w:ascii="仿宋_GB2312" w:hAnsi="仿宋_GB2312" w:eastAsia="仿宋_GB2312" w:cs="仿宋_GB2312"/>
          <w:color w:val="auto"/>
          <w:sz w:val="24"/>
          <w:highlight w:val="none"/>
        </w:rPr>
        <w:t>单位</w:t>
      </w:r>
      <w:r>
        <w:rPr>
          <w:rFonts w:hint="eastAsia" w:ascii="仿宋_GB2312" w:hAnsi="仿宋_GB2312" w:eastAsia="仿宋_GB2312" w:cs="仿宋_GB2312"/>
          <w:color w:val="auto"/>
          <w:kern w:val="0"/>
          <w:sz w:val="24"/>
          <w:highlight w:val="none"/>
          <w:lang w:val="zh-CN"/>
        </w:rPr>
        <w:t>有权立即取消我单位投标、中标或在建项目的建设资格，有权拒绝我单位在一定时期内进入你</w:t>
      </w:r>
      <w:r>
        <w:rPr>
          <w:rFonts w:hint="eastAsia" w:ascii="仿宋_GB2312" w:hAnsi="仿宋_GB2312" w:eastAsia="仿宋_GB2312" w:cs="仿宋_GB2312"/>
          <w:color w:val="auto"/>
          <w:sz w:val="24"/>
          <w:highlight w:val="none"/>
        </w:rPr>
        <w:t>单位</w:t>
      </w:r>
      <w:r>
        <w:rPr>
          <w:rFonts w:hint="eastAsia" w:ascii="仿宋_GB2312" w:hAnsi="仿宋_GB2312" w:eastAsia="仿宋_GB2312" w:cs="仿宋_GB2312"/>
          <w:color w:val="auto"/>
          <w:kern w:val="0"/>
          <w:sz w:val="24"/>
          <w:highlight w:val="none"/>
          <w:lang w:val="zh-CN"/>
        </w:rPr>
        <w:t>进行项目建设或其他经营活动，并通报市财政局。由此引起的相应损失均由我单位承担。</w:t>
      </w:r>
    </w:p>
    <w:p w14:paraId="780CC9AA">
      <w:pPr>
        <w:shd w:val="clear"/>
        <w:autoSpaceDE w:val="0"/>
        <w:autoSpaceDN w:val="0"/>
        <w:spacing w:line="360" w:lineRule="auto"/>
        <w:ind w:left="2"/>
        <w:jc w:val="left"/>
        <w:rPr>
          <w:rFonts w:ascii="仿宋_GB2312" w:hAnsi="仿宋_GB2312" w:eastAsia="仿宋_GB2312" w:cs="仿宋_GB2312"/>
          <w:color w:val="auto"/>
          <w:kern w:val="0"/>
          <w:sz w:val="24"/>
          <w:highlight w:val="none"/>
          <w:lang w:val="zh-CN"/>
        </w:rPr>
      </w:pPr>
    </w:p>
    <w:p w14:paraId="3E524E00">
      <w:pPr>
        <w:shd w:val="clear"/>
        <w:autoSpaceDE w:val="0"/>
        <w:autoSpaceDN w:val="0"/>
        <w:spacing w:line="360" w:lineRule="auto"/>
        <w:ind w:left="2"/>
        <w:jc w:val="left"/>
        <w:rPr>
          <w:rFonts w:ascii="仿宋_GB2312" w:hAnsi="仿宋_GB2312" w:eastAsia="仿宋_GB2312" w:cs="仿宋_GB2312"/>
          <w:color w:val="auto"/>
          <w:kern w:val="0"/>
          <w:sz w:val="24"/>
          <w:highlight w:val="none"/>
          <w:lang w:val="zh-CN"/>
        </w:rPr>
      </w:pPr>
    </w:p>
    <w:p w14:paraId="3D5673B4">
      <w:pPr>
        <w:shd w:val="clear"/>
        <w:autoSpaceDE w:val="0"/>
        <w:autoSpaceDN w:val="0"/>
        <w:spacing w:line="360" w:lineRule="auto"/>
        <w:ind w:left="2"/>
        <w:jc w:val="left"/>
        <w:rPr>
          <w:rFonts w:ascii="仿宋_GB2312" w:hAnsi="仿宋_GB2312" w:eastAsia="仿宋_GB2312" w:cs="仿宋_GB2312"/>
          <w:color w:val="auto"/>
          <w:kern w:val="0"/>
          <w:sz w:val="24"/>
          <w:highlight w:val="none"/>
          <w:lang w:val="zh-CN"/>
        </w:rPr>
      </w:pPr>
    </w:p>
    <w:p w14:paraId="129B1DCF">
      <w:pPr>
        <w:shd w:val="clear"/>
        <w:autoSpaceDE w:val="0"/>
        <w:autoSpaceDN w:val="0"/>
        <w:spacing w:line="360" w:lineRule="auto"/>
        <w:ind w:left="2" w:leftChars="1" w:right="1120" w:firstLine="4560" w:firstLineChars="19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投标人名称（</w:t>
      </w:r>
      <w:r>
        <w:rPr>
          <w:rFonts w:hint="eastAsia" w:ascii="仿宋_GB2312" w:hAnsi="仿宋" w:eastAsia="仿宋_GB2312" w:cs="仿宋_GB2312"/>
          <w:color w:val="auto"/>
          <w:sz w:val="24"/>
          <w:highlight w:val="none"/>
        </w:rPr>
        <w:t>电子签名</w:t>
      </w:r>
      <w:r>
        <w:rPr>
          <w:rFonts w:hint="eastAsia" w:ascii="仿宋_GB2312" w:hAnsi="仿宋_GB2312" w:eastAsia="仿宋_GB2312" w:cs="仿宋_GB2312"/>
          <w:color w:val="auto"/>
          <w:kern w:val="0"/>
          <w:sz w:val="24"/>
          <w:highlight w:val="none"/>
          <w:lang w:val="zh-CN"/>
        </w:rPr>
        <w:t>）：</w:t>
      </w:r>
      <w:r>
        <w:rPr>
          <w:rFonts w:ascii="仿宋_GB2312" w:hAnsi="仿宋_GB2312" w:eastAsia="仿宋_GB2312" w:cs="仿宋_GB2312"/>
          <w:color w:val="auto"/>
          <w:kern w:val="0"/>
          <w:sz w:val="24"/>
          <w:highlight w:val="none"/>
          <w:lang w:val="zh-CN"/>
        </w:rPr>
        <w:t xml:space="preserve">                                                                                                                                                                                                               </w:t>
      </w:r>
    </w:p>
    <w:p w14:paraId="14AA7072">
      <w:pPr>
        <w:shd w:val="clear"/>
        <w:spacing w:line="360" w:lineRule="auto"/>
        <w:ind w:left="4620" w:leftChars="2200"/>
        <w:rPr>
          <w:color w:val="auto"/>
          <w:sz w:val="24"/>
          <w:highlight w:val="none"/>
        </w:rPr>
      </w:pPr>
      <w:r>
        <w:rPr>
          <w:rFonts w:hint="eastAsia" w:ascii="仿宋_GB2312" w:hAnsi="仿宋_GB2312" w:eastAsia="仿宋_GB2312" w:cs="仿宋_GB2312"/>
          <w:color w:val="auto"/>
          <w:kern w:val="0"/>
          <w:sz w:val="24"/>
          <w:highlight w:val="none"/>
          <w:lang w:val="zh-CN"/>
        </w:rPr>
        <w:t>日期</w:t>
      </w:r>
      <w:r>
        <w:rPr>
          <w:rFonts w:hint="eastAsia" w:ascii="仿宋_GB2312" w:hAnsi="仿宋_GB2312" w:eastAsia="仿宋_GB2312" w:cs="仿宋_GB2312"/>
          <w:color w:val="auto"/>
          <w:kern w:val="0"/>
          <w:sz w:val="24"/>
          <w:highlight w:val="none"/>
        </w:rPr>
        <w:t>：</w:t>
      </w:r>
      <w:r>
        <w:rPr>
          <w:rFonts w:ascii="仿宋_GB2312" w:hAnsi="仿宋_GB2312" w:eastAsia="仿宋_GB2312" w:cs="仿宋_GB2312"/>
          <w:color w:val="auto"/>
          <w:kern w:val="0"/>
          <w:sz w:val="24"/>
          <w:highlight w:val="none"/>
          <w:lang w:val="zh-CN"/>
        </w:rPr>
        <w:t xml:space="preserve">   年   月   日</w:t>
      </w:r>
    </w:p>
    <w:p w14:paraId="759CDC64">
      <w:pPr>
        <w:shd w:val="clear"/>
        <w:spacing w:line="360" w:lineRule="auto"/>
        <w:jc w:val="center"/>
        <w:rPr>
          <w:rFonts w:ascii="仿宋_GB2312" w:hAnsi="仿宋" w:eastAsia="仿宋_GB2312" w:cs="仿宋_GB2312"/>
          <w:b/>
          <w:bCs/>
          <w:color w:val="auto"/>
          <w:sz w:val="24"/>
          <w:highlight w:val="none"/>
        </w:rPr>
      </w:pPr>
    </w:p>
    <w:p w14:paraId="6080FCE6">
      <w:pPr>
        <w:shd w:val="clear"/>
        <w:spacing w:line="360" w:lineRule="auto"/>
        <w:ind w:right="42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注：</w:t>
      </w:r>
      <w:r>
        <w:rPr>
          <w:rFonts w:hint="eastAsia" w:ascii="仿宋_GB2312" w:hAnsi="仿宋" w:eastAsia="仿宋_GB2312" w:cs="仿宋_GB2312"/>
          <w:color w:val="auto"/>
          <w:sz w:val="24"/>
          <w:highlight w:val="none"/>
        </w:rPr>
        <w:t>按本格式和要求提供。</w:t>
      </w:r>
    </w:p>
    <w:p w14:paraId="63ECA78C">
      <w:pPr>
        <w:shd w:val="clear"/>
        <w:ind w:left="0"/>
        <w:jc w:val="center"/>
        <w:rPr>
          <w:rFonts w:hint="eastAsia" w:ascii="仿宋_GB2312" w:hAnsi="仿宋" w:eastAsia="仿宋_GB2312" w:cs="仿宋_GB2312"/>
          <w:b/>
          <w:bCs/>
          <w:color w:val="auto"/>
          <w:kern w:val="0"/>
          <w:sz w:val="28"/>
          <w:szCs w:val="28"/>
          <w:highlight w:val="none"/>
        </w:rPr>
      </w:pPr>
      <w:r>
        <w:rPr>
          <w:rFonts w:ascii="仿宋_GB2312" w:hAnsi="仿宋" w:eastAsia="仿宋_GB2312" w:cs="仿宋_GB2312"/>
          <w:b/>
          <w:bCs/>
          <w:color w:val="auto"/>
          <w:sz w:val="24"/>
          <w:highlight w:val="none"/>
        </w:rPr>
        <w:br w:type="page"/>
      </w:r>
      <w:r>
        <w:rPr>
          <w:rFonts w:hint="eastAsia" w:ascii="仿宋_GB2312" w:hAnsi="仿宋" w:eastAsia="仿宋_GB2312" w:cs="仿宋_GB2312"/>
          <w:b/>
          <w:bCs/>
          <w:color w:val="auto"/>
          <w:kern w:val="0"/>
          <w:sz w:val="28"/>
          <w:szCs w:val="28"/>
          <w:highlight w:val="none"/>
          <w:lang w:eastAsia="zh-CN"/>
        </w:rPr>
        <w:t>二十三、</w:t>
      </w:r>
      <w:r>
        <w:rPr>
          <w:rFonts w:hint="eastAsia" w:ascii="仿宋_GB2312" w:hAnsi="仿宋" w:eastAsia="仿宋_GB2312" w:cs="仿宋_GB2312"/>
          <w:b/>
          <w:bCs/>
          <w:color w:val="auto"/>
          <w:kern w:val="0"/>
          <w:sz w:val="28"/>
          <w:szCs w:val="28"/>
          <w:highlight w:val="none"/>
        </w:rPr>
        <w:t>供应商认为有必要提供的其它文件</w:t>
      </w:r>
    </w:p>
    <w:p w14:paraId="4F545B13">
      <w:pPr>
        <w:shd w:val="clear"/>
        <w:spacing w:line="360" w:lineRule="auto"/>
        <w:ind w:right="420"/>
        <w:rPr>
          <w:rFonts w:hint="eastAsia" w:ascii="仿宋" w:hAnsi="仿宋" w:eastAsia="仿宋" w:cs="仿宋"/>
          <w:color w:val="auto"/>
          <w:sz w:val="24"/>
          <w:highlight w:val="none"/>
        </w:rPr>
      </w:pPr>
    </w:p>
    <w:p w14:paraId="3E5F2F98">
      <w:pPr>
        <w:shd w:val="clea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bCs/>
          <w:color w:val="auto"/>
          <w:sz w:val="24"/>
          <w:highlight w:val="none"/>
        </w:rPr>
        <w:br w:type="page"/>
      </w:r>
      <w:r>
        <w:rPr>
          <w:rFonts w:hint="eastAsia" w:ascii="仿宋" w:hAnsi="仿宋" w:eastAsia="仿宋" w:cs="仿宋"/>
          <w:b/>
          <w:color w:val="auto"/>
          <w:kern w:val="0"/>
          <w:sz w:val="36"/>
          <w:szCs w:val="36"/>
          <w:highlight w:val="none"/>
        </w:rPr>
        <w:t>报价文件部分</w:t>
      </w:r>
    </w:p>
    <w:p w14:paraId="42A11EC6">
      <w:pPr>
        <w:shd w:val="clea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367BC9FC">
      <w:pPr>
        <w:shd w:val="clear"/>
        <w:spacing w:line="360" w:lineRule="auto"/>
        <w:jc w:val="center"/>
        <w:outlineLvl w:val="0"/>
        <w:rPr>
          <w:rFonts w:hint="eastAsia" w:ascii="仿宋" w:hAnsi="仿宋" w:eastAsia="仿宋" w:cs="仿宋"/>
          <w:b/>
          <w:color w:val="auto"/>
          <w:kern w:val="0"/>
          <w:sz w:val="36"/>
          <w:szCs w:val="36"/>
          <w:highlight w:val="none"/>
        </w:rPr>
      </w:pPr>
    </w:p>
    <w:p w14:paraId="3361E701">
      <w:pPr>
        <w:numPr>
          <w:ilvl w:val="0"/>
          <w:numId w:val="9"/>
        </w:numPr>
        <w:shd w:val="clear"/>
        <w:snapToGrid w:val="0"/>
        <w:spacing w:line="360" w:lineRule="auto"/>
        <w:ind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开标一览表（报价表）；</w:t>
      </w:r>
    </w:p>
    <w:p w14:paraId="1EB4F5EC">
      <w:pPr>
        <w:pStyle w:val="727"/>
        <w:numPr>
          <w:ilvl w:val="0"/>
          <w:numId w:val="9"/>
        </w:numPr>
        <w:shd w:val="clear"/>
        <w:snapToGrid w:val="0"/>
        <w:spacing w:line="360" w:lineRule="auto"/>
        <w:ind w:left="0" w:leftChars="0" w:firstLine="420" w:firstLineChars="17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中小企业声明函（如有）；</w:t>
      </w:r>
    </w:p>
    <w:p w14:paraId="746D32F6">
      <w:pPr>
        <w:pStyle w:val="727"/>
        <w:shd w:val="clear"/>
        <w:spacing w:line="360" w:lineRule="auto"/>
        <w:ind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中标服务费支付承诺书；</w:t>
      </w:r>
    </w:p>
    <w:p w14:paraId="53025CB7">
      <w:pPr>
        <w:pStyle w:val="727"/>
        <w:shd w:val="clear"/>
        <w:spacing w:line="360" w:lineRule="auto"/>
        <w:ind w:firstLine="420" w:firstLineChars="17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4.其他投标人认为需要提供的报价文件。</w:t>
      </w:r>
    </w:p>
    <w:p w14:paraId="223E039F">
      <w:pPr>
        <w:shd w:val="clear"/>
        <w:snapToGrid w:val="0"/>
        <w:spacing w:line="360" w:lineRule="auto"/>
        <w:ind w:right="480"/>
        <w:jc w:val="center"/>
        <w:rPr>
          <w:rFonts w:hint="eastAsia" w:ascii="仿宋" w:hAnsi="仿宋" w:eastAsia="仿宋" w:cs="仿宋"/>
          <w:b/>
          <w:color w:val="auto"/>
          <w:kern w:val="0"/>
          <w:sz w:val="32"/>
          <w:szCs w:val="32"/>
          <w:highlight w:val="none"/>
        </w:rPr>
      </w:pPr>
    </w:p>
    <w:p w14:paraId="7694CDC3">
      <w:pPr>
        <w:pStyle w:val="15"/>
        <w:shd w:val="clear"/>
        <w:rPr>
          <w:rFonts w:hint="eastAsia" w:ascii="仿宋" w:hAnsi="仿宋" w:eastAsia="仿宋" w:cs="仿宋"/>
          <w:color w:val="auto"/>
          <w:highlight w:val="none"/>
        </w:rPr>
        <w:sectPr>
          <w:headerReference r:id="rId10" w:type="first"/>
          <w:footerReference r:id="rId12" w:type="first"/>
          <w:headerReference r:id="rId9" w:type="default"/>
          <w:footerReference r:id="rId11" w:type="default"/>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663B0B56">
      <w:pPr>
        <w:pStyle w:val="696"/>
        <w:keepNext w:val="0"/>
        <w:pageBreakBefore w:val="0"/>
        <w:shd w:val="clear"/>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一、开标一览表（报价表）</w:t>
      </w:r>
    </w:p>
    <w:p w14:paraId="6C54E449">
      <w:pPr>
        <w:shd w:val="clea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08F3D148">
      <w:pPr>
        <w:shd w:val="clear"/>
        <w:snapToGrid w:val="0"/>
        <w:spacing w:line="360" w:lineRule="auto"/>
        <w:ind w:firstLine="482"/>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auto"/>
          <w:sz w:val="24"/>
          <w:highlight w:val="none"/>
        </w:rPr>
        <w:t>（项目名称）</w:t>
      </w:r>
      <w:r>
        <w:rPr>
          <w:rFonts w:hint="eastAsia" w:ascii="仿宋" w:hAnsi="仿宋" w:eastAsia="仿宋" w:cs="仿宋"/>
          <w:color w:val="auto"/>
          <w:kern w:val="0"/>
          <w:sz w:val="24"/>
          <w:highlight w:val="none"/>
          <w:lang w:val="zh-CN"/>
        </w:rPr>
        <w:t>【招标编号：</w:t>
      </w:r>
      <w:r>
        <w:rPr>
          <w:rFonts w:hint="eastAsia" w:ascii="仿宋" w:hAnsi="仿宋" w:eastAsia="仿宋" w:cs="仿宋"/>
          <w:color w:val="auto"/>
          <w:sz w:val="24"/>
          <w:highlight w:val="none"/>
        </w:rPr>
        <w:t>（采购编号）】的实施</w:t>
      </w:r>
      <w:r>
        <w:rPr>
          <w:rFonts w:hint="eastAsia" w:ascii="仿宋" w:hAnsi="仿宋" w:eastAsia="仿宋" w:cs="仿宋"/>
          <w:color w:val="auto"/>
          <w:kern w:val="0"/>
          <w:sz w:val="24"/>
          <w:highlight w:val="none"/>
          <w:lang w:val="zh-CN"/>
        </w:rPr>
        <w:t>。</w:t>
      </w:r>
    </w:p>
    <w:p w14:paraId="4114A5F3">
      <w:pPr>
        <w:shd w:val="clear"/>
        <w:spacing w:line="360" w:lineRule="auto"/>
        <w:jc w:val="center"/>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开标一览表（报价表）(单位均为人民币元)</w:t>
      </w:r>
    </w:p>
    <w:tbl>
      <w:tblPr>
        <w:tblStyle w:val="63"/>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1F860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7BC7877B">
            <w:pPr>
              <w:shd w:val="clea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417" w:type="dxa"/>
            <w:vAlign w:val="center"/>
          </w:tcPr>
          <w:p w14:paraId="028D0D78">
            <w:pPr>
              <w:shd w:val="clea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1843" w:type="dxa"/>
          </w:tcPr>
          <w:p w14:paraId="6D343005">
            <w:pPr>
              <w:shd w:val="clear"/>
              <w:spacing w:line="360" w:lineRule="auto"/>
              <w:jc w:val="center"/>
              <w:rPr>
                <w:rFonts w:hint="eastAsia" w:ascii="仿宋" w:hAnsi="仿宋" w:eastAsia="仿宋" w:cs="仿宋"/>
                <w:b/>
                <w:color w:val="auto"/>
                <w:sz w:val="24"/>
                <w:highlight w:val="none"/>
              </w:rPr>
            </w:pPr>
          </w:p>
          <w:p w14:paraId="4E658212">
            <w:pPr>
              <w:shd w:val="clea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品牌（如果有）</w:t>
            </w:r>
          </w:p>
        </w:tc>
        <w:tc>
          <w:tcPr>
            <w:tcW w:w="3118" w:type="dxa"/>
            <w:vAlign w:val="center"/>
          </w:tcPr>
          <w:p w14:paraId="67E7F538">
            <w:pPr>
              <w:shd w:val="clea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规格型号（或具体服务）</w:t>
            </w:r>
          </w:p>
        </w:tc>
        <w:tc>
          <w:tcPr>
            <w:tcW w:w="993" w:type="dxa"/>
            <w:vAlign w:val="center"/>
          </w:tcPr>
          <w:p w14:paraId="5B6E1E24">
            <w:pPr>
              <w:shd w:val="clea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数量</w:t>
            </w:r>
          </w:p>
        </w:tc>
        <w:tc>
          <w:tcPr>
            <w:tcW w:w="1559" w:type="dxa"/>
            <w:vAlign w:val="center"/>
          </w:tcPr>
          <w:p w14:paraId="2F22C9EC">
            <w:pPr>
              <w:shd w:val="clea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单价</w:t>
            </w:r>
          </w:p>
        </w:tc>
        <w:tc>
          <w:tcPr>
            <w:tcW w:w="1984" w:type="dxa"/>
            <w:vAlign w:val="center"/>
          </w:tcPr>
          <w:p w14:paraId="70FA03E4">
            <w:pPr>
              <w:shd w:val="clea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总价</w:t>
            </w:r>
          </w:p>
        </w:tc>
        <w:tc>
          <w:tcPr>
            <w:tcW w:w="3119" w:type="dxa"/>
            <w:vAlign w:val="center"/>
          </w:tcPr>
          <w:p w14:paraId="77090037">
            <w:pPr>
              <w:shd w:val="clear"/>
              <w:spacing w:line="360" w:lineRule="auto"/>
              <w:jc w:val="center"/>
              <w:rPr>
                <w:rFonts w:hint="eastAsia" w:ascii="仿宋" w:hAnsi="仿宋" w:eastAsia="仿宋" w:cs="仿宋"/>
                <w:b/>
                <w:color w:val="auto"/>
                <w:sz w:val="24"/>
                <w:highlight w:val="none"/>
              </w:rPr>
            </w:pPr>
          </w:p>
          <w:p w14:paraId="1B6D2CF0">
            <w:pPr>
              <w:shd w:val="clea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质保或服务年限</w:t>
            </w:r>
          </w:p>
          <w:p w14:paraId="4A91ED2F">
            <w:pPr>
              <w:shd w:val="clear"/>
              <w:spacing w:line="360" w:lineRule="auto"/>
              <w:jc w:val="center"/>
              <w:rPr>
                <w:rFonts w:hint="eastAsia" w:ascii="仿宋" w:hAnsi="仿宋" w:eastAsia="仿宋" w:cs="仿宋"/>
                <w:b/>
                <w:color w:val="auto"/>
                <w:sz w:val="24"/>
                <w:highlight w:val="none"/>
              </w:rPr>
            </w:pPr>
          </w:p>
        </w:tc>
      </w:tr>
      <w:tr w14:paraId="28466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24709292">
            <w:pPr>
              <w:shd w:val="clea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417" w:type="dxa"/>
            <w:vAlign w:val="center"/>
          </w:tcPr>
          <w:p w14:paraId="0F8CBE0A">
            <w:pPr>
              <w:shd w:val="clear"/>
              <w:snapToGrid w:val="0"/>
              <w:spacing w:line="360" w:lineRule="auto"/>
              <w:jc w:val="center"/>
              <w:rPr>
                <w:rFonts w:hint="eastAsia" w:ascii="仿宋" w:hAnsi="仿宋" w:eastAsia="仿宋" w:cs="仿宋"/>
                <w:color w:val="auto"/>
                <w:sz w:val="24"/>
                <w:highlight w:val="none"/>
              </w:rPr>
            </w:pPr>
          </w:p>
        </w:tc>
        <w:tc>
          <w:tcPr>
            <w:tcW w:w="1843" w:type="dxa"/>
            <w:vAlign w:val="center"/>
          </w:tcPr>
          <w:p w14:paraId="7BB1CFE7">
            <w:pPr>
              <w:shd w:val="clear"/>
              <w:snapToGrid w:val="0"/>
              <w:spacing w:line="360" w:lineRule="auto"/>
              <w:jc w:val="center"/>
              <w:rPr>
                <w:rFonts w:hint="eastAsia" w:ascii="仿宋" w:hAnsi="仿宋" w:eastAsia="仿宋" w:cs="仿宋"/>
                <w:color w:val="auto"/>
                <w:sz w:val="24"/>
                <w:highlight w:val="none"/>
              </w:rPr>
            </w:pPr>
          </w:p>
        </w:tc>
        <w:tc>
          <w:tcPr>
            <w:tcW w:w="3118" w:type="dxa"/>
            <w:vAlign w:val="center"/>
          </w:tcPr>
          <w:p w14:paraId="6149A74E">
            <w:pPr>
              <w:shd w:val="clear"/>
              <w:snapToGrid w:val="0"/>
              <w:spacing w:line="360" w:lineRule="auto"/>
              <w:jc w:val="center"/>
              <w:rPr>
                <w:rFonts w:hint="eastAsia" w:ascii="仿宋" w:hAnsi="仿宋" w:eastAsia="仿宋" w:cs="仿宋"/>
                <w:color w:val="auto"/>
                <w:sz w:val="24"/>
                <w:highlight w:val="none"/>
              </w:rPr>
            </w:pPr>
          </w:p>
        </w:tc>
        <w:tc>
          <w:tcPr>
            <w:tcW w:w="993" w:type="dxa"/>
            <w:vAlign w:val="center"/>
          </w:tcPr>
          <w:p w14:paraId="38DE64FA">
            <w:pPr>
              <w:shd w:val="clear"/>
              <w:snapToGrid w:val="0"/>
              <w:spacing w:line="360" w:lineRule="auto"/>
              <w:jc w:val="center"/>
              <w:rPr>
                <w:rFonts w:hint="eastAsia" w:ascii="仿宋" w:hAnsi="仿宋" w:eastAsia="仿宋" w:cs="仿宋"/>
                <w:color w:val="auto"/>
                <w:sz w:val="24"/>
                <w:highlight w:val="none"/>
              </w:rPr>
            </w:pPr>
          </w:p>
        </w:tc>
        <w:tc>
          <w:tcPr>
            <w:tcW w:w="1559" w:type="dxa"/>
            <w:vAlign w:val="center"/>
          </w:tcPr>
          <w:p w14:paraId="63DD20DD">
            <w:pPr>
              <w:shd w:val="clear"/>
              <w:spacing w:line="360" w:lineRule="auto"/>
              <w:jc w:val="center"/>
              <w:rPr>
                <w:rFonts w:hint="eastAsia" w:ascii="仿宋" w:hAnsi="仿宋" w:eastAsia="仿宋" w:cs="仿宋"/>
                <w:color w:val="auto"/>
                <w:sz w:val="24"/>
                <w:highlight w:val="none"/>
              </w:rPr>
            </w:pPr>
          </w:p>
        </w:tc>
        <w:tc>
          <w:tcPr>
            <w:tcW w:w="1984" w:type="dxa"/>
            <w:vAlign w:val="center"/>
          </w:tcPr>
          <w:p w14:paraId="7C520711">
            <w:pPr>
              <w:shd w:val="clear"/>
              <w:spacing w:line="360" w:lineRule="auto"/>
              <w:jc w:val="center"/>
              <w:rPr>
                <w:rFonts w:hint="eastAsia" w:ascii="仿宋" w:hAnsi="仿宋" w:eastAsia="仿宋" w:cs="仿宋"/>
                <w:color w:val="auto"/>
                <w:sz w:val="24"/>
                <w:highlight w:val="none"/>
              </w:rPr>
            </w:pPr>
          </w:p>
        </w:tc>
        <w:tc>
          <w:tcPr>
            <w:tcW w:w="3119" w:type="dxa"/>
            <w:vAlign w:val="center"/>
          </w:tcPr>
          <w:p w14:paraId="54B0DBBA">
            <w:pPr>
              <w:shd w:val="clear"/>
              <w:spacing w:line="360" w:lineRule="auto"/>
              <w:jc w:val="center"/>
              <w:rPr>
                <w:rFonts w:hint="eastAsia" w:ascii="仿宋" w:hAnsi="仿宋" w:eastAsia="仿宋" w:cs="仿宋"/>
                <w:color w:val="auto"/>
                <w:sz w:val="24"/>
                <w:highlight w:val="none"/>
              </w:rPr>
            </w:pPr>
          </w:p>
        </w:tc>
      </w:tr>
      <w:tr w14:paraId="0D08E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367C239">
            <w:pPr>
              <w:shd w:val="clea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417" w:type="dxa"/>
            <w:vAlign w:val="center"/>
          </w:tcPr>
          <w:p w14:paraId="01D21AE8">
            <w:pPr>
              <w:shd w:val="clear"/>
              <w:snapToGrid w:val="0"/>
              <w:spacing w:line="360" w:lineRule="auto"/>
              <w:jc w:val="center"/>
              <w:rPr>
                <w:rFonts w:hint="eastAsia" w:ascii="仿宋" w:hAnsi="仿宋" w:eastAsia="仿宋" w:cs="仿宋"/>
                <w:color w:val="auto"/>
                <w:sz w:val="24"/>
                <w:highlight w:val="none"/>
              </w:rPr>
            </w:pPr>
          </w:p>
        </w:tc>
        <w:tc>
          <w:tcPr>
            <w:tcW w:w="1843" w:type="dxa"/>
            <w:vAlign w:val="center"/>
          </w:tcPr>
          <w:p w14:paraId="44B1F729">
            <w:pPr>
              <w:shd w:val="clear"/>
              <w:snapToGrid w:val="0"/>
              <w:spacing w:line="360" w:lineRule="auto"/>
              <w:jc w:val="center"/>
              <w:rPr>
                <w:rFonts w:hint="eastAsia" w:ascii="仿宋" w:hAnsi="仿宋" w:eastAsia="仿宋" w:cs="仿宋"/>
                <w:color w:val="auto"/>
                <w:sz w:val="24"/>
                <w:highlight w:val="none"/>
              </w:rPr>
            </w:pPr>
          </w:p>
        </w:tc>
        <w:tc>
          <w:tcPr>
            <w:tcW w:w="3118" w:type="dxa"/>
            <w:vAlign w:val="center"/>
          </w:tcPr>
          <w:p w14:paraId="2B0CC1B1">
            <w:pPr>
              <w:shd w:val="clear"/>
              <w:snapToGrid w:val="0"/>
              <w:spacing w:line="360" w:lineRule="auto"/>
              <w:jc w:val="center"/>
              <w:rPr>
                <w:rFonts w:hint="eastAsia" w:ascii="仿宋" w:hAnsi="仿宋" w:eastAsia="仿宋" w:cs="仿宋"/>
                <w:color w:val="auto"/>
                <w:sz w:val="24"/>
                <w:highlight w:val="none"/>
              </w:rPr>
            </w:pPr>
          </w:p>
        </w:tc>
        <w:tc>
          <w:tcPr>
            <w:tcW w:w="993" w:type="dxa"/>
            <w:vAlign w:val="center"/>
          </w:tcPr>
          <w:p w14:paraId="72A3E2FF">
            <w:pPr>
              <w:shd w:val="clear"/>
              <w:snapToGrid w:val="0"/>
              <w:spacing w:line="360" w:lineRule="auto"/>
              <w:jc w:val="center"/>
              <w:rPr>
                <w:rFonts w:hint="eastAsia" w:ascii="仿宋" w:hAnsi="仿宋" w:eastAsia="仿宋" w:cs="仿宋"/>
                <w:color w:val="auto"/>
                <w:sz w:val="24"/>
                <w:highlight w:val="none"/>
              </w:rPr>
            </w:pPr>
          </w:p>
        </w:tc>
        <w:tc>
          <w:tcPr>
            <w:tcW w:w="1559" w:type="dxa"/>
            <w:vAlign w:val="center"/>
          </w:tcPr>
          <w:p w14:paraId="7DBEF366">
            <w:pPr>
              <w:shd w:val="clear"/>
              <w:spacing w:line="360" w:lineRule="auto"/>
              <w:jc w:val="center"/>
              <w:rPr>
                <w:rFonts w:hint="eastAsia" w:ascii="仿宋" w:hAnsi="仿宋" w:eastAsia="仿宋" w:cs="仿宋"/>
                <w:color w:val="auto"/>
                <w:sz w:val="24"/>
                <w:highlight w:val="none"/>
              </w:rPr>
            </w:pPr>
          </w:p>
        </w:tc>
        <w:tc>
          <w:tcPr>
            <w:tcW w:w="1984" w:type="dxa"/>
            <w:vAlign w:val="center"/>
          </w:tcPr>
          <w:p w14:paraId="149060A0">
            <w:pPr>
              <w:shd w:val="clear"/>
              <w:spacing w:line="360" w:lineRule="auto"/>
              <w:jc w:val="center"/>
              <w:rPr>
                <w:rFonts w:hint="eastAsia" w:ascii="仿宋" w:hAnsi="仿宋" w:eastAsia="仿宋" w:cs="仿宋"/>
                <w:color w:val="auto"/>
                <w:sz w:val="24"/>
                <w:highlight w:val="none"/>
              </w:rPr>
            </w:pPr>
          </w:p>
        </w:tc>
        <w:tc>
          <w:tcPr>
            <w:tcW w:w="3119" w:type="dxa"/>
            <w:vAlign w:val="center"/>
          </w:tcPr>
          <w:p w14:paraId="5C8DA5C5">
            <w:pPr>
              <w:shd w:val="clear"/>
              <w:spacing w:line="360" w:lineRule="auto"/>
              <w:jc w:val="center"/>
              <w:rPr>
                <w:rFonts w:hint="eastAsia" w:ascii="仿宋" w:hAnsi="仿宋" w:eastAsia="仿宋" w:cs="仿宋"/>
                <w:color w:val="auto"/>
                <w:sz w:val="24"/>
                <w:highlight w:val="none"/>
              </w:rPr>
            </w:pPr>
          </w:p>
        </w:tc>
      </w:tr>
      <w:tr w14:paraId="7D098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46195D8A">
            <w:pPr>
              <w:shd w:val="clea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1417" w:type="dxa"/>
            <w:vAlign w:val="center"/>
          </w:tcPr>
          <w:p w14:paraId="552DCE38">
            <w:pPr>
              <w:shd w:val="clear"/>
              <w:snapToGrid w:val="0"/>
              <w:spacing w:line="360" w:lineRule="auto"/>
              <w:jc w:val="center"/>
              <w:rPr>
                <w:rFonts w:hint="eastAsia" w:ascii="仿宋" w:hAnsi="仿宋" w:eastAsia="仿宋" w:cs="仿宋"/>
                <w:color w:val="auto"/>
                <w:sz w:val="24"/>
                <w:highlight w:val="none"/>
              </w:rPr>
            </w:pPr>
          </w:p>
        </w:tc>
        <w:tc>
          <w:tcPr>
            <w:tcW w:w="1843" w:type="dxa"/>
            <w:vAlign w:val="center"/>
          </w:tcPr>
          <w:p w14:paraId="3D6B0901">
            <w:pPr>
              <w:shd w:val="clear"/>
              <w:snapToGrid w:val="0"/>
              <w:spacing w:line="360" w:lineRule="auto"/>
              <w:jc w:val="center"/>
              <w:rPr>
                <w:rFonts w:hint="eastAsia" w:ascii="仿宋" w:hAnsi="仿宋" w:eastAsia="仿宋" w:cs="仿宋"/>
                <w:color w:val="auto"/>
                <w:sz w:val="24"/>
                <w:highlight w:val="none"/>
              </w:rPr>
            </w:pPr>
          </w:p>
        </w:tc>
        <w:tc>
          <w:tcPr>
            <w:tcW w:w="3118" w:type="dxa"/>
            <w:vAlign w:val="center"/>
          </w:tcPr>
          <w:p w14:paraId="6641CA41">
            <w:pPr>
              <w:shd w:val="clear"/>
              <w:snapToGrid w:val="0"/>
              <w:spacing w:line="360" w:lineRule="auto"/>
              <w:jc w:val="center"/>
              <w:rPr>
                <w:rFonts w:hint="eastAsia" w:ascii="仿宋" w:hAnsi="仿宋" w:eastAsia="仿宋" w:cs="仿宋"/>
                <w:color w:val="auto"/>
                <w:sz w:val="24"/>
                <w:highlight w:val="none"/>
              </w:rPr>
            </w:pPr>
          </w:p>
        </w:tc>
        <w:tc>
          <w:tcPr>
            <w:tcW w:w="993" w:type="dxa"/>
            <w:vAlign w:val="center"/>
          </w:tcPr>
          <w:p w14:paraId="0C0B53A7">
            <w:pPr>
              <w:shd w:val="clear"/>
              <w:snapToGrid w:val="0"/>
              <w:spacing w:line="360" w:lineRule="auto"/>
              <w:jc w:val="center"/>
              <w:rPr>
                <w:rFonts w:hint="eastAsia" w:ascii="仿宋" w:hAnsi="仿宋" w:eastAsia="仿宋" w:cs="仿宋"/>
                <w:color w:val="auto"/>
                <w:sz w:val="24"/>
                <w:highlight w:val="none"/>
              </w:rPr>
            </w:pPr>
          </w:p>
        </w:tc>
        <w:tc>
          <w:tcPr>
            <w:tcW w:w="1559" w:type="dxa"/>
            <w:vAlign w:val="center"/>
          </w:tcPr>
          <w:p w14:paraId="315ED5AD">
            <w:pPr>
              <w:shd w:val="clear"/>
              <w:spacing w:line="360" w:lineRule="auto"/>
              <w:jc w:val="center"/>
              <w:rPr>
                <w:rFonts w:hint="eastAsia" w:ascii="仿宋" w:hAnsi="仿宋" w:eastAsia="仿宋" w:cs="仿宋"/>
                <w:color w:val="auto"/>
                <w:sz w:val="24"/>
                <w:highlight w:val="none"/>
              </w:rPr>
            </w:pPr>
          </w:p>
        </w:tc>
        <w:tc>
          <w:tcPr>
            <w:tcW w:w="1984" w:type="dxa"/>
            <w:vAlign w:val="center"/>
          </w:tcPr>
          <w:p w14:paraId="17CDD5E0">
            <w:pPr>
              <w:shd w:val="clear"/>
              <w:spacing w:line="360" w:lineRule="auto"/>
              <w:jc w:val="center"/>
              <w:rPr>
                <w:rFonts w:hint="eastAsia" w:ascii="仿宋" w:hAnsi="仿宋" w:eastAsia="仿宋" w:cs="仿宋"/>
                <w:color w:val="auto"/>
                <w:sz w:val="24"/>
                <w:highlight w:val="none"/>
              </w:rPr>
            </w:pPr>
          </w:p>
        </w:tc>
        <w:tc>
          <w:tcPr>
            <w:tcW w:w="3119" w:type="dxa"/>
            <w:vAlign w:val="center"/>
          </w:tcPr>
          <w:p w14:paraId="2D78D052">
            <w:pPr>
              <w:shd w:val="clear"/>
              <w:spacing w:line="360" w:lineRule="auto"/>
              <w:jc w:val="center"/>
              <w:rPr>
                <w:rFonts w:hint="eastAsia" w:ascii="仿宋" w:hAnsi="仿宋" w:eastAsia="仿宋" w:cs="仿宋"/>
                <w:color w:val="auto"/>
                <w:sz w:val="24"/>
                <w:highlight w:val="none"/>
              </w:rPr>
            </w:pPr>
          </w:p>
        </w:tc>
      </w:tr>
      <w:tr w14:paraId="515EB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2146C25B">
            <w:pPr>
              <w:shd w:val="clear"/>
              <w:spacing w:line="360" w:lineRule="auto"/>
              <w:jc w:val="center"/>
              <w:rPr>
                <w:rFonts w:hint="eastAsia" w:ascii="仿宋" w:hAnsi="仿宋" w:eastAsia="仿宋" w:cs="仿宋"/>
                <w:color w:val="auto"/>
                <w:sz w:val="24"/>
                <w:highlight w:val="none"/>
              </w:rPr>
            </w:pPr>
          </w:p>
        </w:tc>
        <w:tc>
          <w:tcPr>
            <w:tcW w:w="1417" w:type="dxa"/>
            <w:vAlign w:val="center"/>
          </w:tcPr>
          <w:p w14:paraId="5481E7BF">
            <w:pPr>
              <w:shd w:val="clear"/>
              <w:snapToGrid w:val="0"/>
              <w:spacing w:line="360" w:lineRule="auto"/>
              <w:jc w:val="center"/>
              <w:rPr>
                <w:rFonts w:hint="eastAsia" w:ascii="仿宋" w:hAnsi="仿宋" w:eastAsia="仿宋" w:cs="仿宋"/>
                <w:color w:val="auto"/>
                <w:sz w:val="24"/>
                <w:highlight w:val="none"/>
              </w:rPr>
            </w:pPr>
          </w:p>
        </w:tc>
        <w:tc>
          <w:tcPr>
            <w:tcW w:w="1843" w:type="dxa"/>
            <w:vAlign w:val="center"/>
          </w:tcPr>
          <w:p w14:paraId="631D03DB">
            <w:pPr>
              <w:shd w:val="clear"/>
              <w:snapToGrid w:val="0"/>
              <w:spacing w:line="360" w:lineRule="auto"/>
              <w:jc w:val="center"/>
              <w:rPr>
                <w:rFonts w:hint="eastAsia" w:ascii="仿宋" w:hAnsi="仿宋" w:eastAsia="仿宋" w:cs="仿宋"/>
                <w:color w:val="auto"/>
                <w:sz w:val="24"/>
                <w:highlight w:val="none"/>
              </w:rPr>
            </w:pPr>
          </w:p>
        </w:tc>
        <w:tc>
          <w:tcPr>
            <w:tcW w:w="3118" w:type="dxa"/>
            <w:vAlign w:val="center"/>
          </w:tcPr>
          <w:p w14:paraId="6253BC16">
            <w:pPr>
              <w:shd w:val="clear"/>
              <w:snapToGrid w:val="0"/>
              <w:spacing w:line="360" w:lineRule="auto"/>
              <w:jc w:val="center"/>
              <w:rPr>
                <w:rFonts w:hint="eastAsia" w:ascii="仿宋" w:hAnsi="仿宋" w:eastAsia="仿宋" w:cs="仿宋"/>
                <w:color w:val="auto"/>
                <w:sz w:val="24"/>
                <w:highlight w:val="none"/>
              </w:rPr>
            </w:pPr>
          </w:p>
        </w:tc>
        <w:tc>
          <w:tcPr>
            <w:tcW w:w="993" w:type="dxa"/>
            <w:vAlign w:val="center"/>
          </w:tcPr>
          <w:p w14:paraId="6EC10B0C">
            <w:pPr>
              <w:shd w:val="clear"/>
              <w:snapToGrid w:val="0"/>
              <w:spacing w:line="360" w:lineRule="auto"/>
              <w:jc w:val="center"/>
              <w:rPr>
                <w:rFonts w:hint="eastAsia" w:ascii="仿宋" w:hAnsi="仿宋" w:eastAsia="仿宋" w:cs="仿宋"/>
                <w:color w:val="auto"/>
                <w:sz w:val="24"/>
                <w:highlight w:val="none"/>
              </w:rPr>
            </w:pPr>
          </w:p>
        </w:tc>
        <w:tc>
          <w:tcPr>
            <w:tcW w:w="1559" w:type="dxa"/>
            <w:vAlign w:val="center"/>
          </w:tcPr>
          <w:p w14:paraId="2F7A1D99">
            <w:pPr>
              <w:shd w:val="clear"/>
              <w:spacing w:line="360" w:lineRule="auto"/>
              <w:jc w:val="center"/>
              <w:rPr>
                <w:rFonts w:hint="eastAsia" w:ascii="仿宋" w:hAnsi="仿宋" w:eastAsia="仿宋" w:cs="仿宋"/>
                <w:color w:val="auto"/>
                <w:sz w:val="24"/>
                <w:highlight w:val="none"/>
              </w:rPr>
            </w:pPr>
          </w:p>
        </w:tc>
        <w:tc>
          <w:tcPr>
            <w:tcW w:w="1984" w:type="dxa"/>
            <w:vAlign w:val="center"/>
          </w:tcPr>
          <w:p w14:paraId="6973BA4A">
            <w:pPr>
              <w:shd w:val="clear"/>
              <w:spacing w:line="360" w:lineRule="auto"/>
              <w:jc w:val="center"/>
              <w:rPr>
                <w:rFonts w:hint="eastAsia" w:ascii="仿宋" w:hAnsi="仿宋" w:eastAsia="仿宋" w:cs="仿宋"/>
                <w:color w:val="auto"/>
                <w:sz w:val="24"/>
                <w:highlight w:val="none"/>
              </w:rPr>
            </w:pPr>
          </w:p>
        </w:tc>
        <w:tc>
          <w:tcPr>
            <w:tcW w:w="3119" w:type="dxa"/>
            <w:vAlign w:val="center"/>
          </w:tcPr>
          <w:p w14:paraId="1809C399">
            <w:pPr>
              <w:shd w:val="clear"/>
              <w:spacing w:line="360" w:lineRule="auto"/>
              <w:jc w:val="center"/>
              <w:rPr>
                <w:rFonts w:hint="eastAsia" w:ascii="仿宋" w:hAnsi="仿宋" w:eastAsia="仿宋" w:cs="仿宋"/>
                <w:color w:val="auto"/>
                <w:sz w:val="24"/>
                <w:highlight w:val="none"/>
              </w:rPr>
            </w:pPr>
          </w:p>
        </w:tc>
      </w:tr>
      <w:tr w14:paraId="541B9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60C066A4">
            <w:pPr>
              <w:shd w:val="clear"/>
              <w:spacing w:line="360" w:lineRule="auto"/>
              <w:jc w:val="center"/>
              <w:rPr>
                <w:rFonts w:hint="eastAsia" w:ascii="仿宋" w:hAnsi="仿宋" w:eastAsia="仿宋" w:cs="仿宋"/>
                <w:color w:val="auto"/>
                <w:sz w:val="24"/>
                <w:highlight w:val="none"/>
              </w:rPr>
            </w:pPr>
          </w:p>
        </w:tc>
        <w:tc>
          <w:tcPr>
            <w:tcW w:w="1417" w:type="dxa"/>
            <w:vAlign w:val="center"/>
          </w:tcPr>
          <w:p w14:paraId="5BD8BB6C">
            <w:pPr>
              <w:shd w:val="clear"/>
              <w:snapToGrid w:val="0"/>
              <w:spacing w:line="360" w:lineRule="auto"/>
              <w:jc w:val="center"/>
              <w:rPr>
                <w:rFonts w:hint="eastAsia" w:ascii="仿宋" w:hAnsi="仿宋" w:eastAsia="仿宋" w:cs="仿宋"/>
                <w:color w:val="auto"/>
                <w:sz w:val="24"/>
                <w:highlight w:val="none"/>
              </w:rPr>
            </w:pPr>
          </w:p>
        </w:tc>
        <w:tc>
          <w:tcPr>
            <w:tcW w:w="1843" w:type="dxa"/>
            <w:vAlign w:val="center"/>
          </w:tcPr>
          <w:p w14:paraId="71F7FFA9">
            <w:pPr>
              <w:shd w:val="clear"/>
              <w:snapToGrid w:val="0"/>
              <w:spacing w:line="360" w:lineRule="auto"/>
              <w:jc w:val="center"/>
              <w:rPr>
                <w:rFonts w:hint="eastAsia" w:ascii="仿宋" w:hAnsi="仿宋" w:eastAsia="仿宋" w:cs="仿宋"/>
                <w:color w:val="auto"/>
                <w:sz w:val="24"/>
                <w:highlight w:val="none"/>
              </w:rPr>
            </w:pPr>
          </w:p>
        </w:tc>
        <w:tc>
          <w:tcPr>
            <w:tcW w:w="3118" w:type="dxa"/>
            <w:vAlign w:val="center"/>
          </w:tcPr>
          <w:p w14:paraId="09168745">
            <w:pPr>
              <w:shd w:val="clear"/>
              <w:snapToGrid w:val="0"/>
              <w:spacing w:line="360" w:lineRule="auto"/>
              <w:jc w:val="center"/>
              <w:rPr>
                <w:rFonts w:hint="eastAsia" w:ascii="仿宋" w:hAnsi="仿宋" w:eastAsia="仿宋" w:cs="仿宋"/>
                <w:color w:val="auto"/>
                <w:sz w:val="24"/>
                <w:highlight w:val="none"/>
              </w:rPr>
            </w:pPr>
          </w:p>
        </w:tc>
        <w:tc>
          <w:tcPr>
            <w:tcW w:w="993" w:type="dxa"/>
            <w:vAlign w:val="center"/>
          </w:tcPr>
          <w:p w14:paraId="77EBD502">
            <w:pPr>
              <w:shd w:val="clear"/>
              <w:snapToGrid w:val="0"/>
              <w:spacing w:line="360" w:lineRule="auto"/>
              <w:jc w:val="center"/>
              <w:rPr>
                <w:rFonts w:hint="eastAsia" w:ascii="仿宋" w:hAnsi="仿宋" w:eastAsia="仿宋" w:cs="仿宋"/>
                <w:color w:val="auto"/>
                <w:sz w:val="24"/>
                <w:highlight w:val="none"/>
              </w:rPr>
            </w:pPr>
          </w:p>
        </w:tc>
        <w:tc>
          <w:tcPr>
            <w:tcW w:w="1559" w:type="dxa"/>
            <w:vAlign w:val="center"/>
          </w:tcPr>
          <w:p w14:paraId="5B176E04">
            <w:pPr>
              <w:shd w:val="clear"/>
              <w:spacing w:line="360" w:lineRule="auto"/>
              <w:jc w:val="center"/>
              <w:rPr>
                <w:rFonts w:hint="eastAsia" w:ascii="仿宋" w:hAnsi="仿宋" w:eastAsia="仿宋" w:cs="仿宋"/>
                <w:color w:val="auto"/>
                <w:sz w:val="24"/>
                <w:highlight w:val="none"/>
              </w:rPr>
            </w:pPr>
          </w:p>
        </w:tc>
        <w:tc>
          <w:tcPr>
            <w:tcW w:w="1984" w:type="dxa"/>
            <w:vAlign w:val="center"/>
          </w:tcPr>
          <w:p w14:paraId="2E1CE1E9">
            <w:pPr>
              <w:shd w:val="clear"/>
              <w:spacing w:line="360" w:lineRule="auto"/>
              <w:jc w:val="center"/>
              <w:rPr>
                <w:rFonts w:hint="eastAsia" w:ascii="仿宋" w:hAnsi="仿宋" w:eastAsia="仿宋" w:cs="仿宋"/>
                <w:color w:val="auto"/>
                <w:sz w:val="24"/>
                <w:highlight w:val="none"/>
              </w:rPr>
            </w:pPr>
          </w:p>
        </w:tc>
        <w:tc>
          <w:tcPr>
            <w:tcW w:w="3119" w:type="dxa"/>
            <w:vAlign w:val="center"/>
          </w:tcPr>
          <w:p w14:paraId="5CA1CFD0">
            <w:pPr>
              <w:shd w:val="clear"/>
              <w:spacing w:line="360" w:lineRule="auto"/>
              <w:jc w:val="center"/>
              <w:rPr>
                <w:rFonts w:hint="eastAsia" w:ascii="仿宋" w:hAnsi="仿宋" w:eastAsia="仿宋" w:cs="仿宋"/>
                <w:color w:val="auto"/>
                <w:sz w:val="24"/>
                <w:highlight w:val="none"/>
              </w:rPr>
            </w:pPr>
          </w:p>
        </w:tc>
      </w:tr>
      <w:tr w14:paraId="0E930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61ABBEED">
            <w:pPr>
              <w:shd w:val="clea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投标报价（小写）</w:t>
            </w:r>
          </w:p>
        </w:tc>
        <w:tc>
          <w:tcPr>
            <w:tcW w:w="7655" w:type="dxa"/>
            <w:gridSpan w:val="4"/>
            <w:vAlign w:val="center"/>
          </w:tcPr>
          <w:p w14:paraId="4BDCF2F5">
            <w:pPr>
              <w:shd w:val="clear"/>
              <w:spacing w:line="360" w:lineRule="auto"/>
              <w:jc w:val="center"/>
              <w:rPr>
                <w:rFonts w:hint="eastAsia" w:ascii="仿宋" w:hAnsi="仿宋" w:eastAsia="仿宋" w:cs="仿宋"/>
                <w:color w:val="auto"/>
                <w:sz w:val="24"/>
                <w:highlight w:val="none"/>
              </w:rPr>
            </w:pPr>
          </w:p>
        </w:tc>
      </w:tr>
      <w:tr w14:paraId="0C64F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684CCF66">
            <w:pPr>
              <w:shd w:val="clea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投标报价（大写）</w:t>
            </w:r>
          </w:p>
        </w:tc>
        <w:tc>
          <w:tcPr>
            <w:tcW w:w="7655" w:type="dxa"/>
            <w:gridSpan w:val="4"/>
            <w:vAlign w:val="center"/>
          </w:tcPr>
          <w:p w14:paraId="5A13CCDE">
            <w:pPr>
              <w:shd w:val="clear"/>
              <w:spacing w:line="360" w:lineRule="auto"/>
              <w:jc w:val="center"/>
              <w:rPr>
                <w:rFonts w:hint="eastAsia" w:ascii="仿宋" w:hAnsi="仿宋" w:eastAsia="仿宋" w:cs="仿宋"/>
                <w:color w:val="auto"/>
                <w:sz w:val="24"/>
                <w:highlight w:val="none"/>
              </w:rPr>
            </w:pPr>
          </w:p>
        </w:tc>
      </w:tr>
    </w:tbl>
    <w:p w14:paraId="2228AE08">
      <w:pPr>
        <w:shd w:val="clear"/>
        <w:snapToGrid w:val="0"/>
        <w:spacing w:line="360" w:lineRule="auto"/>
        <w:ind w:left="480"/>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注：</w:t>
      </w:r>
    </w:p>
    <w:p w14:paraId="6443A8E2">
      <w:pPr>
        <w:shd w:val="clea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1、投标人需按本表格式填写，否则视为投标文件含有采购人不能接受的附加条件，投标无效。</w:t>
      </w:r>
    </w:p>
    <w:p w14:paraId="12858736">
      <w:pPr>
        <w:shd w:val="clea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有关本项目实施所涉及的一切费用均计入报价。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删除）部分产品、服务单价为零的，视作已包含在总价中。采购内容未包含在《开标一览表（报价表）》名称栏中，投标人不能作出合理解释的，视为投标文件含有采购人不能接受的附加条件的，投标无效。</w:t>
      </w:r>
    </w:p>
    <w:p w14:paraId="0FD8F9A6">
      <w:pPr>
        <w:shd w:val="clea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3、特别提示：采购代理机构将对项目名称和项目编号，中标供应商名称、地址和中标金额，主要中标标的名称、品牌（如果有）、规格型号、数量、单价等予以公示。</w:t>
      </w:r>
    </w:p>
    <w:p w14:paraId="311D3029">
      <w:pPr>
        <w:shd w:val="clear"/>
        <w:spacing w:line="360" w:lineRule="auto"/>
        <w:ind w:firstLine="482" w:firstLineChars="200"/>
        <w:rPr>
          <w:rFonts w:hint="eastAsia" w:ascii="仿宋" w:hAnsi="仿宋" w:eastAsia="仿宋" w:cs="仿宋"/>
          <w:b/>
          <w:color w:val="auto"/>
          <w:kern w:val="0"/>
          <w:sz w:val="24"/>
          <w:highlight w:val="none"/>
        </w:rPr>
      </w:pPr>
    </w:p>
    <w:p w14:paraId="52A22728">
      <w:pPr>
        <w:pStyle w:val="696"/>
        <w:keepNext w:val="0"/>
        <w:pageBreakBefore w:val="0"/>
        <w:shd w:val="clear"/>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p>
    <w:p w14:paraId="5DDD48B1">
      <w:pPr>
        <w:pStyle w:val="696"/>
        <w:keepNext w:val="0"/>
        <w:pageBreakBefore w:val="0"/>
        <w:shd w:val="clear"/>
        <w:tabs>
          <w:tab w:val="clear" w:pos="720"/>
        </w:tabs>
        <w:snapToGrid w:val="0"/>
        <w:spacing w:before="120" w:after="120"/>
        <w:ind w:firstLine="643"/>
        <w:outlineLvl w:val="9"/>
        <w:rPr>
          <w:rFonts w:hint="eastAsia" w:ascii="仿宋" w:hAnsi="仿宋" w:eastAsia="仿宋" w:cs="仿宋"/>
          <w:color w:val="auto"/>
          <w:kern w:val="2"/>
          <w:sz w:val="32"/>
          <w:szCs w:val="32"/>
          <w:highlight w:val="none"/>
        </w:rPr>
        <w:sectPr>
          <w:headerReference r:id="rId14" w:type="first"/>
          <w:footerReference r:id="rId16" w:type="first"/>
          <w:headerReference r:id="rId13" w:type="default"/>
          <w:footerReference r:id="rId15" w:type="default"/>
          <w:pgSz w:w="16838" w:h="11906" w:orient="landscape"/>
          <w:pgMar w:top="1418" w:right="1247" w:bottom="1418" w:left="1276"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6E9341EC">
      <w:pPr>
        <w:shd w:val="clear"/>
        <w:spacing w:line="360" w:lineRule="auto"/>
        <w:jc w:val="center"/>
        <w:rPr>
          <w:rFonts w:ascii="仿宋_GB2312" w:hAnsi="宋体" w:eastAsia="仿宋_GB2312"/>
          <w:b/>
          <w:color w:val="auto"/>
          <w:sz w:val="32"/>
          <w:szCs w:val="32"/>
          <w:highlight w:val="none"/>
        </w:rPr>
      </w:pPr>
      <w:r>
        <w:rPr>
          <w:rFonts w:hint="eastAsia" w:ascii="仿宋_GB2312" w:hAnsi="宋体" w:eastAsia="仿宋_GB2312"/>
          <w:b/>
          <w:color w:val="auto"/>
          <w:sz w:val="32"/>
          <w:szCs w:val="32"/>
          <w:highlight w:val="none"/>
        </w:rPr>
        <w:t>中小企业声明函（货物）</w:t>
      </w:r>
    </w:p>
    <w:p w14:paraId="57B5437A">
      <w:pPr>
        <w:shd w:val="clea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本公司（联合体）郑重声明，根据《政府采购促进中小企业发展管理办法》（财库</w:t>
      </w:r>
      <w:r>
        <w:rPr>
          <w:rFonts w:hint="eastAsia" w:ascii="宋体" w:hAnsi="宋体" w:cs="宋体"/>
          <w:color w:val="auto"/>
          <w:sz w:val="24"/>
          <w:highlight w:val="none"/>
        </w:rPr>
        <w:t>﹝</w:t>
      </w:r>
      <w:r>
        <w:rPr>
          <w:rFonts w:hint="eastAsia" w:ascii="仿宋_GB2312" w:hAnsi="宋体" w:eastAsia="仿宋_GB2312"/>
          <w:color w:val="auto"/>
          <w:sz w:val="24"/>
          <w:highlight w:val="none"/>
        </w:rPr>
        <w:t>2020</w:t>
      </w:r>
      <w:r>
        <w:rPr>
          <w:rFonts w:hint="eastAsia" w:ascii="宋体" w:hAnsi="宋体" w:cs="宋体"/>
          <w:color w:val="auto"/>
          <w:sz w:val="24"/>
          <w:highlight w:val="none"/>
        </w:rPr>
        <w:t>﹞</w:t>
      </w:r>
      <w:r>
        <w:rPr>
          <w:rFonts w:hint="eastAsia" w:ascii="仿宋_GB2312" w:hAnsi="宋体" w:eastAsia="仿宋_GB2312"/>
          <w:color w:val="auto"/>
          <w:sz w:val="24"/>
          <w:highlight w:val="none"/>
        </w:rPr>
        <w:t>46 号）的规定，本公司（联合体）参加 （单位名称） 的 （项目名称） 采购活动，提供的货物全部由符合政策要求的中小企业制造。相关企业（含联合体中的中小企业、签订分包意向协议的中小企业）的具体情况如下：</w:t>
      </w:r>
    </w:p>
    <w:p w14:paraId="40318426">
      <w:pPr>
        <w:shd w:val="clea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1.</w:t>
      </w:r>
      <w:r>
        <w:rPr>
          <w:color w:val="auto"/>
          <w:highlight w:val="none"/>
        </w:rPr>
        <w:t xml:space="preserve"> </w:t>
      </w:r>
      <w:r>
        <w:rPr>
          <w:rFonts w:hint="eastAsia" w:ascii="仿宋_GB2312" w:hAnsi="宋体" w:eastAsia="仿宋_GB2312"/>
          <w:color w:val="auto"/>
          <w:sz w:val="24"/>
          <w:highlight w:val="none"/>
          <w:u w:val="single"/>
        </w:rPr>
        <w:t>（</w:t>
      </w:r>
      <w:r>
        <w:rPr>
          <w:rFonts w:hint="eastAsia" w:ascii="仿宋" w:hAnsi="仿宋" w:eastAsia="仿宋" w:cs="仿宋"/>
          <w:color w:val="auto"/>
          <w:sz w:val="24"/>
          <w:highlight w:val="none"/>
          <w:u w:val="single"/>
          <w:lang w:eastAsia="zh-CN"/>
        </w:rPr>
        <w:t xml:space="preserve"> </w:t>
      </w:r>
      <w:r>
        <w:rPr>
          <w:rFonts w:hint="eastAsia" w:ascii="仿宋" w:hAnsi="仿宋" w:eastAsia="仿宋" w:cs="仿宋"/>
          <w:color w:val="auto"/>
          <w:sz w:val="24"/>
          <w:highlight w:val="none"/>
          <w:u w:val="single"/>
          <w:lang w:val="en-US" w:eastAsia="zh-CN"/>
        </w:rPr>
        <w:t xml:space="preserve">    </w:t>
      </w:r>
      <w:r>
        <w:rPr>
          <w:rFonts w:hint="eastAsia" w:ascii="仿宋_GB2312" w:hAnsi="宋体" w:eastAsia="仿宋_GB2312"/>
          <w:color w:val="auto"/>
          <w:sz w:val="24"/>
          <w:highlight w:val="none"/>
          <w:u w:val="single"/>
        </w:rPr>
        <w:t>）</w:t>
      </w:r>
      <w:r>
        <w:rPr>
          <w:rFonts w:hint="eastAsia" w:ascii="仿宋_GB2312" w:hAnsi="宋体" w:eastAsia="仿宋_GB2312"/>
          <w:color w:val="auto"/>
          <w:sz w:val="24"/>
          <w:highlight w:val="none"/>
        </w:rPr>
        <w:t xml:space="preserve"> ，属于 </w:t>
      </w:r>
      <w:r>
        <w:rPr>
          <w:rFonts w:hint="eastAsia" w:ascii="仿宋_GB2312" w:hAnsi="宋体" w:eastAsia="仿宋_GB2312"/>
          <w:color w:val="auto"/>
          <w:sz w:val="24"/>
          <w:highlight w:val="none"/>
          <w:u w:val="single"/>
        </w:rPr>
        <w:t>（</w:t>
      </w:r>
      <w:r>
        <w:rPr>
          <w:rFonts w:hint="eastAsia" w:ascii="仿宋_GB2312" w:hAnsi="宋体" w:eastAsia="仿宋_GB2312"/>
          <w:color w:val="auto"/>
          <w:sz w:val="24"/>
          <w:highlight w:val="none"/>
          <w:u w:val="single"/>
          <w:lang w:val="en-US" w:eastAsia="zh-CN"/>
        </w:rPr>
        <w:t xml:space="preserve">    </w:t>
      </w:r>
      <w:r>
        <w:rPr>
          <w:rFonts w:hint="eastAsia" w:ascii="仿宋_GB2312" w:hAnsi="宋体" w:eastAsia="仿宋_GB2312"/>
          <w:color w:val="auto"/>
          <w:sz w:val="24"/>
          <w:highlight w:val="none"/>
          <w:u w:val="single"/>
        </w:rPr>
        <w:t>）</w:t>
      </w:r>
      <w:r>
        <w:rPr>
          <w:rFonts w:hint="eastAsia" w:ascii="仿宋_GB2312" w:hAnsi="宋体" w:eastAsia="仿宋_GB2312"/>
          <w:color w:val="auto"/>
          <w:sz w:val="24"/>
          <w:highlight w:val="none"/>
        </w:rPr>
        <w:t>行业 ；制造商为</w:t>
      </w:r>
      <w:r>
        <w:rPr>
          <w:rFonts w:hint="eastAsia" w:ascii="仿宋_GB2312" w:hAnsi="宋体" w:eastAsia="仿宋_GB2312"/>
          <w:color w:val="auto"/>
          <w:sz w:val="24"/>
          <w:highlight w:val="none"/>
          <w:u w:val="single"/>
        </w:rPr>
        <w:t xml:space="preserve"> （企业名称）</w:t>
      </w:r>
      <w:r>
        <w:rPr>
          <w:rFonts w:hint="eastAsia" w:ascii="仿宋_GB2312" w:hAnsi="宋体" w:eastAsia="仿宋_GB2312"/>
          <w:color w:val="auto"/>
          <w:sz w:val="24"/>
          <w:highlight w:val="none"/>
        </w:rPr>
        <w:t xml:space="preserve"> ，从业人员</w:t>
      </w:r>
      <w:r>
        <w:rPr>
          <w:rFonts w:hint="eastAsia"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人，营业收入为</w:t>
      </w:r>
      <w:r>
        <w:rPr>
          <w:rFonts w:hint="eastAsia"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万元，资产总额为</w:t>
      </w:r>
      <w:r>
        <w:rPr>
          <w:rFonts w:hint="eastAsia"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万元，属于</w:t>
      </w:r>
      <w:r>
        <w:rPr>
          <w:rFonts w:hint="eastAsia" w:ascii="仿宋_GB2312" w:hAnsi="宋体" w:eastAsia="仿宋_GB2312"/>
          <w:color w:val="auto"/>
          <w:sz w:val="24"/>
          <w:highlight w:val="none"/>
          <w:u w:val="single"/>
        </w:rPr>
        <w:t xml:space="preserve"> （中型企业、小型企业、微型企业）</w:t>
      </w:r>
      <w:r>
        <w:rPr>
          <w:rFonts w:hint="eastAsia" w:ascii="仿宋_GB2312" w:hAnsi="宋体" w:eastAsia="仿宋_GB2312"/>
          <w:color w:val="auto"/>
          <w:sz w:val="24"/>
          <w:highlight w:val="none"/>
        </w:rPr>
        <w:t xml:space="preserve"> ；</w:t>
      </w:r>
    </w:p>
    <w:p w14:paraId="73E9B2C0">
      <w:pPr>
        <w:shd w:val="clea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2.</w:t>
      </w:r>
      <w:r>
        <w:rPr>
          <w:color w:val="auto"/>
          <w:highlight w:val="none"/>
        </w:rPr>
        <w:t xml:space="preserve"> </w:t>
      </w:r>
      <w:r>
        <w:rPr>
          <w:rFonts w:hint="eastAsia" w:ascii="仿宋_GB2312" w:hAnsi="宋体" w:eastAsia="仿宋_GB2312"/>
          <w:color w:val="auto"/>
          <w:sz w:val="24"/>
          <w:highlight w:val="none"/>
          <w:u w:val="single"/>
        </w:rPr>
        <w:t>（</w:t>
      </w:r>
      <w:r>
        <w:rPr>
          <w:rFonts w:hint="eastAsia" w:ascii="仿宋" w:hAnsi="仿宋" w:eastAsia="仿宋" w:cs="仿宋"/>
          <w:color w:val="auto"/>
          <w:sz w:val="24"/>
          <w:highlight w:val="none"/>
          <w:u w:val="single"/>
          <w:lang w:eastAsia="zh-CN"/>
        </w:rPr>
        <w:t xml:space="preserve"> </w:t>
      </w:r>
      <w:r>
        <w:rPr>
          <w:rFonts w:hint="eastAsia" w:ascii="仿宋" w:hAnsi="仿宋" w:eastAsia="仿宋" w:cs="仿宋"/>
          <w:color w:val="auto"/>
          <w:sz w:val="24"/>
          <w:highlight w:val="none"/>
          <w:u w:val="single"/>
          <w:lang w:val="en-US" w:eastAsia="zh-CN"/>
        </w:rPr>
        <w:t xml:space="preserve">    </w:t>
      </w:r>
      <w:r>
        <w:rPr>
          <w:rFonts w:hint="eastAsia" w:ascii="仿宋_GB2312" w:hAnsi="宋体" w:eastAsia="仿宋_GB2312"/>
          <w:color w:val="auto"/>
          <w:sz w:val="24"/>
          <w:highlight w:val="none"/>
          <w:u w:val="single"/>
        </w:rPr>
        <w:t>）</w:t>
      </w:r>
      <w:r>
        <w:rPr>
          <w:rFonts w:hint="eastAsia" w:ascii="仿宋_GB2312" w:hAnsi="宋体" w:eastAsia="仿宋_GB2312"/>
          <w:color w:val="auto"/>
          <w:sz w:val="24"/>
          <w:highlight w:val="none"/>
        </w:rPr>
        <w:t xml:space="preserve"> ，属于 </w:t>
      </w:r>
      <w:r>
        <w:rPr>
          <w:rFonts w:hint="eastAsia" w:ascii="仿宋_GB2312" w:hAnsi="宋体" w:eastAsia="仿宋_GB2312"/>
          <w:color w:val="auto"/>
          <w:sz w:val="24"/>
          <w:highlight w:val="none"/>
          <w:u w:val="single"/>
        </w:rPr>
        <w:t>（</w:t>
      </w:r>
      <w:r>
        <w:rPr>
          <w:rFonts w:hint="eastAsia" w:ascii="仿宋_GB2312" w:hAnsi="宋体" w:eastAsia="仿宋_GB2312"/>
          <w:color w:val="auto"/>
          <w:sz w:val="24"/>
          <w:highlight w:val="none"/>
          <w:u w:val="single"/>
          <w:lang w:val="en-US" w:eastAsia="zh-CN"/>
        </w:rPr>
        <w:t xml:space="preserve">    </w:t>
      </w:r>
      <w:r>
        <w:rPr>
          <w:rFonts w:hint="eastAsia" w:ascii="仿宋_GB2312" w:hAnsi="宋体" w:eastAsia="仿宋_GB2312"/>
          <w:color w:val="auto"/>
          <w:sz w:val="24"/>
          <w:highlight w:val="none"/>
          <w:u w:val="single"/>
        </w:rPr>
        <w:t>）</w:t>
      </w:r>
      <w:r>
        <w:rPr>
          <w:rFonts w:hint="eastAsia" w:ascii="仿宋_GB2312" w:hAnsi="宋体" w:eastAsia="仿宋_GB2312"/>
          <w:color w:val="auto"/>
          <w:sz w:val="24"/>
          <w:highlight w:val="none"/>
        </w:rPr>
        <w:t>行业 ；制造商为</w:t>
      </w:r>
      <w:r>
        <w:rPr>
          <w:rFonts w:hint="eastAsia" w:ascii="仿宋_GB2312" w:hAnsi="宋体" w:eastAsia="仿宋_GB2312"/>
          <w:color w:val="auto"/>
          <w:sz w:val="24"/>
          <w:highlight w:val="none"/>
          <w:u w:val="single"/>
        </w:rPr>
        <w:t xml:space="preserve"> （企业名称）</w:t>
      </w:r>
      <w:r>
        <w:rPr>
          <w:rFonts w:hint="eastAsia" w:ascii="仿宋_GB2312" w:hAnsi="宋体" w:eastAsia="仿宋_GB2312"/>
          <w:color w:val="auto"/>
          <w:sz w:val="24"/>
          <w:highlight w:val="none"/>
        </w:rPr>
        <w:t xml:space="preserve"> ，从业人员</w:t>
      </w:r>
      <w:r>
        <w:rPr>
          <w:rFonts w:hint="eastAsia"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人，营业收入为</w:t>
      </w:r>
      <w:r>
        <w:rPr>
          <w:rFonts w:hint="eastAsia"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万元，资产总额为</w:t>
      </w:r>
      <w:r>
        <w:rPr>
          <w:rFonts w:hint="eastAsia"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万元，属于</w:t>
      </w:r>
      <w:r>
        <w:rPr>
          <w:rFonts w:hint="eastAsia" w:ascii="仿宋_GB2312" w:hAnsi="宋体" w:eastAsia="仿宋_GB2312"/>
          <w:color w:val="auto"/>
          <w:sz w:val="24"/>
          <w:highlight w:val="none"/>
          <w:u w:val="single"/>
        </w:rPr>
        <w:t xml:space="preserve"> （中型企业、小型企业、微型企业）</w:t>
      </w:r>
      <w:r>
        <w:rPr>
          <w:rFonts w:hint="eastAsia" w:ascii="仿宋_GB2312" w:hAnsi="宋体" w:eastAsia="仿宋_GB2312"/>
          <w:color w:val="auto"/>
          <w:sz w:val="24"/>
          <w:highlight w:val="none"/>
        </w:rPr>
        <w:t xml:space="preserve"> ；</w:t>
      </w:r>
    </w:p>
    <w:p w14:paraId="11F91BBB">
      <w:pPr>
        <w:shd w:val="clea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w:t>
      </w:r>
    </w:p>
    <w:p w14:paraId="0B2719D0">
      <w:pPr>
        <w:shd w:val="clea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以上企业，不属于大企业的分支机构，不存在控股股东为大企业的情形，也不存在与大企业的负责人为同一人的情形。</w:t>
      </w:r>
    </w:p>
    <w:p w14:paraId="6AD62AFD">
      <w:pPr>
        <w:shd w:val="clea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本企业对上述声明内容的真实性负责。如有虚假，将依法承担相应责任。</w:t>
      </w:r>
    </w:p>
    <w:p w14:paraId="2B9BECCB">
      <w:pPr>
        <w:shd w:val="clear"/>
        <w:spacing w:line="360" w:lineRule="auto"/>
        <w:ind w:right="1040"/>
        <w:jc w:val="right"/>
        <w:rPr>
          <w:rFonts w:ascii="仿宋_GB2312" w:hAnsi="宋体" w:eastAsia="仿宋_GB2312"/>
          <w:color w:val="auto"/>
          <w:sz w:val="24"/>
          <w:highlight w:val="none"/>
        </w:rPr>
      </w:pPr>
      <w:r>
        <w:rPr>
          <w:rFonts w:hint="eastAsia" w:ascii="仿宋_GB2312" w:hAnsi="仿宋" w:eastAsia="仿宋_GB2312" w:cs="仿宋_GB2312"/>
          <w:color w:val="auto"/>
          <w:sz w:val="24"/>
          <w:highlight w:val="none"/>
        </w:rPr>
        <w:t>投标人</w:t>
      </w:r>
      <w:r>
        <w:rPr>
          <w:rFonts w:hint="eastAsia" w:ascii="仿宋_GB2312" w:hAnsi="宋体" w:eastAsia="仿宋_GB2312"/>
          <w:color w:val="auto"/>
          <w:sz w:val="24"/>
          <w:highlight w:val="none"/>
        </w:rPr>
        <w:t>名称（</w:t>
      </w:r>
      <w:r>
        <w:rPr>
          <w:rFonts w:hint="eastAsia" w:ascii="仿宋_GB2312" w:hAnsi="仿宋" w:eastAsia="仿宋_GB2312" w:cs="仿宋_GB2312"/>
          <w:color w:val="auto"/>
          <w:sz w:val="24"/>
          <w:highlight w:val="none"/>
        </w:rPr>
        <w:t>电子签章</w:t>
      </w:r>
      <w:r>
        <w:rPr>
          <w:rFonts w:hint="eastAsia" w:ascii="仿宋_GB2312" w:hAnsi="宋体" w:eastAsia="仿宋_GB2312"/>
          <w:color w:val="auto"/>
          <w:sz w:val="24"/>
          <w:highlight w:val="none"/>
        </w:rPr>
        <w:t>）：</w:t>
      </w:r>
    </w:p>
    <w:p w14:paraId="69649102">
      <w:pPr>
        <w:shd w:val="clear"/>
        <w:spacing w:line="360" w:lineRule="auto"/>
        <w:ind w:right="1120" w:firstLine="5400" w:firstLineChars="2250"/>
        <w:rPr>
          <w:rFonts w:ascii="仿宋_GB2312" w:hAnsi="宋体" w:eastAsia="仿宋_GB2312"/>
          <w:color w:val="auto"/>
          <w:sz w:val="24"/>
          <w:highlight w:val="none"/>
        </w:rPr>
      </w:pPr>
      <w:r>
        <w:rPr>
          <w:rFonts w:hint="eastAsia" w:ascii="仿宋_GB2312" w:hAnsi="宋体" w:eastAsia="仿宋_GB2312"/>
          <w:color w:val="auto"/>
          <w:sz w:val="24"/>
          <w:highlight w:val="none"/>
        </w:rPr>
        <w:t>日 期：</w:t>
      </w:r>
    </w:p>
    <w:p w14:paraId="2CECBEE2">
      <w:pPr>
        <w:pStyle w:val="24"/>
        <w:shd w:val="clear"/>
        <w:rPr>
          <w:rFonts w:hint="eastAsia" w:ascii="仿宋" w:hAnsi="仿宋" w:eastAsia="仿宋" w:cs="仿宋"/>
          <w:color w:val="auto"/>
          <w:highlight w:val="none"/>
        </w:rPr>
        <w:sectPr>
          <w:footerReference r:id="rId18" w:type="first"/>
          <w:footerReference r:id="rId17" w:type="default"/>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r>
        <w:rPr>
          <w:rFonts w:hint="eastAsia" w:ascii="仿宋" w:hAnsi="仿宋" w:eastAsia="仿宋" w:cs="仿宋"/>
          <w:color w:val="auto"/>
          <w:sz w:val="24"/>
          <w:highlight w:val="none"/>
        </w:rPr>
        <w:t>注：①从业人员、营业收入、资产总额填报上一年度数据，无上一年度数据的新成立企业可不填报。②《中小企业声明函》中“标的名称”、“采购文件中明确的所属行业”依据招标文件第二部分投标人须知前附表中“采购标的及其对应的中小企业划分标准所属行业”的指引，逐一填写，不得缺漏。</w:t>
      </w:r>
    </w:p>
    <w:p w14:paraId="0E2C96A7">
      <w:pPr>
        <w:pStyle w:val="2"/>
        <w:shd w:val="clear"/>
        <w:rPr>
          <w:rFonts w:hint="eastAsia" w:ascii="仿宋" w:hAnsi="仿宋" w:eastAsia="仿宋" w:cs="仿宋"/>
          <w:color w:val="auto"/>
          <w:highlight w:val="none"/>
        </w:rPr>
        <w:sectPr>
          <w:pgSz w:w="16838" w:h="11906" w:orient="landscape"/>
          <w:pgMar w:top="1418" w:right="1276" w:bottom="1418" w:left="1247" w:header="851" w:footer="992" w:gutter="0"/>
          <w:pgBorders>
            <w:top w:val="none" w:sz="0" w:space="0"/>
            <w:left w:val="none" w:sz="0" w:space="0"/>
            <w:bottom w:val="none" w:sz="0" w:space="0"/>
            <w:right w:val="none" w:sz="0" w:space="0"/>
          </w:pgBorders>
          <w:pgNumType w:fmt="decimal"/>
          <w:cols w:space="720" w:num="1"/>
          <w:titlePg/>
          <w:docGrid w:linePitch="312" w:charSpace="0"/>
        </w:sectPr>
      </w:pPr>
      <w:r>
        <w:rPr>
          <w:rFonts w:hint="eastAsia" w:ascii="仿宋" w:hAnsi="仿宋" w:eastAsia="仿宋" w:cs="仿宋"/>
          <w:color w:val="auto"/>
          <w:highlight w:val="none"/>
        </w:rPr>
        <w:drawing>
          <wp:inline distT="0" distB="0" distL="114300" distR="114300">
            <wp:extent cx="9091295" cy="5498465"/>
            <wp:effectExtent l="0" t="0" r="14605" b="698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25"/>
                    <a:stretch>
                      <a:fillRect/>
                    </a:stretch>
                  </pic:blipFill>
                  <pic:spPr>
                    <a:xfrm>
                      <a:off x="0" y="0"/>
                      <a:ext cx="9091295" cy="5498465"/>
                    </a:xfrm>
                    <a:prstGeom prst="rect">
                      <a:avLst/>
                    </a:prstGeom>
                    <a:noFill/>
                    <a:ln>
                      <a:noFill/>
                    </a:ln>
                  </pic:spPr>
                </pic:pic>
              </a:graphicData>
            </a:graphic>
          </wp:inline>
        </w:drawing>
      </w:r>
    </w:p>
    <w:p w14:paraId="71324CA8">
      <w:pPr>
        <w:pStyle w:val="3"/>
        <w:shd w:val="clear"/>
        <w:ind w:left="0"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供应商为监狱企业的证明文件：省级以上监狱管理局、戒毒管理局（含新疆生产建设兵团）出具（如有）</w:t>
      </w:r>
    </w:p>
    <w:p w14:paraId="40ADCE33">
      <w:pPr>
        <w:shd w:val="clear"/>
        <w:spacing w:line="360" w:lineRule="auto"/>
        <w:rPr>
          <w:rFonts w:hint="eastAsia" w:ascii="仿宋" w:hAnsi="仿宋" w:eastAsia="仿宋" w:cs="仿宋"/>
          <w:color w:val="auto"/>
          <w:highlight w:val="none"/>
        </w:rPr>
      </w:pPr>
    </w:p>
    <w:p w14:paraId="31982579">
      <w:pPr>
        <w:pStyle w:val="3"/>
        <w:shd w:val="clear"/>
        <w:ind w:left="0" w:firstLine="0" w:firstLineChars="0"/>
        <w:rPr>
          <w:rFonts w:hint="eastAsia" w:ascii="仿宋" w:hAnsi="仿宋" w:eastAsia="仿宋" w:cs="仿宋"/>
          <w:color w:val="auto"/>
          <w:highlight w:val="none"/>
        </w:rPr>
      </w:pPr>
      <w:r>
        <w:rPr>
          <w:rFonts w:hint="eastAsia" w:ascii="仿宋" w:hAnsi="仿宋" w:eastAsia="仿宋" w:cs="仿宋"/>
          <w:color w:val="auto"/>
          <w:highlight w:val="none"/>
        </w:rPr>
        <w:br w:type="page"/>
      </w:r>
      <w:r>
        <w:rPr>
          <w:rFonts w:hint="eastAsia" w:ascii="仿宋" w:hAnsi="仿宋" w:eastAsia="仿宋" w:cs="仿宋"/>
          <w:color w:val="auto"/>
          <w:highlight w:val="none"/>
        </w:rPr>
        <w:t>残疾人福利性单位声明函（如有）</w:t>
      </w:r>
    </w:p>
    <w:p w14:paraId="1B5A1854">
      <w:pPr>
        <w:shd w:val="clear"/>
        <w:snapToGrid w:val="0"/>
        <w:spacing w:line="360" w:lineRule="auto"/>
        <w:jc w:val="center"/>
        <w:rPr>
          <w:rFonts w:hint="eastAsia" w:ascii="仿宋" w:hAnsi="仿宋" w:eastAsia="仿宋" w:cs="仿宋"/>
          <w:b/>
          <w:bCs/>
          <w:color w:val="auto"/>
          <w:sz w:val="32"/>
          <w:szCs w:val="32"/>
          <w:highlight w:val="none"/>
        </w:rPr>
      </w:pPr>
    </w:p>
    <w:p w14:paraId="0DBB8D5C">
      <w:pPr>
        <w:shd w:val="clear"/>
        <w:snapToGrid w:val="0"/>
        <w:spacing w:line="360" w:lineRule="auto"/>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残疾人福利性单位声明函</w:t>
      </w:r>
    </w:p>
    <w:p w14:paraId="1D558CD7">
      <w:pPr>
        <w:shd w:val="clear"/>
        <w:snapToGrid w:val="0"/>
        <w:spacing w:line="360" w:lineRule="auto"/>
        <w:jc w:val="center"/>
        <w:rPr>
          <w:rFonts w:hint="eastAsia" w:ascii="仿宋" w:hAnsi="仿宋" w:eastAsia="仿宋" w:cs="仿宋"/>
          <w:b/>
          <w:bCs/>
          <w:color w:val="auto"/>
          <w:sz w:val="24"/>
          <w:szCs w:val="24"/>
          <w:highlight w:val="none"/>
        </w:rPr>
      </w:pPr>
    </w:p>
    <w:p w14:paraId="6BCD9D1E">
      <w:pPr>
        <w:shd w:val="clear"/>
        <w:snapToGrid w:val="0"/>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本单位郑重声明，根据《财政部民政部中国残疾人联合会关于促进残疾人就业政府采购政策的通知》（财库</w:t>
      </w:r>
      <w:r>
        <w:rPr>
          <w:rFonts w:hint="eastAsia" w:ascii="仿宋" w:hAnsi="仿宋" w:eastAsia="仿宋" w:cs="仿宋"/>
          <w:color w:val="auto"/>
          <w:sz w:val="24"/>
          <w:szCs w:val="24"/>
          <w:highlight w:val="none"/>
        </w:rPr>
        <w:t>〔2017〕141</w:t>
      </w:r>
      <w:r>
        <w:rPr>
          <w:rFonts w:hint="eastAsia" w:ascii="仿宋" w:hAnsi="仿宋" w:eastAsia="仿宋" w:cs="仿宋"/>
          <w:color w:val="auto"/>
          <w:spacing w:val="6"/>
          <w:sz w:val="24"/>
          <w:szCs w:val="24"/>
          <w:highlight w:val="none"/>
        </w:rPr>
        <w:t>号）的规定，本单位为符合条件的残疾人福利性单位，且本单位参加</w:t>
      </w:r>
      <w:r>
        <w:rPr>
          <w:rFonts w:hint="eastAsia" w:ascii="仿宋" w:hAnsi="仿宋" w:eastAsia="仿宋" w:cs="仿宋"/>
          <w:color w:val="auto"/>
          <w:spacing w:val="6"/>
          <w:sz w:val="24"/>
          <w:szCs w:val="24"/>
          <w:highlight w:val="none"/>
          <w:u w:val="single"/>
        </w:rPr>
        <w:t>（采购人名称）</w:t>
      </w:r>
      <w:r>
        <w:rPr>
          <w:rFonts w:hint="eastAsia" w:ascii="仿宋" w:hAnsi="仿宋" w:eastAsia="仿宋" w:cs="仿宋"/>
          <w:color w:val="auto"/>
          <w:spacing w:val="6"/>
          <w:sz w:val="24"/>
          <w:szCs w:val="24"/>
          <w:highlight w:val="none"/>
        </w:rPr>
        <w:t>单位的</w:t>
      </w:r>
      <w:r>
        <w:rPr>
          <w:rFonts w:hint="eastAsia" w:ascii="仿宋" w:hAnsi="仿宋" w:eastAsia="仿宋" w:cs="仿宋"/>
          <w:color w:val="auto"/>
          <w:spacing w:val="6"/>
          <w:sz w:val="24"/>
          <w:szCs w:val="24"/>
          <w:highlight w:val="none"/>
          <w:u w:val="single"/>
        </w:rPr>
        <w:t>（项目名称）</w:t>
      </w:r>
      <w:r>
        <w:rPr>
          <w:rFonts w:hint="eastAsia" w:ascii="仿宋" w:hAnsi="仿宋" w:eastAsia="仿宋" w:cs="仿宋"/>
          <w:color w:val="auto"/>
          <w:spacing w:val="6"/>
          <w:sz w:val="24"/>
          <w:szCs w:val="24"/>
          <w:highlight w:val="none"/>
        </w:rPr>
        <w:t>项目采购活动提供本单位制造的货物（由本单位承担工程/提供服务），或者提供其他残疾人福利性单位制造的货物（不包括使用非残疾人福利性单位注册商标的货物）。</w:t>
      </w:r>
    </w:p>
    <w:p w14:paraId="111C4853">
      <w:pPr>
        <w:shd w:val="clear"/>
        <w:snapToGrid w:val="0"/>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本单位对上述声明的真实性负责。如有虚假，将依法承担相应责任。</w:t>
      </w:r>
    </w:p>
    <w:p w14:paraId="657F6983">
      <w:pPr>
        <w:shd w:val="clear"/>
        <w:snapToGrid w:val="0"/>
        <w:spacing w:line="360" w:lineRule="auto"/>
        <w:ind w:firstLine="504" w:firstLineChars="200"/>
        <w:rPr>
          <w:rFonts w:hint="eastAsia" w:ascii="仿宋" w:hAnsi="仿宋" w:eastAsia="仿宋" w:cs="仿宋"/>
          <w:color w:val="auto"/>
          <w:spacing w:val="6"/>
          <w:sz w:val="24"/>
          <w:szCs w:val="24"/>
          <w:highlight w:val="none"/>
        </w:rPr>
      </w:pPr>
    </w:p>
    <w:p w14:paraId="6E2CED99">
      <w:pPr>
        <w:shd w:val="clear"/>
        <w:snapToGrid w:val="0"/>
        <w:spacing w:line="360" w:lineRule="auto"/>
        <w:ind w:firstLine="504" w:firstLineChars="200"/>
        <w:rPr>
          <w:rFonts w:hint="eastAsia" w:ascii="仿宋" w:hAnsi="仿宋" w:eastAsia="仿宋" w:cs="仿宋"/>
          <w:color w:val="auto"/>
          <w:spacing w:val="6"/>
          <w:sz w:val="24"/>
          <w:szCs w:val="24"/>
          <w:highlight w:val="none"/>
        </w:rPr>
      </w:pPr>
    </w:p>
    <w:p w14:paraId="3807078A">
      <w:pPr>
        <w:shd w:val="clear"/>
        <w:adjustRightInd w:val="0"/>
        <w:snapToGrid w:val="0"/>
        <w:spacing w:line="360" w:lineRule="auto"/>
        <w:ind w:firstLine="480" w:firstLineChars="200"/>
        <w:rPr>
          <w:rFonts w:hint="eastAsia"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供应商名称（盖章）：</w:t>
      </w:r>
    </w:p>
    <w:p w14:paraId="5EC73C95">
      <w:pPr>
        <w:shd w:val="clear"/>
        <w:adjustRightInd w:val="0"/>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日期：  年  月  日</w:t>
      </w:r>
    </w:p>
    <w:p w14:paraId="26BFC44D">
      <w:pPr>
        <w:shd w:val="clear"/>
        <w:spacing w:line="240" w:lineRule="auto"/>
        <w:jc w:val="left"/>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br w:type="page"/>
      </w:r>
    </w:p>
    <w:p w14:paraId="41CC43ED">
      <w:pPr>
        <w:shd w:val="clear"/>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kern w:val="2"/>
          <w:sz w:val="32"/>
          <w:szCs w:val="32"/>
          <w:highlight w:val="none"/>
          <w:lang w:val="en-US" w:eastAsia="zh-CN"/>
        </w:rPr>
        <w:t>三</w:t>
      </w:r>
      <w:r>
        <w:rPr>
          <w:rFonts w:hint="eastAsia" w:ascii="仿宋" w:hAnsi="仿宋" w:eastAsia="仿宋" w:cs="仿宋"/>
          <w:b/>
          <w:bCs/>
          <w:color w:val="auto"/>
          <w:kern w:val="2"/>
          <w:sz w:val="32"/>
          <w:szCs w:val="32"/>
          <w:highlight w:val="none"/>
        </w:rPr>
        <w:t>、</w:t>
      </w:r>
      <w:r>
        <w:rPr>
          <w:rFonts w:hint="eastAsia" w:ascii="仿宋" w:hAnsi="仿宋" w:eastAsia="仿宋" w:cs="仿宋"/>
          <w:b/>
          <w:bCs/>
          <w:color w:val="auto"/>
          <w:sz w:val="32"/>
          <w:szCs w:val="32"/>
          <w:highlight w:val="none"/>
        </w:rPr>
        <w:t xml:space="preserve"> 中标服务费支付承诺书</w:t>
      </w:r>
    </w:p>
    <w:p w14:paraId="7AF21562">
      <w:pPr>
        <w:shd w:val="clear"/>
        <w:rPr>
          <w:rFonts w:hint="eastAsia" w:ascii="仿宋" w:hAnsi="仿宋" w:eastAsia="仿宋" w:cs="仿宋"/>
          <w:color w:val="auto"/>
          <w:sz w:val="24"/>
          <w:highlight w:val="none"/>
        </w:rPr>
      </w:pPr>
    </w:p>
    <w:p w14:paraId="5BFB598E">
      <w:pPr>
        <w:shd w:val="clear"/>
        <w:rPr>
          <w:rFonts w:hint="eastAsia" w:ascii="仿宋" w:hAnsi="仿宋" w:eastAsia="仿宋" w:cs="仿宋"/>
          <w:color w:val="auto"/>
          <w:sz w:val="24"/>
          <w:highlight w:val="none"/>
        </w:rPr>
      </w:pPr>
    </w:p>
    <w:p w14:paraId="010D311C">
      <w:pPr>
        <w:shd w:val="clear"/>
        <w:rPr>
          <w:rFonts w:hint="eastAsia" w:ascii="仿宋" w:hAnsi="仿宋" w:eastAsia="仿宋" w:cs="仿宋"/>
          <w:color w:val="auto"/>
          <w:sz w:val="24"/>
          <w:szCs w:val="24"/>
          <w:highlight w:val="none"/>
        </w:rPr>
      </w:pPr>
    </w:p>
    <w:p w14:paraId="2912C820">
      <w:pPr>
        <w:shd w:val="clear"/>
        <w:rPr>
          <w:rFonts w:hint="eastAsia" w:ascii="仿宋" w:hAnsi="仿宋" w:eastAsia="仿宋" w:cs="仿宋"/>
          <w:color w:val="auto"/>
          <w:sz w:val="24"/>
          <w:szCs w:val="24"/>
          <w:highlight w:val="none"/>
        </w:rPr>
      </w:pPr>
    </w:p>
    <w:p w14:paraId="3E37D704">
      <w:pPr>
        <w:shd w:val="clear"/>
        <w:snapToGrid w:val="0"/>
        <w:spacing w:line="360" w:lineRule="auto"/>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中标服务费支付承诺书</w:t>
      </w:r>
    </w:p>
    <w:p w14:paraId="0057EF0B">
      <w:pPr>
        <w:shd w:val="clear"/>
        <w:spacing w:line="600" w:lineRule="auto"/>
        <w:jc w:val="center"/>
        <w:rPr>
          <w:rFonts w:hint="eastAsia" w:ascii="仿宋" w:hAnsi="仿宋" w:eastAsia="仿宋" w:cs="仿宋"/>
          <w:b/>
          <w:color w:val="auto"/>
          <w:sz w:val="24"/>
          <w:szCs w:val="24"/>
          <w:highlight w:val="none"/>
        </w:rPr>
      </w:pPr>
    </w:p>
    <w:p w14:paraId="5312E67B">
      <w:pPr>
        <w:pStyle w:val="3"/>
        <w:shd w:val="clear"/>
        <w:spacing w:line="600" w:lineRule="auto"/>
        <w:ind w:firstLine="470" w:firstLineChars="196"/>
        <w:rPr>
          <w:rFonts w:hint="eastAsia" w:ascii="仿宋" w:hAnsi="仿宋" w:eastAsia="仿宋" w:cs="仿宋"/>
          <w:b w:val="0"/>
          <w:color w:val="auto"/>
          <w:sz w:val="24"/>
          <w:szCs w:val="24"/>
          <w:highlight w:val="none"/>
          <w:u w:val="single"/>
        </w:rPr>
      </w:pPr>
      <w:r>
        <w:rPr>
          <w:rFonts w:hint="eastAsia" w:ascii="仿宋" w:hAnsi="仿宋" w:eastAsia="仿宋" w:cs="仿宋"/>
          <w:b w:val="0"/>
          <w:color w:val="auto"/>
          <w:sz w:val="24"/>
          <w:szCs w:val="24"/>
          <w:highlight w:val="none"/>
          <w:u w:val="single"/>
        </w:rPr>
        <w:t>浙江国际招投标有限公司：</w:t>
      </w:r>
    </w:p>
    <w:p w14:paraId="5B8F902F">
      <w:pPr>
        <w:pStyle w:val="3"/>
        <w:shd w:val="clear"/>
        <w:spacing w:line="600" w:lineRule="auto"/>
        <w:ind w:firstLine="420"/>
        <w:rPr>
          <w:rFonts w:hint="eastAsia" w:ascii="仿宋" w:hAnsi="仿宋" w:eastAsia="仿宋" w:cs="仿宋"/>
          <w:b w:val="0"/>
          <w:color w:val="auto"/>
          <w:sz w:val="24"/>
          <w:szCs w:val="24"/>
          <w:highlight w:val="none"/>
        </w:rPr>
      </w:pPr>
    </w:p>
    <w:p w14:paraId="0C177684">
      <w:pPr>
        <w:pStyle w:val="3"/>
        <w:shd w:val="clear"/>
        <w:spacing w:line="600" w:lineRule="auto"/>
        <w:ind w:firstLine="42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本单位在此承诺：如在本项目中标，中标之日起5个工作日之内，向贵公司按采购文件约定支付中标服务费。</w:t>
      </w:r>
    </w:p>
    <w:p w14:paraId="7865CEC2">
      <w:pPr>
        <w:shd w:val="clear"/>
        <w:rPr>
          <w:rFonts w:hint="eastAsia" w:ascii="仿宋" w:hAnsi="仿宋" w:eastAsia="仿宋" w:cs="仿宋"/>
          <w:color w:val="auto"/>
          <w:sz w:val="24"/>
          <w:szCs w:val="24"/>
          <w:highlight w:val="none"/>
        </w:rPr>
      </w:pPr>
    </w:p>
    <w:p w14:paraId="25772C53">
      <w:pPr>
        <w:shd w:val="clear"/>
        <w:rPr>
          <w:rFonts w:hint="eastAsia" w:ascii="仿宋" w:hAnsi="仿宋" w:eastAsia="仿宋" w:cs="仿宋"/>
          <w:color w:val="auto"/>
          <w:sz w:val="24"/>
          <w:szCs w:val="24"/>
          <w:highlight w:val="none"/>
        </w:rPr>
      </w:pPr>
    </w:p>
    <w:p w14:paraId="3829298A">
      <w:pPr>
        <w:shd w:val="clear"/>
        <w:rPr>
          <w:rFonts w:hint="eastAsia" w:ascii="仿宋" w:hAnsi="仿宋" w:eastAsia="仿宋" w:cs="仿宋"/>
          <w:color w:val="auto"/>
          <w:sz w:val="24"/>
          <w:szCs w:val="24"/>
          <w:highlight w:val="none"/>
        </w:rPr>
      </w:pPr>
    </w:p>
    <w:p w14:paraId="67C2A13A">
      <w:pPr>
        <w:shd w:val="clear"/>
        <w:snapToGrid w:val="0"/>
        <w:spacing w:line="300" w:lineRule="auto"/>
        <w:jc w:val="right"/>
        <w:rPr>
          <w:rFonts w:hint="eastAsia" w:ascii="仿宋" w:hAnsi="仿宋" w:eastAsia="仿宋" w:cs="仿宋"/>
          <w:color w:val="auto"/>
          <w:spacing w:val="20"/>
          <w:sz w:val="24"/>
          <w:szCs w:val="24"/>
          <w:highlight w:val="none"/>
          <w:u w:val="single"/>
        </w:rPr>
      </w:pPr>
      <w:r>
        <w:rPr>
          <w:rFonts w:hint="eastAsia" w:ascii="仿宋" w:hAnsi="仿宋" w:eastAsia="仿宋" w:cs="仿宋"/>
          <w:color w:val="auto"/>
          <w:sz w:val="24"/>
          <w:szCs w:val="24"/>
          <w:highlight w:val="none"/>
        </w:rPr>
        <w:t>供应商全称（盖单位公章或电子签章）：</w:t>
      </w:r>
    </w:p>
    <w:p w14:paraId="77C86E10">
      <w:pPr>
        <w:shd w:val="clear"/>
        <w:snapToGrid w:val="0"/>
        <w:spacing w:line="300" w:lineRule="auto"/>
        <w:jc w:val="right"/>
        <w:rPr>
          <w:rFonts w:hint="eastAsia" w:ascii="仿宋" w:hAnsi="仿宋" w:eastAsia="仿宋" w:cs="仿宋"/>
          <w:color w:val="auto"/>
          <w:sz w:val="24"/>
          <w:szCs w:val="24"/>
          <w:highlight w:val="none"/>
        </w:rPr>
      </w:pPr>
    </w:p>
    <w:p w14:paraId="4DBC8690">
      <w:pPr>
        <w:shd w:val="clear"/>
        <w:ind w:right="375"/>
        <w:jc w:val="right"/>
        <w:rPr>
          <w:rFonts w:hint="eastAsia" w:ascii="仿宋" w:hAnsi="仿宋" w:eastAsia="仿宋" w:cs="仿宋"/>
          <w:color w:val="auto"/>
          <w:spacing w:val="20"/>
          <w:sz w:val="24"/>
          <w:szCs w:val="24"/>
          <w:highlight w:val="none"/>
        </w:rPr>
      </w:pPr>
    </w:p>
    <w:p w14:paraId="658983DA">
      <w:pPr>
        <w:shd w:val="clear"/>
        <w:ind w:right="375"/>
        <w:jc w:val="right"/>
        <w:rPr>
          <w:rFonts w:hint="eastAsia" w:ascii="仿宋" w:hAnsi="仿宋" w:eastAsia="仿宋" w:cs="仿宋"/>
          <w:color w:val="auto"/>
          <w:sz w:val="24"/>
          <w:szCs w:val="24"/>
          <w:highlight w:val="none"/>
        </w:rPr>
      </w:pPr>
      <w:r>
        <w:rPr>
          <w:rFonts w:hint="eastAsia" w:ascii="仿宋" w:hAnsi="仿宋" w:eastAsia="仿宋" w:cs="仿宋"/>
          <w:color w:val="auto"/>
          <w:spacing w:val="20"/>
          <w:sz w:val="24"/>
          <w:szCs w:val="24"/>
          <w:highlight w:val="none"/>
        </w:rPr>
        <w:t xml:space="preserve">日期：  </w:t>
      </w:r>
      <w:r>
        <w:rPr>
          <w:rFonts w:hint="eastAsia" w:ascii="仿宋" w:hAnsi="仿宋" w:eastAsia="仿宋" w:cs="仿宋"/>
          <w:color w:val="auto"/>
          <w:sz w:val="24"/>
          <w:szCs w:val="24"/>
          <w:highlight w:val="none"/>
        </w:rPr>
        <w:t>年  月  日</w:t>
      </w:r>
    </w:p>
    <w:p w14:paraId="3757786F">
      <w:pPr>
        <w:shd w:val="clear"/>
        <w:ind w:right="480"/>
        <w:rPr>
          <w:rFonts w:hint="eastAsia" w:ascii="仿宋" w:hAnsi="仿宋" w:eastAsia="仿宋" w:cs="仿宋"/>
          <w:color w:val="auto"/>
          <w:sz w:val="24"/>
          <w:szCs w:val="24"/>
          <w:highlight w:val="none"/>
        </w:rPr>
      </w:pPr>
    </w:p>
    <w:p w14:paraId="3B9D7BEA">
      <w:pPr>
        <w:shd w:val="clear"/>
        <w:ind w:right="480"/>
        <w:rPr>
          <w:rFonts w:hint="eastAsia" w:ascii="仿宋" w:hAnsi="仿宋" w:eastAsia="仿宋" w:cs="仿宋"/>
          <w:color w:val="auto"/>
          <w:sz w:val="24"/>
          <w:szCs w:val="24"/>
          <w:highlight w:val="none"/>
        </w:rPr>
      </w:pPr>
    </w:p>
    <w:p w14:paraId="61E08C66">
      <w:pPr>
        <w:shd w:val="clear"/>
        <w:ind w:right="480"/>
        <w:rPr>
          <w:rFonts w:hint="eastAsia" w:ascii="仿宋" w:hAnsi="仿宋" w:eastAsia="仿宋" w:cs="仿宋"/>
          <w:color w:val="auto"/>
          <w:sz w:val="24"/>
          <w:szCs w:val="24"/>
          <w:highlight w:val="none"/>
        </w:rPr>
      </w:pPr>
    </w:p>
    <w:p w14:paraId="2A89A79D">
      <w:pPr>
        <w:shd w:val="clear"/>
        <w:ind w:right="480"/>
        <w:rPr>
          <w:rFonts w:hint="eastAsia" w:ascii="仿宋" w:hAnsi="仿宋" w:eastAsia="仿宋" w:cs="仿宋"/>
          <w:color w:val="auto"/>
          <w:sz w:val="24"/>
          <w:szCs w:val="24"/>
          <w:highlight w:val="none"/>
        </w:rPr>
      </w:pPr>
    </w:p>
    <w:p w14:paraId="71F2FB44">
      <w:pPr>
        <w:shd w:val="clear"/>
        <w:ind w:right="480"/>
        <w:rPr>
          <w:rFonts w:hint="eastAsia" w:ascii="仿宋" w:hAnsi="仿宋" w:eastAsia="仿宋" w:cs="仿宋"/>
          <w:color w:val="auto"/>
          <w:sz w:val="24"/>
          <w:szCs w:val="24"/>
          <w:highlight w:val="none"/>
        </w:rPr>
      </w:pPr>
    </w:p>
    <w:p w14:paraId="5CFC2D8E">
      <w:pPr>
        <w:shd w:val="clear"/>
        <w:ind w:right="480"/>
        <w:rPr>
          <w:rFonts w:hint="eastAsia" w:ascii="仿宋" w:hAnsi="仿宋" w:eastAsia="仿宋" w:cs="仿宋"/>
          <w:color w:val="auto"/>
          <w:sz w:val="24"/>
          <w:szCs w:val="24"/>
          <w:highlight w:val="none"/>
        </w:rPr>
      </w:pPr>
    </w:p>
    <w:p w14:paraId="659CCC44">
      <w:pPr>
        <w:widowControl/>
        <w:shd w:val="clear"/>
        <w:snapToGrid w:val="0"/>
        <w:spacing w:line="360" w:lineRule="auto"/>
        <w:ind w:firstLine="42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浙江国际招投标有限公司中标服务费收取账号</w:t>
      </w:r>
    </w:p>
    <w:p w14:paraId="0188B035">
      <w:pPr>
        <w:widowControl/>
        <w:shd w:val="clea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收款单位（户名）：浙江国际招投标有限公司</w:t>
      </w:r>
    </w:p>
    <w:p w14:paraId="5097C20D">
      <w:pPr>
        <w:widowControl/>
        <w:shd w:val="clea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开户银行：中国工商银行杭州武林支行</w:t>
      </w:r>
    </w:p>
    <w:p w14:paraId="6284553D">
      <w:pPr>
        <w:widowControl/>
        <w:shd w:val="clear"/>
        <w:adjustRightInd w:val="0"/>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银行账号：1202021209906782015</w:t>
      </w:r>
    </w:p>
    <w:p w14:paraId="4A55C9C0">
      <w:pPr>
        <w:shd w:val="clear"/>
        <w:spacing w:line="360" w:lineRule="auto"/>
        <w:ind w:firstLine="4515" w:firstLineChars="2150"/>
        <w:rPr>
          <w:rFonts w:ascii="仿宋" w:hAnsi="仿宋" w:eastAsia="仿宋" w:cs="仿宋"/>
          <w:color w:val="auto"/>
          <w:szCs w:val="21"/>
          <w:highlight w:val="none"/>
        </w:rPr>
      </w:pPr>
      <w:r>
        <w:rPr>
          <w:rFonts w:hint="eastAsia" w:ascii="仿宋" w:hAnsi="仿宋" w:eastAsia="仿宋" w:cs="仿宋"/>
          <w:color w:val="auto"/>
          <w:kern w:val="0"/>
          <w:szCs w:val="21"/>
          <w:highlight w:val="none"/>
        </w:rPr>
        <w:br w:type="page"/>
      </w:r>
    </w:p>
    <w:p w14:paraId="7A14668A">
      <w:pPr>
        <w:shd w:val="clear"/>
        <w:tabs>
          <w:tab w:val="left" w:pos="8085"/>
        </w:tabs>
        <w:spacing w:line="360" w:lineRule="auto"/>
        <w:ind w:firstLine="1285" w:firstLineChars="400"/>
        <w:jc w:val="left"/>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政府采购支持中小企业信用融资相关事项通知</w:t>
      </w:r>
    </w:p>
    <w:p w14:paraId="714ED527">
      <w:pPr>
        <w:shd w:val="clea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为贯彻落实中央、省、市关于支持民营经济健康发展有关精神，发挥政府采购在促进中小企业发展中的政策引导作用，缓解中小企业融资难、融资贵问题，杭州市财政局、</w:t>
      </w:r>
    </w:p>
    <w:p w14:paraId="6668B58F">
      <w:pPr>
        <w:shd w:val="clear"/>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中国银保监会浙江监管局、杭州市地方金融监督管理局、杭州市经济和信息化局制定《杭州市政府采购支持中小企业信用融资管理办法》。相关事项通知如下：</w:t>
      </w:r>
    </w:p>
    <w:p w14:paraId="76879B54">
      <w:pPr>
        <w:shd w:val="clea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一、适用对象</w:t>
      </w:r>
    </w:p>
    <w:p w14:paraId="595AA57B">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凡已在浙江政府采购网上注册入库，并取得杭州市政府采购合同的中小企业供应商（以下简称“供应商”），均可申请政府采购信用融资。</w:t>
      </w:r>
    </w:p>
    <w:p w14:paraId="64892CAE">
      <w:pPr>
        <w:shd w:val="clea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二、相关信息获取方式</w:t>
      </w:r>
    </w:p>
    <w:p w14:paraId="5569BA65">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14:paraId="37AE2088">
      <w:pPr>
        <w:shd w:val="clea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三、　政府采购信用融资操作流程：</w:t>
      </w:r>
    </w:p>
    <w:p w14:paraId="6D48220B">
      <w:pPr>
        <w:shd w:val="clear"/>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（一）线上融资模式：</w:t>
      </w:r>
    </w:p>
    <w:p w14:paraId="36AAE621">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1.供应商根据合作银行提供的方案，自行选择金融产品，并办理开户等手续；</w:t>
      </w:r>
    </w:p>
    <w:p w14:paraId="076B06A0">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2.供应商中标后，可通过杭州市政府采购网或“浙里办”测算授信额度；</w:t>
      </w:r>
    </w:p>
    <w:p w14:paraId="02946FF4">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3.采购合同签订后，供应商在杭州市政府采购网或“浙里办”向合作银行发出融资申请；</w:t>
      </w:r>
    </w:p>
    <w:p w14:paraId="1793C872">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4.审批通过后，在线办理放贷手续。</w:t>
      </w:r>
    </w:p>
    <w:p w14:paraId="0C0DEA1A">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（二）线下融资模式：</w:t>
      </w:r>
    </w:p>
    <w:p w14:paraId="08772218">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1.供应商根据合作银行提供的方案，自行选择金融产品，向合作银行提出信用资格预审，并办理开户等手续；</w:t>
      </w:r>
    </w:p>
    <w:p w14:paraId="7A65F384">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2.采购合同签订后，供应商在杭州市政府采购网或“浙里办”向合作银行发出融资申请；</w:t>
      </w:r>
    </w:p>
    <w:p w14:paraId="4400177F">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3.合作银行在信用融资模块受理申请后，供应商提供审批材料。合作银行应对申请信用融资的供应商及备案的政府采购合同信息进行核对和审查；</w:t>
      </w:r>
    </w:p>
    <w:p w14:paraId="5C1D526D">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4.审批通过后，合作银行应按照合作备忘录中约定的审批放款期限和优惠利率及时予以放款。</w:t>
      </w:r>
    </w:p>
    <w:p w14:paraId="31457018">
      <w:pPr>
        <w:pStyle w:val="3"/>
        <w:numPr>
          <w:ilvl w:val="255"/>
          <w:numId w:val="0"/>
        </w:numPr>
        <w:shd w:val="clear"/>
        <w:ind w:firstLine="960" w:firstLineChars="400"/>
        <w:rPr>
          <w:rFonts w:hint="eastAsia" w:ascii="仿宋" w:eastAsia="仿宋" w:cs="仿宋"/>
          <w:b w:val="0"/>
          <w:bCs w:val="0"/>
          <w:color w:val="auto"/>
          <w:sz w:val="24"/>
          <w:szCs w:val="24"/>
          <w:highlight w:val="none"/>
          <w:lang w:val="en-US"/>
        </w:rPr>
      </w:pPr>
      <w:r>
        <w:rPr>
          <w:rFonts w:hint="eastAsia" w:ascii="仿宋" w:eastAsia="仿宋" w:cs="仿宋"/>
          <w:b w:val="0"/>
          <w:bCs w:val="0"/>
          <w:color w:val="auto"/>
          <w:sz w:val="24"/>
          <w:szCs w:val="24"/>
          <w:highlight w:val="none"/>
          <w:lang w:val="en-US"/>
        </w:rPr>
        <w:t>（三）杭州e融平台申请融资</w:t>
      </w:r>
    </w:p>
    <w:p w14:paraId="335B60EC">
      <w:pPr>
        <w:pStyle w:val="3"/>
        <w:numPr>
          <w:ilvl w:val="255"/>
          <w:numId w:val="0"/>
        </w:numPr>
        <w:shd w:val="clear"/>
        <w:ind w:firstLine="960" w:firstLineChars="400"/>
        <w:rPr>
          <w:rFonts w:hint="eastAsia" w:ascii="仿宋" w:eastAsia="仿宋" w:cs="仿宋"/>
          <w:b w:val="0"/>
          <w:bCs w:val="0"/>
          <w:color w:val="auto"/>
          <w:sz w:val="24"/>
          <w:szCs w:val="24"/>
          <w:highlight w:val="none"/>
          <w:lang w:val="en-US"/>
        </w:rPr>
      </w:pPr>
      <w:r>
        <w:rPr>
          <w:rFonts w:hint="eastAsia" w:ascii="仿宋" w:eastAsia="仿宋" w:cs="仿宋"/>
          <w:b w:val="0"/>
          <w:bCs w:val="0"/>
          <w:color w:val="auto"/>
          <w:sz w:val="24"/>
          <w:szCs w:val="24"/>
          <w:highlight w:val="none"/>
          <w:lang w:val="en-US"/>
        </w:rPr>
        <w:t>供应商通过杭州e融平台政采贷专区，自行选择金融产品，按规定手续办理贷款流程。</w:t>
      </w:r>
    </w:p>
    <w:p w14:paraId="4FEE88F7">
      <w:pPr>
        <w:shd w:val="clea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四、注意事项</w:t>
      </w:r>
    </w:p>
    <w:p w14:paraId="121DD7AA">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1、对拟用于信用融资的政府采购合同，供应商在签订合同时应当在合同中注明融资银行名称及账号，作为在该银行的唯一收款账号。</w:t>
      </w:r>
    </w:p>
    <w:p w14:paraId="619FF0E8">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2、供应商弄虚作假或以伪造政府采购合同等方式违规获取政府采购信用融资，或不及时还款，或出现其他违反本办法规定情形的，按融资合同约定承担违约责任；涉嫌犯罪的，移送司法机关处理。</w:t>
      </w:r>
    </w:p>
    <w:p w14:paraId="1F2CA7BD">
      <w:pPr>
        <w:shd w:val="clear"/>
        <w:spacing w:line="360" w:lineRule="auto"/>
        <w:ind w:left="5060" w:hanging="5060" w:hangingChars="2100"/>
        <w:rPr>
          <w:rFonts w:hint="eastAsia" w:ascii="仿宋" w:hAnsi="仿宋" w:eastAsia="仿宋" w:cs="仿宋"/>
          <w:b/>
          <w:bCs/>
          <w:color w:val="auto"/>
          <w:kern w:val="0"/>
          <w:sz w:val="24"/>
          <w:highlight w:val="none"/>
        </w:rPr>
      </w:pPr>
    </w:p>
    <w:p w14:paraId="54C6ECA3">
      <w:pPr>
        <w:pStyle w:val="2"/>
        <w:keepNext w:val="0"/>
        <w:keepLines w:val="0"/>
        <w:pageBreakBefore/>
        <w:widowControl/>
        <w:shd w:val="clear"/>
        <w:spacing w:before="100" w:beforeAutospacing="1" w:after="100" w:afterAutospacing="1" w:line="360" w:lineRule="auto"/>
        <w:ind w:left="1290" w:firstLine="3092" w:firstLineChars="700"/>
        <w:rPr>
          <w:rFonts w:hint="eastAsia" w:ascii="仿宋" w:hAnsi="仿宋" w:eastAsia="仿宋" w:cs="仿宋"/>
          <w:color w:val="auto"/>
          <w:highlight w:val="none"/>
        </w:rPr>
      </w:pPr>
      <w:bookmarkStart w:id="383" w:name="_Toc465665161"/>
      <w:r>
        <w:rPr>
          <w:rFonts w:hint="eastAsia" w:ascii="仿宋" w:hAnsi="仿宋" w:eastAsia="仿宋" w:cs="仿宋"/>
          <w:color w:val="auto"/>
          <w:highlight w:val="none"/>
        </w:rPr>
        <w:t>附件</w:t>
      </w:r>
      <w:bookmarkEnd w:id="383"/>
    </w:p>
    <w:p w14:paraId="64776E36">
      <w:pPr>
        <w:shd w:val="clear"/>
        <w:spacing w:line="360" w:lineRule="auto"/>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附件1：</w:t>
      </w:r>
    </w:p>
    <w:p w14:paraId="36E76064">
      <w:pPr>
        <w:pStyle w:val="610"/>
        <w:widowControl w:val="0"/>
        <w:shd w:val="clear"/>
        <w:snapToGrid w:val="0"/>
        <w:spacing w:line="500" w:lineRule="exact"/>
        <w:jc w:val="center"/>
        <w:rPr>
          <w:rFonts w:ascii="仿宋" w:hAnsi="仿宋" w:eastAsia="仿宋" w:cs="仿宋"/>
          <w:b/>
          <w:color w:val="auto"/>
          <w:sz w:val="28"/>
          <w:szCs w:val="28"/>
          <w:highlight w:val="none"/>
        </w:rPr>
      </w:pPr>
      <w:bookmarkStart w:id="384" w:name="OLE_LINK14"/>
      <w:bookmarkStart w:id="385" w:name="OLE_LINK13"/>
      <w:r>
        <w:rPr>
          <w:rFonts w:ascii="仿宋" w:hAnsi="仿宋" w:eastAsia="仿宋" w:cs="仿宋"/>
          <w:b/>
          <w:color w:val="auto"/>
          <w:sz w:val="28"/>
          <w:szCs w:val="28"/>
          <w:highlight w:val="none"/>
        </w:rPr>
        <w:t>政府采购活动现场确认声明书</w:t>
      </w:r>
    </w:p>
    <w:p w14:paraId="2125280F">
      <w:pPr>
        <w:pStyle w:val="610"/>
        <w:widowControl w:val="0"/>
        <w:shd w:val="clear"/>
        <w:adjustRightInd w:val="0"/>
        <w:snapToGrid w:val="0"/>
        <w:spacing w:line="360" w:lineRule="auto"/>
        <w:jc w:val="both"/>
        <w:rPr>
          <w:rFonts w:ascii="仿宋" w:hAnsi="仿宋" w:eastAsia="仿宋" w:cs="仿宋"/>
          <w:color w:val="auto"/>
          <w:kern w:val="0"/>
          <w:szCs w:val="21"/>
          <w:highlight w:val="none"/>
          <w:u w:val="single"/>
        </w:rPr>
      </w:pPr>
    </w:p>
    <w:p w14:paraId="0CC92710">
      <w:pPr>
        <w:pStyle w:val="610"/>
        <w:widowControl w:val="0"/>
        <w:shd w:val="clear"/>
        <w:adjustRightInd w:val="0"/>
        <w:snapToGrid w:val="0"/>
        <w:spacing w:line="360" w:lineRule="auto"/>
        <w:jc w:val="both"/>
        <w:rPr>
          <w:rFonts w:hint="eastAsia" w:ascii="仿宋" w:hAnsi="仿宋" w:eastAsia="仿宋" w:cs="仿宋"/>
          <w:b/>
          <w:color w:val="auto"/>
          <w:szCs w:val="21"/>
          <w:highlight w:val="none"/>
        </w:rPr>
      </w:pPr>
      <w:r>
        <w:rPr>
          <w:rFonts w:ascii="仿宋" w:hAnsi="仿宋" w:eastAsia="仿宋" w:cs="仿宋"/>
          <w:color w:val="auto"/>
          <w:kern w:val="0"/>
          <w:szCs w:val="21"/>
          <w:highlight w:val="none"/>
          <w:u w:val="single"/>
        </w:rPr>
        <w:t>浙江国际招投标有限公司</w:t>
      </w:r>
      <w:r>
        <w:rPr>
          <w:rFonts w:ascii="仿宋" w:hAnsi="仿宋" w:eastAsia="仿宋" w:cs="仿宋"/>
          <w:color w:val="auto"/>
          <w:kern w:val="0"/>
          <w:szCs w:val="21"/>
          <w:highlight w:val="none"/>
        </w:rPr>
        <w:t>：</w:t>
      </w:r>
    </w:p>
    <w:p w14:paraId="7B51D9EC">
      <w:pPr>
        <w:pStyle w:val="610"/>
        <w:widowControl w:val="0"/>
        <w:shd w:val="clear"/>
        <w:adjustRightInd w:val="0"/>
        <w:snapToGrid w:val="0"/>
        <w:spacing w:line="360" w:lineRule="auto"/>
        <w:ind w:firstLine="444" w:firstLineChars="200"/>
        <w:jc w:val="both"/>
        <w:rPr>
          <w:rFonts w:ascii="仿宋" w:hAnsi="仿宋" w:eastAsia="仿宋" w:cs="仿宋"/>
          <w:color w:val="auto"/>
          <w:spacing w:val="6"/>
          <w:szCs w:val="21"/>
          <w:highlight w:val="none"/>
        </w:rPr>
      </w:pPr>
      <w:r>
        <w:rPr>
          <w:rFonts w:ascii="仿宋" w:hAnsi="仿宋" w:eastAsia="仿宋" w:cs="仿宋"/>
          <w:color w:val="auto"/>
          <w:spacing w:val="6"/>
          <w:szCs w:val="21"/>
          <w:highlight w:val="none"/>
        </w:rPr>
        <w:t>本人经由</w:t>
      </w:r>
      <w:r>
        <w:rPr>
          <w:rFonts w:ascii="仿宋" w:hAnsi="仿宋" w:eastAsia="仿宋" w:cs="仿宋"/>
          <w:color w:val="auto"/>
          <w:spacing w:val="6"/>
          <w:szCs w:val="21"/>
          <w:highlight w:val="none"/>
          <w:u w:val="single"/>
        </w:rPr>
        <w:t xml:space="preserve">              （单位）</w:t>
      </w:r>
      <w:r>
        <w:rPr>
          <w:rFonts w:ascii="仿宋" w:hAnsi="仿宋" w:eastAsia="仿宋" w:cs="仿宋"/>
          <w:color w:val="auto"/>
          <w:spacing w:val="6"/>
          <w:szCs w:val="21"/>
          <w:highlight w:val="none"/>
        </w:rPr>
        <w:t>负责人</w:t>
      </w:r>
      <w:r>
        <w:rPr>
          <w:rFonts w:ascii="仿宋" w:hAnsi="仿宋" w:eastAsia="仿宋" w:cs="仿宋"/>
          <w:color w:val="auto"/>
          <w:spacing w:val="6"/>
          <w:szCs w:val="21"/>
          <w:highlight w:val="none"/>
          <w:u w:val="single"/>
        </w:rPr>
        <w:t xml:space="preserve">      （姓名）</w:t>
      </w:r>
      <w:r>
        <w:rPr>
          <w:rFonts w:ascii="仿宋" w:hAnsi="仿宋" w:eastAsia="仿宋" w:cs="仿宋"/>
          <w:color w:val="auto"/>
          <w:spacing w:val="6"/>
          <w:szCs w:val="21"/>
          <w:highlight w:val="none"/>
        </w:rPr>
        <w:t>合法授权参加</w:t>
      </w:r>
      <w:r>
        <w:rPr>
          <w:rFonts w:ascii="仿宋" w:hAnsi="仿宋" w:eastAsia="仿宋" w:cs="仿宋"/>
          <w:color w:val="auto"/>
          <w:spacing w:val="6"/>
          <w:szCs w:val="21"/>
          <w:highlight w:val="none"/>
          <w:u w:val="single"/>
        </w:rPr>
        <w:t xml:space="preserve">           </w:t>
      </w:r>
      <w:r>
        <w:rPr>
          <w:rFonts w:ascii="仿宋" w:hAnsi="仿宋" w:eastAsia="仿宋" w:cs="仿宋"/>
          <w:color w:val="auto"/>
          <w:spacing w:val="6"/>
          <w:szCs w:val="21"/>
          <w:highlight w:val="none"/>
        </w:rPr>
        <w:t>项目</w:t>
      </w:r>
      <w:r>
        <w:rPr>
          <w:rFonts w:ascii="仿宋" w:hAnsi="仿宋" w:eastAsia="仿宋" w:cs="仿宋"/>
          <w:color w:val="auto"/>
          <w:spacing w:val="6"/>
          <w:szCs w:val="21"/>
          <w:highlight w:val="none"/>
          <w:u w:val="single"/>
        </w:rPr>
        <w:t>（编号：    ）</w:t>
      </w:r>
      <w:r>
        <w:rPr>
          <w:rFonts w:ascii="仿宋" w:hAnsi="仿宋" w:eastAsia="仿宋" w:cs="仿宋"/>
          <w:color w:val="auto"/>
          <w:spacing w:val="6"/>
          <w:szCs w:val="21"/>
          <w:highlight w:val="none"/>
        </w:rPr>
        <w:t xml:space="preserve">政府采购活动，经与本单位法人代表（负责人）联系确认，现就有关公平竞争事项郑重声明如下： </w:t>
      </w:r>
    </w:p>
    <w:p w14:paraId="277752F9">
      <w:pPr>
        <w:pStyle w:val="611"/>
        <w:widowControl/>
        <w:numPr>
          <w:ilvl w:val="0"/>
          <w:numId w:val="10"/>
        </w:numPr>
        <w:shd w:val="clear"/>
        <w:adjustRightInd w:val="0"/>
        <w:snapToGrid w:val="0"/>
        <w:spacing w:line="360" w:lineRule="auto"/>
        <w:ind w:firstLine="396" w:firstLineChars="189"/>
        <w:rPr>
          <w:rFonts w:hint="eastAsia" w:ascii="仿宋" w:hAnsi="仿宋" w:eastAsia="仿宋" w:cs="仿宋"/>
          <w:color w:val="auto"/>
          <w:kern w:val="0"/>
          <w:szCs w:val="21"/>
          <w:highlight w:val="none"/>
        </w:rPr>
      </w:pPr>
      <w:r>
        <w:rPr>
          <w:rFonts w:ascii="仿宋" w:hAnsi="仿宋" w:eastAsia="仿宋" w:cs="仿宋"/>
          <w:color w:val="auto"/>
          <w:kern w:val="0"/>
          <w:szCs w:val="21"/>
          <w:highlight w:val="none"/>
        </w:rPr>
        <w:t>本单位与采购人之间 □不存在利害关系 □存在下列利害关系</w:t>
      </w:r>
      <w:r>
        <w:rPr>
          <w:rFonts w:ascii="仿宋" w:hAnsi="仿宋" w:eastAsia="仿宋" w:cs="仿宋"/>
          <w:color w:val="auto"/>
          <w:kern w:val="0"/>
          <w:szCs w:val="21"/>
          <w:highlight w:val="none"/>
          <w:u w:val="single"/>
        </w:rPr>
        <w:t xml:space="preserve">           </w:t>
      </w:r>
      <w:r>
        <w:rPr>
          <w:rFonts w:ascii="仿宋" w:hAnsi="仿宋" w:eastAsia="仿宋" w:cs="仿宋"/>
          <w:color w:val="auto"/>
          <w:kern w:val="0"/>
          <w:szCs w:val="21"/>
          <w:highlight w:val="none"/>
        </w:rPr>
        <w:t>：</w:t>
      </w:r>
    </w:p>
    <w:p w14:paraId="120C6831">
      <w:pPr>
        <w:pStyle w:val="611"/>
        <w:widowControl/>
        <w:shd w:val="clear"/>
        <w:adjustRightInd w:val="0"/>
        <w:snapToGrid w:val="0"/>
        <w:spacing w:line="360" w:lineRule="auto"/>
        <w:ind w:firstLine="200"/>
        <w:rPr>
          <w:rFonts w:ascii="仿宋" w:hAnsi="仿宋" w:eastAsia="仿宋" w:cs="仿宋"/>
          <w:color w:val="auto"/>
          <w:kern w:val="0"/>
          <w:szCs w:val="21"/>
          <w:highlight w:val="none"/>
        </w:rPr>
      </w:pPr>
      <w:r>
        <w:rPr>
          <w:rFonts w:ascii="仿宋" w:hAnsi="仿宋" w:eastAsia="仿宋" w:cs="仿宋"/>
          <w:color w:val="auto"/>
          <w:kern w:val="0"/>
          <w:szCs w:val="21"/>
          <w:highlight w:val="none"/>
        </w:rPr>
        <w:t xml:space="preserve">  A.投资关系    B.行政隶属关系    C.业务指导关系</w:t>
      </w:r>
    </w:p>
    <w:p w14:paraId="731DAAD3">
      <w:pPr>
        <w:pStyle w:val="611"/>
        <w:widowControl/>
        <w:shd w:val="clear"/>
        <w:adjustRightInd w:val="0"/>
        <w:snapToGrid w:val="0"/>
        <w:spacing w:line="360" w:lineRule="auto"/>
        <w:ind w:firstLine="200"/>
        <w:rPr>
          <w:rFonts w:hint="eastAsia" w:ascii="仿宋" w:hAnsi="仿宋" w:eastAsia="仿宋" w:cs="仿宋"/>
          <w:color w:val="auto"/>
          <w:kern w:val="0"/>
          <w:szCs w:val="21"/>
          <w:highlight w:val="none"/>
        </w:rPr>
      </w:pPr>
      <w:r>
        <w:rPr>
          <w:rFonts w:ascii="仿宋" w:hAnsi="仿宋" w:eastAsia="仿宋" w:cs="仿宋"/>
          <w:color w:val="auto"/>
          <w:kern w:val="0"/>
          <w:szCs w:val="21"/>
          <w:highlight w:val="none"/>
        </w:rPr>
        <w:t xml:space="preserve">  D.其他可能</w:t>
      </w:r>
      <w:r>
        <w:rPr>
          <w:rFonts w:ascii="仿宋" w:hAnsi="仿宋" w:eastAsia="仿宋" w:cs="仿宋"/>
          <w:color w:val="auto"/>
          <w:szCs w:val="21"/>
          <w:highlight w:val="none"/>
        </w:rPr>
        <w:t>影响采购公正的</w:t>
      </w:r>
      <w:r>
        <w:rPr>
          <w:rFonts w:ascii="仿宋" w:hAnsi="仿宋" w:eastAsia="仿宋" w:cs="仿宋"/>
          <w:color w:val="auto"/>
          <w:kern w:val="0"/>
          <w:szCs w:val="21"/>
          <w:highlight w:val="none"/>
        </w:rPr>
        <w:t>利害关系</w:t>
      </w:r>
      <w:r>
        <w:rPr>
          <w:rFonts w:ascii="仿宋" w:hAnsi="仿宋" w:eastAsia="仿宋" w:cs="仿宋"/>
          <w:color w:val="auto"/>
          <w:kern w:val="0"/>
          <w:szCs w:val="21"/>
          <w:highlight w:val="none"/>
          <w:u w:val="single"/>
        </w:rPr>
        <w:t xml:space="preserve">（如有，请如实说明）                 </w:t>
      </w:r>
      <w:r>
        <w:rPr>
          <w:rFonts w:ascii="仿宋" w:hAnsi="仿宋" w:eastAsia="仿宋" w:cs="仿宋"/>
          <w:color w:val="auto"/>
          <w:kern w:val="0"/>
          <w:szCs w:val="21"/>
          <w:highlight w:val="none"/>
        </w:rPr>
        <w:t>。</w:t>
      </w:r>
    </w:p>
    <w:p w14:paraId="30CF4F8B">
      <w:pPr>
        <w:pStyle w:val="611"/>
        <w:widowControl/>
        <w:shd w:val="clear"/>
        <w:adjustRightInd w:val="0"/>
        <w:snapToGrid w:val="0"/>
        <w:spacing w:line="360" w:lineRule="auto"/>
        <w:ind w:firstLine="200"/>
        <w:rPr>
          <w:rFonts w:ascii="仿宋" w:hAnsi="仿宋" w:eastAsia="仿宋" w:cs="仿宋"/>
          <w:color w:val="auto"/>
          <w:kern w:val="0"/>
          <w:szCs w:val="21"/>
          <w:highlight w:val="none"/>
        </w:rPr>
      </w:pPr>
      <w:r>
        <w:rPr>
          <w:rFonts w:ascii="仿宋" w:hAnsi="仿宋" w:eastAsia="仿宋" w:cs="仿宋"/>
          <w:color w:val="auto"/>
          <w:spacing w:val="6"/>
          <w:szCs w:val="21"/>
          <w:highlight w:val="none"/>
        </w:rPr>
        <w:t xml:space="preserve">  二、</w:t>
      </w:r>
      <w:r>
        <w:rPr>
          <w:rFonts w:ascii="仿宋" w:hAnsi="仿宋" w:eastAsia="仿宋" w:cs="仿宋"/>
          <w:color w:val="auto"/>
          <w:kern w:val="0"/>
          <w:szCs w:val="21"/>
          <w:highlight w:val="none"/>
        </w:rPr>
        <w:t>现已清楚知道参加本项目采购活动的其他所有供应商名称，本单位 □与其他所有供应商之间均不存在利害关系 □与</w:t>
      </w:r>
      <w:r>
        <w:rPr>
          <w:rFonts w:ascii="仿宋" w:hAnsi="仿宋" w:eastAsia="仿宋" w:cs="仿宋"/>
          <w:color w:val="auto"/>
          <w:kern w:val="0"/>
          <w:szCs w:val="21"/>
          <w:highlight w:val="none"/>
          <w:u w:val="single"/>
        </w:rPr>
        <w:t xml:space="preserve">           （供应商名称）</w:t>
      </w:r>
      <w:r>
        <w:rPr>
          <w:rFonts w:ascii="仿宋" w:hAnsi="仿宋" w:eastAsia="仿宋" w:cs="仿宋"/>
          <w:color w:val="auto"/>
          <w:kern w:val="0"/>
          <w:szCs w:val="21"/>
          <w:highlight w:val="none"/>
        </w:rPr>
        <w:t>之间存在下列利害关系</w:t>
      </w:r>
      <w:r>
        <w:rPr>
          <w:rFonts w:ascii="仿宋" w:hAnsi="仿宋" w:eastAsia="仿宋" w:cs="仿宋"/>
          <w:color w:val="auto"/>
          <w:kern w:val="0"/>
          <w:szCs w:val="21"/>
          <w:highlight w:val="none"/>
          <w:u w:val="single"/>
        </w:rPr>
        <w:t xml:space="preserve">          </w:t>
      </w:r>
      <w:r>
        <w:rPr>
          <w:rFonts w:ascii="仿宋" w:hAnsi="仿宋" w:eastAsia="仿宋" w:cs="仿宋"/>
          <w:color w:val="auto"/>
          <w:kern w:val="0"/>
          <w:szCs w:val="21"/>
          <w:highlight w:val="none"/>
        </w:rPr>
        <w:t>：</w:t>
      </w:r>
    </w:p>
    <w:p w14:paraId="581EE68F">
      <w:pPr>
        <w:pStyle w:val="610"/>
        <w:widowControl w:val="0"/>
        <w:shd w:val="clear"/>
        <w:adjustRightInd w:val="0"/>
        <w:snapToGrid w:val="0"/>
        <w:spacing w:line="360" w:lineRule="auto"/>
        <w:ind w:firstLine="200"/>
        <w:jc w:val="both"/>
        <w:rPr>
          <w:rFonts w:ascii="仿宋" w:hAnsi="仿宋" w:eastAsia="仿宋" w:cs="仿宋"/>
          <w:color w:val="auto"/>
          <w:kern w:val="0"/>
          <w:szCs w:val="21"/>
          <w:highlight w:val="none"/>
        </w:rPr>
      </w:pPr>
      <w:r>
        <w:rPr>
          <w:rFonts w:ascii="仿宋" w:hAnsi="仿宋" w:eastAsia="仿宋" w:cs="仿宋"/>
          <w:color w:val="auto"/>
          <w:kern w:val="0"/>
          <w:szCs w:val="21"/>
          <w:highlight w:val="none"/>
        </w:rPr>
        <w:t xml:space="preserve">  A.法定代表人或负责人或实际控制人是同一人</w:t>
      </w:r>
    </w:p>
    <w:p w14:paraId="2EB59C5F">
      <w:pPr>
        <w:pStyle w:val="610"/>
        <w:widowControl w:val="0"/>
        <w:shd w:val="clear"/>
        <w:adjustRightInd w:val="0"/>
        <w:snapToGrid w:val="0"/>
        <w:spacing w:line="360" w:lineRule="auto"/>
        <w:ind w:firstLine="200"/>
        <w:jc w:val="both"/>
        <w:rPr>
          <w:rFonts w:hint="eastAsia" w:ascii="仿宋" w:hAnsi="仿宋" w:eastAsia="仿宋" w:cs="仿宋"/>
          <w:color w:val="auto"/>
          <w:spacing w:val="6"/>
          <w:szCs w:val="21"/>
          <w:highlight w:val="none"/>
        </w:rPr>
      </w:pPr>
      <w:r>
        <w:rPr>
          <w:rFonts w:ascii="仿宋" w:hAnsi="仿宋" w:eastAsia="仿宋" w:cs="仿宋"/>
          <w:color w:val="auto"/>
          <w:kern w:val="0"/>
          <w:szCs w:val="21"/>
          <w:highlight w:val="none"/>
        </w:rPr>
        <w:t xml:space="preserve">  B.法定代表人或负责人或实际控制人是夫妻关系</w:t>
      </w:r>
    </w:p>
    <w:p w14:paraId="1F0CA726">
      <w:pPr>
        <w:pStyle w:val="610"/>
        <w:widowControl w:val="0"/>
        <w:shd w:val="clear"/>
        <w:adjustRightInd w:val="0"/>
        <w:snapToGrid w:val="0"/>
        <w:spacing w:line="360" w:lineRule="auto"/>
        <w:ind w:firstLine="200"/>
        <w:jc w:val="both"/>
        <w:rPr>
          <w:rFonts w:hint="eastAsia" w:ascii="仿宋" w:hAnsi="仿宋" w:eastAsia="仿宋" w:cs="仿宋"/>
          <w:color w:val="auto"/>
          <w:spacing w:val="6"/>
          <w:szCs w:val="21"/>
          <w:highlight w:val="none"/>
        </w:rPr>
      </w:pPr>
      <w:r>
        <w:rPr>
          <w:rFonts w:ascii="仿宋" w:hAnsi="仿宋" w:eastAsia="仿宋" w:cs="仿宋"/>
          <w:color w:val="auto"/>
          <w:kern w:val="0"/>
          <w:szCs w:val="21"/>
          <w:highlight w:val="none"/>
        </w:rPr>
        <w:t xml:space="preserve">  C.法定代表人或负责人或实际控制人是直系血亲关系</w:t>
      </w:r>
    </w:p>
    <w:p w14:paraId="245F6DDD">
      <w:pPr>
        <w:pStyle w:val="610"/>
        <w:widowControl w:val="0"/>
        <w:shd w:val="clear"/>
        <w:adjustRightInd w:val="0"/>
        <w:snapToGrid w:val="0"/>
        <w:spacing w:line="360" w:lineRule="auto"/>
        <w:ind w:firstLine="200"/>
        <w:jc w:val="both"/>
        <w:rPr>
          <w:rFonts w:hint="eastAsia" w:ascii="仿宋" w:hAnsi="仿宋" w:eastAsia="仿宋" w:cs="仿宋"/>
          <w:color w:val="auto"/>
          <w:spacing w:val="6"/>
          <w:szCs w:val="21"/>
          <w:highlight w:val="none"/>
        </w:rPr>
      </w:pPr>
      <w:r>
        <w:rPr>
          <w:rFonts w:ascii="仿宋" w:hAnsi="仿宋" w:eastAsia="仿宋" w:cs="仿宋"/>
          <w:color w:val="auto"/>
          <w:kern w:val="0"/>
          <w:szCs w:val="21"/>
          <w:highlight w:val="none"/>
        </w:rPr>
        <w:t xml:space="preserve">  D.法定代表人或负责人或实际控制人存在三代以内旁系血亲关系</w:t>
      </w:r>
    </w:p>
    <w:p w14:paraId="4EC17860">
      <w:pPr>
        <w:pStyle w:val="610"/>
        <w:widowControl w:val="0"/>
        <w:shd w:val="clear"/>
        <w:adjustRightInd w:val="0"/>
        <w:snapToGrid w:val="0"/>
        <w:spacing w:line="360" w:lineRule="auto"/>
        <w:ind w:firstLine="200"/>
        <w:jc w:val="both"/>
        <w:rPr>
          <w:rFonts w:ascii="仿宋" w:hAnsi="仿宋" w:eastAsia="仿宋" w:cs="仿宋"/>
          <w:color w:val="auto"/>
          <w:kern w:val="0"/>
          <w:szCs w:val="21"/>
          <w:highlight w:val="none"/>
        </w:rPr>
      </w:pPr>
      <w:r>
        <w:rPr>
          <w:rFonts w:ascii="仿宋" w:hAnsi="仿宋" w:eastAsia="仿宋" w:cs="仿宋"/>
          <w:color w:val="auto"/>
          <w:kern w:val="0"/>
          <w:szCs w:val="21"/>
          <w:highlight w:val="none"/>
        </w:rPr>
        <w:t xml:space="preserve">  E.法定代表人或负责人或实际控制人存在近姻亲关系</w:t>
      </w:r>
    </w:p>
    <w:p w14:paraId="57BC426C">
      <w:pPr>
        <w:pStyle w:val="610"/>
        <w:widowControl w:val="0"/>
        <w:shd w:val="clear"/>
        <w:adjustRightInd w:val="0"/>
        <w:snapToGrid w:val="0"/>
        <w:spacing w:line="360" w:lineRule="auto"/>
        <w:ind w:firstLine="200"/>
        <w:jc w:val="both"/>
        <w:rPr>
          <w:rFonts w:ascii="仿宋" w:hAnsi="仿宋" w:eastAsia="仿宋" w:cs="仿宋"/>
          <w:color w:val="auto"/>
          <w:kern w:val="0"/>
          <w:szCs w:val="21"/>
          <w:highlight w:val="none"/>
        </w:rPr>
      </w:pPr>
      <w:r>
        <w:rPr>
          <w:rFonts w:ascii="仿宋" w:hAnsi="仿宋" w:eastAsia="仿宋" w:cs="仿宋"/>
          <w:color w:val="auto"/>
          <w:kern w:val="0"/>
          <w:szCs w:val="21"/>
          <w:highlight w:val="none"/>
        </w:rPr>
        <w:t xml:space="preserve">  F.法定代表人或负责人或实际控制人存在股份控制或实际控制关系</w:t>
      </w:r>
    </w:p>
    <w:p w14:paraId="2242BB87">
      <w:pPr>
        <w:pStyle w:val="610"/>
        <w:widowControl w:val="0"/>
        <w:shd w:val="clear"/>
        <w:adjustRightInd w:val="0"/>
        <w:snapToGrid w:val="0"/>
        <w:spacing w:line="360" w:lineRule="auto"/>
        <w:ind w:firstLine="200"/>
        <w:jc w:val="both"/>
        <w:rPr>
          <w:rFonts w:ascii="仿宋" w:hAnsi="仿宋" w:eastAsia="仿宋" w:cs="仿宋"/>
          <w:color w:val="auto"/>
          <w:kern w:val="0"/>
          <w:szCs w:val="21"/>
          <w:highlight w:val="none"/>
        </w:rPr>
      </w:pPr>
      <w:r>
        <w:rPr>
          <w:rFonts w:ascii="仿宋" w:hAnsi="仿宋" w:eastAsia="仿宋" w:cs="仿宋"/>
          <w:color w:val="auto"/>
          <w:kern w:val="0"/>
          <w:szCs w:val="21"/>
          <w:highlight w:val="none"/>
        </w:rPr>
        <w:t xml:space="preserve">  G.存在共同直接或间接投资设立子公司、联营企业和合营企业情况</w:t>
      </w:r>
    </w:p>
    <w:p w14:paraId="13370BF1">
      <w:pPr>
        <w:pStyle w:val="610"/>
        <w:widowControl w:val="0"/>
        <w:shd w:val="clear"/>
        <w:adjustRightInd w:val="0"/>
        <w:snapToGrid w:val="0"/>
        <w:spacing w:line="360" w:lineRule="auto"/>
        <w:ind w:firstLine="200"/>
        <w:jc w:val="both"/>
        <w:rPr>
          <w:rFonts w:ascii="仿宋" w:hAnsi="仿宋" w:eastAsia="仿宋" w:cs="仿宋"/>
          <w:color w:val="auto"/>
          <w:szCs w:val="21"/>
          <w:highlight w:val="none"/>
        </w:rPr>
      </w:pPr>
      <w:r>
        <w:rPr>
          <w:rFonts w:ascii="仿宋" w:hAnsi="仿宋" w:eastAsia="仿宋" w:cs="仿宋"/>
          <w:color w:val="auto"/>
          <w:kern w:val="0"/>
          <w:szCs w:val="21"/>
          <w:highlight w:val="none"/>
        </w:rPr>
        <w:t xml:space="preserve">  H.存在分级代理或代销关系、同一生产制造商关系、</w:t>
      </w:r>
      <w:r>
        <w:rPr>
          <w:rFonts w:ascii="仿宋" w:hAnsi="仿宋" w:eastAsia="仿宋" w:cs="仿宋"/>
          <w:color w:val="auto"/>
          <w:szCs w:val="21"/>
          <w:highlight w:val="none"/>
        </w:rPr>
        <w:t>管理关系、重要业务（占主营业务收入50%以上）或重要财务往来关系（如融资）等其他实质性控制关系</w:t>
      </w:r>
    </w:p>
    <w:p w14:paraId="786CD739">
      <w:pPr>
        <w:pStyle w:val="610"/>
        <w:widowControl w:val="0"/>
        <w:shd w:val="clear"/>
        <w:adjustRightInd w:val="0"/>
        <w:snapToGrid w:val="0"/>
        <w:spacing w:line="360" w:lineRule="auto"/>
        <w:ind w:firstLine="200"/>
        <w:jc w:val="both"/>
        <w:rPr>
          <w:rFonts w:hint="eastAsia" w:ascii="仿宋" w:hAnsi="仿宋" w:eastAsia="仿宋" w:cs="仿宋"/>
          <w:color w:val="auto"/>
          <w:spacing w:val="6"/>
          <w:szCs w:val="21"/>
          <w:highlight w:val="none"/>
        </w:rPr>
      </w:pPr>
      <w:r>
        <w:rPr>
          <w:rFonts w:ascii="仿宋" w:hAnsi="仿宋" w:eastAsia="仿宋" w:cs="仿宋"/>
          <w:color w:val="auto"/>
          <w:szCs w:val="21"/>
          <w:highlight w:val="none"/>
        </w:rPr>
        <w:t xml:space="preserve">   I</w:t>
      </w:r>
      <w:r>
        <w:rPr>
          <w:rFonts w:ascii="仿宋" w:hAnsi="仿宋" w:eastAsia="仿宋" w:cs="仿宋"/>
          <w:color w:val="auto"/>
          <w:kern w:val="0"/>
          <w:szCs w:val="21"/>
          <w:highlight w:val="none"/>
        </w:rPr>
        <w:t>.</w:t>
      </w:r>
      <w:r>
        <w:rPr>
          <w:rFonts w:ascii="仿宋" w:hAnsi="仿宋" w:eastAsia="仿宋" w:cs="仿宋"/>
          <w:color w:val="auto"/>
          <w:szCs w:val="21"/>
          <w:highlight w:val="none"/>
        </w:rPr>
        <w:t>其他利害关系情况</w:t>
      </w:r>
      <w:r>
        <w:rPr>
          <w:rFonts w:ascii="仿宋" w:hAnsi="仿宋" w:eastAsia="仿宋" w:cs="仿宋"/>
          <w:color w:val="auto"/>
          <w:szCs w:val="21"/>
          <w:highlight w:val="none"/>
          <w:u w:val="single"/>
        </w:rPr>
        <w:t xml:space="preserve">                              </w:t>
      </w:r>
      <w:r>
        <w:rPr>
          <w:rFonts w:ascii="仿宋" w:hAnsi="仿宋" w:eastAsia="仿宋" w:cs="仿宋"/>
          <w:color w:val="auto"/>
          <w:kern w:val="0"/>
          <w:szCs w:val="21"/>
          <w:highlight w:val="none"/>
        </w:rPr>
        <w:t>。</w:t>
      </w:r>
    </w:p>
    <w:p w14:paraId="72AAD2FF">
      <w:pPr>
        <w:pStyle w:val="611"/>
        <w:widowControl/>
        <w:numPr>
          <w:ilvl w:val="0"/>
          <w:numId w:val="11"/>
        </w:numPr>
        <w:shd w:val="clear"/>
        <w:adjustRightInd w:val="0"/>
        <w:snapToGrid w:val="0"/>
        <w:spacing w:line="360" w:lineRule="auto"/>
        <w:ind w:firstLine="396" w:firstLineChars="189"/>
        <w:rPr>
          <w:rFonts w:ascii="仿宋" w:hAnsi="仿宋" w:eastAsia="仿宋" w:cs="仿宋"/>
          <w:color w:val="auto"/>
          <w:kern w:val="0"/>
          <w:szCs w:val="21"/>
          <w:highlight w:val="none"/>
        </w:rPr>
      </w:pPr>
      <w:r>
        <w:rPr>
          <w:rFonts w:ascii="仿宋" w:hAnsi="仿宋" w:eastAsia="仿宋" w:cs="仿宋"/>
          <w:color w:val="auto"/>
          <w:szCs w:val="21"/>
          <w:highlight w:val="none"/>
        </w:rPr>
        <w:t>现已清楚知道并</w:t>
      </w:r>
      <w:r>
        <w:rPr>
          <w:rFonts w:ascii="仿宋" w:hAnsi="仿宋" w:eastAsia="仿宋" w:cs="仿宋"/>
          <w:color w:val="auto"/>
          <w:kern w:val="0"/>
          <w:szCs w:val="21"/>
          <w:highlight w:val="none"/>
        </w:rPr>
        <w:t>严格遵守政府采购法律法规和现场纪律。</w:t>
      </w:r>
    </w:p>
    <w:p w14:paraId="1479F97E">
      <w:pPr>
        <w:pStyle w:val="611"/>
        <w:widowControl/>
        <w:numPr>
          <w:ilvl w:val="0"/>
          <w:numId w:val="11"/>
        </w:numPr>
        <w:shd w:val="clear"/>
        <w:adjustRightInd w:val="0"/>
        <w:snapToGrid w:val="0"/>
        <w:spacing w:line="360" w:lineRule="auto"/>
        <w:ind w:firstLine="396" w:firstLineChars="189"/>
        <w:rPr>
          <w:rFonts w:ascii="仿宋" w:hAnsi="仿宋" w:eastAsia="仿宋" w:cs="仿宋"/>
          <w:color w:val="auto"/>
          <w:kern w:val="0"/>
          <w:szCs w:val="21"/>
          <w:highlight w:val="none"/>
        </w:rPr>
      </w:pPr>
      <w:r>
        <w:rPr>
          <w:rFonts w:ascii="仿宋" w:hAnsi="仿宋" w:eastAsia="仿宋" w:cs="仿宋"/>
          <w:color w:val="auto"/>
          <w:kern w:val="0"/>
          <w:szCs w:val="21"/>
          <w:highlight w:val="none"/>
        </w:rPr>
        <w:t>我发现</w:t>
      </w:r>
      <w:r>
        <w:rPr>
          <w:rFonts w:ascii="仿宋" w:hAnsi="仿宋" w:eastAsia="仿宋" w:cs="仿宋"/>
          <w:color w:val="auto"/>
          <w:kern w:val="0"/>
          <w:szCs w:val="21"/>
          <w:highlight w:val="none"/>
          <w:u w:val="single"/>
        </w:rPr>
        <w:t xml:space="preserve">                    </w:t>
      </w:r>
      <w:r>
        <w:rPr>
          <w:rFonts w:ascii="仿宋" w:hAnsi="仿宋" w:eastAsia="仿宋" w:cs="仿宋"/>
          <w:color w:val="auto"/>
          <w:kern w:val="0"/>
          <w:szCs w:val="21"/>
          <w:highlight w:val="none"/>
        </w:rPr>
        <w:t>供应商之间存在或可能存在上述第二条第</w:t>
      </w:r>
      <w:r>
        <w:rPr>
          <w:rFonts w:ascii="仿宋" w:hAnsi="仿宋" w:eastAsia="仿宋" w:cs="仿宋"/>
          <w:color w:val="auto"/>
          <w:kern w:val="0"/>
          <w:szCs w:val="21"/>
          <w:highlight w:val="none"/>
          <w:u w:val="single"/>
        </w:rPr>
        <w:t xml:space="preserve">      </w:t>
      </w:r>
      <w:r>
        <w:rPr>
          <w:rFonts w:hint="eastAsia" w:ascii="仿宋" w:hAnsi="仿宋" w:eastAsia="仿宋" w:cs="仿宋"/>
          <w:color w:val="auto"/>
          <w:kern w:val="0"/>
          <w:szCs w:val="21"/>
          <w:highlight w:val="none"/>
          <w:u w:val="single"/>
        </w:rPr>
        <w:t xml:space="preserve">  </w:t>
      </w:r>
      <w:r>
        <w:rPr>
          <w:rFonts w:ascii="仿宋" w:hAnsi="仿宋" w:eastAsia="仿宋" w:cs="仿宋"/>
          <w:color w:val="auto"/>
          <w:kern w:val="0"/>
          <w:szCs w:val="21"/>
          <w:highlight w:val="none"/>
        </w:rPr>
        <w:t>项利害关系。</w:t>
      </w:r>
    </w:p>
    <w:p w14:paraId="6F94FA5B">
      <w:pPr>
        <w:pStyle w:val="611"/>
        <w:widowControl/>
        <w:shd w:val="clear"/>
        <w:adjustRightInd w:val="0"/>
        <w:snapToGrid w:val="0"/>
        <w:spacing w:line="360" w:lineRule="auto"/>
        <w:rPr>
          <w:rFonts w:hint="eastAsia" w:ascii="仿宋" w:hAnsi="仿宋" w:eastAsia="仿宋" w:cs="仿宋"/>
          <w:color w:val="auto"/>
          <w:kern w:val="0"/>
          <w:szCs w:val="21"/>
          <w:highlight w:val="none"/>
        </w:rPr>
      </w:pPr>
    </w:p>
    <w:p w14:paraId="4B298AEE">
      <w:pPr>
        <w:pStyle w:val="611"/>
        <w:widowControl/>
        <w:shd w:val="clear"/>
        <w:adjustRightInd w:val="0"/>
        <w:snapToGrid w:val="0"/>
        <w:spacing w:line="360" w:lineRule="auto"/>
        <w:rPr>
          <w:rFonts w:hint="eastAsia" w:ascii="仿宋" w:hAnsi="仿宋" w:eastAsia="仿宋" w:cs="仿宋"/>
          <w:color w:val="auto"/>
          <w:kern w:val="0"/>
          <w:szCs w:val="21"/>
          <w:highlight w:val="none"/>
        </w:rPr>
      </w:pPr>
    </w:p>
    <w:p w14:paraId="5A43B756">
      <w:pPr>
        <w:pStyle w:val="610"/>
        <w:widowControl w:val="0"/>
        <w:shd w:val="clear"/>
        <w:adjustRightInd w:val="0"/>
        <w:snapToGrid w:val="0"/>
        <w:spacing w:line="360" w:lineRule="auto"/>
        <w:ind w:firstLine="420" w:firstLineChars="200"/>
        <w:jc w:val="both"/>
        <w:rPr>
          <w:rFonts w:hint="eastAsia" w:ascii="仿宋" w:hAnsi="仿宋" w:eastAsia="仿宋" w:cs="仿宋"/>
          <w:color w:val="auto"/>
          <w:szCs w:val="21"/>
          <w:highlight w:val="none"/>
        </w:rPr>
      </w:pPr>
      <w:r>
        <w:rPr>
          <w:rFonts w:ascii="仿宋" w:hAnsi="仿宋" w:eastAsia="仿宋" w:cs="仿宋"/>
          <w:color w:val="auto"/>
          <w:szCs w:val="21"/>
          <w:highlight w:val="none"/>
        </w:rPr>
        <w:t xml:space="preserve">                                                （供应商代表签名）</w:t>
      </w:r>
    </w:p>
    <w:p w14:paraId="0BD57555">
      <w:pPr>
        <w:shd w:val="clear"/>
        <w:adjustRightInd w:val="0"/>
        <w:snapToGrid w:val="0"/>
        <w:spacing w:line="360" w:lineRule="auto"/>
        <w:jc w:val="right"/>
        <w:rPr>
          <w:rFonts w:hint="eastAsia" w:ascii="仿宋" w:hAnsi="仿宋" w:eastAsia="仿宋" w:cs="仿宋"/>
          <w:color w:val="auto"/>
          <w:highlight w:val="none"/>
        </w:rPr>
      </w:pPr>
      <w:r>
        <w:rPr>
          <w:rFonts w:hint="eastAsia" w:ascii="仿宋" w:hAnsi="仿宋" w:eastAsia="仿宋" w:cs="仿宋"/>
          <w:color w:val="auto"/>
          <w:szCs w:val="21"/>
          <w:highlight w:val="none"/>
        </w:rPr>
        <w:t xml:space="preserve">                                       年  月  日</w:t>
      </w:r>
    </w:p>
    <w:p w14:paraId="4440967B">
      <w:pPr>
        <w:shd w:val="clear"/>
        <w:spacing w:line="360" w:lineRule="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br w:type="page"/>
      </w:r>
      <w:bookmarkEnd w:id="384"/>
      <w:bookmarkEnd w:id="385"/>
    </w:p>
    <w:p w14:paraId="3903E522">
      <w:pPr>
        <w:shd w:val="clear"/>
        <w:spacing w:line="360" w:lineRule="auto"/>
        <w:ind w:firstLine="420" w:firstLineChars="200"/>
        <w:rPr>
          <w:rFonts w:hint="eastAsia" w:ascii="仿宋" w:hAnsi="仿宋" w:eastAsia="仿宋" w:cs="仿宋"/>
          <w:color w:val="auto"/>
          <w:highlight w:val="none"/>
        </w:rPr>
      </w:pPr>
    </w:p>
    <w:p w14:paraId="4285A6CD">
      <w:pPr>
        <w:shd w:val="clea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附件2：质疑函范本及制作说明</w:t>
      </w:r>
    </w:p>
    <w:p w14:paraId="565BD43E">
      <w:pPr>
        <w:shd w:val="clea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14:paraId="7D294817">
      <w:pPr>
        <w:shd w:val="clear"/>
        <w:snapToGrid w:val="0"/>
        <w:spacing w:before="240" w:beforeLines="100"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14:paraId="0467D941">
      <w:pPr>
        <w:shd w:val="clea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r>
        <w:rPr>
          <w:rFonts w:hint="eastAsia" w:ascii="仿宋" w:hAnsi="仿宋" w:eastAsia="仿宋" w:cs="仿宋"/>
          <w:color w:val="auto"/>
          <w:sz w:val="24"/>
          <w:highlight w:val="none"/>
          <w:u w:val="dotted"/>
        </w:rPr>
        <w:t xml:space="preserve">                                        </w:t>
      </w:r>
    </w:p>
    <w:p w14:paraId="3ED9A5E0">
      <w:pPr>
        <w:shd w:val="clea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731E8B20">
      <w:pPr>
        <w:shd w:val="clea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23A28789">
      <w:pPr>
        <w:shd w:val="clea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p>
    <w:p w14:paraId="1B7A4E2C">
      <w:pPr>
        <w:shd w:val="clea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6153A3AF">
      <w:pPr>
        <w:shd w:val="clea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地址：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071BDF7E">
      <w:pPr>
        <w:shd w:val="clea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14:paraId="76B0F8E9">
      <w:pPr>
        <w:shd w:val="clea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质疑项目的名称：</w:t>
      </w:r>
      <w:r>
        <w:rPr>
          <w:rFonts w:hint="eastAsia" w:ascii="仿宋" w:hAnsi="仿宋" w:eastAsia="仿宋" w:cs="仿宋"/>
          <w:color w:val="auto"/>
          <w:sz w:val="24"/>
          <w:highlight w:val="none"/>
          <w:u w:val="dotted"/>
        </w:rPr>
        <w:t xml:space="preserve">                                      </w:t>
      </w:r>
    </w:p>
    <w:p w14:paraId="250C89CA">
      <w:pPr>
        <w:shd w:val="clea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7AB4781F">
      <w:pPr>
        <w:shd w:val="clea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p>
    <w:p w14:paraId="1535C29F">
      <w:pPr>
        <w:shd w:val="clea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采购文件获取日期：</w:t>
      </w:r>
      <w:r>
        <w:rPr>
          <w:rFonts w:hint="eastAsia" w:ascii="仿宋" w:hAnsi="仿宋" w:eastAsia="仿宋" w:cs="仿宋"/>
          <w:color w:val="auto"/>
          <w:sz w:val="24"/>
          <w:highlight w:val="none"/>
          <w:u w:val="dotted"/>
        </w:rPr>
        <w:t xml:space="preserve">                                           </w:t>
      </w:r>
    </w:p>
    <w:p w14:paraId="7BEAB1EB">
      <w:pPr>
        <w:shd w:val="clea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14:paraId="2486283F">
      <w:pPr>
        <w:shd w:val="clea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r>
        <w:rPr>
          <w:rFonts w:hint="eastAsia" w:ascii="仿宋" w:hAnsi="仿宋" w:eastAsia="仿宋" w:cs="仿宋"/>
          <w:color w:val="auto"/>
          <w:sz w:val="24"/>
          <w:highlight w:val="none"/>
          <w:u w:val="dotted"/>
        </w:rPr>
        <w:t xml:space="preserve">                                         </w:t>
      </w:r>
    </w:p>
    <w:p w14:paraId="05458E73">
      <w:pPr>
        <w:shd w:val="clea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1E1C38C5">
      <w:pPr>
        <w:shd w:val="clea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 xml:space="preserve">                                                       </w:t>
      </w:r>
    </w:p>
    <w:p w14:paraId="48B9B288">
      <w:pPr>
        <w:shd w:val="clea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33F8F7D6">
      <w:pPr>
        <w:shd w:val="clea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2418093F">
      <w:pPr>
        <w:shd w:val="clea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14:paraId="4D938025">
      <w:pPr>
        <w:shd w:val="clea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3B5F8DD0">
      <w:pPr>
        <w:shd w:val="clea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14:paraId="0522AB20">
      <w:pPr>
        <w:shd w:val="clea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p>
    <w:p w14:paraId="64A6BDE4">
      <w:p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30DCE86F">
      <w:p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76A361F1">
      <w:pPr>
        <w:shd w:val="clear"/>
        <w:spacing w:line="360" w:lineRule="auto"/>
        <w:jc w:val="center"/>
        <w:rPr>
          <w:rFonts w:hint="eastAsia" w:ascii="仿宋" w:hAnsi="仿宋" w:eastAsia="仿宋" w:cs="仿宋"/>
          <w:b/>
          <w:bCs/>
          <w:color w:val="auto"/>
          <w:sz w:val="24"/>
          <w:highlight w:val="none"/>
        </w:rPr>
      </w:pPr>
    </w:p>
    <w:p w14:paraId="209B628A">
      <w:pPr>
        <w:shd w:val="clear"/>
        <w:spacing w:line="360" w:lineRule="auto"/>
        <w:rPr>
          <w:rFonts w:hint="eastAsia" w:ascii="仿宋" w:hAnsi="仿宋" w:eastAsia="仿宋" w:cs="仿宋"/>
          <w:b/>
          <w:color w:val="auto"/>
          <w:sz w:val="24"/>
          <w:highlight w:val="none"/>
        </w:rPr>
      </w:pPr>
    </w:p>
    <w:p w14:paraId="7E10CA92">
      <w:pPr>
        <w:shd w:val="clear"/>
        <w:spacing w:line="360" w:lineRule="auto"/>
        <w:rPr>
          <w:rFonts w:hint="eastAsia" w:ascii="仿宋" w:hAnsi="仿宋" w:eastAsia="仿宋" w:cs="仿宋"/>
          <w:b/>
          <w:color w:val="auto"/>
          <w:sz w:val="24"/>
          <w:highlight w:val="none"/>
        </w:rPr>
      </w:pPr>
    </w:p>
    <w:p w14:paraId="79C169ED">
      <w:pPr>
        <w:shd w:val="clear"/>
        <w:spacing w:line="360" w:lineRule="auto"/>
        <w:rPr>
          <w:rFonts w:hint="eastAsia" w:ascii="仿宋" w:hAnsi="仿宋" w:eastAsia="仿宋" w:cs="仿宋"/>
          <w:b/>
          <w:color w:val="auto"/>
          <w:sz w:val="24"/>
          <w:highlight w:val="none"/>
        </w:rPr>
      </w:pPr>
    </w:p>
    <w:p w14:paraId="4A4F6A26">
      <w:pPr>
        <w:shd w:val="clea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14:paraId="17A0A26E">
      <w:pPr>
        <w:widowControl/>
        <w:shd w:val="clea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14:paraId="3BA52594">
      <w:pPr>
        <w:widowControl/>
        <w:shd w:val="clea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14:paraId="3E150081">
      <w:pPr>
        <w:widowControl/>
        <w:shd w:val="clea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14:paraId="41864EEC">
      <w:pPr>
        <w:widowControl/>
        <w:shd w:val="clea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14:paraId="548E6CA6">
      <w:pPr>
        <w:widowControl/>
        <w:shd w:val="clea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14:paraId="3A6847AB">
      <w:pPr>
        <w:widowControl/>
        <w:shd w:val="clea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14:paraId="46AB5C75">
      <w:pPr>
        <w:widowControl/>
        <w:shd w:val="clear"/>
        <w:spacing w:line="360" w:lineRule="auto"/>
        <w:ind w:firstLine="600" w:firstLineChars="200"/>
        <w:jc w:val="left"/>
        <w:rPr>
          <w:rFonts w:hint="eastAsia" w:ascii="仿宋" w:hAnsi="仿宋" w:eastAsia="仿宋" w:cs="仿宋"/>
          <w:color w:val="auto"/>
          <w:sz w:val="30"/>
          <w:szCs w:val="30"/>
          <w:highlight w:val="none"/>
        </w:rPr>
      </w:pPr>
    </w:p>
    <w:p w14:paraId="37D8B772">
      <w:pPr>
        <w:shd w:val="clear"/>
        <w:spacing w:line="360" w:lineRule="auto"/>
        <w:jc w:val="center"/>
        <w:rPr>
          <w:rFonts w:hint="eastAsia" w:ascii="仿宋" w:hAnsi="仿宋" w:eastAsia="仿宋" w:cs="仿宋"/>
          <w:b/>
          <w:color w:val="auto"/>
          <w:spacing w:val="6"/>
          <w:sz w:val="32"/>
          <w:szCs w:val="32"/>
          <w:highlight w:val="none"/>
        </w:rPr>
      </w:pPr>
    </w:p>
    <w:p w14:paraId="22DEDD31">
      <w:pPr>
        <w:shd w:val="clear"/>
        <w:spacing w:line="360" w:lineRule="auto"/>
        <w:jc w:val="center"/>
        <w:rPr>
          <w:rFonts w:hint="eastAsia" w:ascii="仿宋" w:hAnsi="仿宋" w:eastAsia="仿宋" w:cs="仿宋"/>
          <w:b/>
          <w:color w:val="auto"/>
          <w:spacing w:val="6"/>
          <w:sz w:val="32"/>
          <w:szCs w:val="32"/>
          <w:highlight w:val="none"/>
        </w:rPr>
      </w:pPr>
    </w:p>
    <w:p w14:paraId="26F8B503">
      <w:pPr>
        <w:shd w:val="clear"/>
        <w:spacing w:line="360" w:lineRule="auto"/>
        <w:jc w:val="center"/>
        <w:rPr>
          <w:rFonts w:hint="eastAsia" w:ascii="仿宋" w:hAnsi="仿宋" w:eastAsia="仿宋" w:cs="仿宋"/>
          <w:b/>
          <w:color w:val="auto"/>
          <w:spacing w:val="6"/>
          <w:sz w:val="32"/>
          <w:szCs w:val="32"/>
          <w:highlight w:val="none"/>
        </w:rPr>
      </w:pPr>
    </w:p>
    <w:p w14:paraId="521A7CF3">
      <w:pPr>
        <w:shd w:val="clear"/>
        <w:spacing w:line="360" w:lineRule="auto"/>
        <w:jc w:val="center"/>
        <w:rPr>
          <w:rFonts w:hint="eastAsia" w:ascii="仿宋" w:hAnsi="仿宋" w:eastAsia="仿宋" w:cs="仿宋"/>
          <w:b/>
          <w:color w:val="auto"/>
          <w:spacing w:val="6"/>
          <w:sz w:val="32"/>
          <w:szCs w:val="32"/>
          <w:highlight w:val="none"/>
        </w:rPr>
      </w:pPr>
    </w:p>
    <w:p w14:paraId="2ADBBD98">
      <w:pPr>
        <w:shd w:val="clear"/>
        <w:spacing w:line="360" w:lineRule="auto"/>
        <w:jc w:val="center"/>
        <w:rPr>
          <w:rFonts w:hint="eastAsia" w:ascii="仿宋" w:hAnsi="仿宋" w:eastAsia="仿宋" w:cs="仿宋"/>
          <w:b/>
          <w:color w:val="auto"/>
          <w:spacing w:val="6"/>
          <w:sz w:val="32"/>
          <w:szCs w:val="32"/>
          <w:highlight w:val="none"/>
        </w:rPr>
      </w:pPr>
    </w:p>
    <w:p w14:paraId="7B60CBCF">
      <w:pPr>
        <w:shd w:val="clear"/>
        <w:spacing w:line="360" w:lineRule="auto"/>
        <w:jc w:val="center"/>
        <w:rPr>
          <w:rFonts w:hint="eastAsia" w:ascii="仿宋" w:hAnsi="仿宋" w:eastAsia="仿宋" w:cs="仿宋"/>
          <w:b/>
          <w:color w:val="auto"/>
          <w:spacing w:val="6"/>
          <w:sz w:val="32"/>
          <w:szCs w:val="32"/>
          <w:highlight w:val="none"/>
        </w:rPr>
      </w:pPr>
    </w:p>
    <w:p w14:paraId="174452D5">
      <w:pPr>
        <w:shd w:val="clear"/>
        <w:spacing w:line="360" w:lineRule="auto"/>
        <w:jc w:val="center"/>
        <w:rPr>
          <w:rFonts w:hint="eastAsia" w:ascii="仿宋" w:hAnsi="仿宋" w:eastAsia="仿宋" w:cs="仿宋"/>
          <w:b/>
          <w:color w:val="auto"/>
          <w:spacing w:val="6"/>
          <w:sz w:val="32"/>
          <w:szCs w:val="32"/>
          <w:highlight w:val="none"/>
        </w:rPr>
      </w:pPr>
    </w:p>
    <w:p w14:paraId="6646C2A8">
      <w:pPr>
        <w:shd w:val="clear"/>
        <w:spacing w:line="360" w:lineRule="auto"/>
        <w:jc w:val="center"/>
        <w:rPr>
          <w:rFonts w:hint="eastAsia" w:ascii="仿宋" w:hAnsi="仿宋" w:eastAsia="仿宋" w:cs="仿宋"/>
          <w:b/>
          <w:color w:val="auto"/>
          <w:spacing w:val="6"/>
          <w:sz w:val="32"/>
          <w:szCs w:val="32"/>
          <w:highlight w:val="none"/>
        </w:rPr>
      </w:pPr>
    </w:p>
    <w:p w14:paraId="7CB73F42">
      <w:pPr>
        <w:shd w:val="clear"/>
        <w:spacing w:line="360" w:lineRule="auto"/>
        <w:jc w:val="center"/>
        <w:rPr>
          <w:rFonts w:hint="eastAsia" w:ascii="仿宋" w:hAnsi="仿宋" w:eastAsia="仿宋" w:cs="仿宋"/>
          <w:b/>
          <w:color w:val="auto"/>
          <w:spacing w:val="6"/>
          <w:sz w:val="32"/>
          <w:szCs w:val="32"/>
          <w:highlight w:val="none"/>
        </w:rPr>
      </w:pPr>
    </w:p>
    <w:p w14:paraId="7A90CD25">
      <w:pPr>
        <w:shd w:val="clear"/>
        <w:spacing w:line="360" w:lineRule="auto"/>
        <w:jc w:val="center"/>
        <w:rPr>
          <w:rFonts w:hint="eastAsia" w:ascii="仿宋" w:hAnsi="仿宋" w:eastAsia="仿宋" w:cs="仿宋"/>
          <w:b/>
          <w:color w:val="auto"/>
          <w:spacing w:val="6"/>
          <w:sz w:val="32"/>
          <w:szCs w:val="32"/>
          <w:highlight w:val="none"/>
        </w:rPr>
      </w:pPr>
    </w:p>
    <w:p w14:paraId="2F567255">
      <w:pPr>
        <w:shd w:val="clear"/>
        <w:spacing w:line="360" w:lineRule="auto"/>
        <w:jc w:val="center"/>
        <w:rPr>
          <w:rFonts w:hint="eastAsia" w:ascii="仿宋" w:hAnsi="仿宋" w:eastAsia="仿宋" w:cs="仿宋"/>
          <w:b/>
          <w:color w:val="auto"/>
          <w:spacing w:val="6"/>
          <w:sz w:val="32"/>
          <w:szCs w:val="32"/>
          <w:highlight w:val="none"/>
        </w:rPr>
      </w:pPr>
    </w:p>
    <w:p w14:paraId="3993580C">
      <w:pPr>
        <w:shd w:val="clear"/>
        <w:spacing w:line="360" w:lineRule="auto"/>
        <w:jc w:val="center"/>
        <w:rPr>
          <w:rFonts w:hint="eastAsia" w:ascii="仿宋" w:hAnsi="仿宋" w:eastAsia="仿宋" w:cs="仿宋"/>
          <w:b/>
          <w:color w:val="auto"/>
          <w:spacing w:val="6"/>
          <w:sz w:val="32"/>
          <w:szCs w:val="32"/>
          <w:highlight w:val="none"/>
        </w:rPr>
      </w:pPr>
    </w:p>
    <w:p w14:paraId="284B415D">
      <w:pPr>
        <w:shd w:val="clear"/>
        <w:spacing w:line="360" w:lineRule="auto"/>
        <w:jc w:val="left"/>
        <w:rPr>
          <w:rFonts w:hint="eastAsia" w:ascii="仿宋" w:hAnsi="仿宋" w:eastAsia="仿宋" w:cs="仿宋"/>
          <w:b/>
          <w:color w:val="auto"/>
          <w:spacing w:val="6"/>
          <w:sz w:val="32"/>
          <w:szCs w:val="32"/>
          <w:highlight w:val="none"/>
        </w:rPr>
      </w:pPr>
    </w:p>
    <w:p w14:paraId="5C24A188">
      <w:pPr>
        <w:shd w:val="clear"/>
        <w:spacing w:line="360" w:lineRule="auto"/>
        <w:jc w:val="left"/>
        <w:rPr>
          <w:rFonts w:hint="eastAsia" w:ascii="仿宋" w:hAnsi="仿宋" w:eastAsia="仿宋" w:cs="仿宋"/>
          <w:b/>
          <w:color w:val="auto"/>
          <w:spacing w:val="6"/>
          <w:sz w:val="32"/>
          <w:szCs w:val="32"/>
          <w:highlight w:val="none"/>
        </w:rPr>
      </w:pPr>
    </w:p>
    <w:p w14:paraId="597538D8">
      <w:pPr>
        <w:shd w:val="clea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附件3：投诉书范本及制作说明</w:t>
      </w:r>
    </w:p>
    <w:p w14:paraId="54A89D2B">
      <w:pPr>
        <w:shd w:val="clear"/>
        <w:spacing w:line="360" w:lineRule="auto"/>
        <w:jc w:val="center"/>
        <w:rPr>
          <w:rFonts w:hint="eastAsia" w:ascii="仿宋" w:hAnsi="仿宋" w:eastAsia="仿宋" w:cs="仿宋"/>
          <w:b/>
          <w:color w:val="auto"/>
          <w:sz w:val="24"/>
          <w:highlight w:val="none"/>
        </w:rPr>
      </w:pPr>
    </w:p>
    <w:p w14:paraId="65AADD9B">
      <w:pPr>
        <w:shd w:val="clea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14:paraId="707962B8">
      <w:p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14:paraId="1F6BEB86">
      <w:pPr>
        <w:shd w:val="clea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w:t>
      </w:r>
      <w:r>
        <w:rPr>
          <w:rFonts w:hint="eastAsia" w:ascii="仿宋" w:hAnsi="仿宋" w:eastAsia="仿宋" w:cs="仿宋"/>
          <w:color w:val="auto"/>
          <w:sz w:val="24"/>
          <w:highlight w:val="none"/>
          <w:u w:val="dotted"/>
        </w:rPr>
        <w:t xml:space="preserve">                                               </w:t>
      </w:r>
    </w:p>
    <w:p w14:paraId="107112C1">
      <w:pPr>
        <w:shd w:val="clea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162CD1FC">
      <w:pPr>
        <w:shd w:val="clear"/>
        <w:tabs>
          <w:tab w:val="left" w:pos="6510"/>
        </w:tabs>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33888726">
      <w:pPr>
        <w:shd w:val="clear"/>
        <w:tabs>
          <w:tab w:val="left" w:pos="6510"/>
        </w:tabs>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636DDA2E">
      <w:pPr>
        <w:shd w:val="clea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349235BF">
      <w:pPr>
        <w:shd w:val="clea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dotted"/>
        </w:rPr>
        <w:t xml:space="preserve">                   </w:t>
      </w:r>
    </w:p>
    <w:p w14:paraId="62014A0C">
      <w:pPr>
        <w:shd w:val="clea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6ACEF3BE">
      <w:pPr>
        <w:shd w:val="clea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39969CEE">
      <w:pPr>
        <w:shd w:val="clea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748DA743">
      <w:p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被投诉人2</w:t>
      </w:r>
    </w:p>
    <w:p w14:paraId="4DA6E899">
      <w:pPr>
        <w:shd w:val="clea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1713C109">
      <w:pPr>
        <w:shd w:val="clea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72559BD1">
      <w:pPr>
        <w:shd w:val="clea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14199497">
      <w:pPr>
        <w:shd w:val="clea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256D9342">
      <w:p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14:paraId="5E3BADB6">
      <w:pPr>
        <w:shd w:val="clea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dotted"/>
        </w:rPr>
        <w:t xml:space="preserve">                                        </w:t>
      </w:r>
    </w:p>
    <w:p w14:paraId="791B3796">
      <w:pPr>
        <w:shd w:val="clea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采购项目编号：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55838556">
      <w:p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676FC92C">
      <w:pPr>
        <w:shd w:val="clea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r>
        <w:rPr>
          <w:rFonts w:hint="eastAsia" w:ascii="仿宋" w:hAnsi="仿宋" w:eastAsia="仿宋" w:cs="仿宋"/>
          <w:color w:val="auto"/>
          <w:sz w:val="24"/>
          <w:highlight w:val="none"/>
          <w:u w:val="dotted"/>
        </w:rPr>
        <w:t xml:space="preserve">                                         </w:t>
      </w:r>
    </w:p>
    <w:p w14:paraId="40E5AAB5">
      <w:pPr>
        <w:shd w:val="clea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015C5B12">
      <w:pPr>
        <w:shd w:val="clea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6A4158AE">
      <w:p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14:paraId="6BF9C21C">
      <w:pPr>
        <w:shd w:val="clear"/>
        <w:spacing w:line="360" w:lineRule="auto"/>
        <w:ind w:firstLine="480" w:firstLineChars="20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日,向</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提出质疑，质疑事项为：</w:t>
      </w:r>
      <w:r>
        <w:rPr>
          <w:rFonts w:hint="eastAsia" w:ascii="仿宋" w:hAnsi="仿宋" w:eastAsia="仿宋" w:cs="仿宋"/>
          <w:color w:val="auto"/>
          <w:sz w:val="24"/>
          <w:highlight w:val="none"/>
          <w:u w:val="dotted"/>
        </w:rPr>
        <w:t xml:space="preserve">                                </w:t>
      </w:r>
    </w:p>
    <w:p w14:paraId="75AB6A62">
      <w:pPr>
        <w:shd w:val="clea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090052CC">
      <w:pPr>
        <w:shd w:val="clear"/>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日,就质疑事项作出了答复/没有在法定期限内作出答复。</w:t>
      </w:r>
    </w:p>
    <w:p w14:paraId="11C0392D">
      <w:p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14:paraId="7C66D640">
      <w:pPr>
        <w:shd w:val="clea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r>
        <w:rPr>
          <w:rFonts w:hint="eastAsia" w:ascii="仿宋" w:hAnsi="仿宋" w:eastAsia="仿宋" w:cs="仿宋"/>
          <w:color w:val="auto"/>
          <w:sz w:val="24"/>
          <w:highlight w:val="none"/>
          <w:u w:val="dotted"/>
        </w:rPr>
        <w:t xml:space="preserve">                                       </w:t>
      </w:r>
    </w:p>
    <w:p w14:paraId="49CF46F8">
      <w:p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0C7C08FE">
      <w:pPr>
        <w:shd w:val="clea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4C768B8B">
      <w:pPr>
        <w:shd w:val="clea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390B5498">
      <w:pPr>
        <w:shd w:val="clea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000581DE">
      <w:p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投诉事项2</w:t>
      </w:r>
    </w:p>
    <w:p w14:paraId="34B3ADBC">
      <w:pPr>
        <w:shd w:val="clea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03AEB878">
      <w:p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14:paraId="5A64337E">
      <w:p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2B30DC26">
      <w:pPr>
        <w:shd w:val="clea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                                                                                                    </w:t>
      </w:r>
    </w:p>
    <w:p w14:paraId="7E1222D9">
      <w:p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6274FF8C">
      <w:p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2D03A597">
      <w:pPr>
        <w:shd w:val="clear"/>
        <w:spacing w:line="360" w:lineRule="auto"/>
        <w:rPr>
          <w:rFonts w:hint="eastAsia" w:ascii="仿宋" w:hAnsi="仿宋" w:eastAsia="仿宋" w:cs="仿宋"/>
          <w:b/>
          <w:color w:val="auto"/>
          <w:sz w:val="24"/>
          <w:highlight w:val="none"/>
        </w:rPr>
      </w:pPr>
    </w:p>
    <w:p w14:paraId="06F403FF">
      <w:pPr>
        <w:shd w:val="clear"/>
        <w:spacing w:line="360" w:lineRule="auto"/>
        <w:rPr>
          <w:rFonts w:hint="eastAsia" w:ascii="仿宋" w:hAnsi="仿宋" w:eastAsia="仿宋" w:cs="仿宋"/>
          <w:b/>
          <w:color w:val="auto"/>
          <w:sz w:val="24"/>
          <w:highlight w:val="none"/>
        </w:rPr>
      </w:pPr>
    </w:p>
    <w:p w14:paraId="5286CC09">
      <w:pPr>
        <w:shd w:val="clea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14:paraId="5FA985DA">
      <w:pPr>
        <w:widowControl/>
        <w:shd w:val="clea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14:paraId="60E9FBB7">
      <w:pPr>
        <w:widowControl/>
        <w:shd w:val="clear"/>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14:paraId="0824C863">
      <w:pPr>
        <w:widowControl/>
        <w:shd w:val="clea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14:paraId="5EEAF22F">
      <w:pPr>
        <w:widowControl/>
        <w:shd w:val="clea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14:paraId="18440E0D">
      <w:pPr>
        <w:widowControl/>
        <w:shd w:val="clea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14:paraId="4ABA85B6">
      <w:pPr>
        <w:widowControl/>
        <w:shd w:val="clea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14:paraId="3646599D">
      <w:pPr>
        <w:widowControl/>
        <w:shd w:val="clear"/>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14:paraId="12043B2F">
      <w:pPr>
        <w:shd w:val="clear"/>
        <w:spacing w:line="360" w:lineRule="auto"/>
        <w:rPr>
          <w:rFonts w:hint="eastAsia" w:ascii="仿宋" w:hAnsi="仿宋" w:eastAsia="仿宋" w:cs="仿宋"/>
          <w:b/>
          <w:color w:val="auto"/>
          <w:sz w:val="24"/>
          <w:highlight w:val="none"/>
        </w:rPr>
      </w:pPr>
    </w:p>
    <w:p w14:paraId="675F5841">
      <w:pPr>
        <w:shd w:val="clear"/>
        <w:autoSpaceDE w:val="0"/>
        <w:autoSpaceDN w:val="0"/>
        <w:jc w:val="center"/>
        <w:rPr>
          <w:rFonts w:hint="eastAsia" w:ascii="仿宋" w:hAnsi="仿宋" w:eastAsia="仿宋" w:cs="仿宋"/>
          <w:b/>
          <w:color w:val="auto"/>
          <w:spacing w:val="6"/>
          <w:sz w:val="32"/>
          <w:szCs w:val="32"/>
          <w:highlight w:val="none"/>
        </w:rPr>
      </w:pPr>
    </w:p>
    <w:p w14:paraId="01B5843E">
      <w:pPr>
        <w:shd w:val="clear"/>
        <w:autoSpaceDE w:val="0"/>
        <w:autoSpaceDN w:val="0"/>
        <w:jc w:val="center"/>
        <w:rPr>
          <w:rFonts w:hint="eastAsia" w:ascii="仿宋" w:hAnsi="仿宋" w:eastAsia="仿宋" w:cs="仿宋"/>
          <w:b/>
          <w:color w:val="auto"/>
          <w:spacing w:val="6"/>
          <w:sz w:val="32"/>
          <w:szCs w:val="32"/>
          <w:highlight w:val="none"/>
        </w:rPr>
      </w:pPr>
    </w:p>
    <w:p w14:paraId="4BC2F1D6">
      <w:pPr>
        <w:shd w:val="clear"/>
        <w:autoSpaceDE w:val="0"/>
        <w:autoSpaceDN w:val="0"/>
        <w:jc w:val="center"/>
        <w:rPr>
          <w:rFonts w:hint="eastAsia"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附件4：</w:t>
      </w:r>
      <w:r>
        <w:rPr>
          <w:rFonts w:hint="eastAsia" w:ascii="仿宋" w:hAnsi="仿宋" w:eastAsia="仿宋" w:cs="仿宋"/>
          <w:b/>
          <w:bCs/>
          <w:color w:val="auto"/>
          <w:sz w:val="32"/>
          <w:szCs w:val="32"/>
          <w:highlight w:val="none"/>
        </w:rPr>
        <w:t>业务专用章使用说明函</w:t>
      </w:r>
    </w:p>
    <w:p w14:paraId="6046CA59">
      <w:p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（采购人）、（采购代理机构）</w:t>
      </w:r>
    </w:p>
    <w:p w14:paraId="427918FF">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rPr>
        <w:t>(投标人全称)是中华人民共和国依法登记注册的合法企业，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你方组织的（项目名称）项目【招标编号：（采购编号）】</w:t>
      </w:r>
      <w:r>
        <w:rPr>
          <w:rFonts w:hint="eastAsia" w:ascii="仿宋" w:hAnsi="仿宋" w:eastAsia="仿宋" w:cs="仿宋"/>
          <w:bCs/>
          <w:color w:val="auto"/>
          <w:sz w:val="24"/>
          <w:highlight w:val="none"/>
        </w:rPr>
        <w:t>投标活动中作如下说明：</w:t>
      </w:r>
      <w:r>
        <w:rPr>
          <w:rFonts w:hint="eastAsia" w:ascii="仿宋" w:hAnsi="仿宋" w:eastAsia="仿宋" w:cs="仿宋"/>
          <w:color w:val="auto"/>
          <w:sz w:val="24"/>
          <w:highlight w:val="none"/>
        </w:rPr>
        <w:t xml:space="preserve">我方所使用的“XX专用章”与法定名称章具有同等的法律效力，对使用“XX专用章”的行为予以完全承认，并愿意承担相应责任。   </w:t>
      </w:r>
    </w:p>
    <w:p w14:paraId="47A1CAB7">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特此说明。</w:t>
      </w:r>
    </w:p>
    <w:p w14:paraId="3DAE41BB">
      <w:pPr>
        <w:shd w:val="clear"/>
        <w:spacing w:line="360" w:lineRule="auto"/>
        <w:ind w:firstLine="494"/>
        <w:rPr>
          <w:rFonts w:hint="eastAsia" w:ascii="仿宋" w:hAnsi="仿宋" w:eastAsia="仿宋" w:cs="仿宋"/>
          <w:color w:val="auto"/>
          <w:sz w:val="24"/>
          <w:highlight w:val="none"/>
        </w:rPr>
      </w:pPr>
    </w:p>
    <w:p w14:paraId="1BD9E141">
      <w:pPr>
        <w:shd w:val="clear"/>
        <w:spacing w:line="360" w:lineRule="auto"/>
        <w:ind w:firstLine="494"/>
        <w:rPr>
          <w:rFonts w:hint="eastAsia" w:ascii="仿宋" w:hAnsi="仿宋" w:eastAsia="仿宋" w:cs="仿宋"/>
          <w:color w:val="auto"/>
          <w:sz w:val="24"/>
          <w:highlight w:val="none"/>
        </w:rPr>
      </w:pPr>
    </w:p>
    <w:p w14:paraId="0FA382DE">
      <w:pPr>
        <w:shd w:val="clear"/>
        <w:spacing w:line="360" w:lineRule="auto"/>
        <w:ind w:firstLine="494"/>
        <w:rPr>
          <w:rFonts w:hint="eastAsia" w:ascii="仿宋" w:hAnsi="仿宋" w:eastAsia="仿宋" w:cs="仿宋"/>
          <w:color w:val="auto"/>
          <w:sz w:val="24"/>
          <w:highlight w:val="none"/>
        </w:rPr>
      </w:pPr>
    </w:p>
    <w:p w14:paraId="02E0B011">
      <w:pPr>
        <w:shd w:val="clear"/>
        <w:spacing w:line="360" w:lineRule="auto"/>
        <w:ind w:firstLine="494"/>
        <w:rPr>
          <w:rFonts w:hint="eastAsia" w:ascii="仿宋" w:hAnsi="仿宋" w:eastAsia="仿宋" w:cs="仿宋"/>
          <w:color w:val="auto"/>
          <w:sz w:val="24"/>
          <w:highlight w:val="none"/>
        </w:rPr>
      </w:pPr>
    </w:p>
    <w:p w14:paraId="112E53D4">
      <w:pPr>
        <w:shd w:val="clear"/>
        <w:spacing w:line="360" w:lineRule="auto"/>
        <w:ind w:right="480" w:firstLine="4080" w:firstLineChars="17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投标单位（法定名称章）：</w:t>
      </w:r>
    </w:p>
    <w:p w14:paraId="0BD64A34">
      <w:pPr>
        <w:shd w:val="clear"/>
        <w:ind w:right="1440" w:firstLine="494"/>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0ABAA0C3">
      <w:pPr>
        <w:shd w:val="clear"/>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附：</w:t>
      </w:r>
    </w:p>
    <w:p w14:paraId="50765EC4">
      <w:pPr>
        <w:shd w:val="clear"/>
        <w:spacing w:line="360" w:lineRule="auto"/>
        <w:rPr>
          <w:rFonts w:hint="eastAsia" w:ascii="仿宋" w:hAnsi="仿宋" w:eastAsia="仿宋" w:cs="仿宋"/>
          <w:bCs/>
          <w:color w:val="auto"/>
          <w:sz w:val="24"/>
          <w:highlight w:val="none"/>
        </w:rPr>
      </w:pPr>
      <w:r>
        <w:rPr>
          <w:rFonts w:hint="eastAsia" w:ascii="仿宋" w:hAnsi="仿宋" w:eastAsia="仿宋" w:cs="仿宋"/>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color w:val="auto"/>
          <w:sz w:val="24"/>
          <w:highlight w:val="none"/>
        </w:rPr>
        <w:t>投标单位法定名称章（印模）                投标单位“XX专用章”（印模）</w:t>
      </w:r>
    </w:p>
    <w:p w14:paraId="309A706D">
      <w:pPr>
        <w:shd w:val="clear"/>
        <w:autoSpaceDE w:val="0"/>
        <w:autoSpaceDN w:val="0"/>
        <w:jc w:val="center"/>
        <w:rPr>
          <w:rFonts w:hint="eastAsia" w:ascii="仿宋" w:hAnsi="仿宋" w:eastAsia="仿宋" w:cs="仿宋"/>
          <w:b/>
          <w:color w:val="auto"/>
          <w:spacing w:val="6"/>
          <w:sz w:val="32"/>
          <w:szCs w:val="32"/>
          <w:highlight w:val="none"/>
        </w:rPr>
      </w:pPr>
    </w:p>
    <w:p w14:paraId="701A8782">
      <w:pPr>
        <w:shd w:val="clear"/>
        <w:autoSpaceDE w:val="0"/>
        <w:autoSpaceDN w:val="0"/>
        <w:jc w:val="center"/>
        <w:rPr>
          <w:rFonts w:hint="eastAsia" w:ascii="仿宋" w:hAnsi="仿宋" w:eastAsia="仿宋" w:cs="仿宋"/>
          <w:b/>
          <w:color w:val="auto"/>
          <w:spacing w:val="6"/>
          <w:sz w:val="32"/>
          <w:szCs w:val="32"/>
          <w:highlight w:val="none"/>
        </w:rPr>
      </w:pPr>
    </w:p>
    <w:p w14:paraId="3A4DB013">
      <w:pPr>
        <w:shd w:val="clear"/>
        <w:autoSpaceDE w:val="0"/>
        <w:autoSpaceDN w:val="0"/>
        <w:jc w:val="center"/>
        <w:rPr>
          <w:rFonts w:hint="eastAsia" w:ascii="仿宋" w:hAnsi="仿宋" w:eastAsia="仿宋" w:cs="仿宋"/>
          <w:b/>
          <w:color w:val="auto"/>
          <w:spacing w:val="6"/>
          <w:sz w:val="32"/>
          <w:szCs w:val="32"/>
          <w:highlight w:val="none"/>
        </w:rPr>
      </w:pPr>
    </w:p>
    <w:p w14:paraId="40239177">
      <w:pPr>
        <w:shd w:val="clear"/>
        <w:autoSpaceDE w:val="0"/>
        <w:autoSpaceDN w:val="0"/>
        <w:jc w:val="center"/>
        <w:rPr>
          <w:rFonts w:hint="eastAsia" w:ascii="仿宋" w:hAnsi="仿宋" w:eastAsia="仿宋" w:cs="仿宋"/>
          <w:b/>
          <w:color w:val="auto"/>
          <w:spacing w:val="6"/>
          <w:sz w:val="32"/>
          <w:szCs w:val="32"/>
          <w:highlight w:val="none"/>
        </w:rPr>
      </w:pPr>
    </w:p>
    <w:p w14:paraId="13D24A6D">
      <w:pPr>
        <w:shd w:val="clear"/>
        <w:autoSpaceDE w:val="0"/>
        <w:autoSpaceDN w:val="0"/>
        <w:jc w:val="center"/>
        <w:rPr>
          <w:rFonts w:hint="eastAsia" w:ascii="仿宋" w:hAnsi="仿宋" w:eastAsia="仿宋" w:cs="仿宋"/>
          <w:b/>
          <w:color w:val="auto"/>
          <w:spacing w:val="6"/>
          <w:sz w:val="32"/>
          <w:szCs w:val="32"/>
          <w:highlight w:val="none"/>
        </w:rPr>
      </w:pPr>
    </w:p>
    <w:p w14:paraId="4C892741">
      <w:pPr>
        <w:shd w:val="clear"/>
        <w:autoSpaceDE w:val="0"/>
        <w:autoSpaceDN w:val="0"/>
        <w:jc w:val="center"/>
        <w:rPr>
          <w:rFonts w:hint="eastAsia" w:ascii="仿宋" w:hAnsi="仿宋" w:eastAsia="仿宋" w:cs="仿宋"/>
          <w:b/>
          <w:color w:val="auto"/>
          <w:spacing w:val="6"/>
          <w:sz w:val="32"/>
          <w:szCs w:val="32"/>
          <w:highlight w:val="none"/>
        </w:rPr>
      </w:pPr>
    </w:p>
    <w:p w14:paraId="1AC01D3E">
      <w:pPr>
        <w:shd w:val="clear"/>
        <w:autoSpaceDE w:val="0"/>
        <w:autoSpaceDN w:val="0"/>
        <w:jc w:val="center"/>
        <w:rPr>
          <w:rFonts w:hint="eastAsia" w:ascii="仿宋" w:hAnsi="仿宋" w:eastAsia="仿宋" w:cs="仿宋"/>
          <w:b/>
          <w:color w:val="auto"/>
          <w:spacing w:val="6"/>
          <w:sz w:val="32"/>
          <w:szCs w:val="32"/>
          <w:highlight w:val="none"/>
        </w:rPr>
      </w:pPr>
    </w:p>
    <w:p w14:paraId="4C929415">
      <w:pPr>
        <w:shd w:val="clear"/>
        <w:autoSpaceDE w:val="0"/>
        <w:autoSpaceDN w:val="0"/>
        <w:jc w:val="center"/>
        <w:rPr>
          <w:rFonts w:hint="eastAsia" w:ascii="仿宋" w:hAnsi="仿宋" w:eastAsia="仿宋" w:cs="仿宋"/>
          <w:b/>
          <w:color w:val="auto"/>
          <w:spacing w:val="6"/>
          <w:sz w:val="32"/>
          <w:szCs w:val="32"/>
          <w:highlight w:val="none"/>
        </w:rPr>
      </w:pPr>
    </w:p>
    <w:p w14:paraId="5D9D4062">
      <w:pPr>
        <w:shd w:val="clear"/>
        <w:autoSpaceDE w:val="0"/>
        <w:autoSpaceDN w:val="0"/>
        <w:jc w:val="center"/>
        <w:rPr>
          <w:rFonts w:hint="eastAsia" w:ascii="仿宋" w:hAnsi="仿宋" w:eastAsia="仿宋" w:cs="仿宋"/>
          <w:b/>
          <w:color w:val="auto"/>
          <w:spacing w:val="6"/>
          <w:sz w:val="32"/>
          <w:szCs w:val="32"/>
          <w:highlight w:val="none"/>
        </w:rPr>
      </w:pPr>
    </w:p>
    <w:p w14:paraId="6AD5C561">
      <w:pPr>
        <w:shd w:val="clear"/>
        <w:autoSpaceDE w:val="0"/>
        <w:autoSpaceDN w:val="0"/>
        <w:jc w:val="center"/>
        <w:rPr>
          <w:rFonts w:hint="eastAsia" w:ascii="仿宋" w:hAnsi="仿宋" w:eastAsia="仿宋" w:cs="仿宋"/>
          <w:b/>
          <w:color w:val="auto"/>
          <w:spacing w:val="6"/>
          <w:sz w:val="32"/>
          <w:szCs w:val="32"/>
          <w:highlight w:val="none"/>
        </w:rPr>
      </w:pPr>
    </w:p>
    <w:p w14:paraId="40C50913">
      <w:pPr>
        <w:shd w:val="clear"/>
        <w:autoSpaceDE w:val="0"/>
        <w:autoSpaceDN w:val="0"/>
        <w:jc w:val="center"/>
        <w:rPr>
          <w:rFonts w:hint="eastAsia" w:ascii="仿宋" w:hAnsi="仿宋" w:eastAsia="仿宋" w:cs="仿宋"/>
          <w:b/>
          <w:color w:val="auto"/>
          <w:spacing w:val="6"/>
          <w:sz w:val="32"/>
          <w:szCs w:val="32"/>
          <w:highlight w:val="none"/>
        </w:rPr>
      </w:pPr>
    </w:p>
    <w:p w14:paraId="7E336393">
      <w:pPr>
        <w:shd w:val="clear"/>
        <w:autoSpaceDE w:val="0"/>
        <w:autoSpaceDN w:val="0"/>
        <w:jc w:val="center"/>
        <w:rPr>
          <w:rFonts w:hint="eastAsia" w:ascii="仿宋" w:hAnsi="仿宋" w:eastAsia="仿宋" w:cs="仿宋"/>
          <w:b/>
          <w:color w:val="auto"/>
          <w:spacing w:val="6"/>
          <w:sz w:val="32"/>
          <w:szCs w:val="32"/>
          <w:highlight w:val="none"/>
        </w:rPr>
      </w:pPr>
    </w:p>
    <w:p w14:paraId="57A980D8">
      <w:pPr>
        <w:shd w:val="clear"/>
        <w:autoSpaceDE w:val="0"/>
        <w:autoSpaceDN w:val="0"/>
        <w:jc w:val="center"/>
        <w:rPr>
          <w:rFonts w:hint="eastAsia" w:ascii="仿宋" w:hAnsi="仿宋" w:eastAsia="仿宋" w:cs="仿宋"/>
          <w:b/>
          <w:color w:val="auto"/>
          <w:spacing w:val="6"/>
          <w:sz w:val="32"/>
          <w:szCs w:val="32"/>
          <w:highlight w:val="none"/>
        </w:rPr>
      </w:pPr>
    </w:p>
    <w:p w14:paraId="1B82F06D">
      <w:pPr>
        <w:shd w:val="clear"/>
        <w:autoSpaceDE w:val="0"/>
        <w:autoSpaceDN w:val="0"/>
        <w:jc w:val="center"/>
        <w:rPr>
          <w:rFonts w:hint="eastAsia" w:ascii="仿宋" w:hAnsi="仿宋" w:eastAsia="仿宋" w:cs="仿宋"/>
          <w:b/>
          <w:color w:val="auto"/>
          <w:spacing w:val="6"/>
          <w:sz w:val="32"/>
          <w:szCs w:val="32"/>
          <w:highlight w:val="none"/>
        </w:rPr>
      </w:pPr>
    </w:p>
    <w:p w14:paraId="59898CDA">
      <w:pPr>
        <w:shd w:val="clear"/>
        <w:autoSpaceDE w:val="0"/>
        <w:autoSpaceDN w:val="0"/>
        <w:jc w:val="center"/>
        <w:rPr>
          <w:rFonts w:hint="eastAsia" w:ascii="仿宋" w:hAnsi="仿宋" w:eastAsia="仿宋" w:cs="仿宋"/>
          <w:b/>
          <w:color w:val="auto"/>
          <w:spacing w:val="6"/>
          <w:sz w:val="32"/>
          <w:szCs w:val="32"/>
          <w:highlight w:val="none"/>
        </w:rPr>
      </w:pPr>
    </w:p>
    <w:p w14:paraId="7E232D10">
      <w:pPr>
        <w:shd w:val="clear"/>
        <w:autoSpaceDE w:val="0"/>
        <w:autoSpaceDN w:val="0"/>
        <w:jc w:val="both"/>
        <w:rPr>
          <w:rFonts w:hint="eastAsia" w:ascii="仿宋" w:hAnsi="仿宋" w:eastAsia="仿宋" w:cs="仿宋"/>
          <w:b/>
          <w:color w:val="auto"/>
          <w:spacing w:val="6"/>
          <w:sz w:val="32"/>
          <w:szCs w:val="32"/>
          <w:highlight w:val="none"/>
        </w:rPr>
      </w:pPr>
    </w:p>
    <w:sectPr>
      <w:headerReference r:id="rId20" w:type="first"/>
      <w:footerReference r:id="rId23" w:type="first"/>
      <w:headerReference r:id="rId19" w:type="default"/>
      <w:footerReference r:id="rId21" w:type="default"/>
      <w:footerReference r:id="rId22" w:type="even"/>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auto"/>
    <w:pitch w:val="default"/>
    <w:sig w:usb0="A00006FF" w:usb1="4000205B" w:usb2="00000010" w:usb3="00000000" w:csb0="2000019F" w:csb1="00000000"/>
  </w:font>
  <w:font w:name="Futura Bk">
    <w:altName w:val="Arial"/>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panose1 w:val="020B0604020202020204"/>
    <w:charset w:val="00"/>
    <w:family w:val="swiss"/>
    <w:pitch w:val="default"/>
    <w:sig w:usb0="00000000" w:usb1="00000000" w:usb2="00000000" w:usb3="00000000" w:csb0="00000000" w:csb1="00000000"/>
  </w:font>
  <w:font w:name="Cumberland">
    <w:altName w:val="Courier New"/>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Courier New"/>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E1F9D0">
    <w:pPr>
      <w:pStyle w:val="39"/>
      <w:jc w:val="center"/>
      <w:rPr>
        <w:rFonts w:ascii="仿宋_GB2312" w:eastAsia="仿宋_GB2312"/>
      </w:rPr>
    </w:pPr>
  </w:p>
  <w:p w14:paraId="14210A70">
    <w:pPr>
      <w:rPr>
        <w:rFonts w:ascii="仿宋_GB2312" w:eastAsia="仿宋_GB231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EC6DB8">
    <w:pPr>
      <w:pStyle w:val="39"/>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BF5C68">
                          <w:pPr>
                            <w:pStyle w:val="39"/>
                          </w:pPr>
                          <w:r>
                            <w:t xml:space="preserve">第 </w:t>
                          </w:r>
                          <w:r>
                            <w:fldChar w:fldCharType="begin"/>
                          </w:r>
                          <w:r>
                            <w:instrText xml:space="preserve"> PAGE  \* MERGEFORMAT </w:instrText>
                          </w:r>
                          <w:r>
                            <w:fldChar w:fldCharType="separate"/>
                          </w:r>
                          <w:r>
                            <w:t>87</w:t>
                          </w:r>
                          <w:r>
                            <w:fldChar w:fldCharType="end"/>
                          </w:r>
                          <w:r>
                            <w:t xml:space="preserve"> 页 共 </w:t>
                          </w:r>
                          <w:r>
                            <w:fldChar w:fldCharType="begin"/>
                          </w:r>
                          <w:r>
                            <w:instrText xml:space="preserve"> NUMPAGES  \* MERGEFORMAT </w:instrText>
                          </w:r>
                          <w:r>
                            <w:fldChar w:fldCharType="separate"/>
                          </w:r>
                          <w:r>
                            <w:t>100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63BF5C68">
                    <w:pPr>
                      <w:pStyle w:val="39"/>
                    </w:pPr>
                    <w:r>
                      <w:t xml:space="preserve">第 </w:t>
                    </w:r>
                    <w:r>
                      <w:fldChar w:fldCharType="begin"/>
                    </w:r>
                    <w:r>
                      <w:instrText xml:space="preserve"> PAGE  \* MERGEFORMAT </w:instrText>
                    </w:r>
                    <w:r>
                      <w:fldChar w:fldCharType="separate"/>
                    </w:r>
                    <w:r>
                      <w:t>87</w:t>
                    </w:r>
                    <w:r>
                      <w:fldChar w:fldCharType="end"/>
                    </w:r>
                    <w:r>
                      <w:t xml:space="preserve"> 页 共 </w:t>
                    </w:r>
                    <w:r>
                      <w:fldChar w:fldCharType="begin"/>
                    </w:r>
                    <w:r>
                      <w:instrText xml:space="preserve"> NUMPAGES  \* MERGEFORMAT </w:instrText>
                    </w:r>
                    <w:r>
                      <w:fldChar w:fldCharType="separate"/>
                    </w:r>
                    <w:r>
                      <w:t>100</w:t>
                    </w:r>
                    <w:r>
                      <w:fldChar w:fldCharType="end"/>
                    </w:r>
                    <w:r>
                      <w:t xml:space="preserve"> 页</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45F558">
    <w:pPr>
      <w:pStyle w:val="39"/>
      <w:jc w:val="center"/>
      <w:rPr>
        <w:rFonts w:ascii="仿宋_GB2312" w:eastAsia="仿宋_GB2312"/>
        <w:szCs w:val="24"/>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A00EC9">
                          <w:pPr>
                            <w:pStyle w:val="39"/>
                          </w:pPr>
                          <w:r>
                            <w:t xml:space="preserve">第 </w:t>
                          </w:r>
                          <w:r>
                            <w:fldChar w:fldCharType="begin"/>
                          </w:r>
                          <w:r>
                            <w:instrText xml:space="preserve"> PAGE  \* MERGEFORMAT </w:instrText>
                          </w:r>
                          <w:r>
                            <w:fldChar w:fldCharType="separate"/>
                          </w:r>
                          <w:r>
                            <w:t>90</w:t>
                          </w:r>
                          <w:r>
                            <w:fldChar w:fldCharType="end"/>
                          </w:r>
                          <w:r>
                            <w:t xml:space="preserve"> 页 共 </w:t>
                          </w:r>
                          <w:r>
                            <w:fldChar w:fldCharType="begin"/>
                          </w:r>
                          <w:r>
                            <w:instrText xml:space="preserve"> NUMPAGES  \* MERGEFORMAT </w:instrText>
                          </w:r>
                          <w:r>
                            <w:fldChar w:fldCharType="separate"/>
                          </w:r>
                          <w:r>
                            <w:t>100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1BA00EC9">
                    <w:pPr>
                      <w:pStyle w:val="39"/>
                    </w:pPr>
                    <w:r>
                      <w:t xml:space="preserve">第 </w:t>
                    </w:r>
                    <w:r>
                      <w:fldChar w:fldCharType="begin"/>
                    </w:r>
                    <w:r>
                      <w:instrText xml:space="preserve"> PAGE  \* MERGEFORMAT </w:instrText>
                    </w:r>
                    <w:r>
                      <w:fldChar w:fldCharType="separate"/>
                    </w:r>
                    <w:r>
                      <w:t>90</w:t>
                    </w:r>
                    <w:r>
                      <w:fldChar w:fldCharType="end"/>
                    </w:r>
                    <w:r>
                      <w:t xml:space="preserve"> 页 共 </w:t>
                    </w:r>
                    <w:r>
                      <w:fldChar w:fldCharType="begin"/>
                    </w:r>
                    <w:r>
                      <w:instrText xml:space="preserve"> NUMPAGES  \* MERGEFORMAT </w:instrText>
                    </w:r>
                    <w:r>
                      <w:fldChar w:fldCharType="separate"/>
                    </w:r>
                    <w:r>
                      <w:t>100</w:t>
                    </w:r>
                    <w:r>
                      <w:fldChar w:fldCharType="end"/>
                    </w:r>
                    <w:r>
                      <w:t xml:space="preserve"> 页</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1AFA6D">
    <w:pPr>
      <w:pStyle w:val="39"/>
      <w:framePr w:wrap="around" w:vAnchor="text" w:hAnchor="margin" w:xAlign="right" w:y="1"/>
      <w:rPr>
        <w:rStyle w:val="73"/>
      </w:rPr>
    </w:pPr>
    <w:r>
      <w:fldChar w:fldCharType="begin"/>
    </w:r>
    <w:r>
      <w:rPr>
        <w:rStyle w:val="73"/>
      </w:rPr>
      <w:instrText xml:space="preserve">PAGE  </w:instrText>
    </w:r>
    <w:r>
      <w:fldChar w:fldCharType="end"/>
    </w:r>
  </w:p>
  <w:p w14:paraId="789D8392">
    <w:pPr>
      <w:pStyle w:val="39"/>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6F2E8E">
    <w:pPr>
      <w:pStyle w:val="39"/>
      <w:jc w:val="center"/>
      <w:rPr>
        <w:rFonts w:ascii="仿宋_GB2312" w:eastAsia="仿宋_GB2312"/>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56A7EC">
                          <w:pPr>
                            <w:pStyle w:val="39"/>
                          </w:pPr>
                          <w:r>
                            <w:t xml:space="preserve">第 </w:t>
                          </w:r>
                          <w:r>
                            <w:fldChar w:fldCharType="begin"/>
                          </w:r>
                          <w:r>
                            <w:instrText xml:space="preserve"> PAGE  \* MERGEFORMAT </w:instrText>
                          </w:r>
                          <w:r>
                            <w:fldChar w:fldCharType="separate"/>
                          </w:r>
                          <w:r>
                            <w:t>89</w:t>
                          </w:r>
                          <w:r>
                            <w:fldChar w:fldCharType="end"/>
                          </w:r>
                          <w:r>
                            <w:t xml:space="preserve"> 页 共 </w:t>
                          </w:r>
                          <w:r>
                            <w:fldChar w:fldCharType="begin"/>
                          </w:r>
                          <w:r>
                            <w:instrText xml:space="preserve"> NUMPAGES  \* MERGEFORMAT </w:instrText>
                          </w:r>
                          <w:r>
                            <w:fldChar w:fldCharType="separate"/>
                          </w:r>
                          <w:r>
                            <w:t>100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6356A7EC">
                    <w:pPr>
                      <w:pStyle w:val="39"/>
                    </w:pPr>
                    <w:r>
                      <w:t xml:space="preserve">第 </w:t>
                    </w:r>
                    <w:r>
                      <w:fldChar w:fldCharType="begin"/>
                    </w:r>
                    <w:r>
                      <w:instrText xml:space="preserve"> PAGE  \* MERGEFORMAT </w:instrText>
                    </w:r>
                    <w:r>
                      <w:fldChar w:fldCharType="separate"/>
                    </w:r>
                    <w:r>
                      <w:t>89</w:t>
                    </w:r>
                    <w:r>
                      <w:fldChar w:fldCharType="end"/>
                    </w:r>
                    <w:r>
                      <w:t xml:space="preserve"> 页 共 </w:t>
                    </w:r>
                    <w:r>
                      <w:fldChar w:fldCharType="begin"/>
                    </w:r>
                    <w:r>
                      <w:instrText xml:space="preserve"> NUMPAGES  \* MERGEFORMAT </w:instrText>
                    </w:r>
                    <w:r>
                      <w:fldChar w:fldCharType="separate"/>
                    </w:r>
                    <w:r>
                      <w:t>100</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9BECD2">
    <w:pPr>
      <w:pStyle w:val="39"/>
      <w:jc w:val="center"/>
      <w:rPr>
        <w:rFonts w:ascii="仿宋_GB2312" w:eastAsia="仿宋_GB2312"/>
      </w:rPr>
    </w:pPr>
  </w:p>
  <w:p w14:paraId="52F2435E">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78292C">
    <w:pPr>
      <w:pStyle w:val="39"/>
      <w:jc w:val="center"/>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C2FD66">
                          <w:pPr>
                            <w:pStyle w:val="39"/>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100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CC2FD66">
                    <w:pPr>
                      <w:pStyle w:val="39"/>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100</w:t>
                    </w:r>
                    <w:r>
                      <w:fldChar w:fldCharType="end"/>
                    </w:r>
                    <w:r>
                      <w:t xml:space="preserve"> 页</w:t>
                    </w:r>
                  </w:p>
                </w:txbxContent>
              </v:textbox>
            </v:shape>
          </w:pict>
        </mc:Fallback>
      </mc:AlternateContent>
    </w:r>
  </w:p>
  <w:p w14:paraId="45E75490">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57B970">
    <w:pPr>
      <w:pStyle w:val="39"/>
      <w:jc w:val="center"/>
      <w:rPr>
        <w:rFonts w:ascii="仿宋_GB2312" w:eastAsia="仿宋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5E734F">
                          <w:pPr>
                            <w:pStyle w:val="39"/>
                            <w:jc w:val="center"/>
                          </w:pPr>
                          <w:r>
                            <w:t xml:space="preserve">第 </w:t>
                          </w:r>
                          <w:r>
                            <w:fldChar w:fldCharType="begin"/>
                          </w:r>
                          <w:r>
                            <w:instrText xml:space="preserve"> PAGE  \* MERGEFORMAT </w:instrText>
                          </w:r>
                          <w:r>
                            <w:fldChar w:fldCharType="separate"/>
                          </w:r>
                          <w:r>
                            <w:t>55</w:t>
                          </w:r>
                          <w:r>
                            <w:fldChar w:fldCharType="end"/>
                          </w:r>
                          <w:r>
                            <w:t xml:space="preserve"> 页 共 </w:t>
                          </w:r>
                          <w:r>
                            <w:fldChar w:fldCharType="begin"/>
                          </w:r>
                          <w:r>
                            <w:instrText xml:space="preserve"> NUMPAGES  \* MERGEFORMAT </w:instrText>
                          </w:r>
                          <w:r>
                            <w:fldChar w:fldCharType="separate"/>
                          </w:r>
                          <w:r>
                            <w:t>97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085E734F">
                    <w:pPr>
                      <w:pStyle w:val="39"/>
                      <w:jc w:val="center"/>
                    </w:pPr>
                    <w:r>
                      <w:t xml:space="preserve">第 </w:t>
                    </w:r>
                    <w:r>
                      <w:fldChar w:fldCharType="begin"/>
                    </w:r>
                    <w:r>
                      <w:instrText xml:space="preserve"> PAGE  \* MERGEFORMAT </w:instrText>
                    </w:r>
                    <w:r>
                      <w:fldChar w:fldCharType="separate"/>
                    </w:r>
                    <w:r>
                      <w:t>55</w:t>
                    </w:r>
                    <w:r>
                      <w:fldChar w:fldCharType="end"/>
                    </w:r>
                    <w:r>
                      <w:t xml:space="preserve"> 页 共 </w:t>
                    </w:r>
                    <w:r>
                      <w:fldChar w:fldCharType="begin"/>
                    </w:r>
                    <w:r>
                      <w:instrText xml:space="preserve"> NUMPAGES  \* MERGEFORMAT </w:instrText>
                    </w:r>
                    <w:r>
                      <w:fldChar w:fldCharType="separate"/>
                    </w:r>
                    <w:r>
                      <w:t>97</w:t>
                    </w:r>
                    <w:r>
                      <w:fldChar w:fldCharType="end"/>
                    </w:r>
                    <w:r>
                      <w:t xml:space="preserve"> 页</w:t>
                    </w:r>
                  </w:p>
                </w:txbxContent>
              </v:textbox>
            </v:shape>
          </w:pict>
        </mc:Fallback>
      </mc:AlternateContent>
    </w:r>
  </w:p>
  <w:p w14:paraId="06F7EBBA">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2BDF16">
    <w:pPr>
      <w:pStyle w:val="39"/>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33EE9A">
                          <w:pPr>
                            <w:pStyle w:val="39"/>
                          </w:pPr>
                          <w:r>
                            <w:t xml:space="preserve">第 </w:t>
                          </w:r>
                          <w:r>
                            <w:fldChar w:fldCharType="begin"/>
                          </w:r>
                          <w:r>
                            <w:instrText xml:space="preserve"> PAGE  \* MERGEFORMAT </w:instrText>
                          </w:r>
                          <w:r>
                            <w:fldChar w:fldCharType="separate"/>
                          </w:r>
                          <w:r>
                            <w:t>69</w:t>
                          </w:r>
                          <w:r>
                            <w:fldChar w:fldCharType="end"/>
                          </w:r>
                          <w:r>
                            <w:t xml:space="preserve"> 页 共 </w:t>
                          </w:r>
                          <w:r>
                            <w:fldChar w:fldCharType="begin"/>
                          </w:r>
                          <w:r>
                            <w:instrText xml:space="preserve"> NUMPAGES  \* MERGEFORMAT </w:instrText>
                          </w:r>
                          <w:r>
                            <w:fldChar w:fldCharType="separate"/>
                          </w:r>
                          <w:r>
                            <w:t>100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633EE9A">
                    <w:pPr>
                      <w:pStyle w:val="39"/>
                    </w:pPr>
                    <w:r>
                      <w:t xml:space="preserve">第 </w:t>
                    </w:r>
                    <w:r>
                      <w:fldChar w:fldCharType="begin"/>
                    </w:r>
                    <w:r>
                      <w:instrText xml:space="preserve"> PAGE  \* MERGEFORMAT </w:instrText>
                    </w:r>
                    <w:r>
                      <w:fldChar w:fldCharType="separate"/>
                    </w:r>
                    <w:r>
                      <w:t>69</w:t>
                    </w:r>
                    <w:r>
                      <w:fldChar w:fldCharType="end"/>
                    </w:r>
                    <w:r>
                      <w:t xml:space="preserve"> 页 共 </w:t>
                    </w:r>
                    <w:r>
                      <w:fldChar w:fldCharType="begin"/>
                    </w:r>
                    <w:r>
                      <w:instrText xml:space="preserve"> NUMPAGES  \* MERGEFORMAT </w:instrText>
                    </w:r>
                    <w:r>
                      <w:fldChar w:fldCharType="separate"/>
                    </w:r>
                    <w:r>
                      <w:t>100</w:t>
                    </w:r>
                    <w:r>
                      <w:fldChar w:fldCharType="end"/>
                    </w:r>
                    <w:r>
                      <w:t xml:space="preserve"> 页</w:t>
                    </w:r>
                  </w:p>
                </w:txbxContent>
              </v:textbox>
            </v:shape>
          </w:pict>
        </mc:Fallback>
      </mc:AlternateContent>
    </w:r>
  </w:p>
  <w:p w14:paraId="7402955B">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20A1A8">
    <w:pPr>
      <w:pStyle w:val="39"/>
      <w:jc w:val="center"/>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30562B">
                          <w:pPr>
                            <w:pStyle w:val="39"/>
                          </w:pPr>
                          <w:r>
                            <w:t xml:space="preserve">第 </w:t>
                          </w:r>
                          <w:r>
                            <w:fldChar w:fldCharType="begin"/>
                          </w:r>
                          <w:r>
                            <w:instrText xml:space="preserve"> PAGE  \* MERGEFORMAT </w:instrText>
                          </w:r>
                          <w:r>
                            <w:fldChar w:fldCharType="separate"/>
                          </w:r>
                          <w:r>
                            <w:t>68</w:t>
                          </w:r>
                          <w:r>
                            <w:fldChar w:fldCharType="end"/>
                          </w:r>
                          <w:r>
                            <w:t xml:space="preserve"> 页 共 </w:t>
                          </w:r>
                          <w:r>
                            <w:fldChar w:fldCharType="begin"/>
                          </w:r>
                          <w:r>
                            <w:instrText xml:space="preserve"> NUMPAGES  \* MERGEFORMAT </w:instrText>
                          </w:r>
                          <w:r>
                            <w:fldChar w:fldCharType="separate"/>
                          </w:r>
                          <w:r>
                            <w:t>100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0D30562B">
                    <w:pPr>
                      <w:pStyle w:val="39"/>
                    </w:pPr>
                    <w:r>
                      <w:t xml:space="preserve">第 </w:t>
                    </w:r>
                    <w:r>
                      <w:fldChar w:fldCharType="begin"/>
                    </w:r>
                    <w:r>
                      <w:instrText xml:space="preserve"> PAGE  \* MERGEFORMAT </w:instrText>
                    </w:r>
                    <w:r>
                      <w:fldChar w:fldCharType="separate"/>
                    </w:r>
                    <w:r>
                      <w:t>68</w:t>
                    </w:r>
                    <w:r>
                      <w:fldChar w:fldCharType="end"/>
                    </w:r>
                    <w:r>
                      <w:t xml:space="preserve"> 页 共 </w:t>
                    </w:r>
                    <w:r>
                      <w:fldChar w:fldCharType="begin"/>
                    </w:r>
                    <w:r>
                      <w:instrText xml:space="preserve"> NUMPAGES  \* MERGEFORMAT </w:instrText>
                    </w:r>
                    <w:r>
                      <w:fldChar w:fldCharType="separate"/>
                    </w:r>
                    <w:r>
                      <w:t>100</w:t>
                    </w:r>
                    <w:r>
                      <w:fldChar w:fldCharType="end"/>
                    </w:r>
                    <w:r>
                      <w:t xml:space="preserve"> 页</w:t>
                    </w:r>
                  </w:p>
                </w:txbxContent>
              </v:textbox>
            </v:shape>
          </w:pict>
        </mc:Fallback>
      </mc:AlternateContent>
    </w:r>
  </w:p>
  <w:p w14:paraId="3530AD81">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B23751">
    <w:pPr>
      <w:pStyle w:val="39"/>
      <w:jc w:val="center"/>
      <w:rPr>
        <w:rFonts w:ascii="仿宋_GB2312" w:eastAsia="仿宋_GB2312"/>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FFA7BF">
                          <w:pPr>
                            <w:pStyle w:val="39"/>
                          </w:pPr>
                          <w:r>
                            <w:t xml:space="preserve">第 </w:t>
                          </w:r>
                          <w:r>
                            <w:fldChar w:fldCharType="begin"/>
                          </w:r>
                          <w:r>
                            <w:instrText xml:space="preserve"> PAGE  \* MERGEFORMAT </w:instrText>
                          </w:r>
                          <w:r>
                            <w:fldChar w:fldCharType="separate"/>
                          </w:r>
                          <w:r>
                            <w:t>86</w:t>
                          </w:r>
                          <w:r>
                            <w:fldChar w:fldCharType="end"/>
                          </w:r>
                          <w:r>
                            <w:t xml:space="preserve"> 页 共 </w:t>
                          </w:r>
                          <w:r>
                            <w:fldChar w:fldCharType="begin"/>
                          </w:r>
                          <w:r>
                            <w:instrText xml:space="preserve"> NUMPAGES  \* MERGEFORMAT </w:instrText>
                          </w:r>
                          <w:r>
                            <w:fldChar w:fldCharType="separate"/>
                          </w:r>
                          <w:r>
                            <w:t>100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2EFFA7BF">
                    <w:pPr>
                      <w:pStyle w:val="39"/>
                    </w:pPr>
                    <w:r>
                      <w:t xml:space="preserve">第 </w:t>
                    </w:r>
                    <w:r>
                      <w:fldChar w:fldCharType="begin"/>
                    </w:r>
                    <w:r>
                      <w:instrText xml:space="preserve"> PAGE  \* MERGEFORMAT </w:instrText>
                    </w:r>
                    <w:r>
                      <w:fldChar w:fldCharType="separate"/>
                    </w:r>
                    <w:r>
                      <w:t>86</w:t>
                    </w:r>
                    <w:r>
                      <w:fldChar w:fldCharType="end"/>
                    </w:r>
                    <w:r>
                      <w:t xml:space="preserve"> 页 共 </w:t>
                    </w:r>
                    <w:r>
                      <w:fldChar w:fldCharType="begin"/>
                    </w:r>
                    <w:r>
                      <w:instrText xml:space="preserve"> NUMPAGES  \* MERGEFORMAT </w:instrText>
                    </w:r>
                    <w:r>
                      <w:fldChar w:fldCharType="separate"/>
                    </w:r>
                    <w:r>
                      <w:t>100</w:t>
                    </w:r>
                    <w:r>
                      <w:fldChar w:fldCharType="end"/>
                    </w:r>
                    <w:r>
                      <w:t xml:space="preserve"> 页</w:t>
                    </w:r>
                  </w:p>
                </w:txbxContent>
              </v:textbox>
            </v:shape>
          </w:pict>
        </mc:Fallback>
      </mc:AlternateContent>
    </w:r>
  </w:p>
  <w:p w14:paraId="26FFB005">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4D8A6C">
    <w:pPr>
      <w:pStyle w:val="39"/>
      <w:jc w:val="center"/>
      <w:rPr>
        <w:rFonts w:ascii="仿宋_GB2312" w:eastAsia="仿宋_GB2312"/>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768BEF">
                          <w:pPr>
                            <w:pStyle w:val="39"/>
                          </w:pPr>
                          <w:r>
                            <w:t xml:space="preserve">第 </w:t>
                          </w:r>
                          <w:r>
                            <w:fldChar w:fldCharType="begin"/>
                          </w:r>
                          <w:r>
                            <w:instrText xml:space="preserve"> PAGE  \* MERGEFORMAT </w:instrText>
                          </w:r>
                          <w:r>
                            <w:fldChar w:fldCharType="separate"/>
                          </w:r>
                          <w:r>
                            <w:t>85</w:t>
                          </w:r>
                          <w:r>
                            <w:fldChar w:fldCharType="end"/>
                          </w:r>
                          <w:r>
                            <w:t xml:space="preserve"> 页 共 </w:t>
                          </w:r>
                          <w:r>
                            <w:fldChar w:fldCharType="begin"/>
                          </w:r>
                          <w:r>
                            <w:instrText xml:space="preserve"> NUMPAGES  \* MERGEFORMAT </w:instrText>
                          </w:r>
                          <w:r>
                            <w:fldChar w:fldCharType="separate"/>
                          </w:r>
                          <w:r>
                            <w:t>100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49768BEF">
                    <w:pPr>
                      <w:pStyle w:val="39"/>
                    </w:pPr>
                    <w:r>
                      <w:t xml:space="preserve">第 </w:t>
                    </w:r>
                    <w:r>
                      <w:fldChar w:fldCharType="begin"/>
                    </w:r>
                    <w:r>
                      <w:instrText xml:space="preserve"> PAGE  \* MERGEFORMAT </w:instrText>
                    </w:r>
                    <w:r>
                      <w:fldChar w:fldCharType="separate"/>
                    </w:r>
                    <w:r>
                      <w:t>85</w:t>
                    </w:r>
                    <w:r>
                      <w:fldChar w:fldCharType="end"/>
                    </w:r>
                    <w:r>
                      <w:t xml:space="preserve"> 页 共 </w:t>
                    </w:r>
                    <w:r>
                      <w:fldChar w:fldCharType="begin"/>
                    </w:r>
                    <w:r>
                      <w:instrText xml:space="preserve"> NUMPAGES  \* MERGEFORMAT </w:instrText>
                    </w:r>
                    <w:r>
                      <w:fldChar w:fldCharType="separate"/>
                    </w:r>
                    <w:r>
                      <w:t>100</w:t>
                    </w:r>
                    <w:r>
                      <w:fldChar w:fldCharType="end"/>
                    </w:r>
                    <w:r>
                      <w:t xml:space="preserve"> 页</w:t>
                    </w:r>
                  </w:p>
                </w:txbxContent>
              </v:textbox>
            </v:shape>
          </w:pict>
        </mc:Fallback>
      </mc:AlternateContent>
    </w:r>
  </w:p>
  <w:p w14:paraId="1744A8C2">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EED535">
    <w:pPr>
      <w:pStyle w:val="39"/>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837A2C">
                          <w:pPr>
                            <w:pStyle w:val="3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100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3C837A2C">
                    <w:pPr>
                      <w:pStyle w:val="3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100</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4B5E50">
    <w:pPr>
      <w:pStyle w:val="41"/>
      <w:rPr>
        <w:rFonts w:ascii="仿宋_GB2312" w:eastAsia="仿宋_GB2312"/>
        <w:b/>
        <w:i/>
        <w:u w:val="single"/>
      </w:rPr>
    </w:pPr>
    <w:r>
      <w:t></w:t>
    </w:r>
    <w:r>
      <w:rPr>
        <w:rFonts w:hint="eastAsia"/>
      </w:rPr>
      <w:t xml:space="preserve">                                                  </w:t>
    </w:r>
    <w:r>
      <w:t>杭州市政府采购公开招标文件</w:t>
    </w:r>
  </w:p>
  <w:p w14:paraId="42F28343">
    <w:pPr>
      <w:rPr>
        <w:rFonts w:ascii="仿宋_GB2312" w:eastAsia="仿宋_GB2312"/>
        <w:b/>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922B8D">
    <w:pPr>
      <w:pStyle w:val="41"/>
    </w:pPr>
    <w:r>
      <w:t></w:t>
    </w:r>
    <w:r>
      <w:rPr>
        <w:rFonts w:hint="eastAsia"/>
      </w:rPr>
      <w:t xml:space="preserve">         </w:t>
    </w:r>
  </w:p>
  <w:p w14:paraId="449BEC9C">
    <w:pPr>
      <w:pStyle w:val="41"/>
    </w:pPr>
    <w:r>
      <w:rPr>
        <w:rFonts w:hint="eastAsia"/>
      </w:rPr>
      <w:t xml:space="preserve">                                                                  </w:t>
    </w:r>
    <w: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C9A5B5">
    <w:pPr>
      <w:pStyle w:val="41"/>
      <w:rPr>
        <w:rFonts w:ascii="仿宋_GB2312" w:eastAsia="仿宋_GB2312"/>
        <w:b/>
        <w:i/>
        <w:u w:val="single"/>
      </w:rPr>
    </w:pPr>
    <w:r>
      <w:t></w:t>
    </w:r>
    <w:r>
      <w:rPr>
        <w:rFonts w:hint="eastAsia"/>
      </w:rPr>
      <w:t xml:space="preserve">                                                  </w:t>
    </w:r>
    <w:r>
      <w:t>杭州市政府采购公开招标文件</w:t>
    </w:r>
  </w:p>
  <w:p w14:paraId="7634A860">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D4F42A">
    <w:pPr>
      <w:pStyle w:val="41"/>
    </w:pPr>
    <w:r>
      <w:t></w:t>
    </w:r>
    <w:r>
      <w:rPr>
        <w:rFonts w:hint="eastAsia"/>
      </w:rPr>
      <w:t xml:space="preserve">         </w:t>
    </w:r>
  </w:p>
  <w:p w14:paraId="699F7DBE">
    <w:pPr>
      <w:pStyle w:val="41"/>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BB2826">
    <w:pPr>
      <w:pStyle w:val="41"/>
      <w:jc w:val="right"/>
      <w:rPr>
        <w:rFonts w:ascii="仿宋_GB2312" w:eastAsia="仿宋_GB2312"/>
        <w:b/>
        <w:i/>
        <w:u w:val="single"/>
      </w:rPr>
    </w:pPr>
    <w:r>
      <w:rPr>
        <w:rFonts w:hint="eastAsia"/>
      </w:rPr>
      <w:t xml:space="preserve">                                  </w:t>
    </w:r>
    <w:r>
      <w:t>杭州市政府采购公开招标文件</w:t>
    </w:r>
  </w:p>
  <w:p w14:paraId="0BCF5DC0">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E9F719">
    <w:pPr>
      <w:pStyle w:val="41"/>
      <w:jc w:val="right"/>
    </w:pP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9953BC">
    <w:pPr>
      <w:pStyle w:val="41"/>
      <w:jc w:val="right"/>
      <w:rPr>
        <w:rFonts w:ascii="仿宋_GB2312" w:eastAsia="仿宋_GB2312"/>
        <w:b/>
        <w:i/>
        <w:iCs/>
        <w:u w:val="single"/>
      </w:rPr>
    </w:pP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7EB1B4">
    <w:pPr>
      <w:pStyle w:val="41"/>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5902D7"/>
    <w:multiLevelType w:val="singleLevel"/>
    <w:tmpl w:val="E25902D7"/>
    <w:lvl w:ilvl="0" w:tentative="0">
      <w:start w:val="1"/>
      <w:numFmt w:val="chineseCounting"/>
      <w:suff w:val="nothing"/>
      <w:lvlText w:val="%1、"/>
      <w:lvlJc w:val="left"/>
      <w:rPr>
        <w:rFonts w:hint="eastAsia"/>
      </w:rPr>
    </w:lvl>
  </w:abstractNum>
  <w:abstractNum w:abstractNumId="1">
    <w:nsid w:val="F4F7AD42"/>
    <w:multiLevelType w:val="singleLevel"/>
    <w:tmpl w:val="F4F7AD42"/>
    <w:lvl w:ilvl="0" w:tentative="0">
      <w:start w:val="1"/>
      <w:numFmt w:val="decimal"/>
      <w:suff w:val="space"/>
      <w:lvlText w:val="%1."/>
      <w:lvlJc w:val="left"/>
    </w:lvl>
  </w:abstractNum>
  <w:abstractNum w:abstractNumId="2">
    <w:nsid w:val="00000010"/>
    <w:multiLevelType w:val="multilevel"/>
    <w:tmpl w:val="00000010"/>
    <w:lvl w:ilvl="0" w:tentative="0">
      <w:start w:val="1"/>
      <w:numFmt w:val="decimal"/>
      <w:lvlText w:val="%1）"/>
      <w:lvlJc w:val="left"/>
      <w:pPr>
        <w:tabs>
          <w:tab w:val="left" w:pos="874"/>
        </w:tabs>
        <w:ind w:left="420" w:firstLine="454"/>
      </w:pPr>
      <w:rPr>
        <w:rFonts w:hint="default" w:ascii="Arial" w:hAnsi="Arial"/>
        <w:b w:val="0"/>
        <w:i w:val="0"/>
        <w:sz w:val="21"/>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3">
    <w:nsid w:val="07C41800"/>
    <w:multiLevelType w:val="multilevel"/>
    <w:tmpl w:val="07C41800"/>
    <w:lvl w:ilvl="0" w:tentative="0">
      <w:start w:val="1"/>
      <w:numFmt w:val="decimal"/>
      <w:lvlText w:val="%1）"/>
      <w:lvlJc w:val="left"/>
      <w:pPr>
        <w:tabs>
          <w:tab w:val="left" w:pos="454"/>
        </w:tabs>
        <w:ind w:left="0" w:firstLine="454"/>
      </w:pPr>
      <w:rPr>
        <w:rFonts w:hint="default" w:ascii="Arial" w:hAnsi="Arial"/>
        <w:b w:val="0"/>
        <w:i w:val="0"/>
        <w:sz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33B3D4FF"/>
    <w:multiLevelType w:val="singleLevel"/>
    <w:tmpl w:val="33B3D4FF"/>
    <w:lvl w:ilvl="0" w:tentative="0">
      <w:start w:val="3"/>
      <w:numFmt w:val="chineseCounting"/>
      <w:suff w:val="space"/>
      <w:lvlText w:val="第%1部分"/>
      <w:lvlJc w:val="left"/>
      <w:rPr>
        <w:rFonts w:hint="eastAsia"/>
      </w:rPr>
    </w:lvl>
  </w:abstractNum>
  <w:abstractNum w:abstractNumId="5">
    <w:nsid w:val="37678C57"/>
    <w:multiLevelType w:val="singleLevel"/>
    <w:tmpl w:val="37678C57"/>
    <w:lvl w:ilvl="0" w:tentative="0">
      <w:start w:val="1"/>
      <w:numFmt w:val="decimal"/>
      <w:lvlText w:val="%1."/>
      <w:lvlJc w:val="left"/>
      <w:pPr>
        <w:tabs>
          <w:tab w:val="left" w:pos="312"/>
        </w:tabs>
      </w:pPr>
    </w:lvl>
  </w:abstractNum>
  <w:abstractNum w:abstractNumId="6">
    <w:nsid w:val="41996CB0"/>
    <w:multiLevelType w:val="singleLevel"/>
    <w:tmpl w:val="41996CB0"/>
    <w:lvl w:ilvl="0" w:tentative="0">
      <w:start w:val="5"/>
      <w:numFmt w:val="chineseCounting"/>
      <w:suff w:val="nothing"/>
      <w:lvlText w:val="%1、"/>
      <w:lvlJc w:val="left"/>
      <w:rPr>
        <w:rFonts w:hint="eastAsia"/>
      </w:rPr>
    </w:lvl>
  </w:abstractNum>
  <w:abstractNum w:abstractNumId="7">
    <w:nsid w:val="54F403B5"/>
    <w:multiLevelType w:val="singleLevel"/>
    <w:tmpl w:val="54F403B5"/>
    <w:lvl w:ilvl="0" w:tentative="0">
      <w:start w:val="1"/>
      <w:numFmt w:val="chineseCounting"/>
      <w:suff w:val="nothing"/>
      <w:lvlText w:val="%1、"/>
      <w:lvlJc w:val="left"/>
    </w:lvl>
  </w:abstractNum>
  <w:abstractNum w:abstractNumId="8">
    <w:nsid w:val="557FD3DA"/>
    <w:multiLevelType w:val="singleLevel"/>
    <w:tmpl w:val="557FD3DA"/>
    <w:lvl w:ilvl="0" w:tentative="0">
      <w:start w:val="3"/>
      <w:numFmt w:val="chineseCounting"/>
      <w:suff w:val="nothing"/>
      <w:lvlText w:val="%1、"/>
      <w:lvlJc w:val="left"/>
    </w:lvl>
  </w:abstractNum>
  <w:abstractNum w:abstractNumId="9">
    <w:nsid w:val="76A150C0"/>
    <w:multiLevelType w:val="singleLevel"/>
    <w:tmpl w:val="76A150C0"/>
    <w:lvl w:ilvl="0" w:tentative="0">
      <w:start w:val="1"/>
      <w:numFmt w:val="decimal"/>
      <w:suff w:val="space"/>
      <w:lvlText w:val="%1."/>
      <w:lvlJc w:val="left"/>
      <w:pPr>
        <w:ind w:left="-60"/>
      </w:pPr>
    </w:lvl>
  </w:abstractNum>
  <w:abstractNum w:abstractNumId="10">
    <w:nsid w:val="789E45E7"/>
    <w:multiLevelType w:val="singleLevel"/>
    <w:tmpl w:val="789E45E7"/>
    <w:lvl w:ilvl="0" w:tentative="0">
      <w:start w:val="1"/>
      <w:numFmt w:val="decimal"/>
      <w:lvlText w:val="%1."/>
      <w:lvlJc w:val="left"/>
      <w:pPr>
        <w:tabs>
          <w:tab w:val="left" w:pos="312"/>
        </w:tabs>
      </w:pPr>
    </w:lvl>
  </w:abstractNum>
  <w:num w:numId="1">
    <w:abstractNumId w:val="6"/>
  </w:num>
  <w:num w:numId="2">
    <w:abstractNumId w:val="5"/>
  </w:num>
  <w:num w:numId="3">
    <w:abstractNumId w:val="4"/>
  </w:num>
  <w:num w:numId="4">
    <w:abstractNumId w:val="0"/>
  </w:num>
  <w:num w:numId="5">
    <w:abstractNumId w:val="10"/>
  </w:num>
  <w:num w:numId="6">
    <w:abstractNumId w:val="9"/>
  </w:num>
  <w:num w:numId="7">
    <w:abstractNumId w:val="3"/>
  </w:num>
  <w:num w:numId="8">
    <w:abstractNumId w:val="2"/>
  </w:num>
  <w:num w:numId="9">
    <w:abstractNumId w:val="1"/>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wNjdmZGE0ZTgwNDA2MzA4YzRlN2UyOGJhOGViODYifQ=="/>
    <w:docVar w:name="KSO_WPS_MARK_KEY" w:val="79ce2c07-c4b1-47eb-a4d2-2e56a6fabe18"/>
  </w:docVars>
  <w:rsids>
    <w:rsidRoot w:val="00172A27"/>
    <w:rsid w:val="00000451"/>
    <w:rsid w:val="0000108B"/>
    <w:rsid w:val="0000133D"/>
    <w:rsid w:val="00001509"/>
    <w:rsid w:val="00001E3C"/>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4ED"/>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2D65"/>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B91"/>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678"/>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02E"/>
    <w:rsid w:val="000D11E5"/>
    <w:rsid w:val="000D19E8"/>
    <w:rsid w:val="000D1FA1"/>
    <w:rsid w:val="000D2834"/>
    <w:rsid w:val="000D2CAC"/>
    <w:rsid w:val="000D34C8"/>
    <w:rsid w:val="000D34FD"/>
    <w:rsid w:val="000D3BE5"/>
    <w:rsid w:val="000D3C37"/>
    <w:rsid w:val="000D453A"/>
    <w:rsid w:val="000D4AFA"/>
    <w:rsid w:val="000D4B6B"/>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6C0"/>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02"/>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009D"/>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3E6"/>
    <w:rsid w:val="00153720"/>
    <w:rsid w:val="00153859"/>
    <w:rsid w:val="00153915"/>
    <w:rsid w:val="001539F0"/>
    <w:rsid w:val="00154BBA"/>
    <w:rsid w:val="00154CC6"/>
    <w:rsid w:val="00155B95"/>
    <w:rsid w:val="00156853"/>
    <w:rsid w:val="00157432"/>
    <w:rsid w:val="00161185"/>
    <w:rsid w:val="00161F1C"/>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A2A"/>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4CC"/>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015"/>
    <w:rsid w:val="00265346"/>
    <w:rsid w:val="00266045"/>
    <w:rsid w:val="002660C3"/>
    <w:rsid w:val="00266C21"/>
    <w:rsid w:val="00266DE1"/>
    <w:rsid w:val="002671E9"/>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6749"/>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9C"/>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64"/>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27EEB"/>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397"/>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77BD7"/>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FB7"/>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24BA"/>
    <w:rsid w:val="003E336A"/>
    <w:rsid w:val="003E3E2F"/>
    <w:rsid w:val="003E4048"/>
    <w:rsid w:val="003E4CE5"/>
    <w:rsid w:val="003E604C"/>
    <w:rsid w:val="003E60DA"/>
    <w:rsid w:val="003E6E00"/>
    <w:rsid w:val="003E7111"/>
    <w:rsid w:val="003E7940"/>
    <w:rsid w:val="003E79A8"/>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3B8"/>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78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A59"/>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2B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635"/>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606"/>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67B"/>
    <w:rsid w:val="005868FD"/>
    <w:rsid w:val="00587D7B"/>
    <w:rsid w:val="005904DB"/>
    <w:rsid w:val="005905ED"/>
    <w:rsid w:val="00590D11"/>
    <w:rsid w:val="00591BA6"/>
    <w:rsid w:val="00592825"/>
    <w:rsid w:val="00594437"/>
    <w:rsid w:val="0059452D"/>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3FFD"/>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3EDF"/>
    <w:rsid w:val="00625008"/>
    <w:rsid w:val="0062548B"/>
    <w:rsid w:val="00626710"/>
    <w:rsid w:val="00626930"/>
    <w:rsid w:val="00626AD3"/>
    <w:rsid w:val="00626B1A"/>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B8B"/>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68B"/>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7BA"/>
    <w:rsid w:val="006B1BEB"/>
    <w:rsid w:val="006B1D06"/>
    <w:rsid w:val="006B2506"/>
    <w:rsid w:val="006B2823"/>
    <w:rsid w:val="006B29DC"/>
    <w:rsid w:val="006B2F60"/>
    <w:rsid w:val="006B33B4"/>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5C64"/>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00B"/>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6C7"/>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A34"/>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8E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3EA2"/>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1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77E94"/>
    <w:rsid w:val="00880354"/>
    <w:rsid w:val="0088093C"/>
    <w:rsid w:val="00880BC0"/>
    <w:rsid w:val="0088127A"/>
    <w:rsid w:val="00881D59"/>
    <w:rsid w:val="00882991"/>
    <w:rsid w:val="00882E50"/>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039"/>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6D07"/>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A18"/>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6EF7"/>
    <w:rsid w:val="00937114"/>
    <w:rsid w:val="0094015D"/>
    <w:rsid w:val="00940916"/>
    <w:rsid w:val="009412B7"/>
    <w:rsid w:val="00941B13"/>
    <w:rsid w:val="0094215C"/>
    <w:rsid w:val="009425AD"/>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67857"/>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6E0A"/>
    <w:rsid w:val="009A70A3"/>
    <w:rsid w:val="009A7E7C"/>
    <w:rsid w:val="009B05D2"/>
    <w:rsid w:val="009B152B"/>
    <w:rsid w:val="009B2731"/>
    <w:rsid w:val="009B2DCF"/>
    <w:rsid w:val="009B39D8"/>
    <w:rsid w:val="009B3D38"/>
    <w:rsid w:val="009B4368"/>
    <w:rsid w:val="009B4D4C"/>
    <w:rsid w:val="009B5491"/>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1F4"/>
    <w:rsid w:val="009E19BB"/>
    <w:rsid w:val="009E1C47"/>
    <w:rsid w:val="009E38D1"/>
    <w:rsid w:val="009E3DF1"/>
    <w:rsid w:val="009E4A5B"/>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5FE8"/>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E3A"/>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32D"/>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A56"/>
    <w:rsid w:val="00A67CE9"/>
    <w:rsid w:val="00A70590"/>
    <w:rsid w:val="00A7062E"/>
    <w:rsid w:val="00A70834"/>
    <w:rsid w:val="00A71542"/>
    <w:rsid w:val="00A7171F"/>
    <w:rsid w:val="00A71FA0"/>
    <w:rsid w:val="00A71FBD"/>
    <w:rsid w:val="00A72727"/>
    <w:rsid w:val="00A727D8"/>
    <w:rsid w:val="00A72C1A"/>
    <w:rsid w:val="00A73093"/>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AD2"/>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5C"/>
    <w:rsid w:val="00AB3466"/>
    <w:rsid w:val="00AB38B2"/>
    <w:rsid w:val="00AB3BBB"/>
    <w:rsid w:val="00AB408C"/>
    <w:rsid w:val="00AB43AF"/>
    <w:rsid w:val="00AB45D8"/>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33E"/>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246F"/>
    <w:rsid w:val="00AE315E"/>
    <w:rsid w:val="00AE319F"/>
    <w:rsid w:val="00AE31D9"/>
    <w:rsid w:val="00AE3CF0"/>
    <w:rsid w:val="00AE4546"/>
    <w:rsid w:val="00AE6575"/>
    <w:rsid w:val="00AE71EE"/>
    <w:rsid w:val="00AE792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77B"/>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59FC"/>
    <w:rsid w:val="00B86289"/>
    <w:rsid w:val="00B863B3"/>
    <w:rsid w:val="00B869D3"/>
    <w:rsid w:val="00B86CF8"/>
    <w:rsid w:val="00B86E44"/>
    <w:rsid w:val="00B87359"/>
    <w:rsid w:val="00B87BFB"/>
    <w:rsid w:val="00B87F1C"/>
    <w:rsid w:val="00B90D8D"/>
    <w:rsid w:val="00B91263"/>
    <w:rsid w:val="00B91B61"/>
    <w:rsid w:val="00B91E5C"/>
    <w:rsid w:val="00B93313"/>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323"/>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330"/>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490"/>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343"/>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916"/>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67AB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BA5"/>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161"/>
    <w:rsid w:val="00D265A7"/>
    <w:rsid w:val="00D2690C"/>
    <w:rsid w:val="00D27129"/>
    <w:rsid w:val="00D279E7"/>
    <w:rsid w:val="00D27F75"/>
    <w:rsid w:val="00D3046D"/>
    <w:rsid w:val="00D30497"/>
    <w:rsid w:val="00D30C4D"/>
    <w:rsid w:val="00D30F5F"/>
    <w:rsid w:val="00D31243"/>
    <w:rsid w:val="00D316D9"/>
    <w:rsid w:val="00D31B07"/>
    <w:rsid w:val="00D31B9D"/>
    <w:rsid w:val="00D31C8B"/>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A40"/>
    <w:rsid w:val="00D96B12"/>
    <w:rsid w:val="00D96F59"/>
    <w:rsid w:val="00D97C36"/>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05B3"/>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477"/>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402"/>
    <w:rsid w:val="00E255CC"/>
    <w:rsid w:val="00E25636"/>
    <w:rsid w:val="00E25755"/>
    <w:rsid w:val="00E25F90"/>
    <w:rsid w:val="00E266DD"/>
    <w:rsid w:val="00E26D2E"/>
    <w:rsid w:val="00E279B2"/>
    <w:rsid w:val="00E303C0"/>
    <w:rsid w:val="00E3051C"/>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645"/>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3CA5"/>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427"/>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ABE"/>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7101D"/>
    <w:rsid w:val="011F6449"/>
    <w:rsid w:val="01236AFB"/>
    <w:rsid w:val="013B2B96"/>
    <w:rsid w:val="019F7441"/>
    <w:rsid w:val="01B37585"/>
    <w:rsid w:val="01D55165"/>
    <w:rsid w:val="01DF6BF8"/>
    <w:rsid w:val="01EC2C57"/>
    <w:rsid w:val="02290497"/>
    <w:rsid w:val="024A1251"/>
    <w:rsid w:val="025E7738"/>
    <w:rsid w:val="025F0711"/>
    <w:rsid w:val="026B2E25"/>
    <w:rsid w:val="02824D4D"/>
    <w:rsid w:val="02984322"/>
    <w:rsid w:val="02B26E88"/>
    <w:rsid w:val="02BC4907"/>
    <w:rsid w:val="02C7161F"/>
    <w:rsid w:val="02DC4B10"/>
    <w:rsid w:val="02DD76CE"/>
    <w:rsid w:val="02F36323"/>
    <w:rsid w:val="02F5619C"/>
    <w:rsid w:val="03010840"/>
    <w:rsid w:val="0326446A"/>
    <w:rsid w:val="032D5555"/>
    <w:rsid w:val="03566D53"/>
    <w:rsid w:val="035C1C6E"/>
    <w:rsid w:val="036634D2"/>
    <w:rsid w:val="03994C3D"/>
    <w:rsid w:val="03DD35E4"/>
    <w:rsid w:val="04076900"/>
    <w:rsid w:val="041A5A3B"/>
    <w:rsid w:val="042311BA"/>
    <w:rsid w:val="04284AF9"/>
    <w:rsid w:val="042B157A"/>
    <w:rsid w:val="044D1EDB"/>
    <w:rsid w:val="04697A1A"/>
    <w:rsid w:val="046E4165"/>
    <w:rsid w:val="048F763B"/>
    <w:rsid w:val="049F330E"/>
    <w:rsid w:val="04A243F9"/>
    <w:rsid w:val="04A64AD7"/>
    <w:rsid w:val="04AA775C"/>
    <w:rsid w:val="04AF1889"/>
    <w:rsid w:val="04D61BAA"/>
    <w:rsid w:val="04F66F48"/>
    <w:rsid w:val="051E28A6"/>
    <w:rsid w:val="05251E14"/>
    <w:rsid w:val="05507636"/>
    <w:rsid w:val="05770BD6"/>
    <w:rsid w:val="05A16594"/>
    <w:rsid w:val="05A7762D"/>
    <w:rsid w:val="05C04DC2"/>
    <w:rsid w:val="05F51B46"/>
    <w:rsid w:val="05FD48BE"/>
    <w:rsid w:val="060E5941"/>
    <w:rsid w:val="06110FAF"/>
    <w:rsid w:val="06210EA8"/>
    <w:rsid w:val="06493CA7"/>
    <w:rsid w:val="065A6178"/>
    <w:rsid w:val="066F1CF3"/>
    <w:rsid w:val="06930BB8"/>
    <w:rsid w:val="069C0C4E"/>
    <w:rsid w:val="06B02EE0"/>
    <w:rsid w:val="07245D42"/>
    <w:rsid w:val="07264C62"/>
    <w:rsid w:val="077837CB"/>
    <w:rsid w:val="0779354C"/>
    <w:rsid w:val="07E22288"/>
    <w:rsid w:val="08061376"/>
    <w:rsid w:val="080C528C"/>
    <w:rsid w:val="08145BFE"/>
    <w:rsid w:val="08452D77"/>
    <w:rsid w:val="08634780"/>
    <w:rsid w:val="086401F8"/>
    <w:rsid w:val="08751CAA"/>
    <w:rsid w:val="087E4C40"/>
    <w:rsid w:val="08A871D0"/>
    <w:rsid w:val="08CE609D"/>
    <w:rsid w:val="08D66AD6"/>
    <w:rsid w:val="08DA33A3"/>
    <w:rsid w:val="08E80F13"/>
    <w:rsid w:val="08F550DA"/>
    <w:rsid w:val="09060B4B"/>
    <w:rsid w:val="09335624"/>
    <w:rsid w:val="0944690F"/>
    <w:rsid w:val="09535675"/>
    <w:rsid w:val="095F057D"/>
    <w:rsid w:val="09642282"/>
    <w:rsid w:val="09733572"/>
    <w:rsid w:val="09772C16"/>
    <w:rsid w:val="098353B5"/>
    <w:rsid w:val="09A5691D"/>
    <w:rsid w:val="09A92330"/>
    <w:rsid w:val="09B06B87"/>
    <w:rsid w:val="09C13146"/>
    <w:rsid w:val="09E04166"/>
    <w:rsid w:val="0A1C0718"/>
    <w:rsid w:val="0A3E7710"/>
    <w:rsid w:val="0A5B7E63"/>
    <w:rsid w:val="0A7065B0"/>
    <w:rsid w:val="0A99092D"/>
    <w:rsid w:val="0AA374A5"/>
    <w:rsid w:val="0AAB7649"/>
    <w:rsid w:val="0ABC5606"/>
    <w:rsid w:val="0B2322A5"/>
    <w:rsid w:val="0B30404E"/>
    <w:rsid w:val="0B436BBC"/>
    <w:rsid w:val="0B462863"/>
    <w:rsid w:val="0B4C6C14"/>
    <w:rsid w:val="0B631A88"/>
    <w:rsid w:val="0B683D45"/>
    <w:rsid w:val="0B7F3F11"/>
    <w:rsid w:val="0B884417"/>
    <w:rsid w:val="0BAF080B"/>
    <w:rsid w:val="0BF6188C"/>
    <w:rsid w:val="0BF73C91"/>
    <w:rsid w:val="0C0D3AF4"/>
    <w:rsid w:val="0C170175"/>
    <w:rsid w:val="0C571A41"/>
    <w:rsid w:val="0C5C1171"/>
    <w:rsid w:val="0C5E1CBC"/>
    <w:rsid w:val="0C615B50"/>
    <w:rsid w:val="0C8445DA"/>
    <w:rsid w:val="0C87121B"/>
    <w:rsid w:val="0CBD7ADB"/>
    <w:rsid w:val="0CC007F7"/>
    <w:rsid w:val="0CC617AC"/>
    <w:rsid w:val="0CDD07FB"/>
    <w:rsid w:val="0CFE707A"/>
    <w:rsid w:val="0D063BDA"/>
    <w:rsid w:val="0D08375F"/>
    <w:rsid w:val="0D0968CA"/>
    <w:rsid w:val="0D1815E7"/>
    <w:rsid w:val="0D184CFB"/>
    <w:rsid w:val="0D4A7419"/>
    <w:rsid w:val="0D7C62F6"/>
    <w:rsid w:val="0D7D2490"/>
    <w:rsid w:val="0D827401"/>
    <w:rsid w:val="0D84094E"/>
    <w:rsid w:val="0D887163"/>
    <w:rsid w:val="0D8A00E9"/>
    <w:rsid w:val="0D8C1EDF"/>
    <w:rsid w:val="0D8D589E"/>
    <w:rsid w:val="0DA01C73"/>
    <w:rsid w:val="0DD63300"/>
    <w:rsid w:val="0DF50604"/>
    <w:rsid w:val="0DF702FE"/>
    <w:rsid w:val="0E060E51"/>
    <w:rsid w:val="0E15485B"/>
    <w:rsid w:val="0E1B0C0A"/>
    <w:rsid w:val="0E5604B2"/>
    <w:rsid w:val="0E5B0698"/>
    <w:rsid w:val="0E6D5D79"/>
    <w:rsid w:val="0E9D0089"/>
    <w:rsid w:val="0EA47995"/>
    <w:rsid w:val="0EB803EE"/>
    <w:rsid w:val="0EDF64BB"/>
    <w:rsid w:val="0EF94D4B"/>
    <w:rsid w:val="0F157895"/>
    <w:rsid w:val="0F4958DC"/>
    <w:rsid w:val="0F515DF7"/>
    <w:rsid w:val="0F596BA8"/>
    <w:rsid w:val="0F6248D2"/>
    <w:rsid w:val="0F693536"/>
    <w:rsid w:val="0F716A6E"/>
    <w:rsid w:val="0F7B0511"/>
    <w:rsid w:val="0F7B76D9"/>
    <w:rsid w:val="0F816ACD"/>
    <w:rsid w:val="0F94474B"/>
    <w:rsid w:val="0F9832DB"/>
    <w:rsid w:val="0FB84294"/>
    <w:rsid w:val="0FBF3FD2"/>
    <w:rsid w:val="0FBF7FF3"/>
    <w:rsid w:val="0FE265EB"/>
    <w:rsid w:val="10075B42"/>
    <w:rsid w:val="100E0156"/>
    <w:rsid w:val="10646583"/>
    <w:rsid w:val="107D0D56"/>
    <w:rsid w:val="107D4B15"/>
    <w:rsid w:val="108A3C80"/>
    <w:rsid w:val="10B771DD"/>
    <w:rsid w:val="10C26171"/>
    <w:rsid w:val="10F33360"/>
    <w:rsid w:val="10FC16EA"/>
    <w:rsid w:val="110F1D40"/>
    <w:rsid w:val="11266F33"/>
    <w:rsid w:val="112F4D9C"/>
    <w:rsid w:val="118963A1"/>
    <w:rsid w:val="11C6522A"/>
    <w:rsid w:val="11E104CC"/>
    <w:rsid w:val="11E20309"/>
    <w:rsid w:val="11EE2121"/>
    <w:rsid w:val="120E63D3"/>
    <w:rsid w:val="12255233"/>
    <w:rsid w:val="12530213"/>
    <w:rsid w:val="127723A9"/>
    <w:rsid w:val="12853539"/>
    <w:rsid w:val="12862074"/>
    <w:rsid w:val="12883966"/>
    <w:rsid w:val="129E45B4"/>
    <w:rsid w:val="12AB3029"/>
    <w:rsid w:val="12D21374"/>
    <w:rsid w:val="12D81596"/>
    <w:rsid w:val="12EA7BC1"/>
    <w:rsid w:val="13072A44"/>
    <w:rsid w:val="131A1B7F"/>
    <w:rsid w:val="135F4BE2"/>
    <w:rsid w:val="139B1A0A"/>
    <w:rsid w:val="139D25C7"/>
    <w:rsid w:val="13BF3CE4"/>
    <w:rsid w:val="13D67068"/>
    <w:rsid w:val="141008D8"/>
    <w:rsid w:val="14125FE6"/>
    <w:rsid w:val="14217405"/>
    <w:rsid w:val="14500381"/>
    <w:rsid w:val="14531213"/>
    <w:rsid w:val="146D271E"/>
    <w:rsid w:val="14982588"/>
    <w:rsid w:val="149A5AD9"/>
    <w:rsid w:val="14A7619D"/>
    <w:rsid w:val="14BE346A"/>
    <w:rsid w:val="14C0705C"/>
    <w:rsid w:val="150536C3"/>
    <w:rsid w:val="150C1963"/>
    <w:rsid w:val="151447A0"/>
    <w:rsid w:val="1530775F"/>
    <w:rsid w:val="154A6454"/>
    <w:rsid w:val="15762120"/>
    <w:rsid w:val="15C42D02"/>
    <w:rsid w:val="160800C3"/>
    <w:rsid w:val="16214021"/>
    <w:rsid w:val="16283F99"/>
    <w:rsid w:val="1639266F"/>
    <w:rsid w:val="163D5FAA"/>
    <w:rsid w:val="164E1C43"/>
    <w:rsid w:val="16523609"/>
    <w:rsid w:val="16A8729C"/>
    <w:rsid w:val="16B33777"/>
    <w:rsid w:val="16BC70A7"/>
    <w:rsid w:val="16C6339E"/>
    <w:rsid w:val="16FE2244"/>
    <w:rsid w:val="172F2D79"/>
    <w:rsid w:val="17557BEF"/>
    <w:rsid w:val="17A97E48"/>
    <w:rsid w:val="17AD6C06"/>
    <w:rsid w:val="17D349C1"/>
    <w:rsid w:val="1830729E"/>
    <w:rsid w:val="183F4CE0"/>
    <w:rsid w:val="186366A3"/>
    <w:rsid w:val="1870062C"/>
    <w:rsid w:val="18737660"/>
    <w:rsid w:val="18817102"/>
    <w:rsid w:val="18830A15"/>
    <w:rsid w:val="18852B28"/>
    <w:rsid w:val="188B5321"/>
    <w:rsid w:val="191F17FA"/>
    <w:rsid w:val="19575C3B"/>
    <w:rsid w:val="195F2766"/>
    <w:rsid w:val="19932372"/>
    <w:rsid w:val="19A20DD5"/>
    <w:rsid w:val="19AE03F1"/>
    <w:rsid w:val="1A071A03"/>
    <w:rsid w:val="1A1F16AE"/>
    <w:rsid w:val="1A3B5C77"/>
    <w:rsid w:val="1A827232"/>
    <w:rsid w:val="1A984BAD"/>
    <w:rsid w:val="1AAF7A3A"/>
    <w:rsid w:val="1AB8220E"/>
    <w:rsid w:val="1AE4166C"/>
    <w:rsid w:val="1AF06CFB"/>
    <w:rsid w:val="1AF11B8D"/>
    <w:rsid w:val="1B11359C"/>
    <w:rsid w:val="1B267FBB"/>
    <w:rsid w:val="1B2A271F"/>
    <w:rsid w:val="1B530544"/>
    <w:rsid w:val="1B5A252D"/>
    <w:rsid w:val="1B713184"/>
    <w:rsid w:val="1BA209CF"/>
    <w:rsid w:val="1BA76B52"/>
    <w:rsid w:val="1BB4777D"/>
    <w:rsid w:val="1BD75AB8"/>
    <w:rsid w:val="1BE22A26"/>
    <w:rsid w:val="1C0459C2"/>
    <w:rsid w:val="1C1B3B4A"/>
    <w:rsid w:val="1C371CE4"/>
    <w:rsid w:val="1C4572E0"/>
    <w:rsid w:val="1C826D9A"/>
    <w:rsid w:val="1C88086E"/>
    <w:rsid w:val="1CB13D3B"/>
    <w:rsid w:val="1CCC1206"/>
    <w:rsid w:val="1CDD0E93"/>
    <w:rsid w:val="1CE45A64"/>
    <w:rsid w:val="1CE603A4"/>
    <w:rsid w:val="1D266CE1"/>
    <w:rsid w:val="1D3963AF"/>
    <w:rsid w:val="1D662F76"/>
    <w:rsid w:val="1D6A673C"/>
    <w:rsid w:val="1D9247AE"/>
    <w:rsid w:val="1DA31973"/>
    <w:rsid w:val="1DB567EC"/>
    <w:rsid w:val="1DF51A98"/>
    <w:rsid w:val="1E21590A"/>
    <w:rsid w:val="1E3241DA"/>
    <w:rsid w:val="1E3D060F"/>
    <w:rsid w:val="1E3F7D2E"/>
    <w:rsid w:val="1E4134E4"/>
    <w:rsid w:val="1E4C4CDC"/>
    <w:rsid w:val="1E5062B3"/>
    <w:rsid w:val="1E523514"/>
    <w:rsid w:val="1E714A66"/>
    <w:rsid w:val="1E802593"/>
    <w:rsid w:val="1E8B6156"/>
    <w:rsid w:val="1EA703CC"/>
    <w:rsid w:val="1EB7330C"/>
    <w:rsid w:val="1F0A0FF3"/>
    <w:rsid w:val="1F3952E0"/>
    <w:rsid w:val="1F4C5B16"/>
    <w:rsid w:val="1F5771FF"/>
    <w:rsid w:val="1F5B41D0"/>
    <w:rsid w:val="1FA34CB2"/>
    <w:rsid w:val="1FE05351"/>
    <w:rsid w:val="1FE868A9"/>
    <w:rsid w:val="20034907"/>
    <w:rsid w:val="20173E4B"/>
    <w:rsid w:val="20194161"/>
    <w:rsid w:val="201B5C14"/>
    <w:rsid w:val="202545A7"/>
    <w:rsid w:val="203C158E"/>
    <w:rsid w:val="204E48BC"/>
    <w:rsid w:val="205D3DF2"/>
    <w:rsid w:val="207D067D"/>
    <w:rsid w:val="20886049"/>
    <w:rsid w:val="208921B3"/>
    <w:rsid w:val="20945A8E"/>
    <w:rsid w:val="20973DEB"/>
    <w:rsid w:val="20B26522"/>
    <w:rsid w:val="20B44310"/>
    <w:rsid w:val="211116EB"/>
    <w:rsid w:val="21261D9E"/>
    <w:rsid w:val="21555156"/>
    <w:rsid w:val="216133FC"/>
    <w:rsid w:val="21675D4E"/>
    <w:rsid w:val="21D56769"/>
    <w:rsid w:val="21E52EF3"/>
    <w:rsid w:val="21FB5D7B"/>
    <w:rsid w:val="220B1C3D"/>
    <w:rsid w:val="220F7AF6"/>
    <w:rsid w:val="221C0C22"/>
    <w:rsid w:val="221D1D20"/>
    <w:rsid w:val="22334A87"/>
    <w:rsid w:val="2263415E"/>
    <w:rsid w:val="22BE6801"/>
    <w:rsid w:val="22E20286"/>
    <w:rsid w:val="2314277B"/>
    <w:rsid w:val="23160915"/>
    <w:rsid w:val="232E02C0"/>
    <w:rsid w:val="233500BF"/>
    <w:rsid w:val="23377FF7"/>
    <w:rsid w:val="23505B4A"/>
    <w:rsid w:val="236B425F"/>
    <w:rsid w:val="23836192"/>
    <w:rsid w:val="238E2784"/>
    <w:rsid w:val="23901F29"/>
    <w:rsid w:val="239C0061"/>
    <w:rsid w:val="23B908A4"/>
    <w:rsid w:val="23E95BEF"/>
    <w:rsid w:val="23FD0064"/>
    <w:rsid w:val="24044C11"/>
    <w:rsid w:val="2437376E"/>
    <w:rsid w:val="245375B0"/>
    <w:rsid w:val="24642C0A"/>
    <w:rsid w:val="24736650"/>
    <w:rsid w:val="248875F1"/>
    <w:rsid w:val="249307DC"/>
    <w:rsid w:val="24A93D28"/>
    <w:rsid w:val="24B22173"/>
    <w:rsid w:val="24B95AD9"/>
    <w:rsid w:val="24BE24DA"/>
    <w:rsid w:val="24CF5825"/>
    <w:rsid w:val="24D663E6"/>
    <w:rsid w:val="24D77F2B"/>
    <w:rsid w:val="251D242F"/>
    <w:rsid w:val="25381017"/>
    <w:rsid w:val="258405DF"/>
    <w:rsid w:val="258B00E2"/>
    <w:rsid w:val="258D3B22"/>
    <w:rsid w:val="25A917A6"/>
    <w:rsid w:val="25BC57A4"/>
    <w:rsid w:val="25BE27CC"/>
    <w:rsid w:val="25F74A5C"/>
    <w:rsid w:val="2628662C"/>
    <w:rsid w:val="262D45DE"/>
    <w:rsid w:val="266D5A64"/>
    <w:rsid w:val="26871DC8"/>
    <w:rsid w:val="2695646F"/>
    <w:rsid w:val="26A53EF9"/>
    <w:rsid w:val="26A94201"/>
    <w:rsid w:val="26AC274F"/>
    <w:rsid w:val="26DF6CB3"/>
    <w:rsid w:val="26FA0CB2"/>
    <w:rsid w:val="27044A29"/>
    <w:rsid w:val="270B6293"/>
    <w:rsid w:val="271D34C8"/>
    <w:rsid w:val="273F364E"/>
    <w:rsid w:val="275A6FE1"/>
    <w:rsid w:val="276142BF"/>
    <w:rsid w:val="276E5D98"/>
    <w:rsid w:val="27783712"/>
    <w:rsid w:val="27907362"/>
    <w:rsid w:val="27B378BC"/>
    <w:rsid w:val="27C958F6"/>
    <w:rsid w:val="280478D6"/>
    <w:rsid w:val="28240460"/>
    <w:rsid w:val="28333E1D"/>
    <w:rsid w:val="28454BD6"/>
    <w:rsid w:val="28455253"/>
    <w:rsid w:val="28551971"/>
    <w:rsid w:val="285B1C53"/>
    <w:rsid w:val="28666C14"/>
    <w:rsid w:val="289F7086"/>
    <w:rsid w:val="28C32028"/>
    <w:rsid w:val="28CC490F"/>
    <w:rsid w:val="28DE40AA"/>
    <w:rsid w:val="28FE4325"/>
    <w:rsid w:val="29345E77"/>
    <w:rsid w:val="294C65AD"/>
    <w:rsid w:val="296516EF"/>
    <w:rsid w:val="297D6961"/>
    <w:rsid w:val="29806583"/>
    <w:rsid w:val="298B3C4C"/>
    <w:rsid w:val="29F26D24"/>
    <w:rsid w:val="2A15033F"/>
    <w:rsid w:val="2A1662C1"/>
    <w:rsid w:val="2A1C7367"/>
    <w:rsid w:val="2A2815FA"/>
    <w:rsid w:val="2A634723"/>
    <w:rsid w:val="2A6D6092"/>
    <w:rsid w:val="2A7D76B4"/>
    <w:rsid w:val="2A892EC6"/>
    <w:rsid w:val="2B341AEB"/>
    <w:rsid w:val="2B437463"/>
    <w:rsid w:val="2B4B016A"/>
    <w:rsid w:val="2B574EF7"/>
    <w:rsid w:val="2B5C77CA"/>
    <w:rsid w:val="2B7807EE"/>
    <w:rsid w:val="2BA50BF7"/>
    <w:rsid w:val="2BBF00EC"/>
    <w:rsid w:val="2BC37CFD"/>
    <w:rsid w:val="2BD5237F"/>
    <w:rsid w:val="2BE536CE"/>
    <w:rsid w:val="2BE758D9"/>
    <w:rsid w:val="2BF3A68F"/>
    <w:rsid w:val="2C09049E"/>
    <w:rsid w:val="2C0A653C"/>
    <w:rsid w:val="2C191F85"/>
    <w:rsid w:val="2C92725E"/>
    <w:rsid w:val="2CB5169A"/>
    <w:rsid w:val="2CB82997"/>
    <w:rsid w:val="2CE82D6F"/>
    <w:rsid w:val="2D152C1F"/>
    <w:rsid w:val="2D343236"/>
    <w:rsid w:val="2DB0453B"/>
    <w:rsid w:val="2DCF6290"/>
    <w:rsid w:val="2DD15014"/>
    <w:rsid w:val="2DDD4F8A"/>
    <w:rsid w:val="2DF72DE4"/>
    <w:rsid w:val="2E0220AF"/>
    <w:rsid w:val="2E271EAD"/>
    <w:rsid w:val="2E3C236C"/>
    <w:rsid w:val="2E4245EE"/>
    <w:rsid w:val="2E4B082A"/>
    <w:rsid w:val="2E5D4E86"/>
    <w:rsid w:val="2E5D6076"/>
    <w:rsid w:val="2E5D790B"/>
    <w:rsid w:val="2E6115DE"/>
    <w:rsid w:val="2E7319E7"/>
    <w:rsid w:val="2E7E0A37"/>
    <w:rsid w:val="2E9A3C18"/>
    <w:rsid w:val="2EBB0FEE"/>
    <w:rsid w:val="2EC63002"/>
    <w:rsid w:val="2ED42249"/>
    <w:rsid w:val="2EE8585B"/>
    <w:rsid w:val="2F0A6B38"/>
    <w:rsid w:val="2F1F773C"/>
    <w:rsid w:val="2F4F0804"/>
    <w:rsid w:val="2F946CCB"/>
    <w:rsid w:val="2FD25781"/>
    <w:rsid w:val="2FFD7934"/>
    <w:rsid w:val="30277260"/>
    <w:rsid w:val="3043621C"/>
    <w:rsid w:val="30733ACD"/>
    <w:rsid w:val="30835D5B"/>
    <w:rsid w:val="308C3862"/>
    <w:rsid w:val="30907F59"/>
    <w:rsid w:val="309379D8"/>
    <w:rsid w:val="309E01B4"/>
    <w:rsid w:val="30A270F7"/>
    <w:rsid w:val="30DF1478"/>
    <w:rsid w:val="30EC586F"/>
    <w:rsid w:val="31183C9D"/>
    <w:rsid w:val="319C6071"/>
    <w:rsid w:val="31AC537E"/>
    <w:rsid w:val="31E3679B"/>
    <w:rsid w:val="31E732FD"/>
    <w:rsid w:val="31FA397F"/>
    <w:rsid w:val="32517576"/>
    <w:rsid w:val="32773645"/>
    <w:rsid w:val="32A64673"/>
    <w:rsid w:val="32BE5C2C"/>
    <w:rsid w:val="32FB6478"/>
    <w:rsid w:val="33046E3D"/>
    <w:rsid w:val="331F7372"/>
    <w:rsid w:val="33263B3F"/>
    <w:rsid w:val="336963EB"/>
    <w:rsid w:val="337D4DB9"/>
    <w:rsid w:val="33816EEB"/>
    <w:rsid w:val="33947D60"/>
    <w:rsid w:val="33A02AB1"/>
    <w:rsid w:val="33EB55CD"/>
    <w:rsid w:val="33EC4C02"/>
    <w:rsid w:val="33F0543E"/>
    <w:rsid w:val="340D2360"/>
    <w:rsid w:val="3410665D"/>
    <w:rsid w:val="34154CD5"/>
    <w:rsid w:val="34211214"/>
    <w:rsid w:val="342E63AB"/>
    <w:rsid w:val="347A68F8"/>
    <w:rsid w:val="34847894"/>
    <w:rsid w:val="34950E68"/>
    <w:rsid w:val="34986E94"/>
    <w:rsid w:val="34AF62C9"/>
    <w:rsid w:val="34CB4388"/>
    <w:rsid w:val="34F76472"/>
    <w:rsid w:val="34FA6E12"/>
    <w:rsid w:val="351C7F1A"/>
    <w:rsid w:val="354D7158"/>
    <w:rsid w:val="358D5588"/>
    <w:rsid w:val="35BA5B31"/>
    <w:rsid w:val="35C366DA"/>
    <w:rsid w:val="35CA68A0"/>
    <w:rsid w:val="36182810"/>
    <w:rsid w:val="363A3B40"/>
    <w:rsid w:val="36463B94"/>
    <w:rsid w:val="365302AE"/>
    <w:rsid w:val="36580AA3"/>
    <w:rsid w:val="36607A0A"/>
    <w:rsid w:val="366B707F"/>
    <w:rsid w:val="366E227C"/>
    <w:rsid w:val="366F2E0D"/>
    <w:rsid w:val="367B6A5C"/>
    <w:rsid w:val="368B038B"/>
    <w:rsid w:val="36A74ADA"/>
    <w:rsid w:val="36AD60D5"/>
    <w:rsid w:val="36B224F9"/>
    <w:rsid w:val="36EC0CC9"/>
    <w:rsid w:val="370276D6"/>
    <w:rsid w:val="373F410B"/>
    <w:rsid w:val="37534569"/>
    <w:rsid w:val="378620B5"/>
    <w:rsid w:val="37EE7094"/>
    <w:rsid w:val="37EF694C"/>
    <w:rsid w:val="38145D70"/>
    <w:rsid w:val="38296C89"/>
    <w:rsid w:val="383002EB"/>
    <w:rsid w:val="384635F3"/>
    <w:rsid w:val="3854213E"/>
    <w:rsid w:val="38586797"/>
    <w:rsid w:val="385F264B"/>
    <w:rsid w:val="38BC0149"/>
    <w:rsid w:val="38BE762D"/>
    <w:rsid w:val="38D87D1C"/>
    <w:rsid w:val="38E46390"/>
    <w:rsid w:val="39636459"/>
    <w:rsid w:val="39665CFB"/>
    <w:rsid w:val="396B7F6C"/>
    <w:rsid w:val="39B417A9"/>
    <w:rsid w:val="39DC4952"/>
    <w:rsid w:val="39FC5695"/>
    <w:rsid w:val="3A006D8E"/>
    <w:rsid w:val="3A3651E5"/>
    <w:rsid w:val="3A3F40DB"/>
    <w:rsid w:val="3A744481"/>
    <w:rsid w:val="3A8C7BEF"/>
    <w:rsid w:val="3A906246"/>
    <w:rsid w:val="3AA61BDF"/>
    <w:rsid w:val="3B07676F"/>
    <w:rsid w:val="3B1D3FF0"/>
    <w:rsid w:val="3B2349B7"/>
    <w:rsid w:val="3B3836C7"/>
    <w:rsid w:val="3B616CFF"/>
    <w:rsid w:val="3B6259F6"/>
    <w:rsid w:val="3B976654"/>
    <w:rsid w:val="3BC01EFC"/>
    <w:rsid w:val="3BCA786A"/>
    <w:rsid w:val="3BD31E2F"/>
    <w:rsid w:val="3BF15831"/>
    <w:rsid w:val="3C105946"/>
    <w:rsid w:val="3C471448"/>
    <w:rsid w:val="3C5F759A"/>
    <w:rsid w:val="3C6C525A"/>
    <w:rsid w:val="3CCE23CB"/>
    <w:rsid w:val="3CD17D17"/>
    <w:rsid w:val="3D1C3020"/>
    <w:rsid w:val="3D2025B5"/>
    <w:rsid w:val="3D3C75DF"/>
    <w:rsid w:val="3D3C7F39"/>
    <w:rsid w:val="3D440F09"/>
    <w:rsid w:val="3D4504A0"/>
    <w:rsid w:val="3D8734BB"/>
    <w:rsid w:val="3D922933"/>
    <w:rsid w:val="3D9A11D4"/>
    <w:rsid w:val="3DA16D89"/>
    <w:rsid w:val="3DA364BE"/>
    <w:rsid w:val="3DB47036"/>
    <w:rsid w:val="3DB66C2D"/>
    <w:rsid w:val="3DC03D05"/>
    <w:rsid w:val="3DD850CD"/>
    <w:rsid w:val="3DE041CB"/>
    <w:rsid w:val="3DE25B6C"/>
    <w:rsid w:val="3DE96493"/>
    <w:rsid w:val="3E0D48F6"/>
    <w:rsid w:val="3E1868B4"/>
    <w:rsid w:val="3E377251"/>
    <w:rsid w:val="3E42664B"/>
    <w:rsid w:val="3E51055A"/>
    <w:rsid w:val="3E5A7334"/>
    <w:rsid w:val="3E7B5D6B"/>
    <w:rsid w:val="3E843E66"/>
    <w:rsid w:val="3E8F51FE"/>
    <w:rsid w:val="3E926F87"/>
    <w:rsid w:val="3E9A59DE"/>
    <w:rsid w:val="3EAF4836"/>
    <w:rsid w:val="3EC33DFA"/>
    <w:rsid w:val="3EE557D1"/>
    <w:rsid w:val="3EED706D"/>
    <w:rsid w:val="3EEF0681"/>
    <w:rsid w:val="3F060E16"/>
    <w:rsid w:val="3F1537E5"/>
    <w:rsid w:val="3F1D1096"/>
    <w:rsid w:val="3F2F0234"/>
    <w:rsid w:val="3F6363FE"/>
    <w:rsid w:val="3F756B8F"/>
    <w:rsid w:val="3F95482B"/>
    <w:rsid w:val="3FBA0E9A"/>
    <w:rsid w:val="3FCA79CB"/>
    <w:rsid w:val="3FDB2873"/>
    <w:rsid w:val="4019356B"/>
    <w:rsid w:val="40592157"/>
    <w:rsid w:val="406E1CAE"/>
    <w:rsid w:val="40A0133A"/>
    <w:rsid w:val="40B03CFF"/>
    <w:rsid w:val="40C31A53"/>
    <w:rsid w:val="40F40311"/>
    <w:rsid w:val="40FF545D"/>
    <w:rsid w:val="410067C8"/>
    <w:rsid w:val="41847C9A"/>
    <w:rsid w:val="418F0D2A"/>
    <w:rsid w:val="41C45A5A"/>
    <w:rsid w:val="41D01505"/>
    <w:rsid w:val="423F6D91"/>
    <w:rsid w:val="42474939"/>
    <w:rsid w:val="424C3C57"/>
    <w:rsid w:val="42613FF3"/>
    <w:rsid w:val="42660D96"/>
    <w:rsid w:val="428667D2"/>
    <w:rsid w:val="42CD1CE0"/>
    <w:rsid w:val="42E1381E"/>
    <w:rsid w:val="42ED6459"/>
    <w:rsid w:val="42FE58DD"/>
    <w:rsid w:val="430B5171"/>
    <w:rsid w:val="430C0371"/>
    <w:rsid w:val="43174B3D"/>
    <w:rsid w:val="4319733B"/>
    <w:rsid w:val="434B790E"/>
    <w:rsid w:val="434F0614"/>
    <w:rsid w:val="4360274F"/>
    <w:rsid w:val="43977AB6"/>
    <w:rsid w:val="43A3342B"/>
    <w:rsid w:val="43C77C27"/>
    <w:rsid w:val="43CF0F20"/>
    <w:rsid w:val="43CF26EE"/>
    <w:rsid w:val="43D13563"/>
    <w:rsid w:val="43DE09EE"/>
    <w:rsid w:val="43EF095F"/>
    <w:rsid w:val="44002FAD"/>
    <w:rsid w:val="4407466D"/>
    <w:rsid w:val="44162BE2"/>
    <w:rsid w:val="4430589B"/>
    <w:rsid w:val="443469F5"/>
    <w:rsid w:val="446C12F9"/>
    <w:rsid w:val="448B33F9"/>
    <w:rsid w:val="449101DD"/>
    <w:rsid w:val="449D00C3"/>
    <w:rsid w:val="44DE1391"/>
    <w:rsid w:val="451B225C"/>
    <w:rsid w:val="452410C9"/>
    <w:rsid w:val="45317DFB"/>
    <w:rsid w:val="456D3CE4"/>
    <w:rsid w:val="456E3A1E"/>
    <w:rsid w:val="4579042C"/>
    <w:rsid w:val="457F0571"/>
    <w:rsid w:val="45851176"/>
    <w:rsid w:val="458874DF"/>
    <w:rsid w:val="45B9392A"/>
    <w:rsid w:val="45C63B94"/>
    <w:rsid w:val="45E21A95"/>
    <w:rsid w:val="460E7DA5"/>
    <w:rsid w:val="461B436F"/>
    <w:rsid w:val="46422483"/>
    <w:rsid w:val="4659254A"/>
    <w:rsid w:val="465B0637"/>
    <w:rsid w:val="465E3F0D"/>
    <w:rsid w:val="466A16E6"/>
    <w:rsid w:val="46841EB6"/>
    <w:rsid w:val="46845642"/>
    <w:rsid w:val="468679DC"/>
    <w:rsid w:val="46893F2B"/>
    <w:rsid w:val="469C7016"/>
    <w:rsid w:val="46A02979"/>
    <w:rsid w:val="46C4686E"/>
    <w:rsid w:val="477041B4"/>
    <w:rsid w:val="477B778F"/>
    <w:rsid w:val="478203EC"/>
    <w:rsid w:val="479F416C"/>
    <w:rsid w:val="47B025FA"/>
    <w:rsid w:val="47ED5839"/>
    <w:rsid w:val="4809698F"/>
    <w:rsid w:val="480F755D"/>
    <w:rsid w:val="4811697D"/>
    <w:rsid w:val="482D2645"/>
    <w:rsid w:val="48417172"/>
    <w:rsid w:val="48567221"/>
    <w:rsid w:val="48571190"/>
    <w:rsid w:val="48781687"/>
    <w:rsid w:val="487A3E25"/>
    <w:rsid w:val="488A312D"/>
    <w:rsid w:val="488B5503"/>
    <w:rsid w:val="48937E21"/>
    <w:rsid w:val="489A0361"/>
    <w:rsid w:val="48A235A6"/>
    <w:rsid w:val="48B64EBB"/>
    <w:rsid w:val="48B94FF3"/>
    <w:rsid w:val="48D507E0"/>
    <w:rsid w:val="48E37AAB"/>
    <w:rsid w:val="48FD4B4C"/>
    <w:rsid w:val="490765F2"/>
    <w:rsid w:val="490A68E0"/>
    <w:rsid w:val="491055FE"/>
    <w:rsid w:val="491D00C3"/>
    <w:rsid w:val="493F48A2"/>
    <w:rsid w:val="495F5B3E"/>
    <w:rsid w:val="496429D0"/>
    <w:rsid w:val="49696CB1"/>
    <w:rsid w:val="496F77D7"/>
    <w:rsid w:val="497654FD"/>
    <w:rsid w:val="49891669"/>
    <w:rsid w:val="49B64211"/>
    <w:rsid w:val="49DD574D"/>
    <w:rsid w:val="49F6167F"/>
    <w:rsid w:val="4A064FA0"/>
    <w:rsid w:val="4A1212CD"/>
    <w:rsid w:val="4A16615C"/>
    <w:rsid w:val="4A34774F"/>
    <w:rsid w:val="4A355195"/>
    <w:rsid w:val="4A4424D7"/>
    <w:rsid w:val="4A75793E"/>
    <w:rsid w:val="4A833990"/>
    <w:rsid w:val="4AB82D0F"/>
    <w:rsid w:val="4AEB7664"/>
    <w:rsid w:val="4AF313B8"/>
    <w:rsid w:val="4AFD7C19"/>
    <w:rsid w:val="4B01151D"/>
    <w:rsid w:val="4B0567D1"/>
    <w:rsid w:val="4B151BA1"/>
    <w:rsid w:val="4B236AAE"/>
    <w:rsid w:val="4B524027"/>
    <w:rsid w:val="4B707271"/>
    <w:rsid w:val="4B9739F7"/>
    <w:rsid w:val="4BAA6F71"/>
    <w:rsid w:val="4BAB3E5A"/>
    <w:rsid w:val="4BB53E95"/>
    <w:rsid w:val="4BE11211"/>
    <w:rsid w:val="4BEE2503"/>
    <w:rsid w:val="4C181D1A"/>
    <w:rsid w:val="4C245A30"/>
    <w:rsid w:val="4C676029"/>
    <w:rsid w:val="4CA75D8F"/>
    <w:rsid w:val="4CB6685F"/>
    <w:rsid w:val="4CC367FE"/>
    <w:rsid w:val="4CC94969"/>
    <w:rsid w:val="4CDB34FE"/>
    <w:rsid w:val="4CEC39C4"/>
    <w:rsid w:val="4D077F3C"/>
    <w:rsid w:val="4D123355"/>
    <w:rsid w:val="4D213047"/>
    <w:rsid w:val="4D2A3B31"/>
    <w:rsid w:val="4D312C52"/>
    <w:rsid w:val="4D454A63"/>
    <w:rsid w:val="4D905305"/>
    <w:rsid w:val="4D964A72"/>
    <w:rsid w:val="4D9C1254"/>
    <w:rsid w:val="4DF0417B"/>
    <w:rsid w:val="4E523A78"/>
    <w:rsid w:val="4E793892"/>
    <w:rsid w:val="4E7B0FFA"/>
    <w:rsid w:val="4E800872"/>
    <w:rsid w:val="4EB7690D"/>
    <w:rsid w:val="4EC569ED"/>
    <w:rsid w:val="4ED50EA1"/>
    <w:rsid w:val="4EEC050C"/>
    <w:rsid w:val="4F0123D7"/>
    <w:rsid w:val="4F104EC3"/>
    <w:rsid w:val="4F47354A"/>
    <w:rsid w:val="4F541188"/>
    <w:rsid w:val="4F8F0139"/>
    <w:rsid w:val="4F911C54"/>
    <w:rsid w:val="4FB5306C"/>
    <w:rsid w:val="4FE625E0"/>
    <w:rsid w:val="500F3E51"/>
    <w:rsid w:val="501A2B77"/>
    <w:rsid w:val="5021480F"/>
    <w:rsid w:val="5078191E"/>
    <w:rsid w:val="50962ECB"/>
    <w:rsid w:val="50A32365"/>
    <w:rsid w:val="50A42E38"/>
    <w:rsid w:val="50A4577F"/>
    <w:rsid w:val="50B73D1F"/>
    <w:rsid w:val="50BD5BC9"/>
    <w:rsid w:val="50C11EEE"/>
    <w:rsid w:val="50C25AB5"/>
    <w:rsid w:val="50E97CFC"/>
    <w:rsid w:val="50FA4028"/>
    <w:rsid w:val="510D65B7"/>
    <w:rsid w:val="511157AB"/>
    <w:rsid w:val="5142540C"/>
    <w:rsid w:val="5160472E"/>
    <w:rsid w:val="5168214C"/>
    <w:rsid w:val="516D1CDD"/>
    <w:rsid w:val="518832C8"/>
    <w:rsid w:val="51A0432A"/>
    <w:rsid w:val="51A86090"/>
    <w:rsid w:val="51B63E45"/>
    <w:rsid w:val="51B7396D"/>
    <w:rsid w:val="522E4CC3"/>
    <w:rsid w:val="522E70CC"/>
    <w:rsid w:val="5244713B"/>
    <w:rsid w:val="52615633"/>
    <w:rsid w:val="52915273"/>
    <w:rsid w:val="52977FD4"/>
    <w:rsid w:val="52A25790"/>
    <w:rsid w:val="52A96B6F"/>
    <w:rsid w:val="52B45975"/>
    <w:rsid w:val="52BD7F53"/>
    <w:rsid w:val="52D94AA4"/>
    <w:rsid w:val="52EA3A62"/>
    <w:rsid w:val="52F50BB8"/>
    <w:rsid w:val="52F546C3"/>
    <w:rsid w:val="53097272"/>
    <w:rsid w:val="53544462"/>
    <w:rsid w:val="5362532D"/>
    <w:rsid w:val="5397158E"/>
    <w:rsid w:val="53AD0766"/>
    <w:rsid w:val="53B43C2A"/>
    <w:rsid w:val="53EE3FDA"/>
    <w:rsid w:val="54013861"/>
    <w:rsid w:val="54233DD1"/>
    <w:rsid w:val="54487265"/>
    <w:rsid w:val="544D6070"/>
    <w:rsid w:val="545C76BB"/>
    <w:rsid w:val="54605E1E"/>
    <w:rsid w:val="54A90711"/>
    <w:rsid w:val="54B3506A"/>
    <w:rsid w:val="54CA0D16"/>
    <w:rsid w:val="54DD4057"/>
    <w:rsid w:val="54E7490F"/>
    <w:rsid w:val="55023D0E"/>
    <w:rsid w:val="55061018"/>
    <w:rsid w:val="550764A4"/>
    <w:rsid w:val="550B2BF6"/>
    <w:rsid w:val="551C3007"/>
    <w:rsid w:val="55214EB5"/>
    <w:rsid w:val="55364EFD"/>
    <w:rsid w:val="555D4828"/>
    <w:rsid w:val="555F6F65"/>
    <w:rsid w:val="55745545"/>
    <w:rsid w:val="557A4C8B"/>
    <w:rsid w:val="558931E1"/>
    <w:rsid w:val="55923347"/>
    <w:rsid w:val="55925180"/>
    <w:rsid w:val="55983B1B"/>
    <w:rsid w:val="55A8376B"/>
    <w:rsid w:val="55B81A6A"/>
    <w:rsid w:val="55DC29B6"/>
    <w:rsid w:val="55DD4241"/>
    <w:rsid w:val="56033CB0"/>
    <w:rsid w:val="566B6D1E"/>
    <w:rsid w:val="566D7704"/>
    <w:rsid w:val="56722B20"/>
    <w:rsid w:val="56857173"/>
    <w:rsid w:val="569E129D"/>
    <w:rsid w:val="56DF6C95"/>
    <w:rsid w:val="57032A2C"/>
    <w:rsid w:val="570F5219"/>
    <w:rsid w:val="575B37EA"/>
    <w:rsid w:val="575D12B5"/>
    <w:rsid w:val="57610A87"/>
    <w:rsid w:val="57634F04"/>
    <w:rsid w:val="577B1140"/>
    <w:rsid w:val="577B7F21"/>
    <w:rsid w:val="577F181B"/>
    <w:rsid w:val="57921984"/>
    <w:rsid w:val="579737F0"/>
    <w:rsid w:val="57A777A4"/>
    <w:rsid w:val="57AB7B30"/>
    <w:rsid w:val="57AF5251"/>
    <w:rsid w:val="57B26373"/>
    <w:rsid w:val="57B63F04"/>
    <w:rsid w:val="57BD545E"/>
    <w:rsid w:val="57C55885"/>
    <w:rsid w:val="57CD20C2"/>
    <w:rsid w:val="57D675AB"/>
    <w:rsid w:val="57D85EBF"/>
    <w:rsid w:val="57D95FDD"/>
    <w:rsid w:val="57FE314A"/>
    <w:rsid w:val="584524B0"/>
    <w:rsid w:val="586540F3"/>
    <w:rsid w:val="58737102"/>
    <w:rsid w:val="5874384C"/>
    <w:rsid w:val="58917D2F"/>
    <w:rsid w:val="5894085C"/>
    <w:rsid w:val="58A34379"/>
    <w:rsid w:val="58AE4F0C"/>
    <w:rsid w:val="58B85899"/>
    <w:rsid w:val="58C01C5B"/>
    <w:rsid w:val="58CD4FF7"/>
    <w:rsid w:val="58CE44BE"/>
    <w:rsid w:val="58DC16DE"/>
    <w:rsid w:val="58E363A9"/>
    <w:rsid w:val="58EF1411"/>
    <w:rsid w:val="58F210F1"/>
    <w:rsid w:val="591C41D0"/>
    <w:rsid w:val="595E1678"/>
    <w:rsid w:val="596D5BD4"/>
    <w:rsid w:val="597E3DD8"/>
    <w:rsid w:val="599D1996"/>
    <w:rsid w:val="59DA2E81"/>
    <w:rsid w:val="59F80043"/>
    <w:rsid w:val="5A070C4A"/>
    <w:rsid w:val="5A09252F"/>
    <w:rsid w:val="5A0B2778"/>
    <w:rsid w:val="5A2275C4"/>
    <w:rsid w:val="5A26539B"/>
    <w:rsid w:val="5A2A7C7B"/>
    <w:rsid w:val="5A3E2560"/>
    <w:rsid w:val="5A5D3B6E"/>
    <w:rsid w:val="5A637A76"/>
    <w:rsid w:val="5A6C4CE3"/>
    <w:rsid w:val="5A6D33BA"/>
    <w:rsid w:val="5A792B1F"/>
    <w:rsid w:val="5A874767"/>
    <w:rsid w:val="5A8E2EAB"/>
    <w:rsid w:val="5AA85BE2"/>
    <w:rsid w:val="5AAD6F28"/>
    <w:rsid w:val="5ACC0890"/>
    <w:rsid w:val="5AD63A24"/>
    <w:rsid w:val="5AEB4D26"/>
    <w:rsid w:val="5AF33747"/>
    <w:rsid w:val="5B0E2D0E"/>
    <w:rsid w:val="5B2E1A1D"/>
    <w:rsid w:val="5B5F5959"/>
    <w:rsid w:val="5B7B6A74"/>
    <w:rsid w:val="5B843A1C"/>
    <w:rsid w:val="5B873E3F"/>
    <w:rsid w:val="5C02690E"/>
    <w:rsid w:val="5C196DA7"/>
    <w:rsid w:val="5C2A048C"/>
    <w:rsid w:val="5C2F7B7B"/>
    <w:rsid w:val="5C80234E"/>
    <w:rsid w:val="5C8A680C"/>
    <w:rsid w:val="5C922D93"/>
    <w:rsid w:val="5CA576C0"/>
    <w:rsid w:val="5CDC42C8"/>
    <w:rsid w:val="5CFA64D1"/>
    <w:rsid w:val="5D0C4701"/>
    <w:rsid w:val="5D0F0395"/>
    <w:rsid w:val="5D221076"/>
    <w:rsid w:val="5D397964"/>
    <w:rsid w:val="5D3A75C6"/>
    <w:rsid w:val="5D5A391C"/>
    <w:rsid w:val="5D5F10C0"/>
    <w:rsid w:val="5D634574"/>
    <w:rsid w:val="5D7B07DB"/>
    <w:rsid w:val="5D891B7B"/>
    <w:rsid w:val="5D8951A4"/>
    <w:rsid w:val="5DAD38EE"/>
    <w:rsid w:val="5DBC1ADE"/>
    <w:rsid w:val="5DDE7FD5"/>
    <w:rsid w:val="5E006862"/>
    <w:rsid w:val="5E0207B9"/>
    <w:rsid w:val="5E1834A1"/>
    <w:rsid w:val="5E261785"/>
    <w:rsid w:val="5E41148C"/>
    <w:rsid w:val="5E4A7017"/>
    <w:rsid w:val="5E552BBA"/>
    <w:rsid w:val="5E611C10"/>
    <w:rsid w:val="5E6F29AB"/>
    <w:rsid w:val="5E7A0F3F"/>
    <w:rsid w:val="5EB80BA4"/>
    <w:rsid w:val="5EBA27A1"/>
    <w:rsid w:val="5EFC7377"/>
    <w:rsid w:val="5F012A1A"/>
    <w:rsid w:val="5F06174D"/>
    <w:rsid w:val="5F1305C9"/>
    <w:rsid w:val="5F2F4386"/>
    <w:rsid w:val="5F3A3602"/>
    <w:rsid w:val="5F45733B"/>
    <w:rsid w:val="5F4B6C84"/>
    <w:rsid w:val="5F5236FE"/>
    <w:rsid w:val="5F6277C6"/>
    <w:rsid w:val="5F6D0B1D"/>
    <w:rsid w:val="5F8D0B82"/>
    <w:rsid w:val="5FA711D6"/>
    <w:rsid w:val="5FCC5339"/>
    <w:rsid w:val="5FCE70D3"/>
    <w:rsid w:val="5FE34A5B"/>
    <w:rsid w:val="5FFE1E36"/>
    <w:rsid w:val="60232584"/>
    <w:rsid w:val="60473021"/>
    <w:rsid w:val="605864BB"/>
    <w:rsid w:val="607330CE"/>
    <w:rsid w:val="60825176"/>
    <w:rsid w:val="609F2AC4"/>
    <w:rsid w:val="60FA2EE8"/>
    <w:rsid w:val="61054A27"/>
    <w:rsid w:val="610A52BC"/>
    <w:rsid w:val="6119608B"/>
    <w:rsid w:val="611D2366"/>
    <w:rsid w:val="613E0827"/>
    <w:rsid w:val="613F0A5C"/>
    <w:rsid w:val="61421856"/>
    <w:rsid w:val="615227C4"/>
    <w:rsid w:val="61654E3F"/>
    <w:rsid w:val="6182292A"/>
    <w:rsid w:val="619F7F92"/>
    <w:rsid w:val="61F94C26"/>
    <w:rsid w:val="62000E56"/>
    <w:rsid w:val="6212289A"/>
    <w:rsid w:val="62244584"/>
    <w:rsid w:val="624F3E49"/>
    <w:rsid w:val="6250322B"/>
    <w:rsid w:val="62632286"/>
    <w:rsid w:val="627619AC"/>
    <w:rsid w:val="62885958"/>
    <w:rsid w:val="629C5CF1"/>
    <w:rsid w:val="62F40B65"/>
    <w:rsid w:val="62FC2CFE"/>
    <w:rsid w:val="63024505"/>
    <w:rsid w:val="631B34F6"/>
    <w:rsid w:val="632E0D88"/>
    <w:rsid w:val="634E6DD6"/>
    <w:rsid w:val="635B1DB5"/>
    <w:rsid w:val="636A0DA6"/>
    <w:rsid w:val="637067BD"/>
    <w:rsid w:val="63711FED"/>
    <w:rsid w:val="63880DDC"/>
    <w:rsid w:val="638D750D"/>
    <w:rsid w:val="63995852"/>
    <w:rsid w:val="639A1668"/>
    <w:rsid w:val="63AC6CC0"/>
    <w:rsid w:val="63FF1BE8"/>
    <w:rsid w:val="64055776"/>
    <w:rsid w:val="64240056"/>
    <w:rsid w:val="643E143A"/>
    <w:rsid w:val="648B6EEF"/>
    <w:rsid w:val="64A07A63"/>
    <w:rsid w:val="64A468C9"/>
    <w:rsid w:val="64C158BF"/>
    <w:rsid w:val="64CE2EAA"/>
    <w:rsid w:val="64D274BF"/>
    <w:rsid w:val="64F72254"/>
    <w:rsid w:val="653C3090"/>
    <w:rsid w:val="6572241C"/>
    <w:rsid w:val="65807D2E"/>
    <w:rsid w:val="65854376"/>
    <w:rsid w:val="658767BE"/>
    <w:rsid w:val="65892531"/>
    <w:rsid w:val="65C83D84"/>
    <w:rsid w:val="65CE103C"/>
    <w:rsid w:val="65F25193"/>
    <w:rsid w:val="66094F5C"/>
    <w:rsid w:val="6610356E"/>
    <w:rsid w:val="66195831"/>
    <w:rsid w:val="662E75B1"/>
    <w:rsid w:val="66342C2E"/>
    <w:rsid w:val="663E784C"/>
    <w:rsid w:val="66551A38"/>
    <w:rsid w:val="665C3542"/>
    <w:rsid w:val="668B6A45"/>
    <w:rsid w:val="669E79AB"/>
    <w:rsid w:val="66B33BE2"/>
    <w:rsid w:val="66B94E0C"/>
    <w:rsid w:val="66CD0B65"/>
    <w:rsid w:val="66EC1999"/>
    <w:rsid w:val="66F5656F"/>
    <w:rsid w:val="672F3F24"/>
    <w:rsid w:val="67357B86"/>
    <w:rsid w:val="673E055F"/>
    <w:rsid w:val="674E3B96"/>
    <w:rsid w:val="67551CE3"/>
    <w:rsid w:val="678278F4"/>
    <w:rsid w:val="67A22552"/>
    <w:rsid w:val="67B22DCC"/>
    <w:rsid w:val="67BE71AA"/>
    <w:rsid w:val="67D10D55"/>
    <w:rsid w:val="67D90273"/>
    <w:rsid w:val="67DE5875"/>
    <w:rsid w:val="67E55852"/>
    <w:rsid w:val="67EB1AB4"/>
    <w:rsid w:val="67ED6F80"/>
    <w:rsid w:val="67FA1285"/>
    <w:rsid w:val="680B5CDD"/>
    <w:rsid w:val="68245FA8"/>
    <w:rsid w:val="68551F4F"/>
    <w:rsid w:val="687C10C9"/>
    <w:rsid w:val="68840C16"/>
    <w:rsid w:val="68876EFB"/>
    <w:rsid w:val="68884654"/>
    <w:rsid w:val="68986C17"/>
    <w:rsid w:val="689F444F"/>
    <w:rsid w:val="68A85450"/>
    <w:rsid w:val="68B14ED3"/>
    <w:rsid w:val="68B96DBB"/>
    <w:rsid w:val="68C423D8"/>
    <w:rsid w:val="68CA2805"/>
    <w:rsid w:val="68D33F60"/>
    <w:rsid w:val="68E937A3"/>
    <w:rsid w:val="68F109B4"/>
    <w:rsid w:val="69140A20"/>
    <w:rsid w:val="693E15D3"/>
    <w:rsid w:val="69627681"/>
    <w:rsid w:val="6977531D"/>
    <w:rsid w:val="69B939B5"/>
    <w:rsid w:val="69C9180A"/>
    <w:rsid w:val="69CC2BFF"/>
    <w:rsid w:val="69FD55B8"/>
    <w:rsid w:val="6A006059"/>
    <w:rsid w:val="6A0B1C62"/>
    <w:rsid w:val="6A0D7023"/>
    <w:rsid w:val="6A2406C8"/>
    <w:rsid w:val="6A7F6A5A"/>
    <w:rsid w:val="6A8F2B46"/>
    <w:rsid w:val="6ADE0BD1"/>
    <w:rsid w:val="6ADF759A"/>
    <w:rsid w:val="6AE17EBB"/>
    <w:rsid w:val="6AE41DDE"/>
    <w:rsid w:val="6AE96859"/>
    <w:rsid w:val="6AF723A7"/>
    <w:rsid w:val="6B147746"/>
    <w:rsid w:val="6B166CD1"/>
    <w:rsid w:val="6B24787C"/>
    <w:rsid w:val="6B33012D"/>
    <w:rsid w:val="6B4F7EE5"/>
    <w:rsid w:val="6B573233"/>
    <w:rsid w:val="6B5B6274"/>
    <w:rsid w:val="6B935D53"/>
    <w:rsid w:val="6B9D08B8"/>
    <w:rsid w:val="6BB93380"/>
    <w:rsid w:val="6C097E54"/>
    <w:rsid w:val="6C196F71"/>
    <w:rsid w:val="6C226FCB"/>
    <w:rsid w:val="6C31226F"/>
    <w:rsid w:val="6C552F0B"/>
    <w:rsid w:val="6C8C67B7"/>
    <w:rsid w:val="6C9D744C"/>
    <w:rsid w:val="6CF7E754"/>
    <w:rsid w:val="6CFE67A8"/>
    <w:rsid w:val="6D167928"/>
    <w:rsid w:val="6D26299B"/>
    <w:rsid w:val="6D28068A"/>
    <w:rsid w:val="6D4772EC"/>
    <w:rsid w:val="6D9078AF"/>
    <w:rsid w:val="6DAA3FEF"/>
    <w:rsid w:val="6DC0172B"/>
    <w:rsid w:val="6DC20A4A"/>
    <w:rsid w:val="6DCB690C"/>
    <w:rsid w:val="6DD41A5B"/>
    <w:rsid w:val="6DF43C2E"/>
    <w:rsid w:val="6DF51CA3"/>
    <w:rsid w:val="6E2F201C"/>
    <w:rsid w:val="6E344610"/>
    <w:rsid w:val="6E6F67FC"/>
    <w:rsid w:val="6E8335BD"/>
    <w:rsid w:val="6E8E12EF"/>
    <w:rsid w:val="6E972936"/>
    <w:rsid w:val="6E984256"/>
    <w:rsid w:val="6ED446C5"/>
    <w:rsid w:val="6F2A7D94"/>
    <w:rsid w:val="6F4473C3"/>
    <w:rsid w:val="6F8331F1"/>
    <w:rsid w:val="6FAE1A09"/>
    <w:rsid w:val="6FB01B84"/>
    <w:rsid w:val="6FD02E0C"/>
    <w:rsid w:val="6FD75BF8"/>
    <w:rsid w:val="7036104D"/>
    <w:rsid w:val="70751EAA"/>
    <w:rsid w:val="707723D0"/>
    <w:rsid w:val="709E0230"/>
    <w:rsid w:val="70A70AAD"/>
    <w:rsid w:val="70F5661B"/>
    <w:rsid w:val="70F85192"/>
    <w:rsid w:val="71360107"/>
    <w:rsid w:val="713B688E"/>
    <w:rsid w:val="7148086A"/>
    <w:rsid w:val="718A7AD1"/>
    <w:rsid w:val="718D136F"/>
    <w:rsid w:val="7193442A"/>
    <w:rsid w:val="719F3F78"/>
    <w:rsid w:val="71D43752"/>
    <w:rsid w:val="71F1796A"/>
    <w:rsid w:val="72154626"/>
    <w:rsid w:val="72160EED"/>
    <w:rsid w:val="721B601D"/>
    <w:rsid w:val="72262B5D"/>
    <w:rsid w:val="72283FF7"/>
    <w:rsid w:val="722E7212"/>
    <w:rsid w:val="723A0474"/>
    <w:rsid w:val="72561893"/>
    <w:rsid w:val="725923E4"/>
    <w:rsid w:val="725F30DC"/>
    <w:rsid w:val="72864BF7"/>
    <w:rsid w:val="729023FC"/>
    <w:rsid w:val="72B832BB"/>
    <w:rsid w:val="72D11D5F"/>
    <w:rsid w:val="73667858"/>
    <w:rsid w:val="73861E89"/>
    <w:rsid w:val="73C0646E"/>
    <w:rsid w:val="73CB7F47"/>
    <w:rsid w:val="73F619A8"/>
    <w:rsid w:val="742222F5"/>
    <w:rsid w:val="742B2CF7"/>
    <w:rsid w:val="74476126"/>
    <w:rsid w:val="74706664"/>
    <w:rsid w:val="747F3682"/>
    <w:rsid w:val="749A44CF"/>
    <w:rsid w:val="749C4185"/>
    <w:rsid w:val="74D33D47"/>
    <w:rsid w:val="74DB7E1E"/>
    <w:rsid w:val="75067759"/>
    <w:rsid w:val="752E6DCD"/>
    <w:rsid w:val="7551380D"/>
    <w:rsid w:val="75600BE5"/>
    <w:rsid w:val="7564475C"/>
    <w:rsid w:val="7583797F"/>
    <w:rsid w:val="75901D27"/>
    <w:rsid w:val="75D20F1D"/>
    <w:rsid w:val="75DA2C18"/>
    <w:rsid w:val="75F54412"/>
    <w:rsid w:val="761D08E0"/>
    <w:rsid w:val="76260BF0"/>
    <w:rsid w:val="76553832"/>
    <w:rsid w:val="765D347C"/>
    <w:rsid w:val="76826699"/>
    <w:rsid w:val="768F442A"/>
    <w:rsid w:val="76C87133"/>
    <w:rsid w:val="76CD08D5"/>
    <w:rsid w:val="76DB4B92"/>
    <w:rsid w:val="77052AA4"/>
    <w:rsid w:val="77136511"/>
    <w:rsid w:val="77340A39"/>
    <w:rsid w:val="77351FD0"/>
    <w:rsid w:val="773F0424"/>
    <w:rsid w:val="77472422"/>
    <w:rsid w:val="777F31F2"/>
    <w:rsid w:val="77D1700D"/>
    <w:rsid w:val="77EC04CC"/>
    <w:rsid w:val="78146F53"/>
    <w:rsid w:val="7819395D"/>
    <w:rsid w:val="782475B8"/>
    <w:rsid w:val="78436C2C"/>
    <w:rsid w:val="78627072"/>
    <w:rsid w:val="78775729"/>
    <w:rsid w:val="78A42DB0"/>
    <w:rsid w:val="78A656AB"/>
    <w:rsid w:val="78B2245C"/>
    <w:rsid w:val="78C41F4B"/>
    <w:rsid w:val="78E172CC"/>
    <w:rsid w:val="78EA1D1F"/>
    <w:rsid w:val="7904172F"/>
    <w:rsid w:val="790F7E27"/>
    <w:rsid w:val="792A231A"/>
    <w:rsid w:val="79316829"/>
    <w:rsid w:val="796503D8"/>
    <w:rsid w:val="797C2FF4"/>
    <w:rsid w:val="797E66A9"/>
    <w:rsid w:val="79857759"/>
    <w:rsid w:val="799F09EA"/>
    <w:rsid w:val="79A97383"/>
    <w:rsid w:val="79B6099E"/>
    <w:rsid w:val="79E27E8B"/>
    <w:rsid w:val="79F61F10"/>
    <w:rsid w:val="79F850CE"/>
    <w:rsid w:val="79FD443C"/>
    <w:rsid w:val="7A1545F8"/>
    <w:rsid w:val="7A1D1975"/>
    <w:rsid w:val="7A3C2173"/>
    <w:rsid w:val="7A3E5150"/>
    <w:rsid w:val="7A4670D6"/>
    <w:rsid w:val="7A534B63"/>
    <w:rsid w:val="7A615382"/>
    <w:rsid w:val="7A67303B"/>
    <w:rsid w:val="7AAB1D04"/>
    <w:rsid w:val="7AB4334C"/>
    <w:rsid w:val="7ABA4368"/>
    <w:rsid w:val="7ABD2CC5"/>
    <w:rsid w:val="7AD05746"/>
    <w:rsid w:val="7AE16FC4"/>
    <w:rsid w:val="7B060A1C"/>
    <w:rsid w:val="7B2550EC"/>
    <w:rsid w:val="7B257FFD"/>
    <w:rsid w:val="7B343476"/>
    <w:rsid w:val="7B5A2978"/>
    <w:rsid w:val="7B5A7E4C"/>
    <w:rsid w:val="7B667AF9"/>
    <w:rsid w:val="7B7468F8"/>
    <w:rsid w:val="7BAC5B0E"/>
    <w:rsid w:val="7BC167E5"/>
    <w:rsid w:val="7BD32578"/>
    <w:rsid w:val="7BEE0103"/>
    <w:rsid w:val="7BF12425"/>
    <w:rsid w:val="7C060316"/>
    <w:rsid w:val="7C0A0FE4"/>
    <w:rsid w:val="7C254906"/>
    <w:rsid w:val="7C3E1BE4"/>
    <w:rsid w:val="7C3F0A06"/>
    <w:rsid w:val="7C580217"/>
    <w:rsid w:val="7C590818"/>
    <w:rsid w:val="7C6E4DD9"/>
    <w:rsid w:val="7C7C10F6"/>
    <w:rsid w:val="7C853BEA"/>
    <w:rsid w:val="7C881368"/>
    <w:rsid w:val="7CAC5B50"/>
    <w:rsid w:val="7CE27788"/>
    <w:rsid w:val="7CEC039E"/>
    <w:rsid w:val="7CF92422"/>
    <w:rsid w:val="7D0357E5"/>
    <w:rsid w:val="7D0C32F1"/>
    <w:rsid w:val="7D0F408D"/>
    <w:rsid w:val="7D491C6C"/>
    <w:rsid w:val="7D526FC2"/>
    <w:rsid w:val="7D5429C0"/>
    <w:rsid w:val="7D6E6D43"/>
    <w:rsid w:val="7D7069D2"/>
    <w:rsid w:val="7DA341AD"/>
    <w:rsid w:val="7DB57A34"/>
    <w:rsid w:val="7DB9057A"/>
    <w:rsid w:val="7DBDFBC1"/>
    <w:rsid w:val="7DE60973"/>
    <w:rsid w:val="7DEF0916"/>
    <w:rsid w:val="7E1E5218"/>
    <w:rsid w:val="7E2B2267"/>
    <w:rsid w:val="7E522003"/>
    <w:rsid w:val="7E8A0E5C"/>
    <w:rsid w:val="7E9755DB"/>
    <w:rsid w:val="7E9A4E1F"/>
    <w:rsid w:val="7EA7723A"/>
    <w:rsid w:val="7EA82D75"/>
    <w:rsid w:val="7EC526CE"/>
    <w:rsid w:val="7ECD495A"/>
    <w:rsid w:val="7EEF2121"/>
    <w:rsid w:val="7EF56FBB"/>
    <w:rsid w:val="7F0768EB"/>
    <w:rsid w:val="7F143BEC"/>
    <w:rsid w:val="7F71562C"/>
    <w:rsid w:val="7F715AF2"/>
    <w:rsid w:val="7F886E69"/>
    <w:rsid w:val="7FF91DCF"/>
    <w:rsid w:val="A3DD1D57"/>
    <w:rsid w:val="B9DFB726"/>
    <w:rsid w:val="BB7FA927"/>
    <w:rsid w:val="BB9657D3"/>
    <w:rsid w:val="DF9C4F2A"/>
    <w:rsid w:val="F5FFD31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9"/>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32"/>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9"/>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55"/>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12"/>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62"/>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200"/>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36"/>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9"/>
    <w:qFormat/>
    <w:uiPriority w:val="0"/>
    <w:pPr>
      <w:shd w:val="clear" w:color="auto" w:fill="000080"/>
    </w:pPr>
  </w:style>
  <w:style w:type="paragraph" w:styleId="19">
    <w:name w:val="annotation text"/>
    <w:basedOn w:val="1"/>
    <w:link w:val="349"/>
    <w:qFormat/>
    <w:uiPriority w:val="99"/>
    <w:pPr>
      <w:jc w:val="left"/>
    </w:pPr>
  </w:style>
  <w:style w:type="paragraph" w:styleId="20">
    <w:name w:val="Salutation"/>
    <w:basedOn w:val="1"/>
    <w:next w:val="1"/>
    <w:link w:val="304"/>
    <w:qFormat/>
    <w:uiPriority w:val="0"/>
    <w:rPr>
      <w:rFonts w:ascii="仿宋_GB2312" w:eastAsia="仿宋_GB2312"/>
      <w:sz w:val="28"/>
      <w:szCs w:val="20"/>
    </w:rPr>
  </w:style>
  <w:style w:type="paragraph" w:styleId="21">
    <w:name w:val="Body Text 3"/>
    <w:basedOn w:val="1"/>
    <w:link w:val="335"/>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1"/>
    <w:link w:val="433"/>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271"/>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26"/>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33"/>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88"/>
    <w:qFormat/>
    <w:uiPriority w:val="0"/>
    <w:pPr>
      <w:ind w:left="100" w:leftChars="2500"/>
    </w:pPr>
    <w:rPr>
      <w:rFonts w:ascii="宋体"/>
      <w:sz w:val="24"/>
      <w:szCs w:val="21"/>
      <w:lang w:val="zh-CN"/>
    </w:rPr>
  </w:style>
  <w:style w:type="paragraph" w:styleId="36">
    <w:name w:val="Body Text Indent 2"/>
    <w:basedOn w:val="1"/>
    <w:link w:val="313"/>
    <w:qFormat/>
    <w:uiPriority w:val="0"/>
    <w:pPr>
      <w:spacing w:line="360" w:lineRule="auto"/>
      <w:ind w:firstLine="601"/>
      <w:textAlignment w:val="baseline"/>
    </w:pPr>
    <w:rPr>
      <w:rFonts w:ascii="宋体"/>
      <w:kern w:val="0"/>
      <w:sz w:val="28"/>
      <w:szCs w:val="20"/>
    </w:rPr>
  </w:style>
  <w:style w:type="paragraph" w:styleId="37">
    <w:name w:val="endnote text"/>
    <w:basedOn w:val="1"/>
    <w:link w:val="935"/>
    <w:qFormat/>
    <w:uiPriority w:val="0"/>
    <w:rPr>
      <w:lang w:val="zh-CN"/>
    </w:rPr>
  </w:style>
  <w:style w:type="paragraph" w:styleId="38">
    <w:name w:val="Balloon Text"/>
    <w:basedOn w:val="1"/>
    <w:link w:val="195"/>
    <w:qFormat/>
    <w:uiPriority w:val="0"/>
    <w:rPr>
      <w:sz w:val="18"/>
      <w:szCs w:val="18"/>
    </w:rPr>
  </w:style>
  <w:style w:type="paragraph" w:styleId="39">
    <w:name w:val="footer"/>
    <w:basedOn w:val="1"/>
    <w:link w:val="386"/>
    <w:qFormat/>
    <w:uiPriority w:val="99"/>
    <w:pPr>
      <w:tabs>
        <w:tab w:val="center" w:pos="4153"/>
        <w:tab w:val="right" w:pos="8306"/>
      </w:tabs>
      <w:snapToGrid w:val="0"/>
      <w:jc w:val="left"/>
    </w:pPr>
    <w:rPr>
      <w:sz w:val="18"/>
      <w:szCs w:val="18"/>
    </w:rPr>
  </w:style>
  <w:style w:type="paragraph" w:styleId="40">
    <w:name w:val="envelope return"/>
    <w:basedOn w:val="1"/>
    <w:unhideWhenUsed/>
    <w:qFormat/>
    <w:uiPriority w:val="99"/>
    <w:pPr>
      <w:snapToGrid w:val="0"/>
    </w:pPr>
    <w:rPr>
      <w:rFonts w:ascii="Arial" w:hAnsi="Arial"/>
    </w:rPr>
  </w:style>
  <w:style w:type="paragraph" w:styleId="41">
    <w:name w:val="header"/>
    <w:basedOn w:val="1"/>
    <w:link w:val="395"/>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50"/>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41"/>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15"/>
    <w:link w:val="315"/>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8"/>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7"/>
    <w:qFormat/>
    <w:uiPriority w:val="0"/>
    <w:pPr>
      <w:spacing w:after="120" w:line="480" w:lineRule="auto"/>
    </w:pPr>
  </w:style>
  <w:style w:type="paragraph" w:styleId="57">
    <w:name w:val="HTML Preformatted"/>
    <w:basedOn w:val="1"/>
    <w:link w:val="30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92"/>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104"/>
    <w:qFormat/>
    <w:uiPriority w:val="0"/>
    <w:rPr>
      <w:b/>
      <w:bCs/>
    </w:rPr>
  </w:style>
  <w:style w:type="paragraph" w:styleId="61">
    <w:name w:val="Body Text First Indent"/>
    <w:basedOn w:val="23"/>
    <w:next w:val="51"/>
    <w:link w:val="326"/>
    <w:qFormat/>
    <w:uiPriority w:val="0"/>
    <w:pPr>
      <w:ind w:firstLine="420"/>
    </w:pPr>
    <w:rPr>
      <w:rFonts w:hAnsi="Calibri" w:cs="Times New Roman"/>
      <w:snapToGrid/>
      <w:szCs w:val="20"/>
    </w:rPr>
  </w:style>
  <w:style w:type="paragraph" w:styleId="62">
    <w:name w:val="Body Text First Indent 2"/>
    <w:basedOn w:val="24"/>
    <w:link w:val="129"/>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basedOn w:val="70"/>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character" w:styleId="80">
    <w:name w:val="HTML Sample"/>
    <w:basedOn w:val="70"/>
    <w:qFormat/>
    <w:uiPriority w:val="0"/>
    <w:rPr>
      <w:rFonts w:ascii="Courier New" w:hAnsi="Courier New"/>
    </w:rPr>
  </w:style>
  <w:style w:type="paragraph" w:customStyle="1" w:styleId="81">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character" w:customStyle="1" w:styleId="82">
    <w:name w:val="标题 2 字符"/>
    <w:qFormat/>
    <w:uiPriority w:val="1"/>
    <w:rPr>
      <w:rFonts w:ascii="仿宋_GB2312" w:hAnsi="Times New Roman" w:eastAsia="仿宋_GB2312" w:cs="Times New Roman"/>
      <w:b/>
      <w:kern w:val="2"/>
      <w:sz w:val="24"/>
      <w:lang w:val="zh-CN"/>
    </w:rPr>
  </w:style>
  <w:style w:type="paragraph" w:styleId="83">
    <w:name w:val="List Paragraph"/>
    <w:basedOn w:val="1"/>
    <w:qFormat/>
    <w:uiPriority w:val="34"/>
    <w:pPr>
      <w:spacing w:line="360" w:lineRule="auto"/>
      <w:ind w:firstLine="200" w:firstLineChars="200"/>
    </w:pPr>
    <w:rPr>
      <w:rFonts w:eastAsia="楷体_GB2312" w:cs="Lucida Sans"/>
      <w:sz w:val="24"/>
    </w:rPr>
  </w:style>
  <w:style w:type="character" w:customStyle="1" w:styleId="84">
    <w:name w:val="正文缩进 字符"/>
    <w:qFormat/>
    <w:uiPriority w:val="0"/>
    <w:rPr>
      <w:rFonts w:ascii="宋体" w:eastAsia="宋体"/>
      <w:snapToGrid w:val="0"/>
      <w:color w:val="000000"/>
      <w:kern w:val="28"/>
      <w:sz w:val="28"/>
      <w:lang w:val="en-US" w:eastAsia="zh-CN" w:bidi="ar-SA"/>
    </w:rPr>
  </w:style>
  <w:style w:type="character" w:customStyle="1" w:styleId="85">
    <w:name w:val="正文文本 Char"/>
    <w:qFormat/>
    <w:uiPriority w:val="0"/>
    <w:rPr>
      <w:rFonts w:eastAsia="宋体"/>
      <w:kern w:val="2"/>
      <w:sz w:val="24"/>
      <w:szCs w:val="24"/>
      <w:lang w:val="en-US" w:eastAsia="zh-CN" w:bidi="ar-SA"/>
    </w:rPr>
  </w:style>
  <w:style w:type="character" w:customStyle="1" w:styleId="86">
    <w:name w:val="标题 4 字符"/>
    <w:qFormat/>
    <w:uiPriority w:val="9"/>
    <w:rPr>
      <w:rFonts w:ascii="等线 Light" w:hAnsi="等线 Light" w:eastAsia="等线 Light" w:cs="Times New Roman"/>
      <w:b/>
      <w:bCs/>
      <w:snapToGrid w:val="0"/>
      <w:kern w:val="0"/>
      <w:sz w:val="28"/>
      <w:szCs w:val="28"/>
    </w:rPr>
  </w:style>
  <w:style w:type="paragraph" w:customStyle="1" w:styleId="87">
    <w:name w:val="DAS正文"/>
    <w:basedOn w:val="1"/>
    <w:qFormat/>
    <w:uiPriority w:val="0"/>
    <w:pPr>
      <w:tabs>
        <w:tab w:val="left" w:pos="1200"/>
      </w:tabs>
      <w:spacing w:line="360" w:lineRule="exact"/>
      <w:ind w:left="-17" w:leftChars="-8" w:right="181" w:firstLine="632" w:firstLineChars="300"/>
    </w:pPr>
    <w:rPr>
      <w:rFonts w:ascii="Verdana" w:hAnsi="Verdana"/>
      <w:b/>
      <w:bCs/>
      <w:szCs w:val="21"/>
    </w:rPr>
  </w:style>
  <w:style w:type="paragraph" w:customStyle="1" w:styleId="88">
    <w:name w:val="样式 正文文本缩进 + 左  0 字符"/>
    <w:basedOn w:val="1"/>
    <w:next w:val="89"/>
    <w:qFormat/>
    <w:uiPriority w:val="0"/>
    <w:pPr>
      <w:ind w:firstLine="645"/>
    </w:pPr>
    <w:rPr>
      <w:rFonts w:ascii="楷体_GB2312" w:eastAsia="楷体_GB2312"/>
      <w:sz w:val="24"/>
      <w:szCs w:val="20"/>
    </w:rPr>
  </w:style>
  <w:style w:type="paragraph" w:customStyle="1" w:styleId="89">
    <w:name w:val="MM Topic 4"/>
    <w:basedOn w:val="5"/>
    <w:qFormat/>
    <w:uiPriority w:val="0"/>
    <w:pPr>
      <w:tabs>
        <w:tab w:val="left" w:pos="2100"/>
      </w:tabs>
      <w:adjustRightInd/>
      <w:ind w:left="2100" w:hanging="420"/>
    </w:pPr>
    <w:rPr>
      <w:lang w:val="en-US"/>
    </w:rPr>
  </w:style>
  <w:style w:type="character" w:customStyle="1" w:styleId="90">
    <w:name w:val="表格非标题文字 Char"/>
    <w:link w:val="91"/>
    <w:qFormat/>
    <w:uiPriority w:val="0"/>
    <w:rPr>
      <w:rFonts w:ascii="Futura Bk" w:hAnsi="Futura Bk"/>
      <w:kern w:val="2"/>
      <w:sz w:val="18"/>
      <w:szCs w:val="21"/>
      <w:lang w:val="en-US" w:eastAsia="zh-CN" w:bidi="ar-SA"/>
    </w:rPr>
  </w:style>
  <w:style w:type="paragraph" w:customStyle="1" w:styleId="91">
    <w:name w:val="表格非标题文字"/>
    <w:link w:val="90"/>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2">
    <w:name w:val="*正文 Char"/>
    <w:link w:val="93"/>
    <w:qFormat/>
    <w:locked/>
    <w:uiPriority w:val="0"/>
    <w:rPr>
      <w:rFonts w:ascii="宋体" w:hAnsi="宋体"/>
      <w:sz w:val="24"/>
    </w:rPr>
  </w:style>
  <w:style w:type="paragraph" w:customStyle="1" w:styleId="93">
    <w:name w:val="*正文"/>
    <w:basedOn w:val="1"/>
    <w:link w:val="92"/>
    <w:qFormat/>
    <w:uiPriority w:val="0"/>
    <w:pPr>
      <w:snapToGrid w:val="0"/>
      <w:spacing w:line="360" w:lineRule="auto"/>
      <w:ind w:firstLine="482"/>
      <w:jc w:val="left"/>
    </w:pPr>
    <w:rPr>
      <w:rFonts w:ascii="宋体" w:hAnsi="宋体"/>
      <w:kern w:val="0"/>
      <w:sz w:val="24"/>
      <w:szCs w:val="20"/>
    </w:rPr>
  </w:style>
  <w:style w:type="character" w:customStyle="1" w:styleId="94">
    <w:name w:val="Char Char71"/>
    <w:semiHidden/>
    <w:qFormat/>
    <w:uiPriority w:val="0"/>
    <w:rPr>
      <w:rFonts w:eastAsia="宋体"/>
      <w:kern w:val="2"/>
      <w:sz w:val="21"/>
      <w:szCs w:val="24"/>
      <w:lang w:val="en-US" w:eastAsia="zh-CN" w:bidi="ar-SA"/>
    </w:rPr>
  </w:style>
  <w:style w:type="character" w:customStyle="1" w:styleId="95">
    <w:name w:val="Char Char6"/>
    <w:qFormat/>
    <w:uiPriority w:val="0"/>
    <w:rPr>
      <w:rFonts w:eastAsia="宋体"/>
      <w:kern w:val="2"/>
      <w:sz w:val="21"/>
      <w:szCs w:val="24"/>
      <w:lang w:val="en-US" w:eastAsia="zh-CN" w:bidi="ar-SA"/>
    </w:rPr>
  </w:style>
  <w:style w:type="character" w:customStyle="1" w:styleId="96">
    <w:name w:val="正文缩进 Char"/>
    <w:qFormat/>
    <w:uiPriority w:val="0"/>
    <w:rPr>
      <w:rFonts w:eastAsia="宋体"/>
      <w:kern w:val="2"/>
      <w:sz w:val="21"/>
      <w:lang w:val="en-US" w:eastAsia="zh-CN"/>
    </w:rPr>
  </w:style>
  <w:style w:type="character" w:customStyle="1" w:styleId="97">
    <w:name w:val="正文首行缩进 Char1"/>
    <w:qFormat/>
    <w:uiPriority w:val="0"/>
    <w:rPr>
      <w:rFonts w:ascii="宋体" w:hAnsi="Times New Roman" w:eastAsia="宋体" w:cs="Times New Roman"/>
      <w:snapToGrid w:val="0"/>
      <w:kern w:val="2"/>
      <w:sz w:val="24"/>
      <w:szCs w:val="21"/>
      <w:lang w:val="zh-CN"/>
    </w:rPr>
  </w:style>
  <w:style w:type="character" w:customStyle="1" w:styleId="98">
    <w:name w:val="Char Char28"/>
    <w:qFormat/>
    <w:uiPriority w:val="6"/>
    <w:rPr>
      <w:rFonts w:ascii="仿宋_GB2312" w:hAnsi="仿宋_GB2312" w:eastAsia="仿宋_GB2312"/>
      <w:kern w:val="1"/>
      <w:sz w:val="28"/>
    </w:rPr>
  </w:style>
  <w:style w:type="character" w:customStyle="1" w:styleId="9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100">
    <w:name w:val="Heading 1 Char"/>
    <w:qFormat/>
    <w:uiPriority w:val="6"/>
    <w:rPr>
      <w:rFonts w:ascii="Times New Roman" w:hAnsi="Times New Roman" w:eastAsia="黑体" w:cs="Times New Roman"/>
      <w:b/>
      <w:kern w:val="0"/>
      <w:sz w:val="24"/>
      <w:szCs w:val="24"/>
    </w:rPr>
  </w:style>
  <w:style w:type="character" w:customStyle="1" w:styleId="101">
    <w:name w:val="U_正文 Char"/>
    <w:link w:val="102"/>
    <w:qFormat/>
    <w:uiPriority w:val="0"/>
    <w:rPr>
      <w:sz w:val="24"/>
      <w:szCs w:val="24"/>
    </w:rPr>
  </w:style>
  <w:style w:type="paragraph" w:customStyle="1" w:styleId="102">
    <w:name w:val="U_正文"/>
    <w:basedOn w:val="1"/>
    <w:link w:val="101"/>
    <w:qFormat/>
    <w:uiPriority w:val="0"/>
    <w:pPr>
      <w:adjustRightInd/>
      <w:spacing w:beforeLines="20" w:afterLines="20" w:line="300" w:lineRule="auto"/>
      <w:ind w:firstLine="200" w:firstLineChars="200"/>
    </w:pPr>
    <w:rPr>
      <w:kern w:val="0"/>
      <w:sz w:val="24"/>
    </w:rPr>
  </w:style>
  <w:style w:type="character" w:customStyle="1" w:styleId="103">
    <w:name w:val="HTML 地址 Char1"/>
    <w:qFormat/>
    <w:uiPriority w:val="0"/>
    <w:rPr>
      <w:rFonts w:ascii="Times New Roman" w:hAnsi="Times New Roman" w:eastAsia="宋体" w:cs="Times New Roman"/>
      <w:i/>
      <w:iCs/>
      <w:szCs w:val="24"/>
    </w:rPr>
  </w:style>
  <w:style w:type="character" w:customStyle="1" w:styleId="104">
    <w:name w:val="批注主题 字符"/>
    <w:link w:val="60"/>
    <w:qFormat/>
    <w:uiPriority w:val="0"/>
    <w:rPr>
      <w:b/>
      <w:bCs/>
      <w:kern w:val="2"/>
      <w:sz w:val="21"/>
      <w:szCs w:val="24"/>
    </w:rPr>
  </w:style>
  <w:style w:type="character" w:customStyle="1" w:styleId="105">
    <w:name w:val="Char Char51"/>
    <w:qFormat/>
    <w:uiPriority w:val="0"/>
    <w:rPr>
      <w:rFonts w:ascii="宋体" w:hAnsi="Courier New" w:eastAsia="宋体"/>
      <w:kern w:val="2"/>
      <w:sz w:val="21"/>
      <w:lang w:val="en-US" w:eastAsia="zh-CN"/>
    </w:rPr>
  </w:style>
  <w:style w:type="character" w:customStyle="1" w:styleId="106">
    <w:name w:val="表正文 Char"/>
    <w:qFormat/>
    <w:uiPriority w:val="0"/>
    <w:rPr>
      <w:rFonts w:ascii="宋体" w:eastAsia="宋体"/>
      <w:snapToGrid w:val="0"/>
      <w:color w:val="000000"/>
      <w:kern w:val="28"/>
      <w:sz w:val="28"/>
      <w:lang w:val="en-US" w:eastAsia="zh-CN" w:bidi="ar-SA"/>
    </w:rPr>
  </w:style>
  <w:style w:type="character" w:customStyle="1" w:styleId="107">
    <w:name w:val="Char Char34"/>
    <w:qFormat/>
    <w:uiPriority w:val="6"/>
    <w:rPr>
      <w:b/>
      <w:kern w:val="1"/>
      <w:sz w:val="28"/>
      <w:szCs w:val="28"/>
    </w:rPr>
  </w:style>
  <w:style w:type="character" w:customStyle="1" w:styleId="108">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9">
    <w:name w:val="哈哈正文 Char"/>
    <w:link w:val="110"/>
    <w:qFormat/>
    <w:uiPriority w:val="0"/>
    <w:rPr>
      <w:rFonts w:ascii="宋体" w:hAnsi="宋体" w:eastAsia="宋体"/>
      <w:kern w:val="2"/>
      <w:sz w:val="24"/>
      <w:lang w:bidi="ar-SA"/>
    </w:rPr>
  </w:style>
  <w:style w:type="paragraph" w:customStyle="1" w:styleId="110">
    <w:name w:val="哈哈正文"/>
    <w:basedOn w:val="1"/>
    <w:link w:val="109"/>
    <w:qFormat/>
    <w:uiPriority w:val="0"/>
    <w:pPr>
      <w:adjustRightInd/>
      <w:spacing w:line="360" w:lineRule="auto"/>
      <w:ind w:firstLine="200" w:firstLineChars="200"/>
    </w:pPr>
    <w:rPr>
      <w:rFonts w:ascii="宋体" w:hAnsi="宋体"/>
      <w:sz w:val="24"/>
      <w:szCs w:val="20"/>
    </w:rPr>
  </w:style>
  <w:style w:type="character" w:customStyle="1" w:styleId="111">
    <w:name w:val="未处理的提及1"/>
    <w:qFormat/>
    <w:uiPriority w:val="0"/>
    <w:rPr>
      <w:color w:val="808080"/>
      <w:shd w:val="clear" w:color="auto" w:fill="E6E6E6"/>
    </w:rPr>
  </w:style>
  <w:style w:type="character" w:customStyle="1" w:styleId="112">
    <w:name w:val="txt"/>
    <w:qFormat/>
    <w:uiPriority w:val="0"/>
    <w:rPr>
      <w:rFonts w:ascii="仿宋_GB2312" w:eastAsia="微软雅黑"/>
      <w:b/>
      <w:kern w:val="2"/>
      <w:sz w:val="32"/>
      <w:szCs w:val="32"/>
      <w:lang w:val="en-US" w:eastAsia="zh-CN" w:bidi="ar-SA"/>
    </w:rPr>
  </w:style>
  <w:style w:type="character" w:customStyle="1" w:styleId="113">
    <w:name w:val="二级标题 Char Char"/>
    <w:qFormat/>
    <w:uiPriority w:val="0"/>
    <w:rPr>
      <w:rFonts w:ascii="宋体" w:hAnsi="宋体" w:eastAsia="宋体"/>
      <w:b/>
      <w:snapToGrid w:val="0"/>
      <w:kern w:val="2"/>
      <w:sz w:val="24"/>
      <w:szCs w:val="24"/>
      <w:lang w:val="en-US" w:eastAsia="zh-CN" w:bidi="ar-SA"/>
    </w:rPr>
  </w:style>
  <w:style w:type="character" w:customStyle="1" w:styleId="114">
    <w:name w:val="Char Char32"/>
    <w:qFormat/>
    <w:uiPriority w:val="6"/>
    <w:rPr>
      <w:b/>
      <w:kern w:val="1"/>
      <w:sz w:val="24"/>
      <w:szCs w:val="24"/>
    </w:rPr>
  </w:style>
  <w:style w:type="character" w:customStyle="1" w:styleId="115">
    <w:name w:val="PI Char1"/>
    <w:qFormat/>
    <w:uiPriority w:val="0"/>
    <w:rPr>
      <w:rFonts w:ascii="宋体" w:hAnsi="宋体"/>
      <w:kern w:val="2"/>
      <w:sz w:val="24"/>
      <w:szCs w:val="24"/>
    </w:rPr>
  </w:style>
  <w:style w:type="character" w:customStyle="1" w:styleId="116">
    <w:name w:val="tw4winTerm"/>
    <w:qFormat/>
    <w:uiPriority w:val="0"/>
    <w:rPr>
      <w:color w:val="0000FF"/>
    </w:rPr>
  </w:style>
  <w:style w:type="character" w:customStyle="1" w:styleId="117">
    <w:name w:val="Footer Char"/>
    <w:qFormat/>
    <w:locked/>
    <w:uiPriority w:val="0"/>
    <w:rPr>
      <w:rFonts w:eastAsia="宋体"/>
      <w:kern w:val="2"/>
      <w:sz w:val="18"/>
      <w:lang w:val="en-US" w:eastAsia="zh-CN" w:bidi="ar-SA"/>
    </w:rPr>
  </w:style>
  <w:style w:type="character" w:customStyle="1" w:styleId="118">
    <w:name w:val="普通文字 Char Char1"/>
    <w:qFormat/>
    <w:uiPriority w:val="0"/>
    <w:rPr>
      <w:rFonts w:ascii="宋体" w:hAnsi="Courier New"/>
      <w:kern w:val="2"/>
      <w:sz w:val="21"/>
    </w:rPr>
  </w:style>
  <w:style w:type="character" w:customStyle="1" w:styleId="119">
    <w:name w:val="Char Char101"/>
    <w:qFormat/>
    <w:uiPriority w:val="6"/>
    <w:rPr>
      <w:rFonts w:ascii="宋体" w:hAnsi="宋体"/>
      <w:kern w:val="2"/>
      <w:sz w:val="21"/>
      <w:szCs w:val="24"/>
      <w:lang w:val="en-US" w:eastAsia="zh-CN"/>
    </w:rPr>
  </w:style>
  <w:style w:type="character" w:customStyle="1" w:styleId="120">
    <w:name w:val="标题 4 Char"/>
    <w:qFormat/>
    <w:uiPriority w:val="0"/>
    <w:rPr>
      <w:rFonts w:ascii="Arial" w:hAnsi="Arial" w:eastAsia="黑体"/>
      <w:b/>
      <w:kern w:val="2"/>
      <w:sz w:val="28"/>
    </w:rPr>
  </w:style>
  <w:style w:type="character" w:customStyle="1" w:styleId="121">
    <w:name w:val="链接"/>
    <w:qFormat/>
    <w:uiPriority w:val="0"/>
    <w:rPr>
      <w:color w:val="0000FF"/>
      <w:sz w:val="21"/>
      <w:szCs w:val="21"/>
      <w:u w:val="single"/>
    </w:rPr>
  </w:style>
  <w:style w:type="character" w:customStyle="1" w:styleId="122">
    <w:name w:val="h4 Char"/>
    <w:qFormat/>
    <w:uiPriority w:val="0"/>
    <w:rPr>
      <w:rFonts w:ascii="Arial" w:hAnsi="Arial" w:eastAsia="黑体"/>
      <w:b/>
      <w:bCs/>
      <w:kern w:val="2"/>
      <w:sz w:val="28"/>
      <w:szCs w:val="28"/>
      <w:lang w:val="zh-CN" w:eastAsia="zh-CN" w:bidi="ar-SA"/>
    </w:rPr>
  </w:style>
  <w:style w:type="character" w:customStyle="1" w:styleId="123">
    <w:name w:val="5正文 Char"/>
    <w:link w:val="124"/>
    <w:qFormat/>
    <w:uiPriority w:val="0"/>
    <w:rPr>
      <w:rFonts w:ascii="仿宋_GB2312" w:hAnsi="微软雅黑" w:eastAsia="仿宋_GB2312"/>
      <w:sz w:val="28"/>
      <w:szCs w:val="21"/>
    </w:rPr>
  </w:style>
  <w:style w:type="paragraph" w:customStyle="1" w:styleId="124">
    <w:name w:val="5正文"/>
    <w:basedOn w:val="1"/>
    <w:link w:val="123"/>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5">
    <w:name w:val="标题 3 字符"/>
    <w:qFormat/>
    <w:uiPriority w:val="9"/>
    <w:rPr>
      <w:b/>
      <w:bCs/>
      <w:kern w:val="2"/>
      <w:sz w:val="32"/>
      <w:szCs w:val="32"/>
    </w:rPr>
  </w:style>
  <w:style w:type="character" w:customStyle="1" w:styleId="126">
    <w:name w:val="样式6 Char"/>
    <w:qFormat/>
    <w:uiPriority w:val="0"/>
    <w:rPr>
      <w:rFonts w:ascii="仿宋_GB2312" w:hAnsi="宋体" w:eastAsia="仿宋_GB2312"/>
      <w:b/>
      <w:bCs/>
      <w:kern w:val="2"/>
      <w:sz w:val="24"/>
      <w:szCs w:val="24"/>
      <w:lang w:val="en-US" w:eastAsia="zh-CN" w:bidi="ar-SA"/>
    </w:rPr>
  </w:style>
  <w:style w:type="character" w:customStyle="1" w:styleId="127">
    <w:name w:val="Char Char14"/>
    <w:qFormat/>
    <w:uiPriority w:val="6"/>
    <w:rPr>
      <w:rFonts w:ascii="黑体" w:hAnsi="黑体" w:eastAsia="黑体"/>
    </w:rPr>
  </w:style>
  <w:style w:type="character" w:customStyle="1" w:styleId="128">
    <w:name w:val="Heading 2 Hidden Char"/>
    <w:qFormat/>
    <w:uiPriority w:val="0"/>
    <w:rPr>
      <w:rFonts w:ascii="仿宋_GB2312" w:eastAsia="仿宋_GB2312"/>
      <w:b/>
      <w:bCs/>
      <w:kern w:val="2"/>
      <w:sz w:val="24"/>
      <w:szCs w:val="24"/>
      <w:lang w:val="zh-CN" w:eastAsia="zh-CN" w:bidi="ar-SA"/>
    </w:rPr>
  </w:style>
  <w:style w:type="character" w:customStyle="1" w:styleId="129">
    <w:name w:val="正文文本首行缩进 2 字符"/>
    <w:link w:val="62"/>
    <w:qFormat/>
    <w:uiPriority w:val="0"/>
    <w:rPr>
      <w:rFonts w:ascii="宋体" w:hAnsi="宋体"/>
      <w:kern w:val="2"/>
      <w:sz w:val="21"/>
      <w:szCs w:val="24"/>
    </w:rPr>
  </w:style>
  <w:style w:type="character" w:customStyle="1" w:styleId="130">
    <w:name w:val="font11"/>
    <w:basedOn w:val="70"/>
    <w:qFormat/>
    <w:uiPriority w:val="0"/>
    <w:rPr>
      <w:rFonts w:hint="default" w:ascii="Times New Roman" w:hAnsi="Times New Roman" w:cs="Times New Roman"/>
      <w:color w:val="000000"/>
      <w:sz w:val="22"/>
      <w:szCs w:val="22"/>
      <w:u w:val="none"/>
    </w:rPr>
  </w:style>
  <w:style w:type="character" w:customStyle="1" w:styleId="131">
    <w:name w:val="表正文 Char1"/>
    <w:qFormat/>
    <w:uiPriority w:val="0"/>
    <w:rPr>
      <w:rFonts w:ascii="宋体" w:eastAsia="宋体"/>
      <w:snapToGrid w:val="0"/>
      <w:color w:val="000000"/>
      <w:kern w:val="28"/>
      <w:sz w:val="28"/>
    </w:rPr>
  </w:style>
  <w:style w:type="character" w:customStyle="1" w:styleId="132">
    <w:name w:val="blue1"/>
    <w:basedOn w:val="70"/>
    <w:qFormat/>
    <w:uiPriority w:val="0"/>
    <w:rPr>
      <w:rFonts w:ascii="Arial" w:hAnsi="Arial" w:eastAsia="黑体" w:cs="Arial"/>
      <w:snapToGrid w:val="0"/>
      <w:kern w:val="0"/>
      <w:szCs w:val="21"/>
    </w:rPr>
  </w:style>
  <w:style w:type="character" w:customStyle="1" w:styleId="133">
    <w:name w:val="纯文本 字符1"/>
    <w:link w:val="32"/>
    <w:qFormat/>
    <w:uiPriority w:val="0"/>
    <w:rPr>
      <w:rFonts w:ascii="宋体" w:hAnsi="Courier New" w:eastAsia="宋体" w:cs="Arial"/>
      <w:snapToGrid w:val="0"/>
      <w:kern w:val="2"/>
      <w:sz w:val="21"/>
      <w:szCs w:val="21"/>
      <w:lang w:val="en-US" w:eastAsia="zh-CN" w:bidi="ar-SA"/>
    </w:rPr>
  </w:style>
  <w:style w:type="character" w:customStyle="1" w:styleId="134">
    <w:name w:val="标书1 Char"/>
    <w:qFormat/>
    <w:uiPriority w:val="0"/>
    <w:rPr>
      <w:rFonts w:eastAsia="宋体"/>
      <w:b/>
      <w:bCs/>
      <w:kern w:val="44"/>
      <w:sz w:val="44"/>
      <w:szCs w:val="44"/>
      <w:lang w:val="en-US" w:eastAsia="zh-CN" w:bidi="ar-SA"/>
    </w:rPr>
  </w:style>
  <w:style w:type="character" w:customStyle="1" w:styleId="135">
    <w:name w:val="样式5 Char"/>
    <w:qFormat/>
    <w:uiPriority w:val="0"/>
    <w:rPr>
      <w:rFonts w:ascii="仿宋_GB2312" w:hAnsi="仿宋" w:eastAsia="仿宋_GB2312"/>
      <w:kern w:val="2"/>
      <w:sz w:val="24"/>
      <w:szCs w:val="24"/>
    </w:rPr>
  </w:style>
  <w:style w:type="character" w:customStyle="1" w:styleId="136">
    <w:name w:val="样式4 Char"/>
    <w:qFormat/>
    <w:uiPriority w:val="0"/>
    <w:rPr>
      <w:rFonts w:ascii="仿宋_GB2312" w:hAnsi="仿宋" w:eastAsia="仿宋_GB2312"/>
      <w:b/>
      <w:kern w:val="2"/>
      <w:sz w:val="32"/>
      <w:szCs w:val="32"/>
      <w:lang w:bidi="ar-SA"/>
    </w:rPr>
  </w:style>
  <w:style w:type="character" w:customStyle="1" w:styleId="137">
    <w:name w:val="插图说明 Char"/>
    <w:qFormat/>
    <w:uiPriority w:val="0"/>
    <w:rPr>
      <w:rFonts w:eastAsia="黑体"/>
      <w:sz w:val="24"/>
      <w:lang w:val="en-US" w:eastAsia="zh-CN"/>
    </w:rPr>
  </w:style>
  <w:style w:type="character" w:customStyle="1" w:styleId="138">
    <w:name w:val="正文2 Char Char"/>
    <w:link w:val="139"/>
    <w:qFormat/>
    <w:uiPriority w:val="0"/>
    <w:rPr>
      <w:rFonts w:eastAsia="宋体"/>
      <w:kern w:val="2"/>
      <w:sz w:val="24"/>
      <w:lang w:val="en-US" w:eastAsia="zh-CN" w:bidi="ar-SA"/>
    </w:rPr>
  </w:style>
  <w:style w:type="paragraph" w:customStyle="1" w:styleId="139">
    <w:name w:val="正文2"/>
    <w:basedOn w:val="1"/>
    <w:link w:val="138"/>
    <w:qFormat/>
    <w:uiPriority w:val="0"/>
    <w:pPr>
      <w:spacing w:before="156" w:line="360" w:lineRule="auto"/>
      <w:ind w:firstLine="510" w:firstLineChars="200"/>
    </w:pPr>
    <w:rPr>
      <w:sz w:val="24"/>
      <w:szCs w:val="20"/>
    </w:rPr>
  </w:style>
  <w:style w:type="character" w:customStyle="1" w:styleId="140">
    <w:name w:val="Char Char24"/>
    <w:qFormat/>
    <w:uiPriority w:val="6"/>
    <w:rPr>
      <w:kern w:val="1"/>
      <w:sz w:val="21"/>
    </w:rPr>
  </w:style>
  <w:style w:type="character" w:customStyle="1" w:styleId="141">
    <w:name w:val="副标题 字符"/>
    <w:link w:val="47"/>
    <w:qFormat/>
    <w:uiPriority w:val="0"/>
    <w:rPr>
      <w:rFonts w:ascii="Arial" w:hAnsi="Arial" w:eastAsia="隶书"/>
      <w:b/>
      <w:bCs/>
      <w:kern w:val="28"/>
      <w:sz w:val="44"/>
      <w:szCs w:val="32"/>
      <w:lang w:val="en-US" w:eastAsia="zh-CN" w:bidi="ar-SA"/>
    </w:rPr>
  </w:style>
  <w:style w:type="character" w:customStyle="1" w:styleId="142">
    <w:name w:val="普通文字 Char1 Char"/>
    <w:qFormat/>
    <w:uiPriority w:val="0"/>
    <w:rPr>
      <w:rFonts w:ascii="宋体" w:hAnsi="Courier New" w:eastAsia="宋体"/>
      <w:kern w:val="2"/>
      <w:sz w:val="21"/>
      <w:szCs w:val="24"/>
      <w:lang w:val="en-US" w:eastAsia="zh-CN" w:bidi="ar-SA"/>
    </w:rPr>
  </w:style>
  <w:style w:type="character" w:customStyle="1" w:styleId="143">
    <w:name w:val="h3 Char1"/>
    <w:qFormat/>
    <w:uiPriority w:val="0"/>
    <w:rPr>
      <w:rFonts w:eastAsia="宋体"/>
      <w:b/>
      <w:bCs/>
      <w:kern w:val="2"/>
      <w:sz w:val="32"/>
      <w:szCs w:val="32"/>
      <w:lang w:bidi="ar-SA"/>
    </w:rPr>
  </w:style>
  <w:style w:type="character" w:customStyle="1" w:styleId="144">
    <w:name w:val="标题 Char1"/>
    <w:qFormat/>
    <w:uiPriority w:val="0"/>
    <w:rPr>
      <w:rFonts w:ascii="Cambria" w:hAnsi="Cambria" w:eastAsia="宋体" w:cs="Times New Roman"/>
      <w:b/>
      <w:bCs/>
      <w:sz w:val="32"/>
      <w:szCs w:val="32"/>
      <w:lang w:bidi="ar-SA"/>
    </w:rPr>
  </w:style>
  <w:style w:type="character" w:customStyle="1" w:styleId="145">
    <w:name w:val="gf正文1 Char"/>
    <w:qFormat/>
    <w:uiPriority w:val="0"/>
    <w:rPr>
      <w:rFonts w:ascii="宋体" w:hAnsi="宋体" w:eastAsia="宋体" w:cs="宋体"/>
      <w:kern w:val="2"/>
      <w:sz w:val="24"/>
      <w:szCs w:val="24"/>
      <w:lang w:val="en-US" w:eastAsia="zh-CN" w:bidi="ar-SA"/>
    </w:rPr>
  </w:style>
  <w:style w:type="character" w:customStyle="1" w:styleId="146">
    <w:name w:val="正文文本缩进 Char1"/>
    <w:qFormat/>
    <w:uiPriority w:val="0"/>
    <w:rPr>
      <w:rFonts w:ascii="Calibri" w:hAnsi="Calibri"/>
      <w:sz w:val="28"/>
    </w:rPr>
  </w:style>
  <w:style w:type="character" w:customStyle="1" w:styleId="147">
    <w:name w:val="No Spacing Char"/>
    <w:link w:val="148"/>
    <w:qFormat/>
    <w:uiPriority w:val="1"/>
    <w:rPr>
      <w:sz w:val="22"/>
      <w:szCs w:val="22"/>
      <w:lang w:val="en-US" w:eastAsia="zh-CN" w:bidi="ar-SA"/>
    </w:rPr>
  </w:style>
  <w:style w:type="paragraph" w:customStyle="1" w:styleId="148">
    <w:name w:val="无间隔1"/>
    <w:link w:val="147"/>
    <w:qFormat/>
    <w:uiPriority w:val="1"/>
    <w:rPr>
      <w:rFonts w:ascii="Times New Roman" w:hAnsi="Times New Roman" w:eastAsia="宋体" w:cs="Times New Roman"/>
      <w:sz w:val="22"/>
      <w:szCs w:val="22"/>
      <w:lang w:val="en-US" w:eastAsia="zh-CN" w:bidi="ar-SA"/>
    </w:rPr>
  </w:style>
  <w:style w:type="character" w:customStyle="1" w:styleId="149">
    <w:name w:val="样式7 Char"/>
    <w:qFormat/>
    <w:uiPriority w:val="0"/>
    <w:rPr>
      <w:rFonts w:ascii="仿宋_GB2312" w:hAnsi="仿宋" w:eastAsia="仿宋_GB2312"/>
      <w:b/>
      <w:kern w:val="2"/>
      <w:sz w:val="24"/>
      <w:szCs w:val="24"/>
    </w:rPr>
  </w:style>
  <w:style w:type="character" w:customStyle="1" w:styleId="150">
    <w:name w:val="font12gray1"/>
    <w:qFormat/>
    <w:uiPriority w:val="0"/>
    <w:rPr>
      <w:rFonts w:ascii="仿宋_GB2312" w:eastAsia="微软雅黑"/>
      <w:b/>
      <w:spacing w:val="300"/>
      <w:kern w:val="2"/>
      <w:sz w:val="18"/>
      <w:szCs w:val="18"/>
      <w:lang w:val="en-US" w:eastAsia="zh-CN" w:bidi="ar-SA"/>
    </w:rPr>
  </w:style>
  <w:style w:type="character" w:customStyle="1" w:styleId="151">
    <w:name w:val="Char Char7"/>
    <w:semiHidden/>
    <w:qFormat/>
    <w:uiPriority w:val="0"/>
    <w:rPr>
      <w:rFonts w:eastAsia="宋体"/>
      <w:kern w:val="2"/>
      <w:sz w:val="21"/>
      <w:szCs w:val="24"/>
      <w:lang w:val="en-US" w:eastAsia="zh-CN" w:bidi="ar-SA"/>
    </w:rPr>
  </w:style>
  <w:style w:type="character" w:customStyle="1" w:styleId="152">
    <w:name w:val="表名 Char"/>
    <w:qFormat/>
    <w:uiPriority w:val="0"/>
    <w:rPr>
      <w:rFonts w:eastAsia="宋体"/>
      <w:b/>
      <w:bCs/>
      <w:kern w:val="2"/>
      <w:sz w:val="24"/>
      <w:szCs w:val="24"/>
      <w:lang w:val="en-US" w:eastAsia="zh-CN" w:bidi="ar-SA"/>
    </w:rPr>
  </w:style>
  <w:style w:type="character" w:customStyle="1" w:styleId="153">
    <w:name w:val="Document Map Char"/>
    <w:qFormat/>
    <w:locked/>
    <w:uiPriority w:val="0"/>
    <w:rPr>
      <w:rFonts w:eastAsia="宋体"/>
      <w:kern w:val="2"/>
      <w:sz w:val="21"/>
      <w:szCs w:val="24"/>
      <w:lang w:val="en-US" w:eastAsia="zh-CN" w:bidi="ar-SA"/>
    </w:rPr>
  </w:style>
  <w:style w:type="character" w:customStyle="1" w:styleId="154">
    <w:name w:val="font41"/>
    <w:qFormat/>
    <w:uiPriority w:val="0"/>
    <w:rPr>
      <w:rFonts w:hint="eastAsia" w:ascii="仿宋_GB2312" w:eastAsia="仿宋_GB2312" w:cs="仿宋_GB2312"/>
      <w:color w:val="000000"/>
      <w:sz w:val="22"/>
      <w:szCs w:val="22"/>
      <w:u w:val="none"/>
    </w:rPr>
  </w:style>
  <w:style w:type="character" w:customStyle="1" w:styleId="155">
    <w:name w:val="标题 6 字符"/>
    <w:link w:val="7"/>
    <w:qFormat/>
    <w:uiPriority w:val="0"/>
    <w:rPr>
      <w:rFonts w:ascii="Arial" w:hAnsi="Arial" w:eastAsia="黑体"/>
      <w:b/>
      <w:bCs/>
      <w:kern w:val="2"/>
      <w:sz w:val="24"/>
      <w:szCs w:val="24"/>
    </w:rPr>
  </w:style>
  <w:style w:type="character" w:customStyle="1" w:styleId="156">
    <w:name w:val="纯文本 Char_0"/>
    <w:link w:val="157"/>
    <w:qFormat/>
    <w:uiPriority w:val="0"/>
    <w:rPr>
      <w:rFonts w:ascii="宋体" w:hAnsi="Courier New"/>
      <w:kern w:val="2"/>
      <w:sz w:val="21"/>
      <w:szCs w:val="21"/>
      <w:lang w:val="en-US" w:eastAsia="zh-CN"/>
    </w:rPr>
  </w:style>
  <w:style w:type="paragraph" w:customStyle="1" w:styleId="157">
    <w:name w:val="纯文本_0_0"/>
    <w:basedOn w:val="158"/>
    <w:link w:val="156"/>
    <w:qFormat/>
    <w:uiPriority w:val="0"/>
    <w:rPr>
      <w:rFonts w:ascii="宋体" w:hAnsi="Courier New"/>
      <w:szCs w:val="21"/>
    </w:rPr>
  </w:style>
  <w:style w:type="paragraph" w:customStyle="1" w:styleId="15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9">
    <w:name w:val="Balloon Text Char"/>
    <w:qFormat/>
    <w:locked/>
    <w:uiPriority w:val="0"/>
    <w:rPr>
      <w:rFonts w:eastAsia="宋体"/>
      <w:kern w:val="2"/>
      <w:sz w:val="18"/>
      <w:szCs w:val="18"/>
      <w:lang w:val="en-US" w:eastAsia="zh-CN" w:bidi="ar-SA"/>
    </w:rPr>
  </w:style>
  <w:style w:type="character" w:customStyle="1" w:styleId="160">
    <w:name w:val="正文 项目2 Char"/>
    <w:basedOn w:val="161"/>
    <w:qFormat/>
    <w:uiPriority w:val="0"/>
    <w:rPr>
      <w:rFonts w:ascii="仿宋_GB2312" w:hAnsi="仿宋_GB2312" w:eastAsia="仿宋_GB2312"/>
      <w:kern w:val="2"/>
      <w:sz w:val="24"/>
      <w:lang w:bidi="ar-SA"/>
    </w:rPr>
  </w:style>
  <w:style w:type="character" w:customStyle="1" w:styleId="161">
    <w:name w:val="正文 项目 Char"/>
    <w:qFormat/>
    <w:uiPriority w:val="0"/>
    <w:rPr>
      <w:rFonts w:ascii="仿宋_GB2312" w:hAnsi="仿宋_GB2312" w:eastAsia="仿宋_GB2312"/>
      <w:kern w:val="2"/>
      <w:sz w:val="24"/>
      <w:lang w:bidi="ar-SA"/>
    </w:rPr>
  </w:style>
  <w:style w:type="character" w:customStyle="1" w:styleId="162">
    <w:name w:val="h Char Char1"/>
    <w:qFormat/>
    <w:uiPriority w:val="0"/>
    <w:rPr>
      <w:rFonts w:eastAsia="宋体"/>
      <w:kern w:val="2"/>
      <w:sz w:val="18"/>
      <w:szCs w:val="18"/>
      <w:lang w:val="en-US" w:eastAsia="zh-CN" w:bidi="ar-SA"/>
    </w:rPr>
  </w:style>
  <w:style w:type="character" w:customStyle="1" w:styleId="163">
    <w:name w:val="Char Char27"/>
    <w:qFormat/>
    <w:uiPriority w:val="6"/>
    <w:rPr>
      <w:rFonts w:ascii="宋体" w:hAnsi="宋体" w:eastAsia="宋体"/>
      <w:color w:val="000000"/>
      <w:kern w:val="1"/>
      <w:sz w:val="28"/>
      <w:lang w:val="en-US" w:eastAsia="zh-CN" w:bidi="ar-SA"/>
    </w:rPr>
  </w:style>
  <w:style w:type="character" w:customStyle="1" w:styleId="164">
    <w:name w:val="px14"/>
    <w:qFormat/>
    <w:uiPriority w:val="0"/>
    <w:rPr>
      <w:rFonts w:ascii="仿宋_GB2312" w:eastAsia="微软雅黑" w:cs="Times New Roman"/>
      <w:b/>
      <w:kern w:val="2"/>
      <w:sz w:val="32"/>
      <w:szCs w:val="32"/>
      <w:lang w:val="en-US" w:eastAsia="zh-CN" w:bidi="ar-SA"/>
    </w:rPr>
  </w:style>
  <w:style w:type="character" w:customStyle="1" w:styleId="165">
    <w:name w:val="HTML 预设格式 Char1"/>
    <w:qFormat/>
    <w:uiPriority w:val="0"/>
    <w:rPr>
      <w:rFonts w:ascii="Courier New" w:hAnsi="Courier New" w:eastAsia="宋体" w:cs="Courier New"/>
      <w:sz w:val="20"/>
      <w:szCs w:val="20"/>
    </w:rPr>
  </w:style>
  <w:style w:type="character" w:customStyle="1" w:styleId="166">
    <w:name w:val="普通文字 Char1"/>
    <w:qFormat/>
    <w:uiPriority w:val="0"/>
    <w:rPr>
      <w:rFonts w:ascii="宋体" w:hAnsi="Courier New" w:eastAsia="宋体"/>
      <w:kern w:val="2"/>
      <w:sz w:val="21"/>
      <w:lang w:val="en-US" w:eastAsia="zh-CN"/>
    </w:rPr>
  </w:style>
  <w:style w:type="character" w:customStyle="1" w:styleId="167">
    <w:name w:val="hei16b1"/>
    <w:qFormat/>
    <w:uiPriority w:val="0"/>
    <w:rPr>
      <w:rFonts w:hint="default" w:ascii="Arial" w:hAnsi="Arial" w:cs="Arial"/>
      <w:b/>
      <w:bCs/>
      <w:color w:val="000000"/>
      <w:sz w:val="24"/>
      <w:szCs w:val="24"/>
    </w:rPr>
  </w:style>
  <w:style w:type="character" w:customStyle="1" w:styleId="168">
    <w:name w:val="正文（绿盟科技） Char"/>
    <w:link w:val="169"/>
    <w:qFormat/>
    <w:uiPriority w:val="0"/>
    <w:rPr>
      <w:rFonts w:ascii="Arial" w:hAnsi="Arial"/>
      <w:sz w:val="21"/>
      <w:szCs w:val="21"/>
    </w:rPr>
  </w:style>
  <w:style w:type="paragraph" w:customStyle="1" w:styleId="169">
    <w:name w:val="正文（绿盟科技）"/>
    <w:link w:val="168"/>
    <w:qFormat/>
    <w:uiPriority w:val="0"/>
    <w:pPr>
      <w:spacing w:line="300" w:lineRule="auto"/>
    </w:pPr>
    <w:rPr>
      <w:rFonts w:ascii="Arial" w:hAnsi="Arial" w:eastAsia="宋体" w:cs="Times New Roman"/>
      <w:sz w:val="21"/>
      <w:szCs w:val="21"/>
      <w:lang w:val="en-US" w:eastAsia="zh-CN" w:bidi="ar-SA"/>
    </w:rPr>
  </w:style>
  <w:style w:type="character" w:customStyle="1" w:styleId="170">
    <w:name w:val="Char Char19"/>
    <w:qFormat/>
    <w:uiPriority w:val="6"/>
    <w:rPr>
      <w:rFonts w:ascii="宋体" w:hAnsi="宋体"/>
      <w:i/>
      <w:sz w:val="24"/>
      <w:szCs w:val="24"/>
    </w:rPr>
  </w:style>
  <w:style w:type="character" w:customStyle="1" w:styleId="171">
    <w:name w:val="页脚 Char"/>
    <w:qFormat/>
    <w:uiPriority w:val="0"/>
    <w:rPr>
      <w:rFonts w:eastAsia="仿宋_GB2312"/>
      <w:kern w:val="2"/>
      <w:sz w:val="18"/>
      <w:lang w:val="en-US" w:eastAsia="zh-CN"/>
    </w:rPr>
  </w:style>
  <w:style w:type="character" w:customStyle="1" w:styleId="172">
    <w:name w:val="批注主题 Char"/>
    <w:qFormat/>
    <w:uiPriority w:val="0"/>
    <w:rPr>
      <w:rFonts w:eastAsia="宋体"/>
      <w:b/>
      <w:bCs/>
      <w:kern w:val="2"/>
      <w:sz w:val="21"/>
      <w:szCs w:val="24"/>
      <w:lang w:val="en-US" w:eastAsia="zh-CN" w:bidi="ar-SA"/>
    </w:rPr>
  </w:style>
  <w:style w:type="character" w:customStyle="1" w:styleId="173">
    <w:name w:val="Comment Text Char"/>
    <w:qFormat/>
    <w:locked/>
    <w:uiPriority w:val="0"/>
    <w:rPr>
      <w:rFonts w:ascii="宋体" w:hAnsi="宋体" w:eastAsia="宋体"/>
      <w:kern w:val="2"/>
      <w:sz w:val="24"/>
      <w:lang w:val="en-US" w:eastAsia="zh-CN" w:bidi="ar-SA"/>
    </w:rPr>
  </w:style>
  <w:style w:type="character" w:customStyle="1" w:styleId="174">
    <w:name w:val="Char Char72"/>
    <w:qFormat/>
    <w:uiPriority w:val="0"/>
    <w:rPr>
      <w:rFonts w:eastAsia="宋体"/>
      <w:kern w:val="2"/>
      <w:sz w:val="21"/>
      <w:szCs w:val="24"/>
      <w:lang w:val="en-US" w:eastAsia="zh-CN" w:bidi="ar-SA"/>
    </w:rPr>
  </w:style>
  <w:style w:type="character" w:customStyle="1" w:styleId="175">
    <w:name w:val="正文文本缩进 Char2"/>
    <w:qFormat/>
    <w:uiPriority w:val="0"/>
    <w:rPr>
      <w:rFonts w:ascii="Times New Roman" w:hAnsi="Times New Roman" w:eastAsia="宋体" w:cs="Times New Roman"/>
      <w:snapToGrid w:val="0"/>
      <w:kern w:val="0"/>
      <w:szCs w:val="24"/>
    </w:rPr>
  </w:style>
  <w:style w:type="character" w:customStyle="1" w:styleId="176">
    <w:name w:val="样式2 Char"/>
    <w:qFormat/>
    <w:uiPriority w:val="0"/>
    <w:rPr>
      <w:rFonts w:ascii="仿宋_GB2312" w:hAnsi="仿宋" w:eastAsia="仿宋_GB2312" w:cs="仿宋_GB2312"/>
      <w:b/>
      <w:bCs/>
      <w:sz w:val="32"/>
      <w:szCs w:val="30"/>
      <w:lang w:val="zh-CN"/>
    </w:rPr>
  </w:style>
  <w:style w:type="character" w:customStyle="1" w:styleId="177">
    <w:name w:val="表格名称[858D7CFB-ED40-4347-BF05-701D383B685F]"/>
    <w:link w:val="178"/>
    <w:qFormat/>
    <w:uiPriority w:val="0"/>
    <w:rPr>
      <w:sz w:val="32"/>
    </w:rPr>
  </w:style>
  <w:style w:type="paragraph" w:customStyle="1" w:styleId="178">
    <w:name w:val="表格名称"/>
    <w:basedOn w:val="3"/>
    <w:link w:val="177"/>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9">
    <w:name w:val="Char Char4"/>
    <w:qFormat/>
    <w:uiPriority w:val="0"/>
    <w:rPr>
      <w:rFonts w:eastAsia="宋体"/>
      <w:b/>
      <w:sz w:val="24"/>
      <w:lang w:val="en-GB" w:eastAsia="zh-CN" w:bidi="ar-SA"/>
    </w:rPr>
  </w:style>
  <w:style w:type="character" w:customStyle="1" w:styleId="180">
    <w:name w:val="c7 style3"/>
    <w:qFormat/>
    <w:uiPriority w:val="0"/>
  </w:style>
  <w:style w:type="character" w:customStyle="1" w:styleId="181">
    <w:name w:val="正文文本 3 Char1"/>
    <w:semiHidden/>
    <w:qFormat/>
    <w:uiPriority w:val="99"/>
    <w:rPr>
      <w:rFonts w:ascii="Times New Roman" w:hAnsi="Times New Roman" w:eastAsia="宋体" w:cs="Times New Roman"/>
      <w:sz w:val="16"/>
      <w:szCs w:val="16"/>
    </w:rPr>
  </w:style>
  <w:style w:type="character" w:customStyle="1" w:styleId="182">
    <w:name w:val="tw4winInternal"/>
    <w:qFormat/>
    <w:uiPriority w:val="0"/>
    <w:rPr>
      <w:rFonts w:ascii="Courier New" w:hAnsi="Courier New" w:cs="Courier New"/>
      <w:color w:val="FF0000"/>
      <w:lang w:val="en-US" w:eastAsia="zh-CN"/>
    </w:rPr>
  </w:style>
  <w:style w:type="character" w:customStyle="1" w:styleId="183">
    <w:name w:val="Char Char10"/>
    <w:semiHidden/>
    <w:qFormat/>
    <w:uiPriority w:val="0"/>
    <w:rPr>
      <w:rFonts w:ascii="宋体" w:hAnsi="宋体"/>
      <w:kern w:val="2"/>
      <w:sz w:val="21"/>
      <w:szCs w:val="24"/>
      <w:lang w:val="en-US" w:eastAsia="zh-CN"/>
    </w:rPr>
  </w:style>
  <w:style w:type="character" w:customStyle="1" w:styleId="184">
    <w:name w:val="shadow11"/>
    <w:qFormat/>
    <w:uiPriority w:val="0"/>
    <w:rPr>
      <w:color w:val="000000"/>
      <w:sz w:val="21"/>
    </w:rPr>
  </w:style>
  <w:style w:type="character" w:customStyle="1" w:styleId="185">
    <w:name w:val="正文非缩进 Char3"/>
    <w:qFormat/>
    <w:uiPriority w:val="0"/>
    <w:rPr>
      <w:rFonts w:ascii="宋体" w:eastAsia="宋体"/>
      <w:snapToGrid w:val="0"/>
      <w:color w:val="000000"/>
      <w:kern w:val="28"/>
      <w:sz w:val="28"/>
      <w:lang w:val="en-US" w:eastAsia="zh-CN" w:bidi="ar-SA"/>
    </w:rPr>
  </w:style>
  <w:style w:type="character" w:customStyle="1" w:styleId="186">
    <w:name w:val="Char Char"/>
    <w:qFormat/>
    <w:uiPriority w:val="0"/>
    <w:rPr>
      <w:rFonts w:ascii="宋体" w:hAnsi="Courier New" w:eastAsia="宋体"/>
      <w:kern w:val="2"/>
      <w:sz w:val="21"/>
      <w:lang w:val="en-US" w:eastAsia="zh-CN" w:bidi="ar-SA"/>
    </w:rPr>
  </w:style>
  <w:style w:type="character" w:customStyle="1" w:styleId="187">
    <w:name w:val="签名 Char1"/>
    <w:qFormat/>
    <w:uiPriority w:val="0"/>
    <w:rPr>
      <w:rFonts w:ascii="Times New Roman" w:hAnsi="Times New Roman" w:eastAsia="宋体" w:cs="Times New Roman"/>
      <w:szCs w:val="24"/>
    </w:rPr>
  </w:style>
  <w:style w:type="character" w:customStyle="1" w:styleId="188">
    <w:name w:val="日期 字符"/>
    <w:link w:val="35"/>
    <w:qFormat/>
    <w:uiPriority w:val="0"/>
    <w:rPr>
      <w:rFonts w:ascii="宋体"/>
      <w:kern w:val="2"/>
      <w:sz w:val="24"/>
      <w:szCs w:val="21"/>
      <w:lang w:val="zh-CN"/>
    </w:rPr>
  </w:style>
  <w:style w:type="character" w:customStyle="1" w:styleId="189">
    <w:name w:val="标题 9 字符"/>
    <w:link w:val="10"/>
    <w:qFormat/>
    <w:uiPriority w:val="0"/>
    <w:rPr>
      <w:rFonts w:ascii="Arial" w:hAnsi="Arial" w:eastAsia="黑体"/>
      <w:kern w:val="2"/>
      <w:sz w:val="21"/>
      <w:szCs w:val="21"/>
    </w:rPr>
  </w:style>
  <w:style w:type="character" w:customStyle="1" w:styleId="190">
    <w:name w:val="Char Char18"/>
    <w:qFormat/>
    <w:uiPriority w:val="6"/>
    <w:rPr>
      <w:rFonts w:ascii="宋体" w:hAnsi="宋体"/>
      <w:sz w:val="28"/>
    </w:rPr>
  </w:style>
  <w:style w:type="character" w:customStyle="1" w:styleId="191">
    <w:name w:val="批注文字 Char"/>
    <w:qFormat/>
    <w:uiPriority w:val="99"/>
    <w:rPr>
      <w:kern w:val="2"/>
      <w:sz w:val="21"/>
      <w:szCs w:val="24"/>
    </w:rPr>
  </w:style>
  <w:style w:type="character" w:customStyle="1" w:styleId="192">
    <w:name w:val="Char Char22"/>
    <w:qFormat/>
    <w:uiPriority w:val="6"/>
    <w:rPr>
      <w:rFonts w:ascii="宋体" w:hAnsi="宋体"/>
      <w:kern w:val="1"/>
      <w:sz w:val="24"/>
      <w:szCs w:val="24"/>
    </w:rPr>
  </w:style>
  <w:style w:type="character" w:customStyle="1" w:styleId="193">
    <w:name w:val="pt141"/>
    <w:qFormat/>
    <w:uiPriority w:val="0"/>
    <w:rPr>
      <w:color w:val="330066"/>
      <w:sz w:val="22"/>
      <w:szCs w:val="22"/>
    </w:rPr>
  </w:style>
  <w:style w:type="character" w:customStyle="1" w:styleId="194">
    <w:name w:val="正文文本缩进 2 Char1"/>
    <w:semiHidden/>
    <w:qFormat/>
    <w:uiPriority w:val="99"/>
    <w:rPr>
      <w:rFonts w:ascii="Times New Roman" w:hAnsi="Times New Roman" w:eastAsia="宋体" w:cs="Times New Roman"/>
      <w:szCs w:val="24"/>
    </w:rPr>
  </w:style>
  <w:style w:type="character" w:customStyle="1" w:styleId="195">
    <w:name w:val="批注框文本 字符1"/>
    <w:link w:val="38"/>
    <w:qFormat/>
    <w:uiPriority w:val="0"/>
    <w:rPr>
      <w:kern w:val="2"/>
      <w:sz w:val="18"/>
      <w:szCs w:val="18"/>
    </w:rPr>
  </w:style>
  <w:style w:type="character" w:customStyle="1" w:styleId="196">
    <w:name w:val="Char Char611"/>
    <w:qFormat/>
    <w:uiPriority w:val="0"/>
    <w:rPr>
      <w:rFonts w:eastAsia="宋体"/>
      <w:kern w:val="2"/>
      <w:sz w:val="21"/>
      <w:szCs w:val="24"/>
      <w:lang w:val="en-US" w:eastAsia="zh-CN" w:bidi="ar-SA"/>
    </w:rPr>
  </w:style>
  <w:style w:type="character" w:customStyle="1" w:styleId="197">
    <w:name w:val="highlight1"/>
    <w:qFormat/>
    <w:uiPriority w:val="0"/>
    <w:rPr>
      <w:rFonts w:ascii="仿宋_GB2312" w:eastAsia="微软雅黑"/>
      <w:b/>
      <w:kern w:val="2"/>
      <w:sz w:val="23"/>
      <w:szCs w:val="23"/>
      <w:lang w:val="en-US" w:eastAsia="zh-CN" w:bidi="ar-SA"/>
    </w:rPr>
  </w:style>
  <w:style w:type="character" w:customStyle="1" w:styleId="198">
    <w:name w:val="my正文 Char"/>
    <w:link w:val="199"/>
    <w:qFormat/>
    <w:locked/>
    <w:uiPriority w:val="0"/>
    <w:rPr>
      <w:rFonts w:ascii="Tahoma" w:hAnsi="Tahoma"/>
      <w:sz w:val="24"/>
      <w:szCs w:val="24"/>
    </w:rPr>
  </w:style>
  <w:style w:type="paragraph" w:customStyle="1" w:styleId="199">
    <w:name w:val="my正文"/>
    <w:basedOn w:val="1"/>
    <w:link w:val="198"/>
    <w:qFormat/>
    <w:uiPriority w:val="0"/>
    <w:pPr>
      <w:adjustRightInd/>
      <w:spacing w:line="360" w:lineRule="auto"/>
      <w:ind w:firstLine="480" w:firstLineChars="200"/>
    </w:pPr>
    <w:rPr>
      <w:rFonts w:ascii="Tahoma" w:hAnsi="Tahoma"/>
      <w:kern w:val="0"/>
      <w:sz w:val="24"/>
    </w:rPr>
  </w:style>
  <w:style w:type="character" w:customStyle="1" w:styleId="200">
    <w:name w:val="正文缩进 字符2"/>
    <w:link w:val="15"/>
    <w:qFormat/>
    <w:uiPriority w:val="0"/>
    <w:rPr>
      <w:rFonts w:ascii="宋体" w:eastAsia="宋体"/>
      <w:snapToGrid w:val="0"/>
      <w:color w:val="000000"/>
      <w:kern w:val="28"/>
      <w:sz w:val="28"/>
      <w:lang w:val="en-US" w:eastAsia="zh-CN" w:bidi="ar-SA"/>
    </w:rPr>
  </w:style>
  <w:style w:type="character" w:customStyle="1" w:styleId="201">
    <w:name w:val="Used by Word for text of Help footnotes Char Char1"/>
    <w:qFormat/>
    <w:uiPriority w:val="0"/>
    <w:rPr>
      <w:color w:val="0000FF"/>
      <w:sz w:val="21"/>
    </w:rPr>
  </w:style>
  <w:style w:type="character" w:customStyle="1" w:styleId="202">
    <w:name w:val="页眉 Char"/>
    <w:qFormat/>
    <w:uiPriority w:val="0"/>
    <w:rPr>
      <w:rFonts w:eastAsia="仿宋_GB2312"/>
      <w:kern w:val="2"/>
      <w:sz w:val="18"/>
      <w:lang w:val="en-US" w:eastAsia="zh-CN"/>
    </w:rPr>
  </w:style>
  <w:style w:type="character" w:customStyle="1" w:styleId="203">
    <w:name w:val="FA正文 Char Char"/>
    <w:qFormat/>
    <w:uiPriority w:val="0"/>
    <w:rPr>
      <w:rFonts w:hAnsi="宋体"/>
      <w:kern w:val="2"/>
      <w:sz w:val="24"/>
      <w:lang w:bidi="ar-SA"/>
    </w:rPr>
  </w:style>
  <w:style w:type="character" w:customStyle="1" w:styleId="204">
    <w:name w:val="纯文本 字符"/>
    <w:qFormat/>
    <w:uiPriority w:val="0"/>
    <w:rPr>
      <w:rFonts w:ascii="宋体" w:hAnsi="Courier New" w:eastAsia="宋体" w:cs="Arial"/>
      <w:snapToGrid w:val="0"/>
      <w:kern w:val="2"/>
      <w:sz w:val="21"/>
      <w:szCs w:val="21"/>
      <w:lang w:val="en-US" w:eastAsia="zh-CN" w:bidi="ar-SA"/>
    </w:rPr>
  </w:style>
  <w:style w:type="character" w:customStyle="1" w:styleId="205">
    <w:name w:val="3级 Char"/>
    <w:link w:val="206"/>
    <w:qFormat/>
    <w:uiPriority w:val="0"/>
    <w:rPr>
      <w:rFonts w:ascii="宋体" w:hAnsi="宋体"/>
      <w:b/>
      <w:bCs/>
      <w:snapToGrid/>
      <w:sz w:val="28"/>
    </w:rPr>
  </w:style>
  <w:style w:type="paragraph" w:customStyle="1" w:styleId="206">
    <w:name w:val="3级"/>
    <w:basedOn w:val="207"/>
    <w:link w:val="205"/>
    <w:qFormat/>
    <w:uiPriority w:val="0"/>
    <w:pPr>
      <w:ind w:left="0" w:right="466" w:firstLine="288"/>
    </w:pPr>
    <w:rPr>
      <w:rFonts w:hAnsi="宋体"/>
      <w:snapToGrid/>
    </w:rPr>
  </w:style>
  <w:style w:type="paragraph" w:customStyle="1" w:styleId="207">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8">
    <w:name w:val="myp11"/>
    <w:qFormat/>
    <w:uiPriority w:val="0"/>
    <w:rPr>
      <w:rFonts w:ascii="仿宋_GB2312" w:eastAsia="微软雅黑"/>
      <w:b/>
      <w:kern w:val="2"/>
      <w:sz w:val="32"/>
      <w:szCs w:val="32"/>
      <w:lang w:val="en-US" w:eastAsia="zh-CN" w:bidi="ar-SA"/>
    </w:rPr>
  </w:style>
  <w:style w:type="character" w:customStyle="1" w:styleId="209">
    <w:name w:val="文档结构图 字符"/>
    <w:link w:val="18"/>
    <w:qFormat/>
    <w:uiPriority w:val="0"/>
    <w:rPr>
      <w:kern w:val="2"/>
      <w:sz w:val="21"/>
      <w:szCs w:val="24"/>
      <w:shd w:val="clear" w:color="auto" w:fill="000080"/>
    </w:rPr>
  </w:style>
  <w:style w:type="character" w:customStyle="1" w:styleId="210">
    <w:name w:val="H6 Char"/>
    <w:qFormat/>
    <w:uiPriority w:val="0"/>
    <w:rPr>
      <w:rFonts w:ascii="Arial" w:hAnsi="Arial" w:eastAsia="黑体"/>
      <w:b/>
      <w:bCs/>
      <w:kern w:val="2"/>
      <w:sz w:val="24"/>
      <w:szCs w:val="24"/>
    </w:rPr>
  </w:style>
  <w:style w:type="character" w:customStyle="1" w:styleId="211">
    <w:name w:val="Char Char91"/>
    <w:qFormat/>
    <w:uiPriority w:val="0"/>
    <w:rPr>
      <w:rFonts w:eastAsia="宋体"/>
      <w:kern w:val="2"/>
      <w:sz w:val="18"/>
      <w:szCs w:val="18"/>
      <w:lang w:val="en-US" w:eastAsia="zh-CN" w:bidi="ar-SA"/>
    </w:rPr>
  </w:style>
  <w:style w:type="character" w:customStyle="1" w:styleId="212">
    <w:name w:val="副标题 Char1"/>
    <w:qFormat/>
    <w:uiPriority w:val="0"/>
    <w:rPr>
      <w:rFonts w:ascii="Cambria" w:hAnsi="Cambria" w:eastAsia="宋体" w:cs="Times New Roman"/>
      <w:b/>
      <w:bCs/>
      <w:snapToGrid w:val="0"/>
      <w:kern w:val="28"/>
      <w:sz w:val="32"/>
      <w:szCs w:val="32"/>
    </w:rPr>
  </w:style>
  <w:style w:type="character" w:customStyle="1" w:styleId="213">
    <w:name w:val="font61"/>
    <w:qFormat/>
    <w:uiPriority w:val="0"/>
    <w:rPr>
      <w:rFonts w:hint="eastAsia" w:ascii="仿宋" w:hAnsi="仿宋" w:eastAsia="仿宋" w:cs="仿宋"/>
      <w:color w:val="000000"/>
      <w:sz w:val="20"/>
      <w:szCs w:val="20"/>
      <w:u w:val="none"/>
    </w:rPr>
  </w:style>
  <w:style w:type="character" w:customStyle="1" w:styleId="21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5">
    <w:name w:val="Char Char211"/>
    <w:qFormat/>
    <w:uiPriority w:val="0"/>
    <w:rPr>
      <w:rFonts w:eastAsia="宋体"/>
      <w:b/>
      <w:bCs/>
      <w:kern w:val="2"/>
      <w:sz w:val="21"/>
      <w:szCs w:val="24"/>
      <w:lang w:val="en-US" w:eastAsia="zh-CN" w:bidi="ar-SA"/>
    </w:rPr>
  </w:style>
  <w:style w:type="character" w:customStyle="1" w:styleId="216">
    <w:name w:val="标题 2 Char"/>
    <w:qFormat/>
    <w:uiPriority w:val="0"/>
    <w:rPr>
      <w:rFonts w:ascii="Arial" w:hAnsi="Arial" w:eastAsia="黑体"/>
      <w:b/>
      <w:kern w:val="2"/>
      <w:sz w:val="32"/>
      <w:lang w:val="en-US" w:eastAsia="zh-CN"/>
    </w:rPr>
  </w:style>
  <w:style w:type="character" w:customStyle="1" w:styleId="217">
    <w:name w:val="maywed421"/>
    <w:qFormat/>
    <w:uiPriority w:val="0"/>
    <w:rPr>
      <w:color w:val="366FB6"/>
      <w:u w:val="none"/>
    </w:rPr>
  </w:style>
  <w:style w:type="character" w:customStyle="1" w:styleId="218">
    <w:name w:val="正文文本缩进 Char"/>
    <w:qFormat/>
    <w:uiPriority w:val="0"/>
    <w:rPr>
      <w:rFonts w:ascii="宋体" w:hAnsi="宋体"/>
      <w:kern w:val="2"/>
      <w:sz w:val="24"/>
      <w:szCs w:val="24"/>
    </w:rPr>
  </w:style>
  <w:style w:type="character" w:customStyle="1" w:styleId="219">
    <w:name w:val="Char Char102"/>
    <w:semiHidden/>
    <w:qFormat/>
    <w:uiPriority w:val="0"/>
    <w:rPr>
      <w:rFonts w:ascii="宋体" w:hAnsi="宋体"/>
      <w:kern w:val="2"/>
      <w:sz w:val="21"/>
      <w:szCs w:val="24"/>
      <w:lang w:val="en-US" w:eastAsia="zh-CN"/>
    </w:rPr>
  </w:style>
  <w:style w:type="character" w:customStyle="1" w:styleId="220">
    <w:name w:val="页眉 Char1"/>
    <w:qFormat/>
    <w:uiPriority w:val="0"/>
    <w:rPr>
      <w:rFonts w:eastAsia="宋体"/>
      <w:kern w:val="2"/>
      <w:sz w:val="18"/>
      <w:szCs w:val="18"/>
      <w:lang w:val="en-US" w:eastAsia="zh-CN" w:bidi="ar-SA"/>
    </w:rPr>
  </w:style>
  <w:style w:type="character" w:customStyle="1" w:styleId="221">
    <w:name w:val="md"/>
    <w:basedOn w:val="70"/>
    <w:qFormat/>
    <w:uiPriority w:val="0"/>
    <w:rPr>
      <w:rFonts w:ascii="Arial" w:hAnsi="Arial" w:eastAsia="黑体" w:cs="Arial"/>
      <w:snapToGrid w:val="0"/>
      <w:kern w:val="0"/>
      <w:szCs w:val="21"/>
    </w:rPr>
  </w:style>
  <w:style w:type="character" w:customStyle="1" w:styleId="222">
    <w:name w:val="big1"/>
    <w:qFormat/>
    <w:uiPriority w:val="0"/>
    <w:rPr>
      <w:rFonts w:hint="eastAsia" w:ascii="宋体" w:hAnsi="宋体" w:eastAsia="宋体"/>
      <w:color w:val="333333"/>
      <w:sz w:val="22"/>
      <w:szCs w:val="22"/>
    </w:rPr>
  </w:style>
  <w:style w:type="character" w:customStyle="1" w:styleId="223">
    <w:name w:val="Char Char311"/>
    <w:qFormat/>
    <w:uiPriority w:val="0"/>
    <w:rPr>
      <w:rFonts w:eastAsia="宋体"/>
      <w:kern w:val="2"/>
      <w:sz w:val="21"/>
      <w:szCs w:val="24"/>
      <w:lang w:val="en-US" w:eastAsia="zh-CN" w:bidi="ar-SA"/>
    </w:rPr>
  </w:style>
  <w:style w:type="character" w:customStyle="1" w:styleId="224">
    <w:name w:val="Char Char81"/>
    <w:qFormat/>
    <w:uiPriority w:val="6"/>
    <w:rPr>
      <w:rFonts w:eastAsia="宋体"/>
      <w:b/>
      <w:sz w:val="24"/>
      <w:lang w:val="en-GB" w:eastAsia="zh-CN"/>
    </w:rPr>
  </w:style>
  <w:style w:type="character" w:customStyle="1" w:styleId="225">
    <w:name w:val="样式3 Char"/>
    <w:basedOn w:val="176"/>
    <w:qFormat/>
    <w:uiPriority w:val="0"/>
    <w:rPr>
      <w:rFonts w:ascii="仿宋_GB2312" w:hAnsi="仿宋" w:eastAsia="仿宋_GB2312" w:cs="仿宋_GB2312"/>
      <w:sz w:val="32"/>
      <w:szCs w:val="30"/>
      <w:lang w:val="zh-CN"/>
    </w:rPr>
  </w:style>
  <w:style w:type="character" w:customStyle="1" w:styleId="226">
    <w:name w:val="HTML 地址 字符"/>
    <w:link w:val="29"/>
    <w:qFormat/>
    <w:uiPriority w:val="0"/>
    <w:rPr>
      <w:rFonts w:ascii="宋体" w:hAnsi="宋体"/>
      <w:i/>
      <w:iCs/>
      <w:sz w:val="24"/>
      <w:szCs w:val="24"/>
    </w:rPr>
  </w:style>
  <w:style w:type="character" w:customStyle="1" w:styleId="227">
    <w:name w:val="正文首行缩进 2 Char1"/>
    <w:qFormat/>
    <w:uiPriority w:val="0"/>
    <w:rPr>
      <w:rFonts w:ascii="Times New Roman" w:hAnsi="Times New Roman" w:eastAsia="宋体" w:cs="Times New Roman"/>
      <w:kern w:val="2"/>
      <w:sz w:val="24"/>
      <w:szCs w:val="24"/>
    </w:rPr>
  </w:style>
  <w:style w:type="character" w:customStyle="1" w:styleId="228">
    <w:name w:val="副标题 Char2"/>
    <w:qFormat/>
    <w:uiPriority w:val="0"/>
    <w:rPr>
      <w:rFonts w:ascii="Cambria" w:hAnsi="Cambria" w:eastAsia="宋体" w:cs="Times New Roman"/>
      <w:b/>
      <w:bCs/>
      <w:snapToGrid w:val="0"/>
      <w:kern w:val="28"/>
      <w:sz w:val="32"/>
      <w:szCs w:val="32"/>
    </w:rPr>
  </w:style>
  <w:style w:type="character" w:customStyle="1" w:styleId="229">
    <w:name w:val="标题4-dyf Char"/>
    <w:link w:val="230"/>
    <w:qFormat/>
    <w:uiPriority w:val="0"/>
    <w:rPr>
      <w:rFonts w:ascii="Cambria" w:hAnsi="Cambria"/>
      <w:b/>
      <w:bCs/>
      <w:color w:val="000000"/>
      <w:kern w:val="2"/>
      <w:sz w:val="21"/>
      <w:szCs w:val="21"/>
    </w:rPr>
  </w:style>
  <w:style w:type="paragraph" w:customStyle="1" w:styleId="230">
    <w:name w:val="标题4-dyf"/>
    <w:basedOn w:val="5"/>
    <w:link w:val="22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31">
    <w:name w:val="dectext1"/>
    <w:qFormat/>
    <w:uiPriority w:val="0"/>
    <w:rPr>
      <w:rFonts w:ascii="宋体" w:hAnsi="宋体" w:eastAsia="宋体"/>
      <w:color w:val="333333"/>
      <w:sz w:val="21"/>
      <w:szCs w:val="21"/>
      <w:u w:val="none"/>
    </w:rPr>
  </w:style>
  <w:style w:type="character" w:customStyle="1" w:styleId="232">
    <w:name w:val="冯 Char"/>
    <w:link w:val="233"/>
    <w:qFormat/>
    <w:uiPriority w:val="0"/>
    <w:rPr>
      <w:rFonts w:ascii="宋体" w:hAnsi="宋体"/>
      <w:color w:val="000000"/>
      <w:sz w:val="24"/>
      <w:szCs w:val="24"/>
    </w:rPr>
  </w:style>
  <w:style w:type="paragraph" w:customStyle="1" w:styleId="233">
    <w:name w:val="冯"/>
    <w:basedOn w:val="1"/>
    <w:link w:val="232"/>
    <w:qFormat/>
    <w:uiPriority w:val="0"/>
    <w:pPr>
      <w:widowControl/>
      <w:adjustRightInd/>
      <w:spacing w:line="360" w:lineRule="auto"/>
      <w:ind w:firstLine="480" w:firstLineChars="200"/>
    </w:pPr>
    <w:rPr>
      <w:rFonts w:ascii="宋体" w:hAnsi="宋体"/>
      <w:color w:val="000000"/>
      <w:kern w:val="0"/>
      <w:sz w:val="24"/>
    </w:rPr>
  </w:style>
  <w:style w:type="character" w:customStyle="1" w:styleId="234">
    <w:name w:val="Header Char"/>
    <w:qFormat/>
    <w:locked/>
    <w:uiPriority w:val="0"/>
    <w:rPr>
      <w:rFonts w:eastAsia="宋体"/>
      <w:kern w:val="2"/>
      <w:sz w:val="18"/>
      <w:szCs w:val="18"/>
      <w:lang w:val="en-US" w:eastAsia="zh-CN" w:bidi="ar-SA"/>
    </w:rPr>
  </w:style>
  <w:style w:type="character" w:customStyle="1" w:styleId="235">
    <w:name w:val="Char Char12"/>
    <w:qFormat/>
    <w:uiPriority w:val="0"/>
    <w:rPr>
      <w:rFonts w:ascii="仿宋_GB2312" w:eastAsia="仿宋_GB2312"/>
      <w:b/>
      <w:bCs/>
      <w:kern w:val="2"/>
      <w:sz w:val="24"/>
      <w:szCs w:val="24"/>
      <w:lang w:val="zh-CN" w:eastAsia="zh-CN" w:bidi="ar-SA"/>
    </w:rPr>
  </w:style>
  <w:style w:type="character" w:customStyle="1" w:styleId="236">
    <w:name w:val="题注 字符"/>
    <w:link w:val="16"/>
    <w:qFormat/>
    <w:uiPriority w:val="0"/>
    <w:rPr>
      <w:b/>
      <w:kern w:val="2"/>
      <w:sz w:val="28"/>
    </w:rPr>
  </w:style>
  <w:style w:type="character" w:customStyle="1" w:styleId="237">
    <w:name w:val="普通文字 Char3"/>
    <w:qFormat/>
    <w:uiPriority w:val="0"/>
    <w:rPr>
      <w:rFonts w:ascii="宋体" w:hAnsi="Courier New" w:eastAsia="宋体"/>
      <w:kern w:val="2"/>
      <w:sz w:val="21"/>
      <w:lang w:val="en-US" w:eastAsia="zh-CN" w:bidi="ar-SA"/>
    </w:rPr>
  </w:style>
  <w:style w:type="character" w:customStyle="1" w:styleId="238">
    <w:name w:val="公文正文 Char"/>
    <w:qFormat/>
    <w:uiPriority w:val="0"/>
    <w:rPr>
      <w:rFonts w:ascii="仿宋_GB2312" w:eastAsia="仿宋_GB2312"/>
      <w:kern w:val="2"/>
      <w:sz w:val="24"/>
      <w:szCs w:val="24"/>
      <w:lang w:val="en-US" w:eastAsia="zh-CN" w:bidi="ar-SA"/>
    </w:rPr>
  </w:style>
  <w:style w:type="character" w:customStyle="1" w:styleId="239">
    <w:name w:val="正文首行缩进 Char Char Char Char Char"/>
    <w:qFormat/>
    <w:uiPriority w:val="0"/>
    <w:rPr>
      <w:rFonts w:ascii="宋体"/>
      <w:kern w:val="2"/>
      <w:sz w:val="24"/>
      <w:lang w:val="zh-CN"/>
    </w:rPr>
  </w:style>
  <w:style w:type="character" w:customStyle="1" w:styleId="240">
    <w:name w:val="PI Char"/>
    <w:qFormat/>
    <w:uiPriority w:val="0"/>
    <w:rPr>
      <w:rFonts w:ascii="宋体" w:hAnsi="宋体" w:eastAsia="宋体"/>
      <w:kern w:val="2"/>
      <w:sz w:val="24"/>
      <w:szCs w:val="24"/>
      <w:lang w:val="en-US" w:eastAsia="zh-CN" w:bidi="ar-SA"/>
    </w:rPr>
  </w:style>
  <w:style w:type="character" w:customStyle="1" w:styleId="241">
    <w:name w:val="Default Char"/>
    <w:link w:val="242"/>
    <w:qFormat/>
    <w:uiPriority w:val="0"/>
    <w:rPr>
      <w:rFonts w:ascii="仿宋_GB2312" w:eastAsia="仿宋_GB2312" w:cs="仿宋_GB2312"/>
      <w:color w:val="000000"/>
      <w:sz w:val="24"/>
      <w:szCs w:val="24"/>
      <w:lang w:val="en-US" w:eastAsia="zh-CN" w:bidi="ar-SA"/>
    </w:rPr>
  </w:style>
  <w:style w:type="paragraph" w:customStyle="1" w:styleId="242">
    <w:name w:val="Default"/>
    <w:link w:val="24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43">
    <w:name w:val="style91"/>
    <w:qFormat/>
    <w:uiPriority w:val="0"/>
    <w:rPr>
      <w:color w:val="333333"/>
    </w:rPr>
  </w:style>
  <w:style w:type="character" w:customStyle="1" w:styleId="244">
    <w:name w:val="列出段落 Char2"/>
    <w:qFormat/>
    <w:uiPriority w:val="34"/>
    <w:rPr>
      <w:rFonts w:ascii="Calibri" w:hAnsi="Calibri"/>
      <w:kern w:val="2"/>
      <w:sz w:val="28"/>
    </w:rPr>
  </w:style>
  <w:style w:type="character" w:customStyle="1" w:styleId="245">
    <w:name w:val="mdeck"/>
    <w:qFormat/>
    <w:uiPriority w:val="0"/>
    <w:rPr>
      <w:rFonts w:ascii="仿宋_GB2312" w:eastAsia="微软雅黑"/>
      <w:b/>
      <w:kern w:val="2"/>
      <w:sz w:val="32"/>
      <w:szCs w:val="32"/>
      <w:lang w:val="en-US" w:eastAsia="zh-CN" w:bidi="ar-SA"/>
    </w:rPr>
  </w:style>
  <w:style w:type="character" w:customStyle="1" w:styleId="246">
    <w:name w:val="unnamed11"/>
    <w:qFormat/>
    <w:uiPriority w:val="0"/>
    <w:rPr>
      <w:sz w:val="20"/>
      <w:szCs w:val="20"/>
    </w:rPr>
  </w:style>
  <w:style w:type="character" w:customStyle="1" w:styleId="247">
    <w:name w:val="正文文本 Char2"/>
    <w:semiHidden/>
    <w:qFormat/>
    <w:uiPriority w:val="99"/>
    <w:rPr>
      <w:rFonts w:ascii="Times New Roman" w:hAnsi="Times New Roman" w:eastAsia="宋体" w:cs="Times New Roman"/>
      <w:snapToGrid w:val="0"/>
      <w:kern w:val="0"/>
      <w:szCs w:val="24"/>
    </w:rPr>
  </w:style>
  <w:style w:type="character" w:customStyle="1" w:styleId="248">
    <w:name w:val="标书正文格式 Char"/>
    <w:qFormat/>
    <w:uiPriority w:val="0"/>
    <w:rPr>
      <w:rFonts w:eastAsia="楷体_GB2312"/>
      <w:kern w:val="2"/>
      <w:sz w:val="24"/>
      <w:szCs w:val="24"/>
      <w:lang w:bidi="ar-SA"/>
    </w:rPr>
  </w:style>
  <w:style w:type="character" w:customStyle="1" w:styleId="249">
    <w:name w:val="Char Char11"/>
    <w:qFormat/>
    <w:locked/>
    <w:uiPriority w:val="0"/>
    <w:rPr>
      <w:rFonts w:ascii="宋体" w:hAnsi="宋体" w:eastAsia="宋体"/>
      <w:b/>
      <w:kern w:val="2"/>
      <w:sz w:val="24"/>
      <w:szCs w:val="24"/>
      <w:lang w:val="en-US" w:eastAsia="zh-CN" w:bidi="ar-SA"/>
    </w:rPr>
  </w:style>
  <w:style w:type="character" w:customStyle="1" w:styleId="250">
    <w:name w:val="ca-131"/>
    <w:qFormat/>
    <w:uiPriority w:val="0"/>
    <w:rPr>
      <w:rFonts w:hint="eastAsia" w:ascii="仿宋_GB2312" w:eastAsia="仿宋_GB2312"/>
      <w:b/>
      <w:bCs/>
      <w:color w:val="000000"/>
      <w:spacing w:val="-20"/>
      <w:sz w:val="24"/>
      <w:szCs w:val="24"/>
    </w:rPr>
  </w:style>
  <w:style w:type="character" w:customStyle="1" w:styleId="251">
    <w:name w:val="tw4winMark"/>
    <w:qFormat/>
    <w:uiPriority w:val="0"/>
    <w:rPr>
      <w:rFonts w:ascii="Courier New" w:hAnsi="Courier New" w:cs="Courier New"/>
      <w:vanish/>
      <w:color w:val="800080"/>
      <w:sz w:val="24"/>
      <w:szCs w:val="24"/>
      <w:vertAlign w:val="subscript"/>
    </w:rPr>
  </w:style>
  <w:style w:type="character" w:customStyle="1" w:styleId="252">
    <w:name w:val="正文样式 Char"/>
    <w:link w:val="253"/>
    <w:qFormat/>
    <w:uiPriority w:val="0"/>
    <w:rPr>
      <w:rFonts w:ascii="Calibri" w:hAnsi="Calibri"/>
      <w:sz w:val="24"/>
      <w:szCs w:val="24"/>
    </w:rPr>
  </w:style>
  <w:style w:type="paragraph" w:customStyle="1" w:styleId="253">
    <w:name w:val="正文样式"/>
    <w:basedOn w:val="1"/>
    <w:link w:val="252"/>
    <w:qFormat/>
    <w:uiPriority w:val="0"/>
    <w:pPr>
      <w:adjustRightInd/>
      <w:spacing w:line="360" w:lineRule="auto"/>
      <w:ind w:firstLine="480" w:firstLineChars="200"/>
    </w:pPr>
    <w:rPr>
      <w:kern w:val="0"/>
      <w:sz w:val="24"/>
    </w:rPr>
  </w:style>
  <w:style w:type="character" w:customStyle="1" w:styleId="254">
    <w:name w:val="表正文 Char3"/>
    <w:qFormat/>
    <w:uiPriority w:val="0"/>
    <w:rPr>
      <w:rFonts w:eastAsia="宋体"/>
    </w:rPr>
  </w:style>
  <w:style w:type="character" w:customStyle="1" w:styleId="255">
    <w:name w:val="H5 Char"/>
    <w:qFormat/>
    <w:uiPriority w:val="0"/>
    <w:rPr>
      <w:b/>
      <w:bCs/>
      <w:kern w:val="2"/>
      <w:sz w:val="28"/>
      <w:szCs w:val="28"/>
    </w:rPr>
  </w:style>
  <w:style w:type="character" w:customStyle="1" w:styleId="256">
    <w:name w:val="Char Char3"/>
    <w:qFormat/>
    <w:uiPriority w:val="0"/>
    <w:rPr>
      <w:rFonts w:eastAsia="宋体"/>
      <w:kern w:val="2"/>
      <w:sz w:val="21"/>
      <w:szCs w:val="24"/>
      <w:lang w:val="en-US" w:eastAsia="zh-CN" w:bidi="ar-SA"/>
    </w:rPr>
  </w:style>
  <w:style w:type="character" w:customStyle="1" w:styleId="257">
    <w:name w:val="正文 编号 Char"/>
    <w:qFormat/>
    <w:uiPriority w:val="0"/>
    <w:rPr>
      <w:rFonts w:ascii="仿宋_GB2312" w:hAnsi="仿宋_GB2312" w:eastAsia="仿宋_GB2312"/>
      <w:kern w:val="2"/>
      <w:sz w:val="24"/>
      <w:lang w:bidi="ar-SA"/>
    </w:rPr>
  </w:style>
  <w:style w:type="character" w:customStyle="1" w:styleId="258">
    <w:name w:val="question-title2"/>
    <w:qFormat/>
    <w:uiPriority w:val="6"/>
    <w:rPr>
      <w:rFonts w:ascii="Arial" w:hAnsi="Arial" w:eastAsia="黑体" w:cs="Arial"/>
      <w:snapToGrid w:val="0"/>
      <w:kern w:val="0"/>
      <w:szCs w:val="21"/>
    </w:rPr>
  </w:style>
  <w:style w:type="character" w:customStyle="1" w:styleId="259">
    <w:name w:val="gf正文1 Char Char"/>
    <w:link w:val="260"/>
    <w:qFormat/>
    <w:uiPriority w:val="0"/>
    <w:rPr>
      <w:rFonts w:ascii="宋体" w:hAnsi="宋体" w:cs="宋体"/>
      <w:kern w:val="2"/>
      <w:sz w:val="24"/>
      <w:szCs w:val="24"/>
    </w:rPr>
  </w:style>
  <w:style w:type="paragraph" w:customStyle="1" w:styleId="260">
    <w:name w:val="gf正文1"/>
    <w:basedOn w:val="1"/>
    <w:link w:val="25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61">
    <w:name w:val="Char Char15"/>
    <w:qFormat/>
    <w:uiPriority w:val="6"/>
    <w:rPr>
      <w:rFonts w:ascii="宋体" w:hAnsi="宋体"/>
      <w:kern w:val="1"/>
      <w:sz w:val="21"/>
    </w:rPr>
  </w:style>
  <w:style w:type="character" w:customStyle="1" w:styleId="262">
    <w:name w:val="正文缩进 Char3"/>
    <w:qFormat/>
    <w:uiPriority w:val="0"/>
    <w:rPr>
      <w:rFonts w:ascii="宋体" w:eastAsia="宋体"/>
      <w:snapToGrid w:val="0"/>
      <w:color w:val="000000"/>
      <w:kern w:val="28"/>
      <w:sz w:val="28"/>
      <w:lang w:val="en-US" w:eastAsia="zh-CN" w:bidi="ar-SA"/>
    </w:rPr>
  </w:style>
  <w:style w:type="character" w:customStyle="1" w:styleId="263">
    <w:name w:val="列出段落 Char1"/>
    <w:link w:val="264"/>
    <w:qFormat/>
    <w:uiPriority w:val="0"/>
    <w:rPr>
      <w:rFonts w:ascii="Calibri" w:hAnsi="Calibri"/>
      <w:sz w:val="24"/>
      <w:lang w:eastAsia="en-US"/>
    </w:rPr>
  </w:style>
  <w:style w:type="paragraph" w:customStyle="1" w:styleId="264">
    <w:name w:val="列表1"/>
    <w:basedOn w:val="1"/>
    <w:next w:val="83"/>
    <w:link w:val="263"/>
    <w:qFormat/>
    <w:uiPriority w:val="0"/>
    <w:pPr>
      <w:widowControl/>
      <w:adjustRightInd/>
      <w:spacing w:after="200" w:line="360" w:lineRule="auto"/>
      <w:ind w:left="720" w:firstLine="200" w:firstLineChars="200"/>
      <w:jc w:val="left"/>
    </w:pPr>
    <w:rPr>
      <w:kern w:val="0"/>
      <w:sz w:val="24"/>
      <w:szCs w:val="20"/>
      <w:lang w:eastAsia="en-US"/>
    </w:rPr>
  </w:style>
  <w:style w:type="character" w:customStyle="1" w:styleId="265">
    <w:name w:val="Char Char8"/>
    <w:qFormat/>
    <w:uiPriority w:val="0"/>
    <w:rPr>
      <w:rFonts w:eastAsia="宋体"/>
      <w:b/>
      <w:sz w:val="24"/>
      <w:lang w:val="en-GB" w:eastAsia="zh-CN"/>
    </w:rPr>
  </w:style>
  <w:style w:type="character" w:customStyle="1" w:styleId="266">
    <w:name w:val="Normal Indent Char Char"/>
    <w:qFormat/>
    <w:uiPriority w:val="0"/>
    <w:rPr>
      <w:rFonts w:eastAsia="宋体"/>
      <w:kern w:val="2"/>
      <w:sz w:val="21"/>
      <w:lang w:val="en-US" w:eastAsia="zh-CN" w:bidi="ar-SA"/>
    </w:rPr>
  </w:style>
  <w:style w:type="character" w:customStyle="1" w:styleId="267">
    <w:name w:val="列表段落 字符"/>
    <w:qFormat/>
    <w:uiPriority w:val="99"/>
  </w:style>
  <w:style w:type="character" w:customStyle="1" w:styleId="268">
    <w:name w:val="Ò³Ã¼ Char Char1"/>
    <w:qFormat/>
    <w:uiPriority w:val="0"/>
    <w:rPr>
      <w:rFonts w:eastAsia="宋体"/>
      <w:kern w:val="2"/>
      <w:sz w:val="18"/>
      <w:szCs w:val="18"/>
      <w:lang w:val="en-US" w:eastAsia="zh-CN" w:bidi="ar-SA"/>
    </w:rPr>
  </w:style>
  <w:style w:type="character" w:customStyle="1" w:styleId="269">
    <w:name w:val="方案正文 Char"/>
    <w:qFormat/>
    <w:uiPriority w:val="0"/>
    <w:rPr>
      <w:rFonts w:ascii="仿宋_GB2312" w:eastAsia="仿宋_GB2312"/>
      <w:b/>
      <w:color w:val="000000"/>
      <w:kern w:val="2"/>
      <w:sz w:val="24"/>
      <w:lang w:val="en-US" w:eastAsia="zh-CN" w:bidi="ar-SA"/>
    </w:rPr>
  </w:style>
  <w:style w:type="character" w:customStyle="1" w:styleId="270">
    <w:name w:val="Char Char30"/>
    <w:qFormat/>
    <w:uiPriority w:val="6"/>
    <w:rPr>
      <w:rFonts w:ascii="Arial" w:hAnsi="Arial" w:eastAsia="黑体"/>
      <w:kern w:val="1"/>
      <w:sz w:val="21"/>
      <w:szCs w:val="21"/>
    </w:rPr>
  </w:style>
  <w:style w:type="character" w:customStyle="1" w:styleId="271">
    <w:name w:val="正文文本缩进 字符1"/>
    <w:link w:val="24"/>
    <w:qFormat/>
    <w:uiPriority w:val="0"/>
    <w:rPr>
      <w:rFonts w:ascii="宋体" w:hAnsi="宋体"/>
      <w:kern w:val="2"/>
      <w:sz w:val="24"/>
      <w:szCs w:val="24"/>
    </w:rPr>
  </w:style>
  <w:style w:type="character" w:customStyle="1" w:styleId="272">
    <w:name w:val="font01"/>
    <w:basedOn w:val="70"/>
    <w:qFormat/>
    <w:uiPriority w:val="0"/>
    <w:rPr>
      <w:rFonts w:hint="eastAsia" w:ascii="微软雅黑" w:hAnsi="微软雅黑" w:eastAsia="微软雅黑" w:cs="微软雅黑"/>
      <w:color w:val="000000"/>
      <w:sz w:val="20"/>
      <w:szCs w:val="20"/>
      <w:u w:val="none"/>
    </w:rPr>
  </w:style>
  <w:style w:type="character" w:customStyle="1" w:styleId="273">
    <w:name w:val="Char Char20"/>
    <w:qFormat/>
    <w:uiPriority w:val="6"/>
    <w:rPr>
      <w:kern w:val="1"/>
      <w:sz w:val="24"/>
    </w:rPr>
  </w:style>
  <w:style w:type="character" w:customStyle="1" w:styleId="274">
    <w:name w:val="tw4winExternal"/>
    <w:qFormat/>
    <w:uiPriority w:val="0"/>
    <w:rPr>
      <w:rFonts w:ascii="Courier New" w:hAnsi="Courier New" w:cs="Courier New"/>
      <w:color w:val="808080"/>
      <w:lang w:val="en-US" w:eastAsia="zh-CN"/>
    </w:rPr>
  </w:style>
  <w:style w:type="character" w:customStyle="1" w:styleId="275">
    <w:name w:val="标题 4 Char1"/>
    <w:qFormat/>
    <w:uiPriority w:val="9"/>
    <w:rPr>
      <w:rFonts w:ascii="Cambria" w:hAnsi="Cambria" w:eastAsia="宋体" w:cs="Times New Roman"/>
      <w:b/>
      <w:bCs/>
      <w:kern w:val="2"/>
      <w:sz w:val="28"/>
      <w:szCs w:val="28"/>
    </w:rPr>
  </w:style>
  <w:style w:type="character" w:customStyle="1" w:styleId="276">
    <w:name w:val="批注文字 Char2"/>
    <w:qFormat/>
    <w:uiPriority w:val="99"/>
    <w:rPr>
      <w:rFonts w:ascii="Times New Roman" w:hAnsi="Times New Roman" w:eastAsia="宋体" w:cs="Times New Roman"/>
      <w:snapToGrid w:val="0"/>
      <w:kern w:val="0"/>
      <w:szCs w:val="24"/>
    </w:rPr>
  </w:style>
  <w:style w:type="character" w:customStyle="1" w:styleId="277">
    <w:name w:val="正文文本 2 Char"/>
    <w:qFormat/>
    <w:uiPriority w:val="0"/>
    <w:rPr>
      <w:rFonts w:eastAsia="宋体"/>
      <w:kern w:val="2"/>
      <w:sz w:val="21"/>
      <w:szCs w:val="24"/>
      <w:lang w:val="en-US" w:eastAsia="zh-CN" w:bidi="ar-SA"/>
    </w:rPr>
  </w:style>
  <w:style w:type="character" w:customStyle="1" w:styleId="278">
    <w:name w:val="Ò³Ã¼ Char Char"/>
    <w:qFormat/>
    <w:uiPriority w:val="0"/>
    <w:rPr>
      <w:rFonts w:eastAsia="宋体"/>
      <w:kern w:val="2"/>
      <w:sz w:val="18"/>
      <w:lang w:val="en-US" w:eastAsia="zh-CN" w:bidi="ar-SA"/>
    </w:rPr>
  </w:style>
  <w:style w:type="character" w:customStyle="1" w:styleId="279">
    <w:name w:val="message1"/>
    <w:qFormat/>
    <w:uiPriority w:val="0"/>
    <w:rPr>
      <w:rFonts w:hint="default" w:ascii="Tahoma" w:hAnsi="Tahoma" w:cs="Tahoma"/>
      <w:sz w:val="18"/>
      <w:szCs w:val="18"/>
    </w:rPr>
  </w:style>
  <w:style w:type="character" w:customStyle="1" w:styleId="280">
    <w:name w:val="Char Char23"/>
    <w:qFormat/>
    <w:uiPriority w:val="6"/>
    <w:rPr>
      <w:color w:val="0000FF"/>
      <w:sz w:val="21"/>
    </w:rPr>
  </w:style>
  <w:style w:type="character" w:customStyle="1" w:styleId="281">
    <w:name w:val="批注框文本 字符"/>
    <w:qFormat/>
    <w:uiPriority w:val="0"/>
    <w:rPr>
      <w:rFonts w:ascii="Arial" w:hAnsi="Arial" w:eastAsia="黑体" w:cs="Arial"/>
      <w:snapToGrid w:val="0"/>
      <w:kern w:val="0"/>
      <w:sz w:val="18"/>
      <w:szCs w:val="18"/>
    </w:rPr>
  </w:style>
  <w:style w:type="character" w:customStyle="1" w:styleId="282">
    <w:name w:val="纯文本 Char2"/>
    <w:semiHidden/>
    <w:qFormat/>
    <w:uiPriority w:val="99"/>
    <w:rPr>
      <w:rFonts w:ascii="宋体" w:hAnsi="Courier New" w:eastAsia="宋体" w:cs="Courier New"/>
    </w:rPr>
  </w:style>
  <w:style w:type="character" w:customStyle="1" w:styleId="283">
    <w:name w:val="Char Char25"/>
    <w:qFormat/>
    <w:uiPriority w:val="6"/>
    <w:rPr>
      <w:rFonts w:ascii="宋体" w:hAnsi="宋体"/>
      <w:kern w:val="1"/>
      <w:sz w:val="24"/>
      <w:lang w:val="zh-CN"/>
    </w:rPr>
  </w:style>
  <w:style w:type="character" w:customStyle="1" w:styleId="284">
    <w:name w:val="Char Char411"/>
    <w:qFormat/>
    <w:uiPriority w:val="0"/>
    <w:rPr>
      <w:rFonts w:eastAsia="宋体"/>
      <w:b/>
      <w:sz w:val="24"/>
      <w:lang w:val="en-GB" w:eastAsia="zh-CN" w:bidi="ar-SA"/>
    </w:rPr>
  </w:style>
  <w:style w:type="character" w:customStyle="1" w:styleId="285">
    <w:name w:val="Heading 7 Char"/>
    <w:qFormat/>
    <w:locked/>
    <w:uiPriority w:val="0"/>
    <w:rPr>
      <w:rFonts w:ascii="宋体" w:hAnsi="宋体" w:eastAsia="宋体"/>
      <w:b/>
      <w:bCs/>
      <w:kern w:val="2"/>
      <w:sz w:val="24"/>
      <w:szCs w:val="24"/>
      <w:lang w:val="en-US" w:eastAsia="zh-CN" w:bidi="ar-SA"/>
    </w:rPr>
  </w:style>
  <w:style w:type="character" w:customStyle="1" w:styleId="286">
    <w:name w:val="此正文 Char"/>
    <w:link w:val="287"/>
    <w:qFormat/>
    <w:uiPriority w:val="0"/>
    <w:rPr>
      <w:kern w:val="2"/>
      <w:sz w:val="24"/>
      <w:szCs w:val="24"/>
    </w:rPr>
  </w:style>
  <w:style w:type="paragraph" w:customStyle="1" w:styleId="287">
    <w:name w:val="此正文"/>
    <w:basedOn w:val="1"/>
    <w:link w:val="286"/>
    <w:qFormat/>
    <w:uiPriority w:val="0"/>
    <w:pPr>
      <w:adjustRightInd/>
      <w:spacing w:line="360" w:lineRule="auto"/>
      <w:ind w:firstLine="200" w:firstLineChars="200"/>
    </w:pPr>
    <w:rPr>
      <w:sz w:val="24"/>
    </w:rPr>
  </w:style>
  <w:style w:type="character" w:customStyle="1" w:styleId="288">
    <w:name w:val="Char Char2"/>
    <w:qFormat/>
    <w:uiPriority w:val="0"/>
    <w:rPr>
      <w:rFonts w:eastAsia="宋体"/>
      <w:b/>
      <w:bCs/>
      <w:kern w:val="2"/>
      <w:sz w:val="21"/>
      <w:szCs w:val="24"/>
      <w:lang w:val="en-US" w:eastAsia="zh-CN" w:bidi="ar-SA"/>
    </w:rPr>
  </w:style>
  <w:style w:type="character" w:customStyle="1" w:styleId="289">
    <w:name w:val="标题 1 字符1"/>
    <w:link w:val="2"/>
    <w:qFormat/>
    <w:uiPriority w:val="9"/>
    <w:rPr>
      <w:b/>
      <w:bCs/>
      <w:kern w:val="44"/>
      <w:sz w:val="44"/>
      <w:szCs w:val="44"/>
    </w:rPr>
  </w:style>
  <w:style w:type="character" w:customStyle="1" w:styleId="290">
    <w:name w:val="Footer-Even Char1"/>
    <w:qFormat/>
    <w:uiPriority w:val="0"/>
    <w:rPr>
      <w:rFonts w:eastAsia="宋体"/>
      <w:kern w:val="2"/>
      <w:sz w:val="18"/>
      <w:szCs w:val="18"/>
      <w:lang w:val="en-US" w:eastAsia="zh-CN" w:bidi="ar-SA"/>
    </w:rPr>
  </w:style>
  <w:style w:type="character" w:customStyle="1" w:styleId="291">
    <w:name w:val="Char Char29"/>
    <w:qFormat/>
    <w:uiPriority w:val="6"/>
    <w:rPr>
      <w:rFonts w:ascii="Arial" w:hAnsi="Arial" w:eastAsia="微软雅黑"/>
      <w:b/>
      <w:kern w:val="1"/>
      <w:sz w:val="44"/>
      <w:szCs w:val="32"/>
      <w:lang w:val="en-US" w:eastAsia="zh-CN" w:bidi="ar-SA"/>
    </w:rPr>
  </w:style>
  <w:style w:type="character" w:customStyle="1" w:styleId="292">
    <w:name w:val="标题 字符"/>
    <w:link w:val="59"/>
    <w:qFormat/>
    <w:uiPriority w:val="10"/>
    <w:rPr>
      <w:b/>
      <w:sz w:val="24"/>
      <w:lang w:val="en-GB"/>
    </w:rPr>
  </w:style>
  <w:style w:type="character" w:customStyle="1" w:styleId="293">
    <w:name w:val="font81"/>
    <w:basedOn w:val="70"/>
    <w:qFormat/>
    <w:uiPriority w:val="0"/>
    <w:rPr>
      <w:rFonts w:ascii="微软雅黑" w:hAnsi="微软雅黑" w:eastAsia="微软雅黑" w:cs="微软雅黑"/>
      <w:color w:val="000000"/>
      <w:sz w:val="20"/>
      <w:szCs w:val="20"/>
      <w:u w:val="none"/>
    </w:rPr>
  </w:style>
  <w:style w:type="character" w:customStyle="1" w:styleId="294">
    <w:name w:val="Char Char312"/>
    <w:qFormat/>
    <w:uiPriority w:val="0"/>
    <w:rPr>
      <w:rFonts w:ascii="Times New Roman" w:hAnsi="Times New Roman" w:eastAsia="宋体" w:cs="Times New Roman"/>
      <w:b/>
      <w:kern w:val="2"/>
      <w:sz w:val="32"/>
      <w:szCs w:val="24"/>
      <w:lang w:val="en-US" w:eastAsia="zh-CN" w:bidi="ar-SA"/>
    </w:rPr>
  </w:style>
  <w:style w:type="character" w:customStyle="1" w:styleId="295">
    <w:name w:val="t21"/>
    <w:qFormat/>
    <w:uiPriority w:val="0"/>
    <w:rPr>
      <w:rFonts w:ascii="仿宋_GB2312" w:eastAsia="微软雅黑"/>
      <w:b/>
      <w:kern w:val="2"/>
      <w:sz w:val="23"/>
      <w:szCs w:val="23"/>
      <w:lang w:val="en-US" w:eastAsia="zh-CN" w:bidi="ar-SA"/>
    </w:rPr>
  </w:style>
  <w:style w:type="character" w:customStyle="1" w:styleId="296">
    <w:name w:val="样式8 Char"/>
    <w:qFormat/>
    <w:uiPriority w:val="0"/>
    <w:rPr>
      <w:rFonts w:ascii="仿宋_GB2312" w:hAnsi="宋体" w:eastAsia="仿宋_GB2312"/>
      <w:b/>
      <w:bCs/>
      <w:kern w:val="2"/>
      <w:sz w:val="24"/>
      <w:szCs w:val="24"/>
    </w:rPr>
  </w:style>
  <w:style w:type="character" w:customStyle="1" w:styleId="297">
    <w:name w:val="表格 Char Char"/>
    <w:qFormat/>
    <w:uiPriority w:val="0"/>
    <w:rPr>
      <w:rFonts w:ascii="宋体" w:hAnsi="宋体" w:eastAsia="宋体"/>
      <w:lang w:bidi="ar-SA"/>
    </w:rPr>
  </w:style>
  <w:style w:type="character" w:customStyle="1" w:styleId="298">
    <w:name w:val="正文文本 字符1"/>
    <w:qFormat/>
    <w:uiPriority w:val="0"/>
    <w:rPr>
      <w:rFonts w:ascii="Calibri" w:hAnsi="Calibri" w:eastAsia="黑体" w:cs="Arial"/>
      <w:snapToGrid w:val="0"/>
      <w:kern w:val="2"/>
      <w:sz w:val="28"/>
      <w:szCs w:val="21"/>
    </w:rPr>
  </w:style>
  <w:style w:type="character" w:customStyle="1" w:styleId="299">
    <w:name w:val="标题 5 字符"/>
    <w:link w:val="6"/>
    <w:qFormat/>
    <w:uiPriority w:val="9"/>
    <w:rPr>
      <w:b/>
      <w:bCs/>
      <w:kern w:val="2"/>
      <w:sz w:val="28"/>
      <w:szCs w:val="28"/>
    </w:rPr>
  </w:style>
  <w:style w:type="character" w:customStyle="1" w:styleId="300">
    <w:name w:val="标题 6 Char1"/>
    <w:qFormat/>
    <w:uiPriority w:val="0"/>
    <w:rPr>
      <w:rFonts w:ascii="Arial" w:hAnsi="Arial" w:eastAsia="黑体" w:cs="Times New Roman"/>
      <w:b/>
      <w:sz w:val="24"/>
      <w:szCs w:val="20"/>
      <w:lang w:bidi="ar-SA"/>
    </w:rPr>
  </w:style>
  <w:style w:type="character" w:customStyle="1" w:styleId="301">
    <w:name w:val="带编号样式 Char"/>
    <w:qFormat/>
    <w:uiPriority w:val="0"/>
    <w:rPr>
      <w:rFonts w:ascii="仿宋_GB2312" w:eastAsia="仿宋_GB2312"/>
      <w:color w:val="000000"/>
      <w:sz w:val="24"/>
      <w:lang w:bidi="ar-SA"/>
    </w:rPr>
  </w:style>
  <w:style w:type="character" w:customStyle="1" w:styleId="302">
    <w:name w:val="unnamed31"/>
    <w:qFormat/>
    <w:uiPriority w:val="0"/>
    <w:rPr>
      <w:rFonts w:ascii="Tahoma" w:hAnsi="Tahoma" w:eastAsia="宋体"/>
      <w:b/>
      <w:kern w:val="2"/>
      <w:sz w:val="24"/>
      <w:szCs w:val="32"/>
      <w:u w:val="none"/>
      <w:lang w:val="en-US" w:eastAsia="zh-CN" w:bidi="ar-SA"/>
    </w:rPr>
  </w:style>
  <w:style w:type="character" w:customStyle="1" w:styleId="303">
    <w:name w:val="正文首行缩进 Char Char Char Char Char Char1"/>
    <w:qFormat/>
    <w:uiPriority w:val="0"/>
    <w:rPr>
      <w:rFonts w:ascii="宋体" w:eastAsia="宋体"/>
      <w:kern w:val="2"/>
      <w:sz w:val="24"/>
      <w:szCs w:val="24"/>
      <w:lang w:val="zh-CN" w:bidi="ar-SA"/>
    </w:rPr>
  </w:style>
  <w:style w:type="character" w:customStyle="1" w:styleId="304">
    <w:name w:val="称呼 字符"/>
    <w:link w:val="20"/>
    <w:qFormat/>
    <w:uiPriority w:val="0"/>
    <w:rPr>
      <w:rFonts w:ascii="仿宋_GB2312" w:eastAsia="仿宋_GB2312"/>
      <w:kern w:val="2"/>
      <w:sz w:val="28"/>
    </w:rPr>
  </w:style>
  <w:style w:type="character" w:customStyle="1" w:styleId="305">
    <w:name w:val="文本正文 Char Char"/>
    <w:qFormat/>
    <w:locked/>
    <w:uiPriority w:val="0"/>
    <w:rPr>
      <w:sz w:val="24"/>
      <w:lang w:bidi="ar-SA"/>
    </w:rPr>
  </w:style>
  <w:style w:type="character" w:customStyle="1" w:styleId="306">
    <w:name w:val="HTML 预设格式 字符"/>
    <w:link w:val="57"/>
    <w:qFormat/>
    <w:uiPriority w:val="0"/>
    <w:rPr>
      <w:rFonts w:ascii="黑体" w:hAnsi="Courier New" w:eastAsia="黑体"/>
    </w:rPr>
  </w:style>
  <w:style w:type="character" w:customStyle="1" w:styleId="307">
    <w:name w:val="正文文本 2 字符1"/>
    <w:link w:val="56"/>
    <w:qFormat/>
    <w:uiPriority w:val="0"/>
    <w:rPr>
      <w:kern w:val="2"/>
      <w:sz w:val="21"/>
      <w:szCs w:val="24"/>
    </w:rPr>
  </w:style>
  <w:style w:type="character" w:customStyle="1" w:styleId="308">
    <w:name w:val="样式 样式 标题 4h4H4Fab-4T5Ref Heading 1rh1Heading sqlsect 1.2.3.... +... Char"/>
    <w:link w:val="309"/>
    <w:qFormat/>
    <w:uiPriority w:val="0"/>
    <w:rPr>
      <w:rFonts w:ascii="微软雅黑" w:hAnsi="微软雅黑" w:eastAsia="微软雅黑"/>
      <w:b/>
      <w:bCs/>
      <w:kern w:val="2"/>
      <w:sz w:val="24"/>
      <w:szCs w:val="28"/>
    </w:rPr>
  </w:style>
  <w:style w:type="paragraph" w:customStyle="1" w:styleId="309">
    <w:name w:val="样式 样式 标题 4h4H4Fab-4T5Ref Heading 1rh1Heading sqlsect 1.2.3.... +..."/>
    <w:basedOn w:val="310"/>
    <w:link w:val="308"/>
    <w:qFormat/>
    <w:uiPriority w:val="0"/>
    <w:pPr>
      <w:tabs>
        <w:tab w:val="left" w:pos="2356"/>
      </w:tabs>
    </w:pPr>
  </w:style>
  <w:style w:type="paragraph" w:customStyle="1" w:styleId="310">
    <w:name w:val="样式 标题 4h4H4Fab-4T5Ref Heading 1rh1Heading sqlsect 1.2.3...."/>
    <w:basedOn w:val="5"/>
    <w:link w:val="416"/>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1">
    <w:name w:val="正文非缩进 Char"/>
    <w:qFormat/>
    <w:uiPriority w:val="0"/>
    <w:rPr>
      <w:rFonts w:ascii="宋体" w:eastAsia="宋体"/>
      <w:snapToGrid w:val="0"/>
      <w:color w:val="000000"/>
      <w:kern w:val="28"/>
      <w:sz w:val="28"/>
      <w:lang w:val="en-US" w:eastAsia="zh-CN" w:bidi="ar-SA"/>
    </w:rPr>
  </w:style>
  <w:style w:type="character" w:customStyle="1" w:styleId="312">
    <w:name w:val="标题 7 字符"/>
    <w:link w:val="8"/>
    <w:qFormat/>
    <w:uiPriority w:val="0"/>
    <w:rPr>
      <w:b/>
      <w:bCs/>
      <w:kern w:val="2"/>
      <w:sz w:val="24"/>
      <w:szCs w:val="24"/>
    </w:rPr>
  </w:style>
  <w:style w:type="character" w:customStyle="1" w:styleId="313">
    <w:name w:val="正文文本缩进 2 字符"/>
    <w:link w:val="36"/>
    <w:qFormat/>
    <w:uiPriority w:val="0"/>
    <w:rPr>
      <w:rFonts w:ascii="宋体"/>
      <w:sz w:val="28"/>
    </w:rPr>
  </w:style>
  <w:style w:type="character" w:customStyle="1" w:styleId="314">
    <w:name w:val="Char Char5"/>
    <w:qFormat/>
    <w:uiPriority w:val="0"/>
    <w:rPr>
      <w:rFonts w:ascii="宋体" w:hAnsi="Courier New" w:eastAsia="宋体"/>
      <w:kern w:val="2"/>
      <w:sz w:val="21"/>
      <w:lang w:val="en-US" w:eastAsia="zh-CN"/>
    </w:rPr>
  </w:style>
  <w:style w:type="character" w:customStyle="1" w:styleId="315">
    <w:name w:val="脚注文本 字符"/>
    <w:link w:val="50"/>
    <w:qFormat/>
    <w:uiPriority w:val="0"/>
    <w:rPr>
      <w:color w:val="0000FF"/>
      <w:sz w:val="21"/>
    </w:rPr>
  </w:style>
  <w:style w:type="character" w:customStyle="1" w:styleId="316">
    <w:name w:val="称呼 Char1"/>
    <w:qFormat/>
    <w:uiPriority w:val="0"/>
    <w:rPr>
      <w:rFonts w:ascii="Times New Roman" w:hAnsi="Times New Roman" w:eastAsia="宋体" w:cs="Times New Roman"/>
      <w:szCs w:val="24"/>
    </w:rPr>
  </w:style>
  <w:style w:type="character" w:customStyle="1" w:styleId="317">
    <w:name w:val="正文1 Char"/>
    <w:qFormat/>
    <w:uiPriority w:val="0"/>
    <w:rPr>
      <w:rFonts w:ascii="宋体" w:eastAsia="宋体"/>
      <w:snapToGrid w:val="0"/>
      <w:color w:val="000000"/>
      <w:kern w:val="28"/>
      <w:sz w:val="28"/>
      <w:lang w:val="en-US" w:eastAsia="zh-CN" w:bidi="ar-SA"/>
    </w:rPr>
  </w:style>
  <w:style w:type="character" w:customStyle="1" w:styleId="318">
    <w:name w:val="正文缩进 Char1"/>
    <w:qFormat/>
    <w:uiPriority w:val="0"/>
    <w:rPr>
      <w:rFonts w:ascii="宋体" w:eastAsia="宋体"/>
      <w:snapToGrid w:val="0"/>
      <w:color w:val="000000"/>
      <w:kern w:val="28"/>
      <w:sz w:val="28"/>
      <w:lang w:val="en-US" w:eastAsia="zh-CN" w:bidi="ar-SA"/>
    </w:rPr>
  </w:style>
  <w:style w:type="character" w:customStyle="1" w:styleId="319">
    <w:name w:val="font21"/>
    <w:qFormat/>
    <w:uiPriority w:val="0"/>
    <w:rPr>
      <w:rFonts w:hint="eastAsia" w:ascii="宋体" w:hAnsi="宋体" w:eastAsia="宋体"/>
      <w:kern w:val="2"/>
      <w:sz w:val="28"/>
      <w:szCs w:val="28"/>
      <w:lang w:val="en-US" w:eastAsia="zh-CN" w:bidi="ar-SA"/>
    </w:rPr>
  </w:style>
  <w:style w:type="character" w:customStyle="1" w:styleId="320">
    <w:name w:val="Char Char26"/>
    <w:qFormat/>
    <w:uiPriority w:val="6"/>
    <w:rPr>
      <w:kern w:val="1"/>
      <w:sz w:val="21"/>
      <w:szCs w:val="24"/>
    </w:rPr>
  </w:style>
  <w:style w:type="character" w:customStyle="1" w:styleId="321">
    <w:name w:val="Item List Char"/>
    <w:link w:val="322"/>
    <w:qFormat/>
    <w:uiPriority w:val="0"/>
    <w:rPr>
      <w:rFonts w:ascii="Arial"/>
      <w:bCs/>
      <w:sz w:val="21"/>
      <w:szCs w:val="21"/>
      <w:lang w:val="en-US" w:eastAsia="zh-CN" w:bidi="ar-SA"/>
    </w:rPr>
  </w:style>
  <w:style w:type="paragraph" w:customStyle="1" w:styleId="322">
    <w:name w:val="Item List"/>
    <w:link w:val="321"/>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3">
    <w:name w:val="批注框文本 Char1"/>
    <w:qFormat/>
    <w:uiPriority w:val="0"/>
    <w:rPr>
      <w:rFonts w:ascii="Times New Roman" w:hAnsi="Times New Roman" w:eastAsia="宋体" w:cs="Times New Roman"/>
      <w:sz w:val="18"/>
      <w:szCs w:val="18"/>
    </w:rPr>
  </w:style>
  <w:style w:type="character" w:customStyle="1" w:styleId="324">
    <w:name w:val="纯文本 Char1"/>
    <w:link w:val="325"/>
    <w:qFormat/>
    <w:uiPriority w:val="0"/>
    <w:rPr>
      <w:rFonts w:ascii="宋体" w:hAnsi="Courier New"/>
    </w:rPr>
  </w:style>
  <w:style w:type="paragraph" w:customStyle="1" w:styleId="325">
    <w:name w:val="纯文本1"/>
    <w:basedOn w:val="1"/>
    <w:link w:val="324"/>
    <w:qFormat/>
    <w:uiPriority w:val="0"/>
    <w:pPr>
      <w:adjustRightInd/>
    </w:pPr>
    <w:rPr>
      <w:rFonts w:ascii="宋体" w:hAnsi="Courier New"/>
      <w:kern w:val="0"/>
      <w:sz w:val="20"/>
      <w:szCs w:val="20"/>
    </w:rPr>
  </w:style>
  <w:style w:type="character" w:customStyle="1" w:styleId="326">
    <w:name w:val="正文文本首行缩进 字符"/>
    <w:link w:val="61"/>
    <w:qFormat/>
    <w:uiPriority w:val="0"/>
    <w:rPr>
      <w:rFonts w:ascii="宋体"/>
      <w:kern w:val="2"/>
      <w:sz w:val="24"/>
      <w:lang w:val="zh-CN"/>
    </w:rPr>
  </w:style>
  <w:style w:type="character" w:customStyle="1" w:styleId="327">
    <w:name w:val="h3 Char"/>
    <w:qFormat/>
    <w:uiPriority w:val="0"/>
    <w:rPr>
      <w:rFonts w:eastAsia="宋体"/>
      <w:b/>
      <w:kern w:val="2"/>
      <w:sz w:val="32"/>
      <w:lang w:val="en-US" w:eastAsia="zh-CN" w:bidi="ar-SA"/>
    </w:rPr>
  </w:style>
  <w:style w:type="character" w:customStyle="1" w:styleId="328">
    <w:name w:val="dandyren_title1"/>
    <w:qFormat/>
    <w:uiPriority w:val="0"/>
    <w:rPr>
      <w:b/>
      <w:bCs/>
      <w:color w:val="FF6633"/>
      <w:sz w:val="18"/>
      <w:szCs w:val="18"/>
    </w:rPr>
  </w:style>
  <w:style w:type="character" w:customStyle="1" w:styleId="329">
    <w:name w:val="Char Char31"/>
    <w:qFormat/>
    <w:uiPriority w:val="6"/>
    <w:rPr>
      <w:rFonts w:ascii="Arial" w:hAnsi="Arial" w:eastAsia="黑体"/>
      <w:kern w:val="1"/>
      <w:sz w:val="24"/>
      <w:szCs w:val="24"/>
    </w:rPr>
  </w:style>
  <w:style w:type="character" w:customStyle="1" w:styleId="330">
    <w:name w:val="h Char1"/>
    <w:qFormat/>
    <w:uiPriority w:val="0"/>
    <w:rPr>
      <w:sz w:val="18"/>
      <w:szCs w:val="18"/>
    </w:rPr>
  </w:style>
  <w:style w:type="character" w:customStyle="1" w:styleId="331">
    <w:name w:val="solutionfonts"/>
    <w:qFormat/>
    <w:uiPriority w:val="0"/>
  </w:style>
  <w:style w:type="character" w:customStyle="1" w:styleId="332">
    <w:name w:val="标题 4 字符1"/>
    <w:link w:val="5"/>
    <w:qFormat/>
    <w:uiPriority w:val="9"/>
    <w:rPr>
      <w:rFonts w:ascii="Arial" w:hAnsi="Arial" w:eastAsia="黑体"/>
      <w:b/>
      <w:bCs/>
      <w:kern w:val="2"/>
      <w:sz w:val="28"/>
      <w:szCs w:val="28"/>
      <w:lang w:val="zh-CN"/>
    </w:rPr>
  </w:style>
  <w:style w:type="character" w:customStyle="1" w:styleId="333">
    <w:name w:val="首行缩进 Char"/>
    <w:qFormat/>
    <w:uiPriority w:val="0"/>
    <w:rPr>
      <w:rFonts w:ascii="宋体" w:eastAsia="宋体"/>
      <w:kern w:val="2"/>
      <w:sz w:val="24"/>
      <w:lang w:val="en-US" w:eastAsia="zh-CN" w:bidi="ar-SA"/>
    </w:rPr>
  </w:style>
  <w:style w:type="character" w:customStyle="1" w:styleId="334">
    <w:name w:val="Char Char52"/>
    <w:qFormat/>
    <w:uiPriority w:val="0"/>
    <w:rPr>
      <w:rFonts w:ascii="宋体" w:hAnsi="Courier New" w:eastAsia="宋体"/>
      <w:kern w:val="2"/>
      <w:sz w:val="21"/>
      <w:lang w:val="en-US" w:eastAsia="zh-CN"/>
    </w:rPr>
  </w:style>
  <w:style w:type="character" w:customStyle="1" w:styleId="335">
    <w:name w:val="正文文本 3 字符"/>
    <w:link w:val="21"/>
    <w:qFormat/>
    <w:uiPriority w:val="0"/>
    <w:rPr>
      <w:kern w:val="2"/>
      <w:sz w:val="21"/>
    </w:rPr>
  </w:style>
  <w:style w:type="character" w:customStyle="1" w:styleId="336">
    <w:name w:val="font31"/>
    <w:basedOn w:val="70"/>
    <w:qFormat/>
    <w:uiPriority w:val="0"/>
    <w:rPr>
      <w:rFonts w:hint="eastAsia" w:ascii="仿宋" w:hAnsi="仿宋" w:eastAsia="仿宋" w:cs="仿宋"/>
      <w:color w:val="000000"/>
      <w:sz w:val="20"/>
      <w:szCs w:val="20"/>
      <w:u w:val="none"/>
    </w:rPr>
  </w:style>
  <w:style w:type="character" w:customStyle="1" w:styleId="337">
    <w:name w:val="正文说明 Char"/>
    <w:link w:val="338"/>
    <w:qFormat/>
    <w:uiPriority w:val="0"/>
    <w:rPr>
      <w:sz w:val="24"/>
      <w:szCs w:val="24"/>
    </w:rPr>
  </w:style>
  <w:style w:type="paragraph" w:customStyle="1" w:styleId="338">
    <w:name w:val="正文说明"/>
    <w:basedOn w:val="1"/>
    <w:link w:val="337"/>
    <w:qFormat/>
    <w:uiPriority w:val="0"/>
    <w:pPr>
      <w:adjustRightInd/>
      <w:spacing w:line="360" w:lineRule="auto"/>
    </w:pPr>
    <w:rPr>
      <w:kern w:val="0"/>
      <w:sz w:val="24"/>
    </w:rPr>
  </w:style>
  <w:style w:type="character" w:customStyle="1" w:styleId="339">
    <w:name w:val="脚注文本 Char1"/>
    <w:qFormat/>
    <w:uiPriority w:val="0"/>
    <w:rPr>
      <w:rFonts w:ascii="Times New Roman" w:hAnsi="Times New Roman" w:eastAsia="宋体" w:cs="Times New Roman"/>
      <w:sz w:val="18"/>
      <w:szCs w:val="18"/>
    </w:rPr>
  </w:style>
  <w:style w:type="character" w:customStyle="1" w:styleId="340">
    <w:name w:val="Char Char1211"/>
    <w:qFormat/>
    <w:uiPriority w:val="0"/>
    <w:rPr>
      <w:rFonts w:ascii="仿宋_GB2312" w:eastAsia="仿宋_GB2312"/>
      <w:b/>
      <w:bCs/>
      <w:kern w:val="2"/>
      <w:sz w:val="24"/>
      <w:szCs w:val="24"/>
      <w:lang w:val="zh-CN" w:eastAsia="zh-CN" w:bidi="ar-SA"/>
    </w:rPr>
  </w:style>
  <w:style w:type="character" w:customStyle="1" w:styleId="341">
    <w:name w:val="标题 Char"/>
    <w:qFormat/>
    <w:uiPriority w:val="0"/>
    <w:rPr>
      <w:rFonts w:eastAsia="宋体"/>
      <w:b/>
      <w:sz w:val="24"/>
      <w:lang w:val="en-GB" w:eastAsia="zh-CN" w:bidi="ar-SA"/>
    </w:rPr>
  </w:style>
  <w:style w:type="character" w:customStyle="1" w:styleId="342">
    <w:name w:val="Char Char35"/>
    <w:qFormat/>
    <w:uiPriority w:val="6"/>
    <w:rPr>
      <w:rFonts w:ascii="Arial" w:hAnsi="Arial" w:eastAsia="黑体"/>
      <w:b/>
      <w:kern w:val="1"/>
      <w:sz w:val="28"/>
      <w:szCs w:val="28"/>
      <w:lang w:val="zh-CN"/>
    </w:rPr>
  </w:style>
  <w:style w:type="character" w:customStyle="1" w:styleId="343">
    <w:name w:val="纯文本 Char Char Char"/>
    <w:qFormat/>
    <w:uiPriority w:val="0"/>
    <w:rPr>
      <w:rFonts w:ascii="宋体" w:hAnsi="Courier New" w:eastAsia="宋体"/>
      <w:kern w:val="2"/>
      <w:sz w:val="21"/>
      <w:lang w:val="en-US" w:eastAsia="zh-CN" w:bidi="ar-SA"/>
    </w:rPr>
  </w:style>
  <w:style w:type="character" w:customStyle="1" w:styleId="344">
    <w:name w:val="Table Text Char"/>
    <w:link w:val="345"/>
    <w:qFormat/>
    <w:uiPriority w:val="0"/>
    <w:rPr>
      <w:sz w:val="24"/>
      <w:szCs w:val="24"/>
    </w:rPr>
  </w:style>
  <w:style w:type="paragraph" w:customStyle="1" w:styleId="345">
    <w:name w:val="Table Text"/>
    <w:basedOn w:val="1"/>
    <w:link w:val="344"/>
    <w:qFormat/>
    <w:uiPriority w:val="0"/>
    <w:pPr>
      <w:widowControl/>
      <w:spacing w:before="60" w:after="60"/>
      <w:jc w:val="left"/>
    </w:pPr>
    <w:rPr>
      <w:kern w:val="0"/>
      <w:sz w:val="24"/>
    </w:rPr>
  </w:style>
  <w:style w:type="character" w:customStyle="1" w:styleId="346">
    <w:name w:val="正文1 Char1"/>
    <w:qFormat/>
    <w:uiPriority w:val="0"/>
    <w:rPr>
      <w:rFonts w:ascii="仿宋_GB2312" w:hAnsi="Courier New" w:eastAsia="仿宋_GB2312"/>
      <w:kern w:val="28"/>
      <w:sz w:val="24"/>
      <w:szCs w:val="24"/>
      <w:lang w:val="en-US" w:eastAsia="zh-CN"/>
    </w:rPr>
  </w:style>
  <w:style w:type="character" w:customStyle="1" w:styleId="347">
    <w:name w:val="页脚 Char1"/>
    <w:qFormat/>
    <w:uiPriority w:val="0"/>
    <w:rPr>
      <w:rFonts w:eastAsia="宋体"/>
      <w:kern w:val="2"/>
      <w:sz w:val="18"/>
      <w:szCs w:val="18"/>
      <w:lang w:val="en-US" w:eastAsia="zh-CN" w:bidi="ar-SA"/>
    </w:rPr>
  </w:style>
  <w:style w:type="character" w:customStyle="1" w:styleId="348">
    <w:name w:val="Bold"/>
    <w:qFormat/>
    <w:uiPriority w:val="0"/>
    <w:rPr>
      <w:rFonts w:ascii="Arial" w:hAnsi="Arial" w:eastAsia="黑体" w:cs="Times New Roman"/>
      <w:b/>
      <w:kern w:val="2"/>
      <w:sz w:val="32"/>
      <w:szCs w:val="32"/>
      <w:lang w:val="en-US" w:eastAsia="zh-CN" w:bidi="ar-SA"/>
    </w:rPr>
  </w:style>
  <w:style w:type="character" w:customStyle="1" w:styleId="349">
    <w:name w:val="批注文字 字符1"/>
    <w:link w:val="19"/>
    <w:qFormat/>
    <w:uiPriority w:val="99"/>
    <w:rPr>
      <w:kern w:val="2"/>
      <w:sz w:val="21"/>
      <w:szCs w:val="24"/>
    </w:rPr>
  </w:style>
  <w:style w:type="character" w:customStyle="1" w:styleId="350">
    <w:name w:val="签名 字符"/>
    <w:link w:val="42"/>
    <w:qFormat/>
    <w:uiPriority w:val="0"/>
    <w:rPr>
      <w:rFonts w:eastAsia="仿宋_GB2312"/>
      <w:sz w:val="24"/>
    </w:rPr>
  </w:style>
  <w:style w:type="character" w:customStyle="1" w:styleId="351">
    <w:name w:val="hui3"/>
    <w:qFormat/>
    <w:uiPriority w:val="0"/>
    <w:rPr>
      <w:color w:val="333333"/>
    </w:rPr>
  </w:style>
  <w:style w:type="character" w:customStyle="1" w:styleId="352">
    <w:name w:val="Char Char17"/>
    <w:qFormat/>
    <w:uiPriority w:val="6"/>
    <w:rPr>
      <w:rFonts w:eastAsia="仿宋_GB2312"/>
      <w:sz w:val="24"/>
    </w:rPr>
  </w:style>
  <w:style w:type="character" w:customStyle="1" w:styleId="353">
    <w:name w:val="Char Char37"/>
    <w:qFormat/>
    <w:uiPriority w:val="6"/>
    <w:rPr>
      <w:b/>
      <w:kern w:val="1"/>
      <w:sz w:val="44"/>
      <w:szCs w:val="44"/>
    </w:rPr>
  </w:style>
  <w:style w:type="character" w:customStyle="1" w:styleId="354">
    <w:name w:val="列出段落 Char"/>
    <w:qFormat/>
    <w:uiPriority w:val="0"/>
    <w:rPr>
      <w:rFonts w:eastAsia="楷体_GB2312" w:cs="Lucida Sans"/>
      <w:kern w:val="2"/>
      <w:sz w:val="24"/>
      <w:szCs w:val="24"/>
      <w:lang w:val="en-US" w:eastAsia="zh-CN" w:bidi="ar-SA"/>
    </w:rPr>
  </w:style>
  <w:style w:type="character" w:customStyle="1" w:styleId="355">
    <w:name w:val="正文文本缩进 3 Char1"/>
    <w:semiHidden/>
    <w:qFormat/>
    <w:uiPriority w:val="99"/>
    <w:rPr>
      <w:rFonts w:ascii="Times New Roman" w:hAnsi="Times New Roman" w:eastAsia="宋体" w:cs="Times New Roman"/>
      <w:sz w:val="16"/>
      <w:szCs w:val="16"/>
    </w:rPr>
  </w:style>
  <w:style w:type="character" w:customStyle="1" w:styleId="356">
    <w:name w:val="公文正文 Char Char"/>
    <w:link w:val="357"/>
    <w:qFormat/>
    <w:uiPriority w:val="0"/>
    <w:rPr>
      <w:rFonts w:ascii="仿宋_GB2312" w:eastAsia="仿宋_GB2312"/>
      <w:kern w:val="2"/>
      <w:sz w:val="24"/>
      <w:szCs w:val="24"/>
    </w:rPr>
  </w:style>
  <w:style w:type="paragraph" w:customStyle="1" w:styleId="357">
    <w:name w:val="公文正文"/>
    <w:basedOn w:val="1"/>
    <w:link w:val="356"/>
    <w:qFormat/>
    <w:uiPriority w:val="0"/>
    <w:pPr>
      <w:adjustRightInd/>
      <w:spacing w:before="156" w:line="360" w:lineRule="auto"/>
      <w:ind w:firstLine="360" w:firstLineChars="200"/>
    </w:pPr>
    <w:rPr>
      <w:rFonts w:ascii="仿宋_GB2312" w:eastAsia="仿宋_GB2312"/>
      <w:sz w:val="24"/>
    </w:rPr>
  </w:style>
  <w:style w:type="character" w:customStyle="1" w:styleId="358">
    <w:name w:val="Table Text Char1"/>
    <w:qFormat/>
    <w:uiPriority w:val="0"/>
    <w:rPr>
      <w:rFonts w:eastAsia="宋体"/>
      <w:sz w:val="24"/>
      <w:szCs w:val="24"/>
      <w:lang w:val="en-US" w:eastAsia="zh-CN" w:bidi="ar-SA"/>
    </w:rPr>
  </w:style>
  <w:style w:type="character" w:customStyle="1" w:styleId="359">
    <w:name w:val="标题 1 Char Char"/>
    <w:basedOn w:val="70"/>
    <w:qFormat/>
    <w:uiPriority w:val="0"/>
    <w:rPr>
      <w:rFonts w:hint="eastAsia" w:ascii="宋体" w:hAnsi="宋体" w:eastAsia="宋体"/>
      <w:b/>
      <w:spacing w:val="-2"/>
      <w:sz w:val="24"/>
      <w:lang w:val="en-US" w:eastAsia="zh-CN" w:bidi="ar-SA"/>
    </w:rPr>
  </w:style>
  <w:style w:type="character" w:customStyle="1" w:styleId="360">
    <w:name w:val="正文（缩进2汉字） Char"/>
    <w:link w:val="361"/>
    <w:qFormat/>
    <w:uiPriority w:val="0"/>
    <w:rPr>
      <w:rFonts w:ascii="宋体"/>
    </w:rPr>
  </w:style>
  <w:style w:type="paragraph" w:customStyle="1" w:styleId="361">
    <w:name w:val="正文（缩进2汉字）"/>
    <w:basedOn w:val="1"/>
    <w:link w:val="360"/>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2">
    <w:name w:val="标题 8 字符"/>
    <w:link w:val="9"/>
    <w:qFormat/>
    <w:uiPriority w:val="0"/>
    <w:rPr>
      <w:rFonts w:ascii="Arial" w:hAnsi="Arial" w:eastAsia="黑体"/>
      <w:kern w:val="2"/>
      <w:sz w:val="24"/>
      <w:szCs w:val="24"/>
    </w:rPr>
  </w:style>
  <w:style w:type="character" w:customStyle="1" w:styleId="363">
    <w:name w:val="标书表格字体格式 Char"/>
    <w:qFormat/>
    <w:uiPriority w:val="0"/>
    <w:rPr>
      <w:kern w:val="2"/>
      <w:sz w:val="21"/>
      <w:szCs w:val="24"/>
      <w:lang w:bidi="ar-SA"/>
    </w:rPr>
  </w:style>
  <w:style w:type="character" w:customStyle="1" w:styleId="364">
    <w:name w:val="tw4winError"/>
    <w:qFormat/>
    <w:uiPriority w:val="0"/>
    <w:rPr>
      <w:rFonts w:ascii="Courier New" w:hAnsi="Courier New" w:cs="Courier New"/>
      <w:color w:val="00FF00"/>
      <w:sz w:val="40"/>
      <w:szCs w:val="40"/>
    </w:rPr>
  </w:style>
  <w:style w:type="character" w:customStyle="1" w:styleId="365">
    <w:name w:val="Body Text(ch) Char Char"/>
    <w:qFormat/>
    <w:uiPriority w:val="0"/>
    <w:rPr>
      <w:rFonts w:ascii="宋体"/>
      <w:kern w:val="2"/>
      <w:sz w:val="24"/>
      <w:szCs w:val="21"/>
      <w:lang w:val="zh-CN"/>
    </w:rPr>
  </w:style>
  <w:style w:type="character" w:customStyle="1" w:styleId="366">
    <w:name w:val="正文首行缩进两字 Char"/>
    <w:qFormat/>
    <w:uiPriority w:val="0"/>
    <w:rPr>
      <w:sz w:val="24"/>
      <w:szCs w:val="24"/>
      <w:lang w:val="en-US" w:eastAsia="zh-CN" w:bidi="ar-SA"/>
    </w:rPr>
  </w:style>
  <w:style w:type="character" w:customStyle="1" w:styleId="367">
    <w:name w:val="文档结构图 字符1"/>
    <w:qFormat/>
    <w:uiPriority w:val="0"/>
    <w:rPr>
      <w:rFonts w:ascii="宋体" w:hAnsi="Calibri" w:eastAsia="黑体" w:cs="Arial"/>
      <w:snapToGrid w:val="0"/>
      <w:kern w:val="2"/>
      <w:sz w:val="18"/>
      <w:szCs w:val="18"/>
    </w:rPr>
  </w:style>
  <w:style w:type="character" w:customStyle="1" w:styleId="368">
    <w:name w:val="content"/>
    <w:qFormat/>
    <w:uiPriority w:val="0"/>
  </w:style>
  <w:style w:type="character" w:customStyle="1" w:styleId="369">
    <w:name w:val="tw4winPopup"/>
    <w:qFormat/>
    <w:uiPriority w:val="0"/>
    <w:rPr>
      <w:rFonts w:ascii="Courier New" w:hAnsi="Courier New" w:cs="Courier New"/>
      <w:color w:val="008000"/>
      <w:lang w:val="en-US" w:eastAsia="zh-CN"/>
    </w:rPr>
  </w:style>
  <w:style w:type="character" w:customStyle="1" w:styleId="370">
    <w:name w:val="param-name"/>
    <w:qFormat/>
    <w:uiPriority w:val="99"/>
    <w:rPr>
      <w:rFonts w:ascii="Arial" w:hAnsi="Arial" w:eastAsia="黑体" w:cs="Arial"/>
      <w:snapToGrid w:val="0"/>
      <w:kern w:val="0"/>
      <w:szCs w:val="21"/>
    </w:rPr>
  </w:style>
  <w:style w:type="character" w:customStyle="1" w:styleId="371">
    <w:name w:val="标准正文格式 Char"/>
    <w:qFormat/>
    <w:uiPriority w:val="0"/>
    <w:rPr>
      <w:rFonts w:ascii="宋体" w:eastAsia="仿宋_GB2312" w:cs="宋体"/>
      <w:color w:val="000000"/>
      <w:sz w:val="24"/>
      <w:lang w:val="en-US" w:eastAsia="zh-CN" w:bidi="ar-SA"/>
    </w:rPr>
  </w:style>
  <w:style w:type="character" w:customStyle="1" w:styleId="372">
    <w:name w:val="Char Char212"/>
    <w:qFormat/>
    <w:uiPriority w:val="0"/>
    <w:rPr>
      <w:rFonts w:eastAsia="宋体"/>
      <w:b/>
      <w:bCs/>
      <w:kern w:val="2"/>
      <w:sz w:val="21"/>
      <w:szCs w:val="24"/>
      <w:lang w:val="en-US" w:eastAsia="zh-CN" w:bidi="ar-SA"/>
    </w:rPr>
  </w:style>
  <w:style w:type="character" w:customStyle="1" w:styleId="373">
    <w:name w:val="文档结构图 Char"/>
    <w:qFormat/>
    <w:uiPriority w:val="0"/>
    <w:rPr>
      <w:rFonts w:eastAsia="宋体"/>
      <w:kern w:val="2"/>
      <w:sz w:val="21"/>
      <w:szCs w:val="24"/>
      <w:lang w:val="en-US" w:eastAsia="zh-CN" w:bidi="ar-SA"/>
    </w:rPr>
  </w:style>
  <w:style w:type="character" w:customStyle="1" w:styleId="374">
    <w:name w:val="zbggmain style9"/>
    <w:qFormat/>
    <w:uiPriority w:val="0"/>
  </w:style>
  <w:style w:type="character" w:customStyle="1" w:styleId="375">
    <w:name w:val="Char Char16"/>
    <w:qFormat/>
    <w:uiPriority w:val="6"/>
    <w:rPr>
      <w:kern w:val="1"/>
      <w:sz w:val="18"/>
      <w:szCs w:val="18"/>
    </w:rPr>
  </w:style>
  <w:style w:type="character" w:customStyle="1" w:styleId="376">
    <w:name w:val="font51"/>
    <w:qFormat/>
    <w:uiPriority w:val="0"/>
    <w:rPr>
      <w:rFonts w:hint="eastAsia" w:ascii="仿宋" w:hAnsi="仿宋" w:eastAsia="仿宋" w:cs="仿宋"/>
      <w:color w:val="000000"/>
      <w:sz w:val="20"/>
      <w:szCs w:val="20"/>
      <w:u w:val="none"/>
    </w:rPr>
  </w:style>
  <w:style w:type="character" w:customStyle="1" w:styleId="377">
    <w:name w:val="Char Char82"/>
    <w:qFormat/>
    <w:uiPriority w:val="0"/>
    <w:rPr>
      <w:rFonts w:eastAsia="宋体"/>
      <w:b/>
      <w:sz w:val="24"/>
      <w:lang w:val="en-GB" w:eastAsia="zh-CN"/>
    </w:rPr>
  </w:style>
  <w:style w:type="character" w:customStyle="1" w:styleId="378">
    <w:name w:val="正文文本缩进 3 字符"/>
    <w:link w:val="53"/>
    <w:qFormat/>
    <w:uiPriority w:val="0"/>
    <w:rPr>
      <w:kern w:val="2"/>
      <w:sz w:val="24"/>
    </w:rPr>
  </w:style>
  <w:style w:type="character" w:customStyle="1" w:styleId="379">
    <w:name w:val="日期 Char1"/>
    <w:semiHidden/>
    <w:qFormat/>
    <w:uiPriority w:val="99"/>
    <w:rPr>
      <w:rFonts w:ascii="Times New Roman" w:hAnsi="Times New Roman" w:eastAsia="宋体" w:cs="Times New Roman"/>
      <w:szCs w:val="24"/>
    </w:rPr>
  </w:style>
  <w:style w:type="character" w:customStyle="1" w:styleId="380">
    <w:name w:val="页眉 字符"/>
    <w:qFormat/>
    <w:uiPriority w:val="99"/>
    <w:rPr>
      <w:kern w:val="2"/>
      <w:sz w:val="18"/>
      <w:szCs w:val="18"/>
    </w:rPr>
  </w:style>
  <w:style w:type="character" w:customStyle="1" w:styleId="381">
    <w:name w:val="Char Char33"/>
    <w:qFormat/>
    <w:uiPriority w:val="6"/>
    <w:rPr>
      <w:rFonts w:ascii="Arial" w:hAnsi="Arial" w:eastAsia="黑体"/>
      <w:b/>
      <w:kern w:val="1"/>
      <w:sz w:val="24"/>
      <w:szCs w:val="24"/>
    </w:rPr>
  </w:style>
  <w:style w:type="character" w:customStyle="1" w:styleId="382">
    <w:name w:val="b11_01b Char"/>
    <w:link w:val="383"/>
    <w:qFormat/>
    <w:uiPriority w:val="0"/>
    <w:rPr>
      <w:rFonts w:ascii="Verdana" w:hAnsi="Verdana"/>
      <w:b/>
      <w:bCs/>
      <w:color w:val="4A82CA"/>
      <w:sz w:val="17"/>
      <w:szCs w:val="17"/>
    </w:rPr>
  </w:style>
  <w:style w:type="paragraph" w:customStyle="1" w:styleId="383">
    <w:name w:val="b11_01b"/>
    <w:basedOn w:val="1"/>
    <w:next w:val="1"/>
    <w:link w:val="382"/>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4">
    <w:name w:val="Char Char121"/>
    <w:qFormat/>
    <w:uiPriority w:val="6"/>
    <w:rPr>
      <w:rFonts w:ascii="仿宋_GB2312" w:eastAsia="仿宋_GB2312"/>
      <w:b/>
      <w:bCs/>
      <w:kern w:val="2"/>
      <w:sz w:val="24"/>
      <w:szCs w:val="24"/>
      <w:lang w:val="zh-CN" w:eastAsia="zh-CN" w:bidi="ar-SA"/>
    </w:rPr>
  </w:style>
  <w:style w:type="character" w:customStyle="1" w:styleId="385">
    <w:name w:val="Footer-Even Char"/>
    <w:qFormat/>
    <w:uiPriority w:val="0"/>
    <w:rPr>
      <w:rFonts w:eastAsia="宋体"/>
      <w:kern w:val="2"/>
      <w:sz w:val="18"/>
      <w:lang w:val="en-US" w:eastAsia="zh-CN" w:bidi="ar-SA"/>
    </w:rPr>
  </w:style>
  <w:style w:type="character" w:customStyle="1" w:styleId="386">
    <w:name w:val="页脚 字符2"/>
    <w:link w:val="39"/>
    <w:qFormat/>
    <w:locked/>
    <w:uiPriority w:val="99"/>
    <w:rPr>
      <w:kern w:val="2"/>
      <w:sz w:val="18"/>
      <w:szCs w:val="18"/>
    </w:rPr>
  </w:style>
  <w:style w:type="character" w:customStyle="1" w:styleId="387">
    <w:name w:val="Char Char36"/>
    <w:qFormat/>
    <w:uiPriority w:val="6"/>
    <w:rPr>
      <w:rFonts w:ascii="仿宋_GB2312" w:hAnsi="仿宋_GB2312" w:eastAsia="仿宋_GB2312" w:cs="Arial"/>
      <w:b/>
      <w:kern w:val="1"/>
      <w:sz w:val="32"/>
      <w:szCs w:val="32"/>
      <w:lang w:val="zh-CN" w:eastAsia="zh-CN" w:bidi="ar-SA"/>
    </w:rPr>
  </w:style>
  <w:style w:type="character" w:customStyle="1" w:styleId="388">
    <w:name w:val="Char Char61"/>
    <w:qFormat/>
    <w:uiPriority w:val="6"/>
    <w:rPr>
      <w:rFonts w:eastAsia="宋体"/>
      <w:kern w:val="2"/>
      <w:sz w:val="21"/>
      <w:szCs w:val="24"/>
      <w:lang w:val="en-US" w:eastAsia="zh-CN" w:bidi="ar-SA"/>
    </w:rPr>
  </w:style>
  <w:style w:type="character" w:customStyle="1" w:styleId="389">
    <w:name w:val="正文文字缩进 2 Char Char"/>
    <w:qFormat/>
    <w:uiPriority w:val="0"/>
    <w:rPr>
      <w:rFonts w:ascii="宋体"/>
      <w:sz w:val="28"/>
    </w:rPr>
  </w:style>
  <w:style w:type="character" w:customStyle="1" w:styleId="390">
    <w:name w:val="f141"/>
    <w:qFormat/>
    <w:uiPriority w:val="0"/>
    <w:rPr>
      <w:rFonts w:ascii="Tahoma" w:hAnsi="Tahoma" w:eastAsia="宋体"/>
      <w:b/>
      <w:kern w:val="2"/>
      <w:sz w:val="21"/>
      <w:szCs w:val="21"/>
      <w:lang w:val="en-US" w:eastAsia="zh-CN" w:bidi="ar-SA"/>
    </w:rPr>
  </w:style>
  <w:style w:type="character" w:customStyle="1" w:styleId="391">
    <w:name w:val="段落 Char Char"/>
    <w:link w:val="392"/>
    <w:qFormat/>
    <w:uiPriority w:val="0"/>
    <w:rPr>
      <w:rFonts w:ascii="宋体" w:hAnsi="宋体"/>
      <w:sz w:val="24"/>
    </w:rPr>
  </w:style>
  <w:style w:type="paragraph" w:customStyle="1" w:styleId="392">
    <w:name w:val="段落"/>
    <w:basedOn w:val="1"/>
    <w:link w:val="391"/>
    <w:qFormat/>
    <w:uiPriority w:val="0"/>
    <w:pPr>
      <w:adjustRightInd/>
      <w:spacing w:line="360" w:lineRule="auto"/>
      <w:ind w:firstLine="480" w:firstLineChars="200"/>
    </w:pPr>
    <w:rPr>
      <w:rFonts w:ascii="宋体" w:hAnsi="宋体"/>
      <w:kern w:val="0"/>
      <w:sz w:val="24"/>
      <w:szCs w:val="20"/>
    </w:rPr>
  </w:style>
  <w:style w:type="character" w:customStyle="1" w:styleId="393">
    <w:name w:val="标题 3 Char2"/>
    <w:qFormat/>
    <w:uiPriority w:val="0"/>
    <w:rPr>
      <w:rFonts w:eastAsia="宋体"/>
      <w:b/>
      <w:bCs/>
      <w:kern w:val="2"/>
      <w:sz w:val="32"/>
      <w:szCs w:val="32"/>
      <w:lang w:val="en-US" w:eastAsia="zh-CN" w:bidi="ar-SA"/>
    </w:rPr>
  </w:style>
  <w:style w:type="character" w:customStyle="1" w:styleId="394">
    <w:name w:val="apple-converted-space"/>
    <w:qFormat/>
    <w:uiPriority w:val="0"/>
  </w:style>
  <w:style w:type="character" w:customStyle="1" w:styleId="395">
    <w:name w:val="页眉 字符2"/>
    <w:link w:val="41"/>
    <w:qFormat/>
    <w:uiPriority w:val="99"/>
    <w:rPr>
      <w:kern w:val="2"/>
      <w:sz w:val="18"/>
      <w:szCs w:val="18"/>
    </w:rPr>
  </w:style>
  <w:style w:type="character" w:customStyle="1" w:styleId="396">
    <w:name w:val="Char Char9"/>
    <w:qFormat/>
    <w:uiPriority w:val="0"/>
    <w:rPr>
      <w:rFonts w:eastAsia="宋体"/>
      <w:kern w:val="2"/>
      <w:sz w:val="18"/>
      <w:szCs w:val="18"/>
      <w:lang w:val="en-US" w:eastAsia="zh-CN" w:bidi="ar-SA"/>
    </w:rPr>
  </w:style>
  <w:style w:type="character" w:customStyle="1" w:styleId="397">
    <w:name w:val="Char Char41"/>
    <w:qFormat/>
    <w:uiPriority w:val="0"/>
    <w:rPr>
      <w:rFonts w:eastAsia="宋体"/>
      <w:b/>
      <w:sz w:val="24"/>
      <w:lang w:val="en-GB" w:eastAsia="zh-CN" w:bidi="ar-SA"/>
    </w:rPr>
  </w:style>
  <w:style w:type="character" w:customStyle="1" w:styleId="398">
    <w:name w:val="large1"/>
    <w:qFormat/>
    <w:uiPriority w:val="0"/>
    <w:rPr>
      <w:rFonts w:hint="eastAsia" w:ascii="宋体" w:hAnsi="宋体" w:eastAsia="宋体"/>
      <w:sz w:val="21"/>
      <w:szCs w:val="21"/>
    </w:rPr>
  </w:style>
  <w:style w:type="character" w:customStyle="1" w:styleId="399">
    <w:name w:val="正文段 Char"/>
    <w:link w:val="400"/>
    <w:qFormat/>
    <w:uiPriority w:val="0"/>
    <w:rPr>
      <w:sz w:val="24"/>
    </w:rPr>
  </w:style>
  <w:style w:type="paragraph" w:customStyle="1" w:styleId="400">
    <w:name w:val="正文段"/>
    <w:basedOn w:val="1"/>
    <w:link w:val="399"/>
    <w:qFormat/>
    <w:uiPriority w:val="0"/>
    <w:pPr>
      <w:widowControl/>
      <w:snapToGrid w:val="0"/>
      <w:spacing w:after="156" w:afterLines="50"/>
      <w:ind w:firstLine="200" w:firstLineChars="200"/>
    </w:pPr>
    <w:rPr>
      <w:kern w:val="0"/>
      <w:sz w:val="24"/>
      <w:szCs w:val="20"/>
    </w:rPr>
  </w:style>
  <w:style w:type="character" w:customStyle="1" w:styleId="401">
    <w:name w:val="Char Char13"/>
    <w:qFormat/>
    <w:uiPriority w:val="6"/>
    <w:rPr>
      <w:rFonts w:ascii="宋体" w:hAnsi="宋体"/>
      <w:kern w:val="1"/>
      <w:sz w:val="21"/>
      <w:szCs w:val="24"/>
    </w:rPr>
  </w:style>
  <w:style w:type="character" w:customStyle="1" w:styleId="402">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3">
    <w:name w:val="冯广丽 Char"/>
    <w:link w:val="404"/>
    <w:qFormat/>
    <w:uiPriority w:val="0"/>
    <w:rPr>
      <w:rFonts w:ascii="宋体" w:hAnsi="宋体"/>
      <w:kern w:val="2"/>
      <w:sz w:val="24"/>
      <w:szCs w:val="22"/>
    </w:rPr>
  </w:style>
  <w:style w:type="paragraph" w:customStyle="1" w:styleId="404">
    <w:name w:val="冯广丽"/>
    <w:basedOn w:val="1"/>
    <w:link w:val="403"/>
    <w:qFormat/>
    <w:uiPriority w:val="0"/>
    <w:pPr>
      <w:adjustRightInd/>
      <w:spacing w:line="360" w:lineRule="auto"/>
      <w:ind w:firstLine="480" w:firstLineChars="200"/>
    </w:pPr>
    <w:rPr>
      <w:rFonts w:ascii="宋体" w:hAnsi="宋体"/>
      <w:sz w:val="24"/>
      <w:szCs w:val="22"/>
    </w:rPr>
  </w:style>
  <w:style w:type="character" w:customStyle="1" w:styleId="405">
    <w:name w:val="批注文字 字符"/>
    <w:qFormat/>
    <w:uiPriority w:val="0"/>
    <w:rPr>
      <w:rFonts w:ascii="Arial" w:hAnsi="Arial" w:eastAsia="黑体" w:cs="Arial"/>
      <w:snapToGrid w:val="0"/>
      <w:kern w:val="0"/>
      <w:szCs w:val="21"/>
    </w:rPr>
  </w:style>
  <w:style w:type="character" w:customStyle="1" w:styleId="406">
    <w:name w:val="Char Char161"/>
    <w:qFormat/>
    <w:uiPriority w:val="0"/>
    <w:rPr>
      <w:rFonts w:eastAsia="宋体"/>
      <w:b/>
      <w:kern w:val="2"/>
      <w:sz w:val="32"/>
      <w:lang w:val="en-US" w:eastAsia="zh-CN"/>
    </w:rPr>
  </w:style>
  <w:style w:type="character" w:customStyle="1" w:styleId="407">
    <w:name w:val="javascript"/>
    <w:qFormat/>
    <w:uiPriority w:val="0"/>
  </w:style>
  <w:style w:type="character" w:customStyle="1" w:styleId="408">
    <w:name w:val="图名 Char"/>
    <w:qFormat/>
    <w:uiPriority w:val="0"/>
    <w:rPr>
      <w:rFonts w:ascii="Arial" w:hAnsi="Arial" w:eastAsia="黑体"/>
      <w:kern w:val="2"/>
      <w:sz w:val="24"/>
      <w:szCs w:val="24"/>
      <w:lang w:val="en-US" w:eastAsia="zh-CN" w:bidi="ar-SA"/>
    </w:rPr>
  </w:style>
  <w:style w:type="character" w:customStyle="1" w:styleId="409">
    <w:name w:val="Used by Word for text of Help footnotes Char Char"/>
    <w:qFormat/>
    <w:uiPriority w:val="0"/>
    <w:rPr>
      <w:rFonts w:ascii="Times New Roman" w:hAnsi="Times New Roman" w:eastAsia="宋体" w:cs="Times New Roman"/>
      <w:sz w:val="20"/>
      <w:szCs w:val="20"/>
    </w:rPr>
  </w:style>
  <w:style w:type="character" w:customStyle="1" w:styleId="410">
    <w:name w:val="编号，小四 Char"/>
    <w:link w:val="411"/>
    <w:qFormat/>
    <w:uiPriority w:val="0"/>
    <w:rPr>
      <w:rFonts w:ascii="Arial" w:hAnsi="Arial"/>
      <w:sz w:val="24"/>
    </w:rPr>
  </w:style>
  <w:style w:type="paragraph" w:customStyle="1" w:styleId="411">
    <w:name w:val="编号，小四"/>
    <w:basedOn w:val="1"/>
    <w:link w:val="410"/>
    <w:qFormat/>
    <w:uiPriority w:val="0"/>
    <w:pPr>
      <w:tabs>
        <w:tab w:val="left" w:pos="432"/>
      </w:tabs>
      <w:adjustRightInd/>
      <w:spacing w:line="360" w:lineRule="auto"/>
      <w:ind w:left="432" w:hanging="432"/>
    </w:pPr>
    <w:rPr>
      <w:rFonts w:ascii="Arial" w:hAnsi="Arial"/>
      <w:kern w:val="0"/>
      <w:sz w:val="24"/>
      <w:szCs w:val="20"/>
    </w:rPr>
  </w:style>
  <w:style w:type="character" w:customStyle="1" w:styleId="412">
    <w:name w:val="Font Style82"/>
    <w:qFormat/>
    <w:uiPriority w:val="99"/>
    <w:rPr>
      <w:rFonts w:ascii="宋体" w:eastAsia="宋体" w:cs="宋体"/>
      <w:color w:val="000000"/>
      <w:sz w:val="14"/>
      <w:szCs w:val="14"/>
    </w:rPr>
  </w:style>
  <w:style w:type="character" w:customStyle="1" w:styleId="413">
    <w:name w:val="标题 2 Char Char"/>
    <w:qFormat/>
    <w:uiPriority w:val="0"/>
    <w:rPr>
      <w:rFonts w:ascii="楷体_GB2312" w:hAnsi="Arial" w:eastAsia="楷体_GB2312"/>
      <w:b/>
      <w:bCs/>
      <w:kern w:val="2"/>
      <w:sz w:val="24"/>
      <w:szCs w:val="32"/>
      <w:lang w:val="en-US" w:eastAsia="zh-CN" w:bidi="ar-SA"/>
    </w:rPr>
  </w:style>
  <w:style w:type="character" w:customStyle="1" w:styleId="414">
    <w:name w:val="未用 Char"/>
    <w:qFormat/>
    <w:uiPriority w:val="0"/>
    <w:rPr>
      <w:rFonts w:ascii="Arial" w:hAnsi="Arial" w:eastAsia="黑体"/>
      <w:kern w:val="2"/>
      <w:sz w:val="21"/>
      <w:szCs w:val="21"/>
      <w:lang w:val="en-US" w:eastAsia="zh-CN" w:bidi="ar-SA"/>
    </w:rPr>
  </w:style>
  <w:style w:type="character" w:customStyle="1" w:styleId="415">
    <w:name w:val="myp1111"/>
    <w:qFormat/>
    <w:uiPriority w:val="0"/>
    <w:rPr>
      <w:rFonts w:hint="default" w:ascii="ˎ̥" w:hAnsi="ˎ̥"/>
      <w:color w:val="000000"/>
      <w:sz w:val="20"/>
      <w:szCs w:val="20"/>
      <w:u w:val="none"/>
    </w:rPr>
  </w:style>
  <w:style w:type="character" w:customStyle="1" w:styleId="416">
    <w:name w:val="样式 标题 4h4H4Fab-4T5Ref Heading 1rh1Heading sqlsect 1.2.3.... Char"/>
    <w:link w:val="310"/>
    <w:qFormat/>
    <w:uiPriority w:val="0"/>
    <w:rPr>
      <w:rFonts w:ascii="微软雅黑" w:hAnsi="微软雅黑" w:eastAsia="微软雅黑"/>
      <w:b/>
      <w:bCs/>
      <w:kern w:val="2"/>
      <w:sz w:val="24"/>
      <w:szCs w:val="28"/>
    </w:rPr>
  </w:style>
  <w:style w:type="character" w:customStyle="1" w:styleId="417">
    <w:name w:val="h Char Char"/>
    <w:qFormat/>
    <w:uiPriority w:val="0"/>
    <w:rPr>
      <w:rFonts w:eastAsia="宋体"/>
      <w:kern w:val="2"/>
      <w:sz w:val="18"/>
      <w:lang w:val="en-US" w:eastAsia="zh-CN" w:bidi="ar-SA"/>
    </w:rPr>
  </w:style>
  <w:style w:type="character" w:customStyle="1" w:styleId="418">
    <w:name w:val="仿宋正文 Char"/>
    <w:link w:val="419"/>
    <w:qFormat/>
    <w:uiPriority w:val="0"/>
    <w:rPr>
      <w:rFonts w:ascii="仿宋_GB2312" w:eastAsia="仿宋_GB2312"/>
      <w:kern w:val="2"/>
      <w:sz w:val="24"/>
      <w:lang w:val="en-US" w:eastAsia="zh-CN" w:bidi="ar-SA"/>
    </w:rPr>
  </w:style>
  <w:style w:type="paragraph" w:customStyle="1" w:styleId="419">
    <w:name w:val="仿宋正文"/>
    <w:basedOn w:val="1"/>
    <w:link w:val="418"/>
    <w:qFormat/>
    <w:uiPriority w:val="0"/>
    <w:pPr>
      <w:adjustRightInd/>
      <w:spacing w:line="360" w:lineRule="auto"/>
      <w:ind w:firstLine="480" w:firstLineChars="200"/>
    </w:pPr>
    <w:rPr>
      <w:rFonts w:ascii="仿宋_GB2312" w:eastAsia="仿宋_GB2312"/>
      <w:sz w:val="24"/>
      <w:szCs w:val="20"/>
    </w:rPr>
  </w:style>
  <w:style w:type="character" w:customStyle="1" w:styleId="420">
    <w:name w:val="正文首行缩进 Char Char Char Char Char Char"/>
    <w:qFormat/>
    <w:uiPriority w:val="0"/>
    <w:rPr>
      <w:rFonts w:ascii="宋体" w:eastAsia="宋体"/>
      <w:kern w:val="2"/>
      <w:sz w:val="24"/>
      <w:lang w:val="zh-CN" w:bidi="ar-SA"/>
    </w:rPr>
  </w:style>
  <w:style w:type="character" w:customStyle="1" w:styleId="421">
    <w:name w:val="样式 宋体"/>
    <w:qFormat/>
    <w:uiPriority w:val="0"/>
    <w:rPr>
      <w:rFonts w:ascii="宋体" w:hAnsi="宋体"/>
      <w:sz w:val="24"/>
    </w:rPr>
  </w:style>
  <w:style w:type="character" w:customStyle="1" w:styleId="422">
    <w:name w:val="tw4winJump"/>
    <w:qFormat/>
    <w:uiPriority w:val="0"/>
    <w:rPr>
      <w:rFonts w:ascii="Courier New" w:hAnsi="Courier New" w:cs="Courier New"/>
      <w:color w:val="008080"/>
      <w:lang w:val="en-US" w:eastAsia="zh-CN"/>
    </w:rPr>
  </w:style>
  <w:style w:type="character" w:customStyle="1" w:styleId="423">
    <w:name w:val="标题 1 字符"/>
    <w:qFormat/>
    <w:uiPriority w:val="9"/>
    <w:rPr>
      <w:rFonts w:ascii="Arial" w:hAnsi="Arial" w:eastAsia="黑体" w:cs="Arial"/>
      <w:b/>
      <w:bCs/>
      <w:snapToGrid w:val="0"/>
      <w:kern w:val="44"/>
      <w:sz w:val="44"/>
      <w:szCs w:val="44"/>
    </w:rPr>
  </w:style>
  <w:style w:type="character" w:customStyle="1" w:styleId="424">
    <w:name w:val="style36"/>
    <w:basedOn w:val="70"/>
    <w:qFormat/>
    <w:uiPriority w:val="0"/>
    <w:rPr>
      <w:rFonts w:ascii="Arial" w:hAnsi="Arial" w:eastAsia="黑体" w:cs="Arial"/>
      <w:snapToGrid w:val="0"/>
      <w:kern w:val="0"/>
      <w:szCs w:val="21"/>
    </w:rPr>
  </w:style>
  <w:style w:type="character" w:customStyle="1" w:styleId="425">
    <w:name w:val="pt9"/>
    <w:qFormat/>
    <w:uiPriority w:val="0"/>
    <w:rPr>
      <w:rFonts w:ascii="仿宋_GB2312" w:eastAsia="微软雅黑"/>
      <w:b/>
      <w:kern w:val="2"/>
      <w:sz w:val="32"/>
      <w:szCs w:val="32"/>
      <w:lang w:val="en-US" w:eastAsia="zh-CN" w:bidi="ar-SA"/>
    </w:rPr>
  </w:style>
  <w:style w:type="character" w:customStyle="1" w:styleId="426">
    <w:name w:val="DO_NOT_TRANSLATE"/>
    <w:qFormat/>
    <w:uiPriority w:val="0"/>
    <w:rPr>
      <w:rFonts w:ascii="Courier New" w:hAnsi="Courier New" w:cs="Courier New"/>
      <w:color w:val="800000"/>
      <w:lang w:val="en-US" w:eastAsia="zh-CN"/>
    </w:rPr>
  </w:style>
  <w:style w:type="character" w:customStyle="1" w:styleId="427">
    <w:name w:val="标书1 Char1"/>
    <w:qFormat/>
    <w:uiPriority w:val="0"/>
    <w:rPr>
      <w:rFonts w:eastAsia="宋体"/>
      <w:b/>
      <w:bCs/>
      <w:kern w:val="44"/>
      <w:sz w:val="44"/>
      <w:szCs w:val="44"/>
      <w:lang w:val="en-US" w:eastAsia="zh-CN" w:bidi="ar-SA"/>
    </w:rPr>
  </w:style>
  <w:style w:type="character" w:customStyle="1" w:styleId="428">
    <w:name w:val="页脚 字符"/>
    <w:qFormat/>
    <w:uiPriority w:val="99"/>
    <w:rPr>
      <w:kern w:val="2"/>
      <w:sz w:val="18"/>
      <w:szCs w:val="18"/>
    </w:rPr>
  </w:style>
  <w:style w:type="character" w:customStyle="1" w:styleId="429">
    <w:name w:val="正文2 Char"/>
    <w:qFormat/>
    <w:uiPriority w:val="0"/>
    <w:rPr>
      <w:rFonts w:eastAsia="宋体"/>
      <w:kern w:val="2"/>
      <w:sz w:val="24"/>
      <w:lang w:val="en-US" w:eastAsia="zh-CN" w:bidi="ar-SA"/>
    </w:rPr>
  </w:style>
  <w:style w:type="character" w:customStyle="1" w:styleId="430">
    <w:name w:val="Char Char21"/>
    <w:qFormat/>
    <w:uiPriority w:val="6"/>
    <w:rPr>
      <w:rFonts w:ascii="宋体" w:hAnsi="宋体"/>
      <w:kern w:val="1"/>
      <w:sz w:val="24"/>
      <w:szCs w:val="21"/>
      <w:lang w:val="zh-CN"/>
    </w:rPr>
  </w:style>
  <w:style w:type="character" w:customStyle="1" w:styleId="431">
    <w:name w:val="样式 正文缩进 + 首行缩进:  2 字符 Char Char"/>
    <w:link w:val="432"/>
    <w:qFormat/>
    <w:uiPriority w:val="0"/>
    <w:rPr>
      <w:rFonts w:cs="宋体"/>
      <w:kern w:val="2"/>
      <w:sz w:val="24"/>
    </w:rPr>
  </w:style>
  <w:style w:type="paragraph" w:customStyle="1" w:styleId="432">
    <w:name w:val="样式 正文缩进 + 首行缩进:  2 字符"/>
    <w:basedOn w:val="15"/>
    <w:link w:val="431"/>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3">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434">
    <w:name w:val="gray6"/>
    <w:basedOn w:val="70"/>
    <w:qFormat/>
    <w:uiPriority w:val="0"/>
    <w:rPr>
      <w:rFonts w:ascii="Arial" w:hAnsi="Arial" w:eastAsia="黑体" w:cs="Arial"/>
      <w:snapToGrid w:val="0"/>
      <w:kern w:val="0"/>
      <w:szCs w:val="21"/>
    </w:rPr>
  </w:style>
  <w:style w:type="character" w:customStyle="1" w:styleId="435">
    <w:name w:val="hui"/>
    <w:basedOn w:val="70"/>
    <w:qFormat/>
    <w:uiPriority w:val="0"/>
    <w:rPr>
      <w:rFonts w:ascii="Arial" w:hAnsi="Arial" w:eastAsia="黑体" w:cs="Arial"/>
      <w:snapToGrid w:val="0"/>
      <w:kern w:val="0"/>
      <w:szCs w:val="21"/>
    </w:rPr>
  </w:style>
  <w:style w:type="character" w:customStyle="1" w:styleId="436">
    <w:name w:val="哈哈正文 Char Char"/>
    <w:qFormat/>
    <w:uiPriority w:val="0"/>
    <w:rPr>
      <w:rFonts w:ascii="宋体" w:hAnsi="宋体" w:eastAsia="宋体" w:cs="宋体"/>
      <w:kern w:val="2"/>
      <w:sz w:val="24"/>
      <w:lang w:val="en-US" w:eastAsia="zh-CN" w:bidi="ar-SA"/>
    </w:rPr>
  </w:style>
  <w:style w:type="paragraph" w:customStyle="1" w:styleId="437">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8">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9">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0">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1">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2">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3">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4">
    <w:name w:val="标题4_自定义"/>
    <w:basedOn w:val="5"/>
    <w:qFormat/>
    <w:uiPriority w:val="0"/>
    <w:pPr>
      <w:adjustRightInd/>
      <w:spacing w:before="0" w:after="0" w:line="360" w:lineRule="auto"/>
    </w:pPr>
    <w:rPr>
      <w:rFonts w:ascii="Verdana" w:eastAsia="Verdana"/>
      <w:sz w:val="21"/>
      <w:lang w:val="en-US"/>
    </w:rPr>
  </w:style>
  <w:style w:type="paragraph" w:customStyle="1" w:styleId="445">
    <w:name w:val="正文 内标 序号标"/>
    <w:basedOn w:val="446"/>
    <w:qFormat/>
    <w:uiPriority w:val="0"/>
    <w:pPr>
      <w:tabs>
        <w:tab w:val="left" w:pos="0"/>
      </w:tabs>
      <w:adjustRightInd/>
      <w:spacing w:before="0"/>
      <w:ind w:firstLine="482"/>
    </w:pPr>
    <w:rPr>
      <w:rFonts w:ascii="微软雅黑" w:hAnsi="微软雅黑"/>
      <w:sz w:val="24"/>
      <w:szCs w:val="24"/>
    </w:rPr>
  </w:style>
  <w:style w:type="paragraph" w:customStyle="1" w:styleId="446">
    <w:name w:val="My正文"/>
    <w:basedOn w:val="1"/>
    <w:qFormat/>
    <w:uiPriority w:val="0"/>
    <w:pPr>
      <w:spacing w:before="120" w:line="360" w:lineRule="auto"/>
      <w:ind w:firstLine="567"/>
    </w:pPr>
    <w:rPr>
      <w:rFonts w:ascii="Arial" w:hAnsi="Arial"/>
      <w:sz w:val="20"/>
      <w:szCs w:val="20"/>
    </w:rPr>
  </w:style>
  <w:style w:type="paragraph" w:customStyle="1" w:styleId="447">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8">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9">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0">
    <w:name w:val="修订2"/>
    <w:qFormat/>
    <w:uiPriority w:val="0"/>
    <w:rPr>
      <w:rFonts w:ascii="Times New Roman" w:hAnsi="Times New Roman" w:eastAsia="宋体" w:cs="Times New Roman"/>
      <w:kern w:val="2"/>
      <w:sz w:val="21"/>
      <w:lang w:val="en-US" w:eastAsia="zh-CN" w:bidi="ar-SA"/>
    </w:rPr>
  </w:style>
  <w:style w:type="paragraph" w:customStyle="1" w:styleId="451">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2">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3">
    <w:name w:val="文章标题"/>
    <w:next w:val="454"/>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4">
    <w:name w:val="封面公司名"/>
    <w:qFormat/>
    <w:uiPriority w:val="0"/>
    <w:pPr>
      <w:jc w:val="center"/>
    </w:pPr>
    <w:rPr>
      <w:rFonts w:ascii="Arial" w:hAnsi="Arial" w:eastAsia="楷体_GB2312" w:cs="宋体"/>
      <w:bCs/>
      <w:kern w:val="2"/>
      <w:sz w:val="28"/>
      <w:lang w:val="en-US" w:eastAsia="zh-CN" w:bidi="ar-SA"/>
    </w:rPr>
  </w:style>
  <w:style w:type="paragraph" w:customStyle="1" w:styleId="455">
    <w:name w:val="Char1 Char Char Char5"/>
    <w:basedOn w:val="1"/>
    <w:qFormat/>
    <w:uiPriority w:val="0"/>
    <w:pPr>
      <w:adjustRightInd/>
      <w:ind w:firstLine="200" w:firstLineChars="200"/>
    </w:pPr>
    <w:rPr>
      <w:rFonts w:ascii="Tahoma" w:hAnsi="Tahoma"/>
      <w:sz w:val="24"/>
      <w:szCs w:val="20"/>
    </w:rPr>
  </w:style>
  <w:style w:type="paragraph" w:customStyle="1" w:styleId="456">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7">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8">
    <w:name w:val="Char Char Char Char Char Char Char Char"/>
    <w:basedOn w:val="1"/>
    <w:qFormat/>
    <w:uiPriority w:val="0"/>
    <w:pPr>
      <w:tabs>
        <w:tab w:val="left" w:pos="360"/>
      </w:tabs>
    </w:pPr>
    <w:rPr>
      <w:sz w:val="24"/>
      <w:szCs w:val="20"/>
    </w:rPr>
  </w:style>
  <w:style w:type="paragraph" w:customStyle="1" w:styleId="459">
    <w:name w:val="Char Char11 Char Char Char"/>
    <w:basedOn w:val="1"/>
    <w:qFormat/>
    <w:uiPriority w:val="0"/>
    <w:pPr>
      <w:spacing w:line="360" w:lineRule="auto"/>
    </w:pPr>
    <w:rPr>
      <w:szCs w:val="20"/>
    </w:rPr>
  </w:style>
  <w:style w:type="paragraph" w:customStyle="1" w:styleId="460">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1">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2">
    <w:name w:val="样式3"/>
    <w:basedOn w:val="463"/>
    <w:qFormat/>
    <w:uiPriority w:val="0"/>
    <w:pPr>
      <w:tabs>
        <w:tab w:val="left" w:pos="2790"/>
        <w:tab w:val="left" w:pos="4230"/>
      </w:tabs>
      <w:spacing w:before="312" w:beforeLines="100"/>
      <w:jc w:val="left"/>
    </w:pPr>
  </w:style>
  <w:style w:type="paragraph" w:customStyle="1" w:styleId="463">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4">
    <w:name w:val="Char Char1 Char Char1 Char Char1"/>
    <w:basedOn w:val="1"/>
    <w:qFormat/>
    <w:uiPriority w:val="0"/>
    <w:pPr>
      <w:tabs>
        <w:tab w:val="left" w:pos="840"/>
      </w:tabs>
      <w:ind w:left="840" w:hanging="420"/>
    </w:pPr>
    <w:rPr>
      <w:rFonts w:ascii="Tahoma" w:hAnsi="Tahoma"/>
      <w:sz w:val="24"/>
    </w:rPr>
  </w:style>
  <w:style w:type="paragraph" w:customStyle="1" w:styleId="465">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6">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7">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8">
    <w:name w:val="正文21"/>
    <w:basedOn w:val="1"/>
    <w:qFormat/>
    <w:uiPriority w:val="0"/>
    <w:pPr>
      <w:adjustRightInd/>
      <w:spacing w:before="156" w:line="360" w:lineRule="auto"/>
      <w:ind w:firstLine="510" w:firstLineChars="200"/>
    </w:pPr>
    <w:rPr>
      <w:sz w:val="24"/>
      <w:szCs w:val="20"/>
    </w:rPr>
  </w:style>
  <w:style w:type="paragraph" w:customStyle="1" w:styleId="469">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0">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1">
    <w:name w:val="Char1"/>
    <w:basedOn w:val="1"/>
    <w:qFormat/>
    <w:uiPriority w:val="0"/>
    <w:rPr>
      <w:rFonts w:ascii="仿宋_GB2312" w:eastAsia="仿宋_GB2312"/>
      <w:b/>
      <w:sz w:val="32"/>
      <w:szCs w:val="32"/>
    </w:rPr>
  </w:style>
  <w:style w:type="paragraph" w:customStyle="1" w:styleId="472">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3">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4">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5">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6">
    <w:name w:val="6级标题"/>
    <w:basedOn w:val="477"/>
    <w:qFormat/>
    <w:uiPriority w:val="0"/>
    <w:pPr>
      <w:keepNext/>
      <w:tabs>
        <w:tab w:val="left" w:pos="360"/>
      </w:tabs>
      <w:spacing w:before="0" w:after="0"/>
      <w:outlineLvl w:val="5"/>
    </w:pPr>
  </w:style>
  <w:style w:type="paragraph" w:customStyle="1" w:styleId="477">
    <w:name w:val="5级标题"/>
    <w:basedOn w:val="478"/>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8">
    <w:name w:val="4级标题"/>
    <w:basedOn w:val="83"/>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9">
    <w:name w:val="样式 正文文本缩进 + 段前: 2 字符"/>
    <w:basedOn w:val="1"/>
    <w:qFormat/>
    <w:uiPriority w:val="0"/>
    <w:pPr>
      <w:adjustRightInd/>
      <w:ind w:left="420" w:leftChars="200"/>
      <w:jc w:val="left"/>
    </w:pPr>
    <w:rPr>
      <w:sz w:val="28"/>
      <w:szCs w:val="20"/>
      <w:lang w:eastAsia="zh-TW"/>
    </w:rPr>
  </w:style>
  <w:style w:type="paragraph" w:customStyle="1" w:styleId="480">
    <w:name w:val="Char2 Char Char"/>
    <w:basedOn w:val="1"/>
    <w:qFormat/>
    <w:uiPriority w:val="0"/>
    <w:pPr>
      <w:adjustRightInd/>
    </w:pPr>
    <w:rPr>
      <w:rFonts w:ascii="Tahoma" w:hAnsi="Tahoma"/>
      <w:sz w:val="24"/>
      <w:szCs w:val="20"/>
    </w:rPr>
  </w:style>
  <w:style w:type="paragraph" w:customStyle="1" w:styleId="481">
    <w:name w:val="_Style 11"/>
    <w:basedOn w:val="1"/>
    <w:qFormat/>
    <w:uiPriority w:val="34"/>
    <w:pPr>
      <w:adjustRightInd/>
      <w:ind w:firstLine="420" w:firstLineChars="200"/>
    </w:pPr>
    <w:rPr>
      <w:rFonts w:eastAsia="仿宋_GB2312"/>
      <w:sz w:val="28"/>
    </w:rPr>
  </w:style>
  <w:style w:type="paragraph" w:customStyle="1" w:styleId="482">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3">
    <w:name w:val="Char Char Char"/>
    <w:basedOn w:val="1"/>
    <w:qFormat/>
    <w:uiPriority w:val="0"/>
    <w:rPr>
      <w:rFonts w:ascii="Tahoma" w:hAnsi="Tahoma"/>
      <w:sz w:val="24"/>
      <w:szCs w:val="20"/>
    </w:rPr>
  </w:style>
  <w:style w:type="paragraph" w:customStyle="1" w:styleId="484">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5">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6">
    <w:name w:val="No Spacing"/>
    <w:basedOn w:val="1"/>
    <w:link w:val="936"/>
    <w:qFormat/>
    <w:uiPriority w:val="99"/>
    <w:rPr>
      <w:szCs w:val="22"/>
    </w:rPr>
  </w:style>
  <w:style w:type="paragraph" w:customStyle="1" w:styleId="487">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8">
    <w:name w:val="Char Char Char Char Char Char Char Char Char Char Char Char1 Char1"/>
    <w:basedOn w:val="1"/>
    <w:qFormat/>
    <w:uiPriority w:val="6"/>
    <w:rPr>
      <w:rFonts w:ascii="Tahoma" w:hAnsi="Tahoma" w:cs="仿宋_GB2312"/>
      <w:sz w:val="24"/>
      <w:szCs w:val="20"/>
    </w:rPr>
  </w:style>
  <w:style w:type="paragraph" w:customStyle="1" w:styleId="489">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0">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1">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2">
    <w:name w:val="MM Topic 2"/>
    <w:basedOn w:val="3"/>
    <w:qFormat/>
    <w:uiPriority w:val="0"/>
    <w:pPr>
      <w:tabs>
        <w:tab w:val="left" w:pos="1260"/>
      </w:tabs>
      <w:ind w:left="1260" w:hanging="420"/>
    </w:pPr>
    <w:rPr>
      <w:rFonts w:ascii="Arial" w:hAnsi="Arial" w:eastAsia="黑体"/>
      <w:lang w:val="en-US"/>
    </w:rPr>
  </w:style>
  <w:style w:type="paragraph" w:customStyle="1" w:styleId="493">
    <w:name w:val="五级无标题条"/>
    <w:basedOn w:val="1"/>
    <w:qFormat/>
    <w:uiPriority w:val="0"/>
    <w:pPr>
      <w:adjustRightInd/>
    </w:pPr>
  </w:style>
  <w:style w:type="paragraph" w:customStyle="1" w:styleId="494">
    <w:name w:val="Char5"/>
    <w:basedOn w:val="1"/>
    <w:qFormat/>
    <w:uiPriority w:val="0"/>
    <w:rPr>
      <w:rFonts w:ascii="仿宋_GB2312" w:eastAsia="仿宋_GB2312"/>
      <w:b/>
      <w:sz w:val="32"/>
      <w:szCs w:val="32"/>
    </w:rPr>
  </w:style>
  <w:style w:type="paragraph" w:customStyle="1" w:styleId="495">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6">
    <w:name w:val="彩色列表 - 强调文字颜色 12"/>
    <w:basedOn w:val="1"/>
    <w:qFormat/>
    <w:uiPriority w:val="0"/>
    <w:pPr>
      <w:adjustRightInd/>
      <w:ind w:firstLine="420" w:firstLineChars="200"/>
    </w:pPr>
    <w:rPr>
      <w:rFonts w:ascii="Calibri" w:hAnsi="Calibri"/>
      <w:szCs w:val="22"/>
    </w:rPr>
  </w:style>
  <w:style w:type="paragraph" w:customStyle="1" w:styleId="497">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8">
    <w:name w:val="Char2"/>
    <w:basedOn w:val="1"/>
    <w:qFormat/>
    <w:uiPriority w:val="0"/>
    <w:rPr>
      <w:rFonts w:ascii="仿宋_GB2312" w:eastAsia="仿宋_GB2312"/>
      <w:b/>
      <w:sz w:val="32"/>
      <w:szCs w:val="32"/>
    </w:rPr>
  </w:style>
  <w:style w:type="paragraph" w:customStyle="1" w:styleId="499">
    <w:name w:val="数字标题3"/>
    <w:basedOn w:val="4"/>
    <w:next w:val="1"/>
    <w:qFormat/>
    <w:uiPriority w:val="0"/>
    <w:pPr>
      <w:spacing w:line="240" w:lineRule="auto"/>
    </w:pPr>
    <w:rPr>
      <w:sz w:val="28"/>
      <w:szCs w:val="28"/>
    </w:rPr>
  </w:style>
  <w:style w:type="paragraph" w:customStyle="1" w:styleId="500">
    <w:name w:val="FA正文"/>
    <w:basedOn w:val="1"/>
    <w:qFormat/>
    <w:uiPriority w:val="0"/>
    <w:pPr>
      <w:spacing w:line="360" w:lineRule="auto"/>
      <w:ind w:firstLine="480" w:firstLineChars="200"/>
    </w:pPr>
    <w:rPr>
      <w:rFonts w:hAnsi="宋体"/>
      <w:sz w:val="24"/>
      <w:szCs w:val="20"/>
    </w:rPr>
  </w:style>
  <w:style w:type="paragraph" w:customStyle="1" w:styleId="501">
    <w:name w:val="MM Topic 5"/>
    <w:basedOn w:val="6"/>
    <w:qFormat/>
    <w:uiPriority w:val="0"/>
    <w:pPr>
      <w:tabs>
        <w:tab w:val="left" w:pos="2520"/>
      </w:tabs>
      <w:adjustRightInd/>
      <w:ind w:left="2520" w:hanging="420"/>
    </w:pPr>
  </w:style>
  <w:style w:type="paragraph" w:customStyle="1" w:styleId="502">
    <w:name w:val="Char Char Char Char Char Char Char Char Char Char1"/>
    <w:basedOn w:val="1"/>
    <w:qFormat/>
    <w:uiPriority w:val="0"/>
    <w:rPr>
      <w:rFonts w:ascii="仿宋_GB2312" w:eastAsia="仿宋_GB2312"/>
      <w:b/>
      <w:sz w:val="32"/>
      <w:szCs w:val="32"/>
    </w:rPr>
  </w:style>
  <w:style w:type="paragraph" w:customStyle="1" w:styleId="503">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4">
    <w:name w:val="修订1"/>
    <w:qFormat/>
    <w:uiPriority w:val="3"/>
    <w:rPr>
      <w:rFonts w:ascii="Times New Roman" w:hAnsi="Times New Roman" w:eastAsia="宋体" w:cs="Times New Roman"/>
      <w:color w:val="000000"/>
      <w:kern w:val="1"/>
      <w:sz w:val="21"/>
      <w:lang w:val="en-US" w:eastAsia="zh-CN" w:bidi="ar-SA"/>
    </w:rPr>
  </w:style>
  <w:style w:type="paragraph" w:customStyle="1" w:styleId="505">
    <w:name w:val="Char2 Char Char Char"/>
    <w:basedOn w:val="1"/>
    <w:qFormat/>
    <w:uiPriority w:val="0"/>
    <w:rPr>
      <w:rFonts w:ascii="仿宋_GB2312" w:eastAsia="仿宋_GB2312"/>
      <w:b/>
      <w:sz w:val="32"/>
      <w:szCs w:val="32"/>
    </w:rPr>
  </w:style>
  <w:style w:type="paragraph" w:customStyle="1" w:styleId="506">
    <w:name w:val="Char2 Char Char Char1"/>
    <w:basedOn w:val="1"/>
    <w:qFormat/>
    <w:uiPriority w:val="6"/>
    <w:rPr>
      <w:rFonts w:ascii="仿宋_GB2312" w:eastAsia="仿宋_GB2312"/>
      <w:b/>
      <w:sz w:val="32"/>
      <w:szCs w:val="32"/>
    </w:rPr>
  </w:style>
  <w:style w:type="paragraph" w:customStyle="1" w:styleId="507">
    <w:name w:val="默认段落样式"/>
    <w:basedOn w:val="139"/>
    <w:qFormat/>
    <w:uiPriority w:val="0"/>
    <w:pPr>
      <w:spacing w:before="0"/>
      <w:ind w:firstLine="480"/>
      <w:outlineLvl w:val="2"/>
    </w:pPr>
    <w:rPr>
      <w:rFonts w:ascii="仿宋_GB2312" w:hAnsi="宋体" w:eastAsia="仿宋_GB2312"/>
      <w:color w:val="000000"/>
      <w:szCs w:val="24"/>
    </w:rPr>
  </w:style>
  <w:style w:type="paragraph" w:customStyle="1" w:styleId="508">
    <w:name w:val="图中文字"/>
    <w:basedOn w:val="1"/>
    <w:qFormat/>
    <w:uiPriority w:val="0"/>
    <w:pPr>
      <w:snapToGrid w:val="0"/>
      <w:spacing w:line="0" w:lineRule="atLeast"/>
      <w:ind w:firstLine="200" w:firstLineChars="200"/>
      <w:jc w:val="center"/>
    </w:pPr>
    <w:rPr>
      <w:sz w:val="24"/>
      <w:szCs w:val="20"/>
    </w:rPr>
  </w:style>
  <w:style w:type="paragraph" w:customStyle="1" w:styleId="509">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0">
    <w:name w:val="MM Topic 3"/>
    <w:basedOn w:val="4"/>
    <w:qFormat/>
    <w:uiPriority w:val="0"/>
    <w:pPr>
      <w:tabs>
        <w:tab w:val="left" w:pos="1680"/>
      </w:tabs>
      <w:adjustRightInd/>
      <w:ind w:left="1680" w:hanging="420"/>
    </w:pPr>
  </w:style>
  <w:style w:type="paragraph" w:customStyle="1" w:styleId="511">
    <w:name w:val="标准小四"/>
    <w:basedOn w:val="1"/>
    <w:qFormat/>
    <w:uiPriority w:val="0"/>
    <w:pPr>
      <w:spacing w:line="360" w:lineRule="auto"/>
      <w:ind w:firstLine="480" w:firstLineChars="200"/>
    </w:pPr>
    <w:rPr>
      <w:rFonts w:ascii="Arial" w:hAnsi="Arial"/>
      <w:sz w:val="24"/>
      <w:szCs w:val="21"/>
    </w:rPr>
  </w:style>
  <w:style w:type="paragraph" w:customStyle="1" w:styleId="512">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3">
    <w:name w:val="表格（小）"/>
    <w:basedOn w:val="1"/>
    <w:qFormat/>
    <w:uiPriority w:val="0"/>
    <w:pPr>
      <w:adjustRightInd/>
      <w:snapToGrid w:val="0"/>
      <w:spacing w:line="300" w:lineRule="auto"/>
    </w:pPr>
    <w:rPr>
      <w:rFonts w:eastAsia="仿宋"/>
      <w:szCs w:val="21"/>
    </w:rPr>
  </w:style>
  <w:style w:type="paragraph" w:customStyle="1" w:styleId="514">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5">
    <w:name w:val="Char2 Char Char1"/>
    <w:basedOn w:val="1"/>
    <w:qFormat/>
    <w:uiPriority w:val="6"/>
    <w:pPr>
      <w:adjustRightInd/>
    </w:pPr>
    <w:rPr>
      <w:rFonts w:ascii="Tahoma" w:hAnsi="Tahoma"/>
      <w:sz w:val="24"/>
      <w:szCs w:val="20"/>
    </w:rPr>
  </w:style>
  <w:style w:type="paragraph" w:customStyle="1" w:styleId="516">
    <w:name w:val="列出段落5"/>
    <w:basedOn w:val="1"/>
    <w:qFormat/>
    <w:uiPriority w:val="0"/>
    <w:pPr>
      <w:spacing w:line="360" w:lineRule="auto"/>
      <w:ind w:firstLine="200" w:firstLineChars="200"/>
    </w:pPr>
    <w:rPr>
      <w:rFonts w:eastAsia="楷体_GB2312" w:cs="Lucida Sans"/>
      <w:sz w:val="24"/>
    </w:rPr>
  </w:style>
  <w:style w:type="paragraph" w:customStyle="1" w:styleId="517">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8">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519">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0">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1">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2">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3">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4">
    <w:name w:val="_Style 3"/>
    <w:basedOn w:val="1"/>
    <w:qFormat/>
    <w:uiPriority w:val="0"/>
    <w:pPr>
      <w:adjustRightInd/>
      <w:ind w:firstLine="420" w:firstLineChars="200"/>
    </w:pPr>
    <w:rPr>
      <w:rFonts w:eastAsia="仿宋_GB2312"/>
      <w:sz w:val="28"/>
    </w:rPr>
  </w:style>
  <w:style w:type="paragraph" w:customStyle="1" w:styleId="525">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6">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7">
    <w:name w:val="左对齐表格文字"/>
    <w:basedOn w:val="1"/>
    <w:qFormat/>
    <w:uiPriority w:val="0"/>
    <w:pPr>
      <w:adjustRightInd/>
      <w:ind w:firstLine="200" w:firstLineChars="200"/>
      <w:jc w:val="right"/>
    </w:pPr>
  </w:style>
  <w:style w:type="paragraph" w:customStyle="1" w:styleId="528">
    <w:name w:val="Char Char11 Char Char Char Char Char Char Char Char Char"/>
    <w:basedOn w:val="1"/>
    <w:qFormat/>
    <w:uiPriority w:val="0"/>
    <w:pPr>
      <w:spacing w:line="360" w:lineRule="auto"/>
    </w:pPr>
    <w:rPr>
      <w:szCs w:val="20"/>
    </w:rPr>
  </w:style>
  <w:style w:type="paragraph" w:customStyle="1" w:styleId="529">
    <w:name w:val="正文1.25"/>
    <w:basedOn w:val="1"/>
    <w:qFormat/>
    <w:uiPriority w:val="0"/>
    <w:pPr>
      <w:adjustRightInd/>
      <w:spacing w:line="300" w:lineRule="auto"/>
      <w:ind w:firstLine="480" w:firstLineChars="200"/>
    </w:pPr>
    <w:rPr>
      <w:sz w:val="24"/>
      <w:szCs w:val="20"/>
    </w:rPr>
  </w:style>
  <w:style w:type="paragraph" w:customStyle="1" w:styleId="530">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1">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2">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3">
    <w:name w:val="Char Char1 Char Char Char1"/>
    <w:basedOn w:val="1"/>
    <w:qFormat/>
    <w:uiPriority w:val="6"/>
    <w:rPr>
      <w:rFonts w:ascii="仿宋_GB2312" w:eastAsia="仿宋_GB2312"/>
      <w:b/>
      <w:sz w:val="32"/>
      <w:szCs w:val="20"/>
    </w:rPr>
  </w:style>
  <w:style w:type="paragraph" w:customStyle="1" w:styleId="534">
    <w:name w:val="列出段落2"/>
    <w:basedOn w:val="1"/>
    <w:qFormat/>
    <w:uiPriority w:val="0"/>
    <w:pPr>
      <w:adjustRightInd/>
      <w:ind w:firstLine="420" w:firstLineChars="200"/>
    </w:pPr>
    <w:rPr>
      <w:rFonts w:ascii="宋体" w:hAnsi="宋体"/>
      <w:sz w:val="24"/>
    </w:rPr>
  </w:style>
  <w:style w:type="paragraph" w:customStyle="1" w:styleId="535">
    <w:name w:val="默认段落字体 Para Char Char Char Char Char Char Char"/>
    <w:basedOn w:val="1"/>
    <w:qFormat/>
    <w:uiPriority w:val="0"/>
    <w:rPr>
      <w:rFonts w:eastAsia="仿宋_GB2312"/>
      <w:sz w:val="28"/>
      <w:szCs w:val="20"/>
    </w:rPr>
  </w:style>
  <w:style w:type="paragraph" w:customStyle="1" w:styleId="536">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7">
    <w:name w:val="样式 标题 4PIM 4H4h4bulletblbbH41H42H43H44H45H46H47H48...1"/>
    <w:basedOn w:val="5"/>
    <w:qFormat/>
    <w:uiPriority w:val="0"/>
    <w:pPr>
      <w:widowControl/>
      <w:jc w:val="left"/>
    </w:pPr>
    <w:rPr>
      <w:rFonts w:cs="宋体"/>
      <w:sz w:val="24"/>
      <w:szCs w:val="20"/>
    </w:rPr>
  </w:style>
  <w:style w:type="paragraph" w:customStyle="1" w:styleId="538">
    <w:name w:val="彩色列表 - 强调文字颜色 11"/>
    <w:basedOn w:val="1"/>
    <w:qFormat/>
    <w:uiPriority w:val="0"/>
    <w:pPr>
      <w:adjustRightInd/>
      <w:ind w:firstLine="420" w:firstLineChars="200"/>
    </w:pPr>
    <w:rPr>
      <w:rFonts w:ascii="Calibri" w:hAnsi="Calibri"/>
      <w:szCs w:val="22"/>
    </w:rPr>
  </w:style>
  <w:style w:type="paragraph" w:customStyle="1" w:styleId="539">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40">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1">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2">
    <w:name w:val="Char Char Char1 Char1"/>
    <w:basedOn w:val="1"/>
    <w:qFormat/>
    <w:uiPriority w:val="6"/>
    <w:rPr>
      <w:szCs w:val="20"/>
    </w:rPr>
  </w:style>
  <w:style w:type="paragraph" w:customStyle="1" w:styleId="543">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4">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5">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6">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7">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8">
    <w:name w:val="CM14"/>
    <w:basedOn w:val="242"/>
    <w:next w:val="242"/>
    <w:qFormat/>
    <w:uiPriority w:val="0"/>
    <w:pPr>
      <w:spacing w:after="68"/>
    </w:pPr>
    <w:rPr>
      <w:rFonts w:ascii="FHLHE E+ Futura Bk" w:eastAsia="FHLHE E+ Futura Bk" w:cs="Times New Roman"/>
      <w:color w:val="auto"/>
    </w:rPr>
  </w:style>
  <w:style w:type="paragraph" w:customStyle="1" w:styleId="549">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0">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1">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2">
    <w:name w:val="正文文字 2"/>
    <w:basedOn w:val="242"/>
    <w:next w:val="242"/>
    <w:qFormat/>
    <w:uiPriority w:val="0"/>
    <w:rPr>
      <w:rFonts w:ascii="宋体" w:eastAsia="宋体" w:cs="Times New Roman"/>
      <w:color w:val="auto"/>
    </w:rPr>
  </w:style>
  <w:style w:type="paragraph" w:customStyle="1" w:styleId="553">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4">
    <w:name w:val="Char Char1 Char"/>
    <w:basedOn w:val="1"/>
    <w:qFormat/>
    <w:uiPriority w:val="0"/>
    <w:rPr>
      <w:rFonts w:ascii="仿宋_GB2312" w:eastAsia="仿宋_GB2312"/>
      <w:b/>
      <w:sz w:val="32"/>
      <w:szCs w:val="32"/>
    </w:rPr>
  </w:style>
  <w:style w:type="paragraph" w:customStyle="1" w:styleId="555">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6">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7">
    <w:name w:val="Char Char111"/>
    <w:basedOn w:val="1"/>
    <w:qFormat/>
    <w:uiPriority w:val="0"/>
    <w:pPr>
      <w:spacing w:line="360" w:lineRule="auto"/>
    </w:pPr>
    <w:rPr>
      <w:szCs w:val="20"/>
    </w:rPr>
  </w:style>
  <w:style w:type="paragraph" w:customStyle="1" w:styleId="558">
    <w:name w:val="Char"/>
    <w:basedOn w:val="1"/>
    <w:qFormat/>
    <w:uiPriority w:val="0"/>
    <w:rPr>
      <w:rFonts w:ascii="仿宋_GB2312" w:eastAsia="仿宋_GB2312"/>
      <w:b/>
      <w:sz w:val="32"/>
      <w:szCs w:val="32"/>
    </w:rPr>
  </w:style>
  <w:style w:type="paragraph" w:customStyle="1" w:styleId="559">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1">
    <w:name w:val="Char Char Char1 Char"/>
    <w:basedOn w:val="1"/>
    <w:qFormat/>
    <w:uiPriority w:val="0"/>
    <w:rPr>
      <w:szCs w:val="20"/>
    </w:rPr>
  </w:style>
  <w:style w:type="paragraph" w:customStyle="1" w:styleId="562">
    <w:name w:val="正文标准"/>
    <w:basedOn w:val="1"/>
    <w:qFormat/>
    <w:uiPriority w:val="0"/>
    <w:pPr>
      <w:adjustRightInd/>
      <w:spacing w:line="360" w:lineRule="auto"/>
      <w:ind w:firstLine="200" w:firstLineChars="200"/>
    </w:pPr>
    <w:rPr>
      <w:rFonts w:ascii="宋体" w:hAnsi="Calibri"/>
      <w:sz w:val="24"/>
    </w:rPr>
  </w:style>
  <w:style w:type="paragraph" w:customStyle="1" w:styleId="563">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4">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5">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6">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7">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8">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9">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0">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2">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3">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4">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5">
    <w:name w:val="Char Char Char Char Char Char Char Char Char Char"/>
    <w:basedOn w:val="1"/>
    <w:qFormat/>
    <w:uiPriority w:val="0"/>
    <w:rPr>
      <w:rFonts w:ascii="仿宋_GB2312" w:eastAsia="仿宋_GB2312"/>
      <w:b/>
      <w:sz w:val="32"/>
      <w:szCs w:val="32"/>
    </w:rPr>
  </w:style>
  <w:style w:type="paragraph" w:customStyle="1" w:styleId="576">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7">
    <w:name w:val="_正文段落"/>
    <w:basedOn w:val="1"/>
    <w:qFormat/>
    <w:uiPriority w:val="0"/>
    <w:pPr>
      <w:adjustRightInd/>
      <w:ind w:firstLine="560"/>
    </w:pPr>
    <w:rPr>
      <w:rFonts w:ascii="仿宋_GB2312" w:hAnsi="仿宋" w:eastAsia="仿宋_GB2312"/>
      <w:kern w:val="0"/>
      <w:sz w:val="28"/>
      <w:szCs w:val="28"/>
    </w:rPr>
  </w:style>
  <w:style w:type="paragraph" w:customStyle="1" w:styleId="578">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9">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0">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1">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2">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3">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4">
    <w:name w:val="Char Char Char1 Char2"/>
    <w:basedOn w:val="1"/>
    <w:qFormat/>
    <w:uiPriority w:val="0"/>
    <w:rPr>
      <w:szCs w:val="20"/>
    </w:rPr>
  </w:style>
  <w:style w:type="paragraph" w:customStyle="1" w:styleId="585">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6">
    <w:name w:val="默认段落字体 Para Char"/>
    <w:basedOn w:val="1"/>
    <w:qFormat/>
    <w:uiPriority w:val="0"/>
    <w:rPr>
      <w:rFonts w:ascii="Tahoma" w:hAnsi="Tahoma"/>
      <w:sz w:val="24"/>
      <w:szCs w:val="20"/>
    </w:rPr>
  </w:style>
  <w:style w:type="paragraph" w:customStyle="1" w:styleId="587">
    <w:name w:val="标题五"/>
    <w:basedOn w:val="1"/>
    <w:qFormat/>
    <w:uiPriority w:val="0"/>
    <w:pPr>
      <w:adjustRightInd/>
      <w:spacing w:before="156" w:beforeLines="50" w:line="360" w:lineRule="auto"/>
    </w:pPr>
    <w:rPr>
      <w:b/>
      <w:sz w:val="24"/>
    </w:rPr>
  </w:style>
  <w:style w:type="paragraph" w:customStyle="1" w:styleId="588">
    <w:name w:val="Char Char1101"/>
    <w:basedOn w:val="1"/>
    <w:qFormat/>
    <w:uiPriority w:val="0"/>
    <w:pPr>
      <w:spacing w:line="360" w:lineRule="auto"/>
    </w:pPr>
    <w:rPr>
      <w:rFonts w:ascii="Tahoma" w:hAnsi="Tahoma"/>
      <w:sz w:val="24"/>
      <w:szCs w:val="20"/>
    </w:rPr>
  </w:style>
  <w:style w:type="paragraph" w:customStyle="1" w:styleId="589">
    <w:name w:val="Char Char Char Char Char Char Char Char1"/>
    <w:basedOn w:val="1"/>
    <w:qFormat/>
    <w:uiPriority w:val="0"/>
    <w:pPr>
      <w:tabs>
        <w:tab w:val="left" w:pos="360"/>
      </w:tabs>
    </w:pPr>
    <w:rPr>
      <w:sz w:val="24"/>
      <w:szCs w:val="20"/>
    </w:rPr>
  </w:style>
  <w:style w:type="paragraph" w:customStyle="1" w:styleId="590">
    <w:name w:val="Char Char Char 字元 字元"/>
    <w:basedOn w:val="1"/>
    <w:qFormat/>
    <w:uiPriority w:val="0"/>
    <w:pPr>
      <w:adjustRightInd/>
      <w:spacing w:line="360" w:lineRule="auto"/>
      <w:ind w:firstLine="200" w:firstLineChars="200"/>
    </w:pPr>
    <w:rPr>
      <w:szCs w:val="20"/>
    </w:rPr>
  </w:style>
  <w:style w:type="paragraph" w:customStyle="1" w:styleId="591">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2">
    <w:name w:val="Char Char Char Char Char Char Char"/>
    <w:basedOn w:val="1"/>
    <w:qFormat/>
    <w:uiPriority w:val="0"/>
    <w:rPr>
      <w:rFonts w:ascii="仿宋_GB2312" w:eastAsia="仿宋_GB2312"/>
      <w:b/>
      <w:sz w:val="32"/>
      <w:szCs w:val="32"/>
    </w:rPr>
  </w:style>
  <w:style w:type="paragraph" w:customStyle="1" w:styleId="593">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4">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5">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6">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7">
    <w:name w:val="批注框文本 Char Char"/>
    <w:basedOn w:val="1"/>
    <w:qFormat/>
    <w:uiPriority w:val="0"/>
    <w:pPr>
      <w:adjustRightInd/>
    </w:pPr>
    <w:rPr>
      <w:sz w:val="18"/>
      <w:szCs w:val="20"/>
    </w:rPr>
  </w:style>
  <w:style w:type="paragraph" w:customStyle="1" w:styleId="598">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9">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0">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1">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2">
    <w:name w:val="索引 11"/>
    <w:basedOn w:val="1"/>
    <w:next w:val="1"/>
    <w:qFormat/>
    <w:uiPriority w:val="99"/>
    <w:pPr>
      <w:adjustRightInd/>
      <w:spacing w:line="360" w:lineRule="auto"/>
    </w:pPr>
    <w:rPr>
      <w:rFonts w:ascii="仿宋_GB2312" w:eastAsia="仿宋_GB2312"/>
      <w:sz w:val="24"/>
      <w:szCs w:val="20"/>
    </w:rPr>
  </w:style>
  <w:style w:type="paragraph" w:customStyle="1" w:styleId="603">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4">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5">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6">
    <w:name w:val="文档正文"/>
    <w:basedOn w:val="1"/>
    <w:qFormat/>
    <w:uiPriority w:val="0"/>
    <w:pPr>
      <w:spacing w:line="480" w:lineRule="atLeast"/>
      <w:ind w:firstLine="567"/>
      <w:textAlignment w:val="baseline"/>
    </w:pPr>
    <w:rPr>
      <w:kern w:val="0"/>
      <w:sz w:val="24"/>
      <w:szCs w:val="20"/>
    </w:rPr>
  </w:style>
  <w:style w:type="paragraph" w:customStyle="1" w:styleId="607">
    <w:name w:val="正文文字表格居中"/>
    <w:basedOn w:val="1"/>
    <w:next w:val="56"/>
    <w:qFormat/>
    <w:uiPriority w:val="0"/>
    <w:pPr>
      <w:snapToGrid w:val="0"/>
      <w:spacing w:line="360" w:lineRule="auto"/>
    </w:pPr>
    <w:rPr>
      <w:rFonts w:ascii="宋体"/>
      <w:b/>
      <w:sz w:val="24"/>
      <w:szCs w:val="20"/>
    </w:rPr>
  </w:style>
  <w:style w:type="paragraph" w:customStyle="1" w:styleId="608">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9">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0">
    <w:name w:val="Plain Text1"/>
    <w:basedOn w:val="611"/>
    <w:qFormat/>
    <w:uiPriority w:val="7"/>
    <w:pPr>
      <w:adjustRightInd/>
    </w:pPr>
    <w:rPr>
      <w:rFonts w:ascii="宋体" w:hAnsi="Courier New"/>
    </w:rPr>
  </w:style>
  <w:style w:type="paragraph" w:customStyle="1" w:styleId="611">
    <w:name w:val="Normal2"/>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612">
    <w:name w:val="Char3"/>
    <w:basedOn w:val="1"/>
    <w:qFormat/>
    <w:uiPriority w:val="0"/>
    <w:pPr>
      <w:adjustRightInd/>
    </w:pPr>
    <w:rPr>
      <w:rFonts w:ascii="仿宋_GB2312" w:eastAsia="仿宋_GB2312"/>
      <w:b/>
      <w:sz w:val="32"/>
      <w:szCs w:val="32"/>
    </w:rPr>
  </w:style>
  <w:style w:type="paragraph" w:customStyle="1" w:styleId="613">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4">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5">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6">
    <w:name w:val="List Paragraph1"/>
    <w:basedOn w:val="1"/>
    <w:qFormat/>
    <w:uiPriority w:val="0"/>
    <w:pPr>
      <w:spacing w:line="360" w:lineRule="auto"/>
      <w:ind w:firstLine="200" w:firstLineChars="200"/>
    </w:pPr>
    <w:rPr>
      <w:rFonts w:eastAsia="楷体_GB2312" w:cs="Lucida Sans"/>
      <w:sz w:val="24"/>
    </w:rPr>
  </w:style>
  <w:style w:type="paragraph" w:customStyle="1" w:styleId="617">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8">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9">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0">
    <w:name w:val="Char3 Char Char Char"/>
    <w:basedOn w:val="1"/>
    <w:qFormat/>
    <w:uiPriority w:val="0"/>
    <w:pPr>
      <w:widowControl/>
      <w:adjustRightInd/>
      <w:spacing w:after="160" w:line="240" w:lineRule="exact"/>
      <w:jc w:val="left"/>
    </w:pPr>
    <w:rPr>
      <w:szCs w:val="20"/>
    </w:rPr>
  </w:style>
  <w:style w:type="paragraph" w:customStyle="1" w:styleId="621">
    <w:name w:val="表格标题2"/>
    <w:basedOn w:val="622"/>
    <w:qFormat/>
    <w:uiPriority w:val="0"/>
    <w:rPr>
      <w:b/>
    </w:rPr>
  </w:style>
  <w:style w:type="paragraph" w:customStyle="1" w:styleId="622">
    <w:name w:val="表格内文"/>
    <w:basedOn w:val="1"/>
    <w:qFormat/>
    <w:uiPriority w:val="0"/>
    <w:pPr>
      <w:adjustRightInd/>
      <w:spacing w:line="360" w:lineRule="auto"/>
    </w:pPr>
    <w:rPr>
      <w:rFonts w:ascii="宋体" w:hAnsi="宋体" w:cs="宋体"/>
      <w:color w:val="000000"/>
      <w:szCs w:val="20"/>
    </w:rPr>
  </w:style>
  <w:style w:type="paragraph" w:customStyle="1" w:styleId="623">
    <w:name w:val="Char Char Char Char Char Char Char Char Char Char2"/>
    <w:basedOn w:val="1"/>
    <w:qFormat/>
    <w:uiPriority w:val="0"/>
    <w:rPr>
      <w:rFonts w:ascii="仿宋_GB2312" w:eastAsia="仿宋_GB2312"/>
      <w:b/>
      <w:sz w:val="32"/>
      <w:szCs w:val="32"/>
    </w:rPr>
  </w:style>
  <w:style w:type="paragraph" w:customStyle="1" w:styleId="624">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5">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6">
    <w:name w:val="Char Char11 Char Char Char Char Char Char Char Char Char11"/>
    <w:basedOn w:val="1"/>
    <w:qFormat/>
    <w:uiPriority w:val="0"/>
    <w:pPr>
      <w:spacing w:line="360" w:lineRule="auto"/>
    </w:pPr>
    <w:rPr>
      <w:szCs w:val="20"/>
    </w:rPr>
  </w:style>
  <w:style w:type="paragraph" w:customStyle="1" w:styleId="627">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8">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9">
    <w:name w:val="MM Topic 1"/>
    <w:basedOn w:val="2"/>
    <w:qFormat/>
    <w:uiPriority w:val="0"/>
    <w:pPr>
      <w:tabs>
        <w:tab w:val="left" w:pos="840"/>
      </w:tabs>
      <w:adjustRightInd/>
      <w:ind w:left="840" w:hanging="420"/>
    </w:pPr>
  </w:style>
  <w:style w:type="paragraph" w:customStyle="1" w:styleId="630">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31">
    <w:name w:val="文本正文 Char"/>
    <w:basedOn w:val="1"/>
    <w:qFormat/>
    <w:uiPriority w:val="0"/>
    <w:pPr>
      <w:spacing w:line="360" w:lineRule="auto"/>
      <w:ind w:firstLine="200" w:firstLineChars="200"/>
    </w:pPr>
    <w:rPr>
      <w:kern w:val="0"/>
      <w:sz w:val="24"/>
      <w:szCs w:val="20"/>
    </w:rPr>
  </w:style>
  <w:style w:type="paragraph" w:customStyle="1" w:styleId="632">
    <w:name w:val="表格"/>
    <w:basedOn w:val="1"/>
    <w:qFormat/>
    <w:uiPriority w:val="0"/>
    <w:pPr>
      <w:snapToGrid w:val="0"/>
      <w:ind w:firstLine="42" w:firstLineChars="21"/>
    </w:pPr>
    <w:rPr>
      <w:rFonts w:ascii="宋体" w:hAnsi="宋体"/>
      <w:kern w:val="0"/>
      <w:sz w:val="20"/>
      <w:szCs w:val="20"/>
    </w:rPr>
  </w:style>
  <w:style w:type="paragraph" w:customStyle="1" w:styleId="633">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4">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5">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6">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7">
    <w:name w:val="EB_表格"/>
    <w:basedOn w:val="1"/>
    <w:qFormat/>
    <w:uiPriority w:val="0"/>
    <w:pPr>
      <w:adjustRightInd/>
      <w:spacing w:line="300" w:lineRule="auto"/>
      <w:jc w:val="center"/>
    </w:pPr>
  </w:style>
  <w:style w:type="paragraph" w:customStyle="1" w:styleId="638">
    <w:name w:val="_Style 6"/>
    <w:basedOn w:val="1"/>
    <w:qFormat/>
    <w:uiPriority w:val="34"/>
    <w:pPr>
      <w:adjustRightInd/>
      <w:ind w:firstLine="420" w:firstLineChars="200"/>
    </w:pPr>
    <w:rPr>
      <w:rFonts w:eastAsia="仿宋_GB2312"/>
      <w:sz w:val="28"/>
    </w:rPr>
  </w:style>
  <w:style w:type="paragraph" w:customStyle="1" w:styleId="639">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0">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1">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42">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3">
    <w:name w:val="正文表标题"/>
    <w:next w:val="644"/>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5">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6">
    <w:name w:val="trademark"/>
    <w:qFormat/>
    <w:uiPriority w:val="0"/>
    <w:pPr>
      <w:spacing w:after="60"/>
    </w:pPr>
    <w:rPr>
      <w:rFonts w:ascii="Futura Bk" w:hAnsi="Futura Bk" w:eastAsia="宋体" w:cs="Times New Roman"/>
      <w:sz w:val="15"/>
      <w:lang w:val="en-US" w:eastAsia="en-US" w:bidi="ar-SA"/>
    </w:rPr>
  </w:style>
  <w:style w:type="paragraph" w:customStyle="1" w:styleId="647">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8">
    <w:name w:val="Char Char1 Char Char Char Char Char Char1"/>
    <w:basedOn w:val="1"/>
    <w:qFormat/>
    <w:uiPriority w:val="0"/>
    <w:rPr>
      <w:rFonts w:ascii="仿宋_GB2312" w:eastAsia="仿宋_GB2312"/>
      <w:b/>
      <w:sz w:val="32"/>
      <w:szCs w:val="20"/>
    </w:rPr>
  </w:style>
  <w:style w:type="paragraph" w:customStyle="1" w:styleId="649">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50">
    <w:name w:val="Char1 Char Char Char1"/>
    <w:basedOn w:val="1"/>
    <w:qFormat/>
    <w:uiPriority w:val="0"/>
    <w:pPr>
      <w:adjustRightInd/>
      <w:ind w:firstLine="200" w:firstLineChars="200"/>
    </w:pPr>
    <w:rPr>
      <w:rFonts w:ascii="Tahoma" w:hAnsi="Tahoma"/>
      <w:sz w:val="24"/>
      <w:szCs w:val="20"/>
    </w:rPr>
  </w:style>
  <w:style w:type="paragraph" w:customStyle="1" w:styleId="651">
    <w:name w:val="a1"/>
    <w:basedOn w:val="1"/>
    <w:qFormat/>
    <w:uiPriority w:val="0"/>
    <w:pPr>
      <w:widowControl/>
      <w:spacing w:line="300" w:lineRule="atLeast"/>
      <w:jc w:val="left"/>
    </w:pPr>
    <w:rPr>
      <w:rFonts w:ascii="宋体" w:hAnsi="宋体"/>
      <w:kern w:val="0"/>
      <w:sz w:val="18"/>
      <w:szCs w:val="20"/>
    </w:rPr>
  </w:style>
  <w:style w:type="paragraph" w:customStyle="1" w:styleId="652">
    <w:name w:val="样式7"/>
    <w:basedOn w:val="653"/>
    <w:next w:val="1"/>
    <w:qFormat/>
    <w:uiPriority w:val="0"/>
    <w:pPr>
      <w:spacing w:after="156" w:afterLines="50"/>
      <w:jc w:val="left"/>
      <w:outlineLvl w:val="3"/>
    </w:pPr>
    <w:rPr>
      <w:sz w:val="24"/>
      <w:szCs w:val="24"/>
    </w:rPr>
  </w:style>
  <w:style w:type="paragraph" w:customStyle="1" w:styleId="653">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4">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5">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6">
    <w:name w:val="样式 样式2 + 左侧:  1 字符 右侧:  1 字符"/>
    <w:basedOn w:val="463"/>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7">
    <w:name w:val="Char2 Char Char2"/>
    <w:basedOn w:val="1"/>
    <w:qFormat/>
    <w:uiPriority w:val="0"/>
    <w:pPr>
      <w:adjustRightInd/>
    </w:pPr>
    <w:rPr>
      <w:rFonts w:ascii="Tahoma" w:hAnsi="Tahoma"/>
      <w:sz w:val="24"/>
      <w:szCs w:val="20"/>
    </w:rPr>
  </w:style>
  <w:style w:type="paragraph" w:customStyle="1" w:styleId="658">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9">
    <w:name w:val="三级条标题"/>
    <w:basedOn w:val="660"/>
    <w:next w:val="644"/>
    <w:qFormat/>
    <w:uiPriority w:val="0"/>
    <w:pPr>
      <w:tabs>
        <w:tab w:val="left" w:pos="1260"/>
        <w:tab w:val="left" w:pos="1680"/>
        <w:tab w:val="left" w:pos="2100"/>
        <w:tab w:val="left" w:pos="2520"/>
      </w:tabs>
      <w:ind w:left="2520"/>
      <w:outlineLvl w:val="4"/>
    </w:pPr>
  </w:style>
  <w:style w:type="paragraph" w:customStyle="1" w:styleId="660">
    <w:name w:val="二级条标题"/>
    <w:basedOn w:val="661"/>
    <w:next w:val="644"/>
    <w:qFormat/>
    <w:uiPriority w:val="0"/>
    <w:pPr>
      <w:tabs>
        <w:tab w:val="left" w:pos="1260"/>
        <w:tab w:val="left" w:pos="1680"/>
        <w:tab w:val="left" w:pos="2100"/>
      </w:tabs>
      <w:ind w:left="0"/>
      <w:outlineLvl w:val="3"/>
    </w:pPr>
  </w:style>
  <w:style w:type="paragraph" w:customStyle="1" w:styleId="661">
    <w:name w:val="一级条标题"/>
    <w:basedOn w:val="662"/>
    <w:next w:val="644"/>
    <w:qFormat/>
    <w:uiPriority w:val="0"/>
    <w:pPr>
      <w:tabs>
        <w:tab w:val="left" w:pos="1260"/>
        <w:tab w:val="left" w:pos="1680"/>
      </w:tabs>
      <w:spacing w:before="0" w:beforeLines="0" w:after="0" w:afterLines="0"/>
      <w:ind w:left="1680"/>
      <w:outlineLvl w:val="2"/>
    </w:pPr>
  </w:style>
  <w:style w:type="paragraph" w:customStyle="1" w:styleId="662">
    <w:name w:val="章标题"/>
    <w:next w:val="644"/>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3">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4">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5">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6">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7">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8">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9">
    <w:name w:val="正文 项目2"/>
    <w:basedOn w:val="670"/>
    <w:qFormat/>
    <w:uiPriority w:val="0"/>
    <w:pPr>
      <w:tabs>
        <w:tab w:val="left" w:pos="840"/>
      </w:tabs>
      <w:spacing w:after="0"/>
      <w:ind w:left="900"/>
    </w:pPr>
  </w:style>
  <w:style w:type="paragraph" w:customStyle="1" w:styleId="670">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1">
    <w:name w:val="Body Text 2*"/>
    <w:basedOn w:val="1"/>
    <w:qFormat/>
    <w:uiPriority w:val="6"/>
    <w:pPr>
      <w:widowControl/>
      <w:adjustRightInd/>
      <w:ind w:left="720" w:hanging="720"/>
    </w:pPr>
    <w:rPr>
      <w:color w:val="000000"/>
      <w:kern w:val="0"/>
      <w:sz w:val="24"/>
      <w:szCs w:val="20"/>
      <w:lang w:val="en-GB"/>
    </w:rPr>
  </w:style>
  <w:style w:type="paragraph" w:customStyle="1" w:styleId="672">
    <w:name w:val="表1"/>
    <w:basedOn w:val="1"/>
    <w:qFormat/>
    <w:uiPriority w:val="0"/>
    <w:pPr>
      <w:tabs>
        <w:tab w:val="left" w:pos="703"/>
      </w:tabs>
      <w:adjustRightInd/>
      <w:spacing w:line="360" w:lineRule="auto"/>
      <w:ind w:left="703"/>
      <w:jc w:val="center"/>
    </w:pPr>
  </w:style>
  <w:style w:type="paragraph" w:customStyle="1" w:styleId="673">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4">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5">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6">
    <w:name w:val="2级标题"/>
    <w:basedOn w:val="677"/>
    <w:qFormat/>
    <w:uiPriority w:val="0"/>
    <w:pPr>
      <w:jc w:val="left"/>
      <w:outlineLvl w:val="1"/>
    </w:pPr>
    <w:rPr>
      <w:rFonts w:ascii="Times New Roman" w:hAnsi="Times New Roman" w:eastAsia="仿宋"/>
      <w:sz w:val="30"/>
    </w:rPr>
  </w:style>
  <w:style w:type="paragraph" w:customStyle="1" w:styleId="677">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8">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9">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80">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1">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2">
    <w:name w:val="bullet"/>
    <w:basedOn w:val="1"/>
    <w:qFormat/>
    <w:uiPriority w:val="0"/>
    <w:pPr>
      <w:tabs>
        <w:tab w:val="left" w:pos="840"/>
      </w:tabs>
      <w:adjustRightInd/>
      <w:ind w:left="840" w:hanging="420"/>
    </w:pPr>
  </w:style>
  <w:style w:type="paragraph" w:customStyle="1" w:styleId="683">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4">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5">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6">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7">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8">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9">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0">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91">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2">
    <w:name w:val="Char Char11 Char Char Char Char Char Char Char Char Char1"/>
    <w:basedOn w:val="1"/>
    <w:qFormat/>
    <w:uiPriority w:val="6"/>
    <w:pPr>
      <w:spacing w:line="360" w:lineRule="auto"/>
    </w:pPr>
    <w:rPr>
      <w:szCs w:val="20"/>
    </w:rPr>
  </w:style>
  <w:style w:type="paragraph" w:customStyle="1" w:styleId="693">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4">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5">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6">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7">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8">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9">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0">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1">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2">
    <w:name w:val="单元格居中"/>
    <w:basedOn w:val="1"/>
    <w:qFormat/>
    <w:uiPriority w:val="0"/>
    <w:pPr>
      <w:adjustRightInd/>
      <w:spacing w:line="360" w:lineRule="auto"/>
      <w:jc w:val="center"/>
    </w:pPr>
    <w:rPr>
      <w:sz w:val="24"/>
    </w:rPr>
  </w:style>
  <w:style w:type="paragraph" w:customStyle="1" w:styleId="703">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4">
    <w:name w:val="Char Char Char Char Char Char Char1"/>
    <w:basedOn w:val="1"/>
    <w:qFormat/>
    <w:uiPriority w:val="6"/>
    <w:rPr>
      <w:rFonts w:ascii="仿宋_GB2312" w:eastAsia="仿宋_GB2312"/>
      <w:b/>
      <w:sz w:val="32"/>
      <w:szCs w:val="32"/>
    </w:rPr>
  </w:style>
  <w:style w:type="paragraph" w:customStyle="1" w:styleId="705">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6">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7">
    <w:name w:val="Char3 Char Char Char11"/>
    <w:basedOn w:val="1"/>
    <w:qFormat/>
    <w:uiPriority w:val="0"/>
    <w:pPr>
      <w:widowControl/>
      <w:adjustRightInd/>
      <w:spacing w:after="160" w:line="240" w:lineRule="exact"/>
      <w:jc w:val="left"/>
    </w:pPr>
    <w:rPr>
      <w:szCs w:val="20"/>
    </w:rPr>
  </w:style>
  <w:style w:type="paragraph" w:customStyle="1" w:styleId="708">
    <w:name w:val="Char Char1121"/>
    <w:basedOn w:val="1"/>
    <w:qFormat/>
    <w:uiPriority w:val="0"/>
    <w:pPr>
      <w:spacing w:line="360" w:lineRule="auto"/>
    </w:pPr>
    <w:rPr>
      <w:szCs w:val="20"/>
    </w:rPr>
  </w:style>
  <w:style w:type="paragraph" w:customStyle="1" w:styleId="709">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0">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1">
    <w:name w:val="Normal0"/>
    <w:qFormat/>
    <w:uiPriority w:val="0"/>
    <w:rPr>
      <w:rFonts w:ascii="Times New Roman" w:hAnsi="Times New Roman" w:eastAsia="宋体" w:cs="Times New Roman"/>
      <w:lang w:val="en-US" w:eastAsia="en-US" w:bidi="ar-SA"/>
    </w:rPr>
  </w:style>
  <w:style w:type="paragraph" w:customStyle="1" w:styleId="712">
    <w:name w:val="带编号样式"/>
    <w:basedOn w:val="631"/>
    <w:qFormat/>
    <w:uiPriority w:val="0"/>
    <w:pPr>
      <w:tabs>
        <w:tab w:val="left" w:pos="840"/>
      </w:tabs>
      <w:snapToGrid w:val="0"/>
      <w:ind w:left="840" w:hanging="420" w:firstLineChars="0"/>
    </w:pPr>
    <w:rPr>
      <w:rFonts w:ascii="仿宋_GB2312" w:eastAsia="仿宋_GB2312"/>
      <w:color w:val="000000"/>
    </w:rPr>
  </w:style>
  <w:style w:type="paragraph" w:customStyle="1" w:styleId="713">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4">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5">
    <w:name w:val="封面"/>
    <w:basedOn w:val="1"/>
    <w:qFormat/>
    <w:uiPriority w:val="0"/>
    <w:pPr>
      <w:spacing w:line="360" w:lineRule="atLeast"/>
      <w:jc w:val="right"/>
      <w:textAlignment w:val="baseline"/>
    </w:pPr>
    <w:rPr>
      <w:rFonts w:ascii="Symbol" w:hAnsi="Symbol"/>
      <w:kern w:val="0"/>
      <w:szCs w:val="20"/>
    </w:rPr>
  </w:style>
  <w:style w:type="paragraph" w:customStyle="1" w:styleId="716">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7">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8">
    <w:name w:val="默认段落字体 Para Char Char Char1 Char"/>
    <w:basedOn w:val="1"/>
    <w:qFormat/>
    <w:uiPriority w:val="0"/>
    <w:pPr>
      <w:spacing w:line="240" w:lineRule="atLeast"/>
      <w:ind w:left="420" w:firstLine="420"/>
    </w:pPr>
    <w:rPr>
      <w:sz w:val="24"/>
    </w:rPr>
  </w:style>
  <w:style w:type="paragraph" w:customStyle="1" w:styleId="719">
    <w:name w:val="WW-正文文字缩进 2"/>
    <w:basedOn w:val="1"/>
    <w:qFormat/>
    <w:uiPriority w:val="0"/>
    <w:pPr>
      <w:suppressAutoHyphens/>
      <w:adjustRightInd/>
      <w:ind w:firstLine="420"/>
    </w:pPr>
    <w:rPr>
      <w:kern w:val="1"/>
      <w:szCs w:val="20"/>
    </w:rPr>
  </w:style>
  <w:style w:type="paragraph" w:customStyle="1" w:styleId="720">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1">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22">
    <w:name w:val="有符号正文"/>
    <w:basedOn w:val="1"/>
    <w:qFormat/>
    <w:uiPriority w:val="0"/>
    <w:pPr>
      <w:adjustRightInd/>
      <w:spacing w:line="400" w:lineRule="exact"/>
      <w:ind w:firstLine="200" w:firstLineChars="200"/>
    </w:pPr>
    <w:rPr>
      <w:rFonts w:ascii="Arial" w:hAnsi="Arial"/>
    </w:rPr>
  </w:style>
  <w:style w:type="paragraph" w:customStyle="1" w:styleId="723">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4">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5">
    <w:name w:val="4"/>
    <w:basedOn w:val="1"/>
    <w:next w:val="36"/>
    <w:qFormat/>
    <w:uiPriority w:val="0"/>
    <w:pPr>
      <w:spacing w:after="120" w:line="480" w:lineRule="auto"/>
      <w:ind w:left="420" w:leftChars="200"/>
    </w:pPr>
    <w:rPr>
      <w:sz w:val="24"/>
      <w:szCs w:val="20"/>
    </w:rPr>
  </w:style>
  <w:style w:type="paragraph" w:customStyle="1" w:styleId="726">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7">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8">
    <w:name w:val="样式 标题 3H3 + 两端对齐"/>
    <w:basedOn w:val="4"/>
    <w:qFormat/>
    <w:uiPriority w:val="0"/>
    <w:pPr>
      <w:keepLines w:val="0"/>
      <w:spacing w:before="0" w:after="0" w:line="240" w:lineRule="auto"/>
      <w:jc w:val="left"/>
    </w:pPr>
    <w:rPr>
      <w:rFonts w:cs="宋体"/>
      <w:sz w:val="21"/>
      <w:szCs w:val="20"/>
    </w:rPr>
  </w:style>
  <w:style w:type="paragraph" w:customStyle="1" w:styleId="729">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30">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1">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2">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3">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4">
    <w:name w:val="Char Char1 Char Char Char"/>
    <w:basedOn w:val="1"/>
    <w:qFormat/>
    <w:uiPriority w:val="0"/>
    <w:rPr>
      <w:rFonts w:ascii="仿宋_GB2312" w:eastAsia="仿宋_GB2312"/>
      <w:b/>
      <w:sz w:val="32"/>
      <w:szCs w:val="20"/>
    </w:rPr>
  </w:style>
  <w:style w:type="paragraph" w:customStyle="1" w:styleId="735">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6">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7">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8">
    <w:name w:val="Char Char1 Char Char Char2"/>
    <w:basedOn w:val="1"/>
    <w:qFormat/>
    <w:uiPriority w:val="0"/>
    <w:rPr>
      <w:rFonts w:ascii="仿宋_GB2312" w:eastAsia="仿宋_GB2312"/>
      <w:b/>
      <w:sz w:val="32"/>
      <w:szCs w:val="32"/>
    </w:rPr>
  </w:style>
  <w:style w:type="paragraph" w:customStyle="1" w:styleId="739">
    <w:name w:val="Char3 Char Char Char1"/>
    <w:basedOn w:val="1"/>
    <w:qFormat/>
    <w:uiPriority w:val="6"/>
    <w:pPr>
      <w:widowControl/>
      <w:adjustRightInd/>
      <w:spacing w:after="160" w:line="240" w:lineRule="exact"/>
      <w:jc w:val="left"/>
    </w:pPr>
    <w:rPr>
      <w:szCs w:val="20"/>
    </w:rPr>
  </w:style>
  <w:style w:type="paragraph" w:customStyle="1" w:styleId="740">
    <w:name w:val="Char1 Char Char Char21"/>
    <w:basedOn w:val="1"/>
    <w:qFormat/>
    <w:uiPriority w:val="0"/>
    <w:rPr>
      <w:rFonts w:ascii="Tahoma" w:hAnsi="Tahoma"/>
      <w:sz w:val="24"/>
      <w:szCs w:val="20"/>
    </w:rPr>
  </w:style>
  <w:style w:type="paragraph" w:customStyle="1" w:styleId="741">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2">
    <w:name w:val="正文（标题三）"/>
    <w:basedOn w:val="1"/>
    <w:qFormat/>
    <w:uiPriority w:val="0"/>
    <w:pPr>
      <w:spacing w:line="360" w:lineRule="auto"/>
      <w:ind w:firstLine="200" w:firstLineChars="200"/>
    </w:pPr>
    <w:rPr>
      <w:sz w:val="24"/>
    </w:rPr>
  </w:style>
  <w:style w:type="paragraph" w:customStyle="1" w:styleId="743">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4">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5">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6">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7">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8">
    <w:name w:val="Char1 Char Char Char4"/>
    <w:basedOn w:val="1"/>
    <w:qFormat/>
    <w:uiPriority w:val="0"/>
    <w:pPr>
      <w:adjustRightInd/>
      <w:ind w:firstLine="200" w:firstLineChars="200"/>
    </w:pPr>
    <w:rPr>
      <w:rFonts w:ascii="Tahoma" w:hAnsi="Tahoma"/>
      <w:sz w:val="24"/>
      <w:szCs w:val="20"/>
    </w:rPr>
  </w:style>
  <w:style w:type="paragraph" w:customStyle="1" w:styleId="749">
    <w:name w:val="_标题2"/>
    <w:basedOn w:val="716"/>
    <w:next w:val="716"/>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50">
    <w:name w:val="样式1 + (中宋体"/>
    <w:basedOn w:val="727"/>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1">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2">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3">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4">
    <w:name w:val="四号　首行缩进"/>
    <w:basedOn w:val="1"/>
    <w:qFormat/>
    <w:uiPriority w:val="0"/>
    <w:pPr>
      <w:adjustRightInd/>
      <w:spacing w:line="360" w:lineRule="auto"/>
    </w:pPr>
    <w:rPr>
      <w:rFonts w:ascii="宋体" w:hAnsi="宋体"/>
      <w:szCs w:val="20"/>
    </w:rPr>
  </w:style>
  <w:style w:type="paragraph" w:customStyle="1" w:styleId="755">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6">
    <w:name w:val="Char Char Char Char Char Char Char Char Char Char Char1 Char"/>
    <w:basedOn w:val="1"/>
    <w:qFormat/>
    <w:uiPriority w:val="0"/>
    <w:pPr>
      <w:adjustRightInd/>
    </w:pPr>
    <w:rPr>
      <w:rFonts w:ascii="Tahoma" w:hAnsi="Tahoma"/>
      <w:sz w:val="24"/>
    </w:rPr>
  </w:style>
  <w:style w:type="paragraph" w:customStyle="1" w:styleId="757">
    <w:name w:val="Char Char Char Char11"/>
    <w:basedOn w:val="1"/>
    <w:qFormat/>
    <w:uiPriority w:val="0"/>
    <w:rPr>
      <w:rFonts w:ascii="Tahoma" w:hAnsi="Tahoma"/>
      <w:sz w:val="24"/>
      <w:szCs w:val="20"/>
    </w:rPr>
  </w:style>
  <w:style w:type="paragraph" w:customStyle="1" w:styleId="758">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9">
    <w:name w:val="Char Char Char Char"/>
    <w:basedOn w:val="1"/>
    <w:qFormat/>
    <w:uiPriority w:val="0"/>
    <w:rPr>
      <w:rFonts w:ascii="Tahoma" w:hAnsi="Tahoma"/>
      <w:sz w:val="24"/>
      <w:szCs w:val="20"/>
    </w:rPr>
  </w:style>
  <w:style w:type="paragraph" w:customStyle="1" w:styleId="760">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1">
    <w:name w:val="Char19"/>
    <w:basedOn w:val="1"/>
    <w:qFormat/>
    <w:uiPriority w:val="0"/>
    <w:pPr>
      <w:adjustRightInd/>
    </w:pPr>
    <w:rPr>
      <w:szCs w:val="20"/>
    </w:rPr>
  </w:style>
  <w:style w:type="paragraph" w:customStyle="1" w:styleId="762">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3">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4">
    <w:name w:val="_Style 5"/>
    <w:basedOn w:val="1"/>
    <w:qFormat/>
    <w:uiPriority w:val="34"/>
    <w:pPr>
      <w:adjustRightInd/>
      <w:ind w:firstLine="420" w:firstLineChars="200"/>
    </w:pPr>
    <w:rPr>
      <w:rFonts w:eastAsia="仿宋_GB2312"/>
      <w:sz w:val="28"/>
    </w:rPr>
  </w:style>
  <w:style w:type="paragraph" w:customStyle="1" w:styleId="765">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6">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7">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8">
    <w:name w:val="标书表格字体格式"/>
    <w:next w:val="762"/>
    <w:qFormat/>
    <w:uiPriority w:val="0"/>
    <w:rPr>
      <w:rFonts w:ascii="Times New Roman" w:hAnsi="Times New Roman" w:eastAsia="宋体" w:cs="Times New Roman"/>
      <w:kern w:val="2"/>
      <w:sz w:val="21"/>
      <w:szCs w:val="24"/>
      <w:lang w:val="en-US" w:eastAsia="zh-CN" w:bidi="ar-SA"/>
    </w:rPr>
  </w:style>
  <w:style w:type="paragraph" w:customStyle="1" w:styleId="769">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70">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1">
    <w:name w:val="修订3"/>
    <w:qFormat/>
    <w:uiPriority w:val="0"/>
    <w:rPr>
      <w:rFonts w:ascii="Times New Roman" w:hAnsi="Times New Roman" w:eastAsia="宋体" w:cs="Times New Roman"/>
      <w:kern w:val="2"/>
      <w:sz w:val="21"/>
      <w:lang w:val="en-US" w:eastAsia="zh-CN" w:bidi="ar-SA"/>
    </w:rPr>
  </w:style>
  <w:style w:type="paragraph" w:customStyle="1" w:styleId="772">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3">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4">
    <w:name w:val="表文字"/>
    <w:qFormat/>
    <w:uiPriority w:val="0"/>
    <w:rPr>
      <w:rFonts w:ascii="宋体" w:hAnsi="Times New Roman" w:eastAsia="宋体" w:cs="Times New Roman"/>
      <w:kern w:val="2"/>
      <w:lang w:val="en-US" w:eastAsia="zh-CN" w:bidi="ar-SA"/>
    </w:rPr>
  </w:style>
  <w:style w:type="paragraph" w:customStyle="1" w:styleId="775">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6">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7">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8">
    <w:name w:val="Char Char Char Char Char Char Char Char2"/>
    <w:basedOn w:val="1"/>
    <w:qFormat/>
    <w:uiPriority w:val="0"/>
    <w:pPr>
      <w:tabs>
        <w:tab w:val="left" w:pos="360"/>
      </w:tabs>
    </w:pPr>
    <w:rPr>
      <w:sz w:val="24"/>
      <w:szCs w:val="20"/>
    </w:rPr>
  </w:style>
  <w:style w:type="paragraph" w:customStyle="1" w:styleId="779">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0">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1">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2">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3">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4">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5">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6">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7">
    <w:name w:val="p0"/>
    <w:basedOn w:val="1"/>
    <w:qFormat/>
    <w:uiPriority w:val="0"/>
    <w:pPr>
      <w:widowControl/>
      <w:adjustRightInd/>
    </w:pPr>
    <w:rPr>
      <w:kern w:val="0"/>
      <w:szCs w:val="21"/>
    </w:rPr>
  </w:style>
  <w:style w:type="paragraph" w:customStyle="1" w:styleId="788">
    <w:name w:val="Char6"/>
    <w:basedOn w:val="1"/>
    <w:qFormat/>
    <w:uiPriority w:val="0"/>
    <w:rPr>
      <w:rFonts w:ascii="仿宋_GB2312" w:eastAsia="仿宋_GB2312"/>
      <w:b/>
      <w:sz w:val="32"/>
      <w:szCs w:val="32"/>
    </w:rPr>
  </w:style>
  <w:style w:type="paragraph" w:customStyle="1" w:styleId="789">
    <w:name w:val="Char111"/>
    <w:basedOn w:val="1"/>
    <w:qFormat/>
    <w:uiPriority w:val="0"/>
    <w:rPr>
      <w:rFonts w:ascii="仿宋_GB2312" w:eastAsia="仿宋_GB2312"/>
      <w:b/>
      <w:sz w:val="32"/>
      <w:szCs w:val="32"/>
    </w:rPr>
  </w:style>
  <w:style w:type="paragraph" w:customStyle="1" w:styleId="790">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91">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2">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3">
    <w:name w:val="Char1 Char Char Char2"/>
    <w:basedOn w:val="1"/>
    <w:qFormat/>
    <w:uiPriority w:val="0"/>
    <w:pPr>
      <w:adjustRightInd/>
      <w:ind w:firstLine="200" w:firstLineChars="200"/>
    </w:pPr>
    <w:rPr>
      <w:rFonts w:ascii="Tahoma" w:hAnsi="Tahoma"/>
      <w:sz w:val="24"/>
      <w:szCs w:val="20"/>
    </w:rPr>
  </w:style>
  <w:style w:type="paragraph" w:customStyle="1" w:styleId="794">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5">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6">
    <w:name w:val="Char Char Char Char Char Char Char2"/>
    <w:basedOn w:val="1"/>
    <w:qFormat/>
    <w:uiPriority w:val="0"/>
    <w:rPr>
      <w:rFonts w:ascii="仿宋_GB2312" w:eastAsia="仿宋_GB2312"/>
      <w:b/>
      <w:sz w:val="32"/>
      <w:szCs w:val="32"/>
    </w:rPr>
  </w:style>
  <w:style w:type="paragraph" w:customStyle="1" w:styleId="797">
    <w:name w:val="五级条标题"/>
    <w:basedOn w:val="798"/>
    <w:next w:val="644"/>
    <w:qFormat/>
    <w:uiPriority w:val="0"/>
    <w:pPr>
      <w:tabs>
        <w:tab w:val="left" w:pos="1260"/>
        <w:tab w:val="left" w:pos="1680"/>
        <w:tab w:val="left" w:pos="2100"/>
        <w:tab w:val="left" w:pos="2940"/>
        <w:tab w:val="left" w:pos="3360"/>
      </w:tabs>
      <w:ind w:left="3360"/>
      <w:outlineLvl w:val="6"/>
    </w:pPr>
  </w:style>
  <w:style w:type="paragraph" w:customStyle="1" w:styleId="798">
    <w:name w:val="四级条标题"/>
    <w:basedOn w:val="659"/>
    <w:next w:val="644"/>
    <w:qFormat/>
    <w:uiPriority w:val="0"/>
    <w:pPr>
      <w:tabs>
        <w:tab w:val="left" w:pos="2940"/>
        <w:tab w:val="clear" w:pos="2520"/>
      </w:tabs>
      <w:ind w:left="2940"/>
      <w:outlineLvl w:val="5"/>
    </w:pPr>
  </w:style>
  <w:style w:type="paragraph" w:customStyle="1" w:styleId="799">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0">
    <w:name w:val="Char23"/>
    <w:basedOn w:val="1"/>
    <w:qFormat/>
    <w:uiPriority w:val="0"/>
    <w:rPr>
      <w:rFonts w:ascii="仿宋_GB2312" w:eastAsia="仿宋_GB2312"/>
      <w:b/>
      <w:sz w:val="32"/>
      <w:szCs w:val="32"/>
    </w:rPr>
  </w:style>
  <w:style w:type="paragraph" w:customStyle="1" w:styleId="801">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2">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3">
    <w:name w:val="首行缩进"/>
    <w:basedOn w:val="1"/>
    <w:qFormat/>
    <w:uiPriority w:val="0"/>
    <w:pPr>
      <w:spacing w:line="360" w:lineRule="auto"/>
      <w:ind w:firstLine="480" w:firstLineChars="200"/>
    </w:pPr>
    <w:rPr>
      <w:rFonts w:ascii="宋体"/>
      <w:sz w:val="24"/>
      <w:szCs w:val="20"/>
    </w:rPr>
  </w:style>
  <w:style w:type="paragraph" w:customStyle="1" w:styleId="804">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5">
    <w:name w:val="单元格左对齐"/>
    <w:basedOn w:val="1"/>
    <w:qFormat/>
    <w:uiPriority w:val="0"/>
    <w:pPr>
      <w:adjustRightInd/>
      <w:spacing w:line="360" w:lineRule="auto"/>
    </w:pPr>
    <w:rPr>
      <w:sz w:val="24"/>
    </w:rPr>
  </w:style>
  <w:style w:type="paragraph" w:customStyle="1" w:styleId="806">
    <w:name w:val="正文主体"/>
    <w:basedOn w:val="628"/>
    <w:qFormat/>
    <w:uiPriority w:val="0"/>
  </w:style>
  <w:style w:type="paragraph" w:customStyle="1" w:styleId="807">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8">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9">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10">
    <w:name w:val="正文（首行缩进2字符）"/>
    <w:basedOn w:val="1"/>
    <w:qFormat/>
    <w:uiPriority w:val="0"/>
    <w:pPr>
      <w:adjustRightInd/>
      <w:spacing w:line="360" w:lineRule="auto"/>
      <w:ind w:firstLine="480" w:firstLineChars="200"/>
    </w:pPr>
    <w:rPr>
      <w:sz w:val="24"/>
      <w:szCs w:val="20"/>
    </w:rPr>
  </w:style>
  <w:style w:type="paragraph" w:customStyle="1" w:styleId="811">
    <w:name w:val="P1"/>
    <w:basedOn w:val="1"/>
    <w:qFormat/>
    <w:uiPriority w:val="0"/>
    <w:pPr>
      <w:adjustRightInd/>
      <w:spacing w:line="288" w:lineRule="auto"/>
      <w:ind w:firstLine="425" w:firstLineChars="200"/>
    </w:pPr>
  </w:style>
  <w:style w:type="paragraph" w:customStyle="1" w:styleId="812">
    <w:name w:val="列表内容"/>
    <w:basedOn w:val="1"/>
    <w:next w:val="1"/>
    <w:qFormat/>
    <w:uiPriority w:val="0"/>
    <w:pPr>
      <w:widowControl/>
      <w:tabs>
        <w:tab w:val="left" w:pos="840"/>
      </w:tabs>
      <w:ind w:left="840" w:hanging="420"/>
      <w:jc w:val="left"/>
    </w:pPr>
    <w:rPr>
      <w:kern w:val="0"/>
      <w:sz w:val="18"/>
    </w:rPr>
  </w:style>
  <w:style w:type="paragraph" w:customStyle="1" w:styleId="813">
    <w:name w:val="Char Char11 Char Char Char1"/>
    <w:basedOn w:val="1"/>
    <w:qFormat/>
    <w:uiPriority w:val="6"/>
    <w:pPr>
      <w:spacing w:line="360" w:lineRule="auto"/>
    </w:pPr>
    <w:rPr>
      <w:szCs w:val="20"/>
    </w:rPr>
  </w:style>
  <w:style w:type="paragraph" w:customStyle="1" w:styleId="814">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5">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6">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7">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8">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9">
    <w:name w:val="默认段落字体 Para Char Char Char Char"/>
    <w:basedOn w:val="1"/>
    <w:qFormat/>
    <w:uiPriority w:val="0"/>
    <w:pPr>
      <w:spacing w:line="360" w:lineRule="auto"/>
    </w:pPr>
    <w:rPr>
      <w:szCs w:val="20"/>
    </w:rPr>
  </w:style>
  <w:style w:type="paragraph" w:customStyle="1" w:styleId="820">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1">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2">
    <w:name w:val="Char2 Char Char Char2"/>
    <w:basedOn w:val="1"/>
    <w:qFormat/>
    <w:uiPriority w:val="0"/>
    <w:rPr>
      <w:rFonts w:ascii="仿宋_GB2312" w:eastAsia="仿宋_GB2312"/>
      <w:b/>
      <w:sz w:val="32"/>
      <w:szCs w:val="32"/>
    </w:rPr>
  </w:style>
  <w:style w:type="paragraph" w:customStyle="1" w:styleId="823">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4">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5">
    <w:name w:val="正文 首行缩进:  2 字符 Char"/>
    <w:basedOn w:val="1"/>
    <w:qFormat/>
    <w:uiPriority w:val="0"/>
    <w:pPr>
      <w:adjustRightInd/>
      <w:spacing w:line="360" w:lineRule="auto"/>
      <w:ind w:firstLine="480"/>
    </w:pPr>
    <w:rPr>
      <w:rFonts w:cs="宋体"/>
      <w:sz w:val="24"/>
      <w:szCs w:val="20"/>
    </w:rPr>
  </w:style>
  <w:style w:type="paragraph" w:customStyle="1" w:styleId="826">
    <w:name w:val="Char Char4 Char Char"/>
    <w:basedOn w:val="1"/>
    <w:qFormat/>
    <w:uiPriority w:val="0"/>
    <w:pPr>
      <w:widowControl/>
      <w:adjustRightInd/>
      <w:spacing w:after="160" w:line="240" w:lineRule="exact"/>
      <w:jc w:val="left"/>
    </w:pPr>
  </w:style>
  <w:style w:type="paragraph" w:customStyle="1" w:styleId="827">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8">
    <w:name w:val="Char Char11 Char Char Char2"/>
    <w:basedOn w:val="1"/>
    <w:qFormat/>
    <w:uiPriority w:val="0"/>
    <w:pPr>
      <w:spacing w:line="360" w:lineRule="auto"/>
    </w:pPr>
    <w:rPr>
      <w:szCs w:val="20"/>
    </w:rPr>
  </w:style>
  <w:style w:type="paragraph" w:customStyle="1" w:styleId="829">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0">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1">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2">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3">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4">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5">
    <w:name w:val="Char311"/>
    <w:basedOn w:val="1"/>
    <w:qFormat/>
    <w:uiPriority w:val="0"/>
    <w:pPr>
      <w:adjustRightInd/>
      <w:ind w:firstLine="200" w:firstLineChars="200"/>
    </w:pPr>
    <w:rPr>
      <w:rFonts w:ascii="Tahoma" w:hAnsi="Tahoma"/>
      <w:sz w:val="24"/>
      <w:szCs w:val="20"/>
    </w:rPr>
  </w:style>
  <w:style w:type="paragraph" w:customStyle="1" w:styleId="836">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7">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8">
    <w:name w:val="正文 内标"/>
    <w:basedOn w:val="753"/>
    <w:qFormat/>
    <w:uiPriority w:val="0"/>
    <w:pPr>
      <w:tabs>
        <w:tab w:val="left" w:pos="0"/>
      </w:tabs>
      <w:ind w:left="900" w:firstLine="0" w:firstLineChars="0"/>
    </w:pPr>
  </w:style>
  <w:style w:type="paragraph" w:customStyle="1" w:styleId="839">
    <w:name w:val="Bulleted List"/>
    <w:basedOn w:val="1"/>
    <w:qFormat/>
    <w:uiPriority w:val="0"/>
    <w:pPr>
      <w:tabs>
        <w:tab w:val="left" w:pos="1260"/>
      </w:tabs>
      <w:adjustRightInd/>
      <w:ind w:left="1260" w:hanging="420"/>
    </w:pPr>
  </w:style>
  <w:style w:type="paragraph" w:customStyle="1" w:styleId="840">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41">
    <w:name w:val="样式 左侧:  0.85 厘米"/>
    <w:basedOn w:val="1"/>
    <w:qFormat/>
    <w:uiPriority w:val="2"/>
    <w:pPr>
      <w:adjustRightInd/>
      <w:spacing w:line="360" w:lineRule="auto"/>
    </w:pPr>
    <w:rPr>
      <w:rFonts w:cs="宋体"/>
      <w:sz w:val="24"/>
      <w:szCs w:val="20"/>
    </w:rPr>
  </w:style>
  <w:style w:type="paragraph" w:customStyle="1" w:styleId="842">
    <w:name w:val="Char Char Char Char Char Char Char Char Char Char Char Char1 Char"/>
    <w:basedOn w:val="1"/>
    <w:qFormat/>
    <w:uiPriority w:val="0"/>
    <w:rPr>
      <w:rFonts w:ascii="Tahoma" w:hAnsi="Tahoma" w:cs="仿宋_GB2312"/>
      <w:sz w:val="24"/>
      <w:szCs w:val="20"/>
    </w:rPr>
  </w:style>
  <w:style w:type="paragraph" w:customStyle="1" w:styleId="843">
    <w:name w:val="正文1"/>
    <w:basedOn w:val="31"/>
    <w:link w:val="969"/>
    <w:qFormat/>
    <w:uiPriority w:val="0"/>
    <w:pPr>
      <w:ind w:left="0" w:leftChars="0" w:firstLine="480" w:firstLineChars="200"/>
    </w:pPr>
    <w:rPr>
      <w:rFonts w:ascii="仿宋_GB2312" w:hAnsi="Courier New" w:eastAsia="仿宋_GB2312"/>
      <w:kern w:val="28"/>
      <w:sz w:val="24"/>
    </w:rPr>
  </w:style>
  <w:style w:type="paragraph" w:customStyle="1" w:styleId="844">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5">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6">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7">
    <w:name w:val="Char Char1 Char Char Char Char Char Char"/>
    <w:basedOn w:val="1"/>
    <w:qFormat/>
    <w:uiPriority w:val="0"/>
    <w:rPr>
      <w:rFonts w:ascii="仿宋_GB2312" w:eastAsia="仿宋_GB2312"/>
      <w:b/>
      <w:sz w:val="32"/>
      <w:szCs w:val="20"/>
    </w:rPr>
  </w:style>
  <w:style w:type="paragraph" w:customStyle="1" w:styleId="848">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9">
    <w:name w:val="Char Char1 Char Char Char Char Char Char2"/>
    <w:basedOn w:val="1"/>
    <w:qFormat/>
    <w:uiPriority w:val="0"/>
    <w:rPr>
      <w:rFonts w:ascii="仿宋_GB2312" w:eastAsia="仿宋_GB2312"/>
      <w:b/>
      <w:sz w:val="32"/>
      <w:szCs w:val="20"/>
    </w:rPr>
  </w:style>
  <w:style w:type="paragraph" w:customStyle="1" w:styleId="850">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1">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2">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3">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4">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5">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6">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7">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8">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9">
    <w:name w:val="Char31"/>
    <w:basedOn w:val="1"/>
    <w:qFormat/>
    <w:uiPriority w:val="0"/>
    <w:pPr>
      <w:adjustRightInd/>
    </w:pPr>
    <w:rPr>
      <w:rFonts w:ascii="仿宋_GB2312" w:eastAsia="仿宋_GB2312"/>
      <w:b/>
      <w:sz w:val="32"/>
      <w:szCs w:val="32"/>
    </w:rPr>
  </w:style>
  <w:style w:type="paragraph" w:customStyle="1" w:styleId="860">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61">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2">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3">
    <w:name w:val="Char Char1"/>
    <w:basedOn w:val="1"/>
    <w:qFormat/>
    <w:uiPriority w:val="0"/>
    <w:pPr>
      <w:widowControl/>
      <w:spacing w:after="160" w:line="240" w:lineRule="exact"/>
      <w:jc w:val="left"/>
    </w:pPr>
    <w:rPr>
      <w:rFonts w:eastAsia="仿宋_GB2312"/>
      <w:sz w:val="28"/>
    </w:rPr>
  </w:style>
  <w:style w:type="paragraph" w:customStyle="1" w:styleId="864">
    <w:name w:val="Char21"/>
    <w:basedOn w:val="1"/>
    <w:qFormat/>
    <w:uiPriority w:val="0"/>
    <w:pPr>
      <w:adjustRightInd/>
      <w:ind w:firstLine="200" w:firstLineChars="200"/>
    </w:pPr>
    <w:rPr>
      <w:rFonts w:ascii="仿宋_GB2312" w:eastAsia="仿宋_GB2312"/>
      <w:b/>
      <w:sz w:val="32"/>
      <w:szCs w:val="32"/>
    </w:rPr>
  </w:style>
  <w:style w:type="paragraph" w:customStyle="1" w:styleId="865">
    <w:name w:val="列表段落1"/>
    <w:basedOn w:val="1"/>
    <w:qFormat/>
    <w:uiPriority w:val="34"/>
    <w:pPr>
      <w:adjustRightInd/>
      <w:ind w:right="238" w:firstLine="420"/>
    </w:pPr>
    <w:rPr>
      <w:rFonts w:ascii="Calibri" w:hAnsi="Calibri"/>
      <w:sz w:val="24"/>
    </w:rPr>
  </w:style>
  <w:style w:type="paragraph" w:customStyle="1" w:styleId="866">
    <w:name w:val="Char Char110"/>
    <w:basedOn w:val="1"/>
    <w:qFormat/>
    <w:uiPriority w:val="6"/>
    <w:pPr>
      <w:spacing w:line="360" w:lineRule="auto"/>
    </w:pPr>
    <w:rPr>
      <w:rFonts w:ascii="Tahoma" w:hAnsi="Tahoma"/>
      <w:sz w:val="24"/>
      <w:szCs w:val="20"/>
    </w:rPr>
  </w:style>
  <w:style w:type="paragraph" w:customStyle="1" w:styleId="867">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8">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9">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0">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1">
    <w:name w:val="Char Char Char Char Char Char Char Char Char Char Char Char1 Char2"/>
    <w:basedOn w:val="1"/>
    <w:qFormat/>
    <w:uiPriority w:val="0"/>
    <w:rPr>
      <w:rFonts w:ascii="Tahoma" w:hAnsi="Tahoma" w:cs="仿宋_GB2312"/>
      <w:sz w:val="24"/>
      <w:szCs w:val="20"/>
    </w:rPr>
  </w:style>
  <w:style w:type="paragraph" w:customStyle="1" w:styleId="872">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3">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4">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875">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6">
    <w:name w:val="_Style 12"/>
    <w:basedOn w:val="18"/>
    <w:qFormat/>
    <w:uiPriority w:val="0"/>
    <w:pPr>
      <w:snapToGrid w:val="0"/>
      <w:spacing w:line="360" w:lineRule="auto"/>
    </w:pPr>
  </w:style>
  <w:style w:type="paragraph" w:customStyle="1" w:styleId="877">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8">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9">
    <w:name w:val="_Style 94"/>
    <w:basedOn w:val="1"/>
    <w:next w:val="83"/>
    <w:qFormat/>
    <w:uiPriority w:val="34"/>
    <w:pPr>
      <w:adjustRightInd/>
      <w:spacing w:line="360" w:lineRule="auto"/>
      <w:ind w:firstLine="200" w:firstLineChars="200"/>
    </w:pPr>
    <w:rPr>
      <w:rFonts w:ascii="Calibri" w:hAnsi="Calibri"/>
      <w:sz w:val="28"/>
      <w:szCs w:val="20"/>
    </w:rPr>
  </w:style>
  <w:style w:type="paragraph" w:customStyle="1" w:styleId="880">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1">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2">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3">
    <w:name w:val="3级标题"/>
    <w:basedOn w:val="676"/>
    <w:qFormat/>
    <w:uiPriority w:val="0"/>
    <w:pPr>
      <w:outlineLvl w:val="2"/>
    </w:pPr>
  </w:style>
  <w:style w:type="paragraph" w:customStyle="1" w:styleId="884">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5">
    <w:name w:val="Char1 Char Char Char3"/>
    <w:basedOn w:val="1"/>
    <w:qFormat/>
    <w:uiPriority w:val="0"/>
    <w:pPr>
      <w:adjustRightInd/>
      <w:ind w:firstLine="200" w:firstLineChars="200"/>
    </w:pPr>
    <w:rPr>
      <w:rFonts w:ascii="Tahoma" w:hAnsi="Tahoma"/>
      <w:sz w:val="24"/>
      <w:szCs w:val="20"/>
    </w:rPr>
  </w:style>
  <w:style w:type="paragraph" w:customStyle="1" w:styleId="886">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7">
    <w:name w:val="MM Empty"/>
    <w:basedOn w:val="1"/>
    <w:qFormat/>
    <w:uiPriority w:val="0"/>
    <w:pPr>
      <w:adjustRightInd/>
    </w:pPr>
  </w:style>
  <w:style w:type="paragraph" w:customStyle="1" w:styleId="888">
    <w:name w:val="Char24"/>
    <w:basedOn w:val="1"/>
    <w:qFormat/>
    <w:uiPriority w:val="0"/>
    <w:rPr>
      <w:rFonts w:ascii="仿宋_GB2312" w:eastAsia="仿宋_GB2312"/>
      <w:b/>
      <w:sz w:val="32"/>
      <w:szCs w:val="32"/>
    </w:rPr>
  </w:style>
  <w:style w:type="paragraph" w:customStyle="1" w:styleId="889">
    <w:name w:val="正文箭头"/>
    <w:basedOn w:val="541"/>
    <w:qFormat/>
    <w:uiPriority w:val="0"/>
  </w:style>
  <w:style w:type="paragraph" w:customStyle="1" w:styleId="890">
    <w:name w:val="U_编号2"/>
    <w:basedOn w:val="1"/>
    <w:qFormat/>
    <w:uiPriority w:val="0"/>
    <w:pPr>
      <w:tabs>
        <w:tab w:val="left" w:pos="785"/>
      </w:tabs>
      <w:adjustRightInd/>
      <w:spacing w:beforeLines="10" w:afterLines="10" w:line="300" w:lineRule="auto"/>
    </w:pPr>
    <w:rPr>
      <w:sz w:val="24"/>
    </w:rPr>
  </w:style>
  <w:style w:type="paragraph" w:customStyle="1" w:styleId="891">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2">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3">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4">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5">
    <w:name w:val="_Style 1"/>
    <w:basedOn w:val="1"/>
    <w:qFormat/>
    <w:uiPriority w:val="34"/>
    <w:pPr>
      <w:adjustRightInd/>
      <w:ind w:firstLine="420" w:firstLineChars="200"/>
    </w:pPr>
    <w:rPr>
      <w:rFonts w:eastAsia="仿宋_GB2312"/>
      <w:sz w:val="28"/>
    </w:rPr>
  </w:style>
  <w:style w:type="paragraph" w:customStyle="1" w:styleId="896">
    <w:name w:val="表格 内容"/>
    <w:basedOn w:val="732"/>
    <w:qFormat/>
    <w:uiPriority w:val="0"/>
    <w:rPr>
      <w:b w:val="0"/>
      <w:sz w:val="20"/>
    </w:rPr>
  </w:style>
  <w:style w:type="paragraph" w:customStyle="1" w:styleId="897">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8">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9">
    <w:name w:val="数字标题5"/>
    <w:basedOn w:val="6"/>
    <w:next w:val="1"/>
    <w:qFormat/>
    <w:uiPriority w:val="0"/>
    <w:pPr>
      <w:tabs>
        <w:tab w:val="left" w:pos="1080"/>
      </w:tabs>
      <w:ind w:left="1080" w:hanging="1080"/>
    </w:pPr>
  </w:style>
  <w:style w:type="paragraph" w:customStyle="1" w:styleId="900">
    <w:name w:val="数字标题1"/>
    <w:basedOn w:val="2"/>
    <w:next w:val="1"/>
    <w:qFormat/>
    <w:uiPriority w:val="0"/>
    <w:pPr>
      <w:tabs>
        <w:tab w:val="left" w:pos="480"/>
      </w:tabs>
      <w:ind w:left="480" w:hanging="480"/>
    </w:pPr>
  </w:style>
  <w:style w:type="paragraph" w:customStyle="1" w:styleId="901">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2">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3">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4">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5">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6">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7">
    <w:name w:val="0"/>
    <w:basedOn w:val="1"/>
    <w:qFormat/>
    <w:uiPriority w:val="0"/>
    <w:pPr>
      <w:widowControl/>
    </w:pPr>
    <w:rPr>
      <w:kern w:val="0"/>
      <w:sz w:val="24"/>
      <w:szCs w:val="20"/>
    </w:rPr>
  </w:style>
  <w:style w:type="paragraph" w:customStyle="1" w:styleId="908">
    <w:name w:val="Char Char113"/>
    <w:basedOn w:val="1"/>
    <w:qFormat/>
    <w:uiPriority w:val="0"/>
    <w:pPr>
      <w:widowControl/>
      <w:spacing w:after="160" w:line="240" w:lineRule="exact"/>
      <w:jc w:val="left"/>
    </w:pPr>
    <w:rPr>
      <w:rFonts w:eastAsia="仿宋_GB2312"/>
      <w:sz w:val="28"/>
    </w:rPr>
  </w:style>
  <w:style w:type="paragraph" w:customStyle="1" w:styleId="909">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10">
    <w:name w:val="_Style 8"/>
    <w:basedOn w:val="1"/>
    <w:qFormat/>
    <w:uiPriority w:val="34"/>
    <w:pPr>
      <w:adjustRightInd/>
      <w:ind w:firstLine="420" w:firstLineChars="200"/>
    </w:pPr>
    <w:rPr>
      <w:rFonts w:eastAsia="仿宋_GB2312"/>
      <w:sz w:val="28"/>
    </w:rPr>
  </w:style>
  <w:style w:type="paragraph" w:customStyle="1" w:styleId="911">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2">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3">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4">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5">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6">
    <w:name w:val="Char Char112"/>
    <w:basedOn w:val="1"/>
    <w:qFormat/>
    <w:uiPriority w:val="6"/>
    <w:pPr>
      <w:widowControl/>
      <w:spacing w:after="160" w:line="240" w:lineRule="exact"/>
      <w:jc w:val="left"/>
    </w:pPr>
    <w:rPr>
      <w:rFonts w:eastAsia="仿宋_GB2312"/>
      <w:sz w:val="28"/>
    </w:rPr>
  </w:style>
  <w:style w:type="paragraph" w:customStyle="1" w:styleId="917">
    <w:name w:val="正文 图"/>
    <w:basedOn w:val="446"/>
    <w:qFormat/>
    <w:uiPriority w:val="0"/>
    <w:pPr>
      <w:adjustRightInd/>
      <w:spacing w:before="0"/>
      <w:ind w:firstLine="0"/>
      <w:jc w:val="center"/>
    </w:pPr>
    <w:rPr>
      <w:rFonts w:ascii="微软雅黑" w:hAnsi="微软雅黑"/>
    </w:rPr>
  </w:style>
  <w:style w:type="paragraph" w:customStyle="1" w:styleId="918">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9">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0">
    <w:name w:val="Thf"/>
    <w:basedOn w:val="565"/>
    <w:qFormat/>
    <w:uiPriority w:val="0"/>
    <w:pPr>
      <w:ind w:left="0"/>
    </w:pPr>
  </w:style>
  <w:style w:type="paragraph" w:customStyle="1" w:styleId="921">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2">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3">
    <w:name w:val="注释"/>
    <w:basedOn w:val="1"/>
    <w:qFormat/>
    <w:uiPriority w:val="0"/>
    <w:pPr>
      <w:adjustRightInd/>
      <w:spacing w:line="360" w:lineRule="auto"/>
      <w:ind w:firstLine="480"/>
    </w:pPr>
    <w:rPr>
      <w:sz w:val="24"/>
    </w:rPr>
  </w:style>
  <w:style w:type="table" w:customStyle="1" w:styleId="924">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8">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9">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30">
    <w:name w:val="列出段落111"/>
    <w:basedOn w:val="1"/>
    <w:qFormat/>
    <w:uiPriority w:val="34"/>
    <w:pPr>
      <w:ind w:firstLine="420" w:firstLineChars="200"/>
    </w:pPr>
  </w:style>
  <w:style w:type="character" w:customStyle="1" w:styleId="931">
    <w:name w:val="交叉引用"/>
    <w:qFormat/>
    <w:uiPriority w:val="1"/>
    <w:rPr>
      <w:rFonts w:ascii="Arial" w:hAnsi="Arial" w:eastAsia="黑体"/>
      <w:snapToGrid w:val="0"/>
      <w:color w:val="0000FF"/>
      <w:kern w:val="0"/>
      <w:sz w:val="20"/>
      <w:szCs w:val="21"/>
      <w:u w:val="single"/>
      <w:lang w:val="en-US" w:eastAsia="zh-CN"/>
    </w:rPr>
  </w:style>
  <w:style w:type="character" w:customStyle="1" w:styleId="932">
    <w:name w:val="正文缩进 字符1"/>
    <w:qFormat/>
    <w:uiPriority w:val="0"/>
    <w:rPr>
      <w:rFonts w:ascii="宋体" w:eastAsia="宋体"/>
      <w:snapToGrid w:val="0"/>
      <w:color w:val="000000"/>
      <w:kern w:val="28"/>
      <w:sz w:val="28"/>
      <w:lang w:val="en-US" w:eastAsia="zh-CN" w:bidi="ar-SA"/>
    </w:rPr>
  </w:style>
  <w:style w:type="character" w:customStyle="1" w:styleId="933">
    <w:name w:val="页脚 字符1"/>
    <w:qFormat/>
    <w:locked/>
    <w:uiPriority w:val="99"/>
    <w:rPr>
      <w:kern w:val="2"/>
      <w:sz w:val="18"/>
      <w:szCs w:val="18"/>
    </w:rPr>
  </w:style>
  <w:style w:type="character" w:customStyle="1" w:styleId="934">
    <w:name w:val="页眉 字符1"/>
    <w:qFormat/>
    <w:uiPriority w:val="99"/>
    <w:rPr>
      <w:kern w:val="2"/>
      <w:sz w:val="18"/>
      <w:szCs w:val="18"/>
    </w:rPr>
  </w:style>
  <w:style w:type="character" w:customStyle="1" w:styleId="935">
    <w:name w:val="尾注文本 字符"/>
    <w:link w:val="37"/>
    <w:qFormat/>
    <w:uiPriority w:val="0"/>
    <w:rPr>
      <w:kern w:val="2"/>
      <w:sz w:val="21"/>
      <w:szCs w:val="24"/>
      <w:lang w:val="zh-CN"/>
    </w:rPr>
  </w:style>
  <w:style w:type="character" w:customStyle="1" w:styleId="936">
    <w:name w:val="无间隔 字符"/>
    <w:link w:val="486"/>
    <w:qFormat/>
    <w:uiPriority w:val="99"/>
    <w:rPr>
      <w:kern w:val="2"/>
      <w:sz w:val="21"/>
      <w:szCs w:val="22"/>
    </w:rPr>
  </w:style>
  <w:style w:type="character" w:customStyle="1" w:styleId="937">
    <w:name w:val="标准文本 Char Char"/>
    <w:link w:val="938"/>
    <w:qFormat/>
    <w:uiPriority w:val="0"/>
    <w:rPr>
      <w:rFonts w:cs="宋体"/>
      <w:kern w:val="2"/>
      <w:sz w:val="24"/>
    </w:rPr>
  </w:style>
  <w:style w:type="paragraph" w:customStyle="1" w:styleId="938">
    <w:name w:val="标准文本"/>
    <w:basedOn w:val="1"/>
    <w:link w:val="937"/>
    <w:qFormat/>
    <w:uiPriority w:val="0"/>
    <w:pPr>
      <w:adjustRightInd/>
      <w:spacing w:line="360" w:lineRule="auto"/>
      <w:ind w:firstLine="480" w:firstLineChars="200"/>
    </w:pPr>
    <w:rPr>
      <w:rFonts w:cs="宋体"/>
      <w:sz w:val="24"/>
      <w:szCs w:val="20"/>
    </w:rPr>
  </w:style>
  <w:style w:type="character" w:customStyle="1" w:styleId="939">
    <w:name w:val="Char Char213"/>
    <w:qFormat/>
    <w:uiPriority w:val="0"/>
    <w:rPr>
      <w:rFonts w:eastAsia="Century Gothic"/>
      <w:b/>
      <w:bCs/>
      <w:kern w:val="44"/>
      <w:sz w:val="32"/>
      <w:szCs w:val="44"/>
      <w:lang w:val="en-US" w:eastAsia="zh-CN" w:bidi="ar-SA"/>
    </w:rPr>
  </w:style>
  <w:style w:type="character" w:customStyle="1" w:styleId="940">
    <w:name w:val="apple-style-span"/>
    <w:qFormat/>
    <w:uiPriority w:val="0"/>
    <w:rPr>
      <w:rFonts w:ascii="Arial" w:hAnsi="Arial" w:eastAsia="黑体" w:cs="Arial"/>
      <w:snapToGrid w:val="0"/>
      <w:kern w:val="0"/>
      <w:szCs w:val="21"/>
    </w:rPr>
  </w:style>
  <w:style w:type="character" w:customStyle="1" w:styleId="941">
    <w:name w:val="15"/>
    <w:basedOn w:val="70"/>
    <w:qFormat/>
    <w:uiPriority w:val="0"/>
    <w:rPr>
      <w:rFonts w:hint="default" w:ascii="Calibri" w:hAnsi="Calibri"/>
      <w:color w:val="0000FF"/>
      <w:u w:val="single"/>
    </w:rPr>
  </w:style>
  <w:style w:type="character" w:customStyle="1" w:styleId="942">
    <w:name w:val="16"/>
    <w:basedOn w:val="70"/>
    <w:qFormat/>
    <w:uiPriority w:val="0"/>
    <w:rPr>
      <w:rFonts w:hint="eastAsia" w:ascii="宋体" w:hAnsi="宋体" w:eastAsia="宋体"/>
      <w:color w:val="000000"/>
      <w:sz w:val="20"/>
      <w:szCs w:val="20"/>
    </w:rPr>
  </w:style>
  <w:style w:type="character" w:customStyle="1" w:styleId="943">
    <w:name w:val="edui-unclickable"/>
    <w:qFormat/>
    <w:uiPriority w:val="0"/>
    <w:rPr>
      <w:color w:val="808080"/>
    </w:rPr>
  </w:style>
  <w:style w:type="character" w:customStyle="1" w:styleId="944">
    <w:name w:val="tpc_content1"/>
    <w:qFormat/>
    <w:uiPriority w:val="0"/>
    <w:rPr>
      <w:sz w:val="20"/>
      <w:szCs w:val="20"/>
    </w:rPr>
  </w:style>
  <w:style w:type="character" w:customStyle="1" w:styleId="945">
    <w:name w:val="正文文本缩进 字符"/>
    <w:qFormat/>
    <w:uiPriority w:val="0"/>
    <w:rPr>
      <w:rFonts w:ascii="Century Gothic" w:hAnsi="Century Gothic" w:eastAsia="Century Gothic"/>
      <w:kern w:val="2"/>
      <w:sz w:val="24"/>
      <w:lang w:val="en-US" w:eastAsia="zh-CN" w:bidi="ar-SA"/>
    </w:rPr>
  </w:style>
  <w:style w:type="character" w:customStyle="1" w:styleId="946">
    <w:name w:val="正文文本 2 字符"/>
    <w:qFormat/>
    <w:uiPriority w:val="0"/>
    <w:rPr>
      <w:rFonts w:ascii="Arial" w:hAnsi="Arial" w:eastAsia="宋体"/>
      <w:kern w:val="2"/>
      <w:sz w:val="24"/>
      <w:szCs w:val="24"/>
      <w:lang w:val="en-US" w:eastAsia="zh-CN" w:bidi="ar-SA"/>
    </w:rPr>
  </w:style>
  <w:style w:type="character" w:customStyle="1" w:styleId="947">
    <w:name w:val="edui-clickable2"/>
    <w:qFormat/>
    <w:uiPriority w:val="0"/>
    <w:rPr>
      <w:color w:val="0000FF"/>
      <w:u w:val="single"/>
    </w:rPr>
  </w:style>
  <w:style w:type="character" w:customStyle="1" w:styleId="948">
    <w:name w:val="style1"/>
    <w:qFormat/>
    <w:uiPriority w:val="0"/>
    <w:rPr>
      <w:rFonts w:ascii="Arial" w:hAnsi="Arial" w:eastAsia="黑体" w:cs="Arial"/>
      <w:snapToGrid w:val="0"/>
      <w:kern w:val="0"/>
      <w:szCs w:val="21"/>
    </w:rPr>
  </w:style>
  <w:style w:type="character" w:customStyle="1" w:styleId="949">
    <w:name w:val="zbggtop11 style5"/>
    <w:qFormat/>
    <w:uiPriority w:val="0"/>
    <w:rPr>
      <w:rFonts w:ascii="Arial" w:hAnsi="Arial" w:eastAsia="黑体" w:cs="Arial"/>
      <w:snapToGrid w:val="0"/>
      <w:kern w:val="0"/>
      <w:szCs w:val="21"/>
    </w:rPr>
  </w:style>
  <w:style w:type="character" w:customStyle="1" w:styleId="950">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1">
    <w:name w:val="bulletintext1"/>
    <w:qFormat/>
    <w:uiPriority w:val="0"/>
    <w:rPr>
      <w:color w:val="000000"/>
      <w:sz w:val="18"/>
    </w:rPr>
  </w:style>
  <w:style w:type="paragraph" w:customStyle="1" w:styleId="952">
    <w:name w:val="_Style 947"/>
    <w:basedOn w:val="1"/>
    <w:next w:val="83"/>
    <w:qFormat/>
    <w:uiPriority w:val="34"/>
    <w:pPr>
      <w:adjustRightInd/>
      <w:ind w:firstLine="420" w:firstLineChars="200"/>
    </w:pPr>
  </w:style>
  <w:style w:type="paragraph" w:customStyle="1" w:styleId="953">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4">
    <w:name w:val="纯文本2"/>
    <w:basedOn w:val="1"/>
    <w:qFormat/>
    <w:uiPriority w:val="0"/>
    <w:pPr>
      <w:adjustRightInd/>
      <w:snapToGrid w:val="0"/>
      <w:jc w:val="left"/>
    </w:pPr>
    <w:rPr>
      <w:rFonts w:ascii="Century Gothic" w:hAnsi="楷体_GB2312" w:eastAsia="Century Gothic"/>
      <w:szCs w:val="20"/>
    </w:rPr>
  </w:style>
  <w:style w:type="paragraph" w:customStyle="1" w:styleId="955">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6">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7">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8">
    <w:name w:val="Blockquote"/>
    <w:basedOn w:val="1"/>
    <w:qFormat/>
    <w:uiPriority w:val="0"/>
    <w:pPr>
      <w:autoSpaceDE w:val="0"/>
      <w:autoSpaceDN w:val="0"/>
      <w:spacing w:before="100" w:after="100"/>
      <w:ind w:left="360" w:right="360"/>
      <w:jc w:val="left"/>
    </w:pPr>
    <w:rPr>
      <w:kern w:val="0"/>
      <w:sz w:val="24"/>
      <w:szCs w:val="20"/>
    </w:rPr>
  </w:style>
  <w:style w:type="paragraph" w:customStyle="1" w:styleId="959">
    <w:name w:val="p1"/>
    <w:basedOn w:val="1"/>
    <w:qFormat/>
    <w:uiPriority w:val="0"/>
    <w:pPr>
      <w:widowControl/>
      <w:adjustRightInd/>
      <w:jc w:val="left"/>
    </w:pPr>
    <w:rPr>
      <w:rFonts w:ascii=".PingFang SC" w:eastAsia=".PingFang SC"/>
      <w:color w:val="454545"/>
      <w:kern w:val="0"/>
      <w:sz w:val="18"/>
      <w:szCs w:val="18"/>
    </w:rPr>
  </w:style>
  <w:style w:type="paragraph" w:customStyle="1" w:styleId="960">
    <w:name w:val="Table Paragraph"/>
    <w:basedOn w:val="1"/>
    <w:qFormat/>
    <w:uiPriority w:val="0"/>
    <w:pPr>
      <w:adjustRightInd/>
      <w:jc w:val="left"/>
    </w:pPr>
    <w:rPr>
      <w:rFonts w:ascii="Calibri" w:hAnsi="Calibri"/>
      <w:kern w:val="0"/>
      <w:sz w:val="22"/>
      <w:szCs w:val="22"/>
      <w:lang w:eastAsia="en-US"/>
    </w:rPr>
  </w:style>
  <w:style w:type="paragraph" w:customStyle="1" w:styleId="961">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2">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3">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4">
    <w:name w:val="ksfind_class_select1"/>
    <w:basedOn w:val="70"/>
    <w:qFormat/>
    <w:uiPriority w:val="0"/>
    <w:rPr>
      <w:color w:val="000000"/>
      <w:shd w:val="clear" w:color="auto" w:fill="EFD200"/>
    </w:rPr>
  </w:style>
  <w:style w:type="character" w:customStyle="1" w:styleId="965">
    <w:name w:val="font71"/>
    <w:qFormat/>
    <w:uiPriority w:val="0"/>
    <w:rPr>
      <w:rFonts w:hint="eastAsia" w:ascii="宋体" w:hAnsi="宋体" w:eastAsia="宋体" w:cs="宋体"/>
      <w:color w:val="000000"/>
      <w:sz w:val="22"/>
      <w:szCs w:val="22"/>
      <w:u w:val="none"/>
    </w:rPr>
  </w:style>
  <w:style w:type="character" w:customStyle="1" w:styleId="966">
    <w:name w:val="font91"/>
    <w:basedOn w:val="70"/>
    <w:qFormat/>
    <w:uiPriority w:val="0"/>
    <w:rPr>
      <w:rFonts w:hint="eastAsia" w:ascii="仿宋" w:hAnsi="仿宋" w:eastAsia="仿宋" w:cs="仿宋"/>
      <w:color w:val="000000"/>
      <w:sz w:val="22"/>
      <w:szCs w:val="22"/>
      <w:u w:val="none"/>
    </w:rPr>
  </w:style>
  <w:style w:type="paragraph" w:customStyle="1" w:styleId="967">
    <w:name w:val="小正文"/>
    <w:basedOn w:val="1"/>
    <w:qFormat/>
    <w:uiPriority w:val="0"/>
    <w:pPr>
      <w:spacing w:line="560" w:lineRule="exact"/>
      <w:ind w:firstLine="560" w:firstLineChars="200"/>
      <w:jc w:val="left"/>
    </w:pPr>
    <w:rPr>
      <w:rFonts w:ascii="仿宋_GB2312" w:hAnsi="宋体" w:eastAsia="仿宋_GB2312"/>
      <w:sz w:val="28"/>
      <w:szCs w:val="28"/>
    </w:rPr>
  </w:style>
  <w:style w:type="paragraph" w:customStyle="1" w:styleId="968">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9">
    <w:name w:val="正文1 字符"/>
    <w:link w:val="843"/>
    <w:qFormat/>
    <w:uiPriority w:val="0"/>
    <w:rPr>
      <w:rFonts w:ascii="仿宋_GB2312" w:hAnsi="Courier New" w:eastAsia="仿宋_GB2312"/>
      <w:kern w:val="28"/>
      <w:sz w:val="24"/>
      <w:szCs w:val="24"/>
    </w:rPr>
  </w:style>
  <w:style w:type="paragraph" w:customStyle="1" w:styleId="970">
    <w:name w:val="修订5"/>
    <w:hidden/>
    <w:semiHidden/>
    <w:qFormat/>
    <w:uiPriority w:val="99"/>
    <w:rPr>
      <w:rFonts w:ascii="Times New Roman" w:hAnsi="Times New Roman" w:eastAsia="宋体" w:cs="Times New Roman"/>
      <w:kern w:val="2"/>
      <w:sz w:val="21"/>
      <w:szCs w:val="24"/>
      <w:lang w:val="en-US" w:eastAsia="zh-CN" w:bidi="ar-SA"/>
    </w:rPr>
  </w:style>
  <w:style w:type="paragraph" w:customStyle="1" w:styleId="971">
    <w:name w:val="Revision"/>
    <w:hidden/>
    <w:semiHidden/>
    <w:qFormat/>
    <w:uiPriority w:val="99"/>
    <w:rPr>
      <w:rFonts w:ascii="Times New Roman" w:hAnsi="Times New Roman" w:eastAsia="宋体" w:cs="Times New Roman"/>
      <w:kern w:val="2"/>
      <w:sz w:val="21"/>
      <w:szCs w:val="24"/>
      <w:lang w:val="en-US" w:eastAsia="zh-CN" w:bidi="ar-SA"/>
    </w:rPr>
  </w:style>
  <w:style w:type="table" w:customStyle="1" w:styleId="972">
    <w:name w:val="Table Normal"/>
    <w:unhideWhenUsed/>
    <w:qFormat/>
    <w:uiPriority w:val="0"/>
    <w:tblPr>
      <w:tblCellMar>
        <w:top w:w="0" w:type="dxa"/>
        <w:left w:w="0" w:type="dxa"/>
        <w:bottom w:w="0" w:type="dxa"/>
        <w:right w:w="0" w:type="dxa"/>
      </w:tblCellMar>
    </w:tblPr>
  </w:style>
  <w:style w:type="paragraph" w:customStyle="1" w:styleId="973">
    <w:name w:val="_Style 2"/>
    <w:basedOn w:val="1"/>
    <w:qFormat/>
    <w:uiPriority w:val="34"/>
    <w:pPr>
      <w:ind w:firstLine="420" w:firstLineChars="200"/>
    </w:pPr>
    <w:rPr>
      <w:rFonts w:ascii="Calibri" w:hAnsi="Calibri"/>
      <w:szCs w:val="22"/>
    </w:rPr>
  </w:style>
  <w:style w:type="character" w:customStyle="1" w:styleId="974">
    <w:name w:val="Anrede1IhrZeichen"/>
    <w:qFormat/>
    <w:uiPriority w:val="0"/>
    <w:rPr>
      <w:rFonts w:ascii="Arial" w:hAnsi="Arial"/>
      <w:sz w:val="20"/>
    </w:rPr>
  </w:style>
  <w:style w:type="character" w:customStyle="1" w:styleId="975">
    <w:name w:val="NormalCharacter"/>
    <w:qFormat/>
    <w:uiPriority w:val="0"/>
  </w:style>
  <w:style w:type="paragraph" w:customStyle="1" w:styleId="976">
    <w:name w:val="正文 New"/>
    <w:basedOn w:val="1"/>
    <w:qFormat/>
    <w:uiPriority w:val="0"/>
    <w:pPr>
      <w:spacing w:before="100" w:beforeAutospacing="1" w:after="100" w:afterAutospacing="1" w:line="440" w:lineRule="exact"/>
      <w:ind w:left="357" w:hanging="357"/>
    </w:pPr>
    <w:rPr>
      <w:rFonts w:ascii="Arial" w:hAnsi="Arial"/>
      <w:sz w:val="24"/>
      <w:szCs w:val="21"/>
    </w:rPr>
  </w:style>
  <w:style w:type="paragraph" w:customStyle="1" w:styleId="977">
    <w:name w:val="正文空2字"/>
    <w:basedOn w:val="978"/>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978">
    <w:name w:val="左对齐正文"/>
    <w:qFormat/>
    <w:uiPriority w:val="99"/>
    <w:rPr>
      <w:rFonts w:ascii="Calibri" w:hAnsi="Calibri" w:eastAsia="仿宋_GB2312" w:cs="Calibri"/>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image" Target="media/image1.png"/><Relationship Id="rId24" Type="http://schemas.openxmlformats.org/officeDocument/2006/relationships/theme" Target="theme/theme1.xml"/><Relationship Id="rId23" Type="http://schemas.openxmlformats.org/officeDocument/2006/relationships/footer" Target="footer13.xml"/><Relationship Id="rId22" Type="http://schemas.openxmlformats.org/officeDocument/2006/relationships/footer" Target="footer12.xml"/><Relationship Id="rId21" Type="http://schemas.openxmlformats.org/officeDocument/2006/relationships/footer" Target="footer11.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header" Target="header7.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杭州市国内经济合作办公室</Company>
  <Pages>97</Pages>
  <Words>81</Words>
  <Characters>99</Characters>
  <Lines>1</Lines>
  <Paragraphs>1</Paragraphs>
  <TotalTime>38</TotalTime>
  <ScaleCrop>false</ScaleCrop>
  <LinksUpToDate>false</LinksUpToDate>
  <CharactersWithSpaces>105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2021-07-31T16:22:00Z</dcterms:created>
  <dc:creator>玥</dc:creator>
  <cp:lastModifiedBy>石头</cp:lastModifiedBy>
  <cp:lastPrinted>2022-05-30T21:50:00Z</cp:lastPrinted>
  <dcterms:modified xsi:type="dcterms:W3CDTF">2025-07-01T08:30:43Z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2462E5352B414F1DB845B95FE1B44335_13</vt:lpwstr>
  </property>
  <property fmtid="{D5CDD505-2E9C-101B-9397-08002B2CF9AE}" pid="5" name="KSOTemplateDocerSaveRecord">
    <vt:lpwstr>eyJoZGlkIjoiZmRmZjg0MTc2Y2QyZjZiZWRiYWMxN2QxMTE4YjU1ZGUiLCJ1c2VySWQiOiI3NTIwNjcyNjQifQ==</vt:lpwstr>
  </property>
</Properties>
</file>