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4997C">
      <w:pPr>
        <w:spacing w:line="360" w:lineRule="auto"/>
        <w:jc w:val="center"/>
        <w:rPr>
          <w:rFonts w:cs="仿宋_GB2312" w:asciiTheme="minorEastAsia" w:hAnsiTheme="minorEastAsia" w:eastAsiaTheme="minorEastAsia"/>
          <w:b/>
          <w:color w:val="auto"/>
          <w:sz w:val="24"/>
          <w:highlight w:val="none"/>
        </w:rPr>
      </w:pPr>
    </w:p>
    <w:p w14:paraId="58146BD3">
      <w:pPr>
        <w:spacing w:line="360" w:lineRule="auto"/>
        <w:jc w:val="center"/>
        <w:rPr>
          <w:rFonts w:cs="仿宋_GB2312" w:asciiTheme="minorEastAsia" w:hAnsiTheme="minorEastAsia" w:eastAsiaTheme="minorEastAsia"/>
          <w:b/>
          <w:color w:val="auto"/>
          <w:sz w:val="24"/>
          <w:highlight w:val="none"/>
        </w:rPr>
      </w:pPr>
    </w:p>
    <w:p w14:paraId="6311F2E6">
      <w:pPr>
        <w:adjustRightInd/>
        <w:spacing w:line="360" w:lineRule="auto"/>
        <w:jc w:val="center"/>
        <w:rPr>
          <w:rFonts w:cs="仿宋_GB2312" w:asciiTheme="minorEastAsia" w:hAnsiTheme="minorEastAsia" w:eastAsiaTheme="minorEastAsia"/>
          <w:b/>
          <w:color w:val="auto"/>
          <w:sz w:val="44"/>
          <w:szCs w:val="44"/>
          <w:highlight w:val="none"/>
        </w:rPr>
      </w:pPr>
    </w:p>
    <w:p w14:paraId="2B28D0DE">
      <w:pPr>
        <w:pStyle w:val="73"/>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cs="仿宋_GB2312" w:asciiTheme="minorEastAsia" w:hAnsiTheme="minorEastAsia" w:eastAsiaTheme="minorEastAsia"/>
          <w:b/>
          <w:color w:val="auto"/>
          <w:sz w:val="52"/>
          <w:szCs w:val="52"/>
          <w:highlight w:val="none"/>
          <w:lang w:eastAsia="zh-CN"/>
        </w:rPr>
      </w:pPr>
      <w:r>
        <w:rPr>
          <w:rFonts w:hint="eastAsia" w:cs="仿宋_GB2312" w:asciiTheme="minorEastAsia" w:hAnsiTheme="minorEastAsia" w:eastAsiaTheme="minorEastAsia"/>
          <w:b/>
          <w:color w:val="auto"/>
          <w:sz w:val="52"/>
          <w:szCs w:val="52"/>
          <w:highlight w:val="none"/>
          <w:lang w:eastAsia="zh-CN"/>
        </w:rPr>
        <w:t>浙江省科技创新和产业创新深度融</w:t>
      </w:r>
      <w:r>
        <w:rPr>
          <w:rFonts w:hint="eastAsia" w:cs="仿宋_GB2312" w:asciiTheme="minorEastAsia" w:hAnsiTheme="minorEastAsia" w:eastAsiaTheme="minorEastAsia"/>
          <w:b/>
          <w:color w:val="auto"/>
          <w:sz w:val="52"/>
          <w:szCs w:val="52"/>
          <w:highlight w:val="none"/>
          <w:lang w:val="en-US" w:eastAsia="zh-CN"/>
        </w:rPr>
        <w:t>合</w:t>
      </w:r>
      <w:r>
        <w:rPr>
          <w:rFonts w:hint="eastAsia" w:cs="仿宋_GB2312" w:asciiTheme="minorEastAsia" w:hAnsiTheme="minorEastAsia" w:eastAsiaTheme="minorEastAsia"/>
          <w:b/>
          <w:color w:val="auto"/>
          <w:sz w:val="52"/>
          <w:szCs w:val="52"/>
          <w:highlight w:val="none"/>
          <w:lang w:eastAsia="zh-CN"/>
        </w:rPr>
        <w:t>路径研究项目</w:t>
      </w:r>
    </w:p>
    <w:p w14:paraId="6ED141BF">
      <w:pPr>
        <w:pStyle w:val="73"/>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eastAsia" w:cs="仿宋_GB2312" w:asciiTheme="minorEastAsia" w:hAnsiTheme="minorEastAsia" w:eastAsiaTheme="minorEastAsia"/>
          <w:b/>
          <w:color w:val="auto"/>
          <w:sz w:val="52"/>
          <w:szCs w:val="52"/>
          <w:highlight w:val="none"/>
          <w:lang w:eastAsia="zh-CN"/>
        </w:rPr>
      </w:pPr>
    </w:p>
    <w:p w14:paraId="79D426FD">
      <w:pPr>
        <w:pStyle w:val="73"/>
        <w:rPr>
          <w:rFonts w:hint="eastAsia" w:cs="仿宋_GB2312" w:asciiTheme="minorEastAsia" w:hAnsiTheme="minorEastAsia" w:eastAsiaTheme="minorEastAsia"/>
          <w:b/>
          <w:color w:val="auto"/>
          <w:sz w:val="44"/>
          <w:szCs w:val="44"/>
          <w:highlight w:val="none"/>
          <w:lang w:eastAsia="zh-CN"/>
        </w:rPr>
      </w:pPr>
    </w:p>
    <w:p w14:paraId="6C93358D">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15C77519">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55C14751">
      <w:pPr>
        <w:snapToGrid w:val="0"/>
        <w:spacing w:line="360" w:lineRule="auto"/>
        <w:jc w:val="center"/>
        <w:rPr>
          <w:rFonts w:cs="仿宋_GB2312" w:asciiTheme="minorEastAsia" w:hAnsiTheme="minorEastAsia" w:eastAsiaTheme="minorEastAsia"/>
          <w:color w:val="auto"/>
          <w:sz w:val="30"/>
          <w:szCs w:val="30"/>
          <w:highlight w:val="none"/>
        </w:rPr>
      </w:pPr>
    </w:p>
    <w:p w14:paraId="4E05696E">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：ZJ-2580145-14</w:t>
      </w:r>
    </w:p>
    <w:p w14:paraId="4307C3BA">
      <w:pPr>
        <w:adjustRightInd/>
        <w:spacing w:line="360" w:lineRule="auto"/>
        <w:rPr>
          <w:rFonts w:cs="仿宋_GB2312" w:asciiTheme="minorEastAsia" w:hAnsiTheme="minorEastAsia" w:eastAsiaTheme="minorEastAsia"/>
          <w:color w:val="auto"/>
          <w:sz w:val="28"/>
          <w:szCs w:val="20"/>
          <w:highlight w:val="none"/>
        </w:rPr>
      </w:pPr>
    </w:p>
    <w:p w14:paraId="3DB6801E">
      <w:pPr>
        <w:spacing w:line="360" w:lineRule="auto"/>
        <w:jc w:val="center"/>
        <w:rPr>
          <w:rFonts w:cs="仿宋_GB2312" w:asciiTheme="minorEastAsia" w:hAnsiTheme="minorEastAsia" w:eastAsiaTheme="minorEastAsia"/>
          <w:color w:val="auto"/>
          <w:sz w:val="24"/>
          <w:highlight w:val="none"/>
        </w:rPr>
      </w:pPr>
    </w:p>
    <w:p w14:paraId="43825CA1">
      <w:pPr>
        <w:snapToGrid w:val="0"/>
        <w:spacing w:line="360" w:lineRule="auto"/>
        <w:jc w:val="center"/>
        <w:rPr>
          <w:rFonts w:cs="仿宋_GB2312" w:asciiTheme="minorEastAsia" w:hAnsiTheme="minorEastAsia" w:eastAsiaTheme="minorEastAsia"/>
          <w:color w:val="auto"/>
          <w:sz w:val="32"/>
          <w:szCs w:val="32"/>
          <w:highlight w:val="none"/>
        </w:rPr>
      </w:pPr>
    </w:p>
    <w:p w14:paraId="298224D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浙江省经济和信息化厅</w:t>
      </w:r>
    </w:p>
    <w:p w14:paraId="418249D9">
      <w:pPr>
        <w:pStyle w:val="24"/>
        <w:rPr>
          <w:rFonts w:hint="eastAsia"/>
          <w:color w:val="auto"/>
          <w:lang w:eastAsia="zh-CN"/>
        </w:rPr>
      </w:pPr>
    </w:p>
    <w:p w14:paraId="5546770B">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浙江国际招投标有限公司</w:t>
      </w:r>
    </w:p>
    <w:p w14:paraId="1877B503">
      <w:pPr>
        <w:pStyle w:val="24"/>
        <w:rPr>
          <w:rFonts w:hint="eastAsia"/>
          <w:color w:val="auto"/>
          <w:lang w:eastAsia="zh-CN"/>
        </w:rPr>
      </w:pPr>
    </w:p>
    <w:p w14:paraId="584E2B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43C6B07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385CB3FD">
      <w:pPr>
        <w:tabs>
          <w:tab w:val="left" w:pos="2268"/>
        </w:tabs>
        <w:spacing w:line="360" w:lineRule="auto"/>
        <w:jc w:val="center"/>
        <w:rPr>
          <w:rFonts w:cs="仿宋_GB2312" w:asciiTheme="minorEastAsia" w:hAnsiTheme="minorEastAsia" w:eastAsiaTheme="minorEastAsia"/>
          <w:color w:val="auto"/>
          <w:sz w:val="24"/>
          <w:highlight w:val="none"/>
        </w:rPr>
      </w:pPr>
    </w:p>
    <w:p w14:paraId="2481E19A">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09DB76D9">
      <w:pPr>
        <w:spacing w:line="360" w:lineRule="auto"/>
        <w:rPr>
          <w:rFonts w:cs="仿宋_GB2312" w:asciiTheme="minorEastAsia" w:hAnsiTheme="minorEastAsia" w:eastAsiaTheme="minorEastAsia"/>
          <w:color w:val="auto"/>
          <w:sz w:val="32"/>
          <w:szCs w:val="32"/>
          <w:highlight w:val="none"/>
        </w:rPr>
      </w:pPr>
    </w:p>
    <w:p w14:paraId="437EBB5A">
      <w:pPr>
        <w:spacing w:line="360" w:lineRule="auto"/>
        <w:rPr>
          <w:rFonts w:cs="仿宋_GB2312" w:asciiTheme="minorEastAsia" w:hAnsiTheme="minorEastAsia" w:eastAsiaTheme="minorEastAsia"/>
          <w:color w:val="auto"/>
          <w:sz w:val="32"/>
          <w:szCs w:val="32"/>
          <w:highlight w:val="none"/>
        </w:rPr>
      </w:pPr>
    </w:p>
    <w:p w14:paraId="1629742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竞争性磋商邀请公告</w:t>
      </w:r>
    </w:p>
    <w:p w14:paraId="4CFCDF9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273A31F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7A7F8D9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7022C14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3AC020A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1375158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0FFD4AD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报价格式</w:t>
      </w:r>
    </w:p>
    <w:p w14:paraId="1B7161B9">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88F8057">
      <w:pPr>
        <w:spacing w:line="360" w:lineRule="auto"/>
        <w:ind w:firstLine="549" w:firstLineChars="229"/>
        <w:rPr>
          <w:rFonts w:cs="仿宋_GB2312" w:asciiTheme="minorEastAsia" w:hAnsiTheme="minorEastAsia" w:eastAsiaTheme="minorEastAsia"/>
          <w:color w:val="auto"/>
          <w:sz w:val="24"/>
          <w:highlight w:val="none"/>
        </w:rPr>
      </w:pPr>
    </w:p>
    <w:p w14:paraId="0434870F">
      <w:pPr>
        <w:spacing w:line="360" w:lineRule="auto"/>
        <w:ind w:firstLine="549" w:firstLineChars="229"/>
        <w:rPr>
          <w:rFonts w:cs="仿宋_GB2312" w:asciiTheme="minorEastAsia" w:hAnsiTheme="minorEastAsia" w:eastAsiaTheme="minorEastAsia"/>
          <w:color w:val="auto"/>
          <w:sz w:val="24"/>
          <w:highlight w:val="none"/>
        </w:rPr>
      </w:pPr>
    </w:p>
    <w:p w14:paraId="30969641">
      <w:pPr>
        <w:spacing w:line="360" w:lineRule="auto"/>
        <w:ind w:firstLine="549" w:firstLineChars="229"/>
        <w:rPr>
          <w:rFonts w:cs="仿宋_GB2312" w:asciiTheme="minorEastAsia" w:hAnsiTheme="minorEastAsia" w:eastAsiaTheme="minorEastAsia"/>
          <w:color w:val="auto"/>
          <w:sz w:val="24"/>
          <w:highlight w:val="none"/>
        </w:rPr>
      </w:pPr>
    </w:p>
    <w:p w14:paraId="7524A123">
      <w:pPr>
        <w:spacing w:line="360" w:lineRule="auto"/>
        <w:ind w:firstLine="549" w:firstLineChars="229"/>
        <w:rPr>
          <w:rFonts w:cs="仿宋_GB2312" w:asciiTheme="minorEastAsia" w:hAnsiTheme="minorEastAsia" w:eastAsiaTheme="minorEastAsia"/>
          <w:color w:val="auto"/>
          <w:sz w:val="24"/>
          <w:highlight w:val="none"/>
        </w:rPr>
      </w:pPr>
    </w:p>
    <w:p w14:paraId="7AF4A685">
      <w:pPr>
        <w:spacing w:line="360" w:lineRule="auto"/>
        <w:ind w:firstLine="549" w:firstLineChars="229"/>
        <w:rPr>
          <w:rFonts w:cs="仿宋_GB2312" w:asciiTheme="minorEastAsia" w:hAnsiTheme="minorEastAsia" w:eastAsiaTheme="minorEastAsia"/>
          <w:color w:val="auto"/>
          <w:sz w:val="24"/>
          <w:highlight w:val="none"/>
        </w:rPr>
      </w:pPr>
    </w:p>
    <w:p w14:paraId="5AC733EE">
      <w:pPr>
        <w:spacing w:line="360" w:lineRule="auto"/>
        <w:ind w:firstLine="549" w:firstLineChars="229"/>
        <w:rPr>
          <w:rFonts w:cs="仿宋_GB2312" w:asciiTheme="minorEastAsia" w:hAnsiTheme="minorEastAsia" w:eastAsiaTheme="minorEastAsia"/>
          <w:color w:val="auto"/>
          <w:sz w:val="24"/>
          <w:highlight w:val="none"/>
        </w:rPr>
      </w:pPr>
    </w:p>
    <w:p w14:paraId="17A7FB6D">
      <w:pPr>
        <w:spacing w:line="360" w:lineRule="auto"/>
        <w:ind w:firstLine="549" w:firstLineChars="229"/>
        <w:rPr>
          <w:rFonts w:cs="仿宋_GB2312" w:asciiTheme="minorEastAsia" w:hAnsiTheme="minorEastAsia" w:eastAsiaTheme="minorEastAsia"/>
          <w:color w:val="auto"/>
          <w:sz w:val="24"/>
          <w:highlight w:val="none"/>
        </w:rPr>
      </w:pPr>
    </w:p>
    <w:p w14:paraId="0731FD76">
      <w:pPr>
        <w:spacing w:line="360" w:lineRule="auto"/>
        <w:ind w:firstLine="549" w:firstLineChars="229"/>
        <w:rPr>
          <w:rFonts w:cs="仿宋_GB2312" w:asciiTheme="minorEastAsia" w:hAnsiTheme="minorEastAsia" w:eastAsiaTheme="minorEastAsia"/>
          <w:color w:val="auto"/>
          <w:sz w:val="24"/>
          <w:highlight w:val="none"/>
        </w:rPr>
      </w:pPr>
    </w:p>
    <w:p w14:paraId="2B38EA21">
      <w:pPr>
        <w:spacing w:line="360" w:lineRule="auto"/>
        <w:ind w:firstLine="549" w:firstLineChars="229"/>
        <w:rPr>
          <w:rFonts w:cs="仿宋_GB2312" w:asciiTheme="minorEastAsia" w:hAnsiTheme="minorEastAsia" w:eastAsiaTheme="minorEastAsia"/>
          <w:color w:val="auto"/>
          <w:sz w:val="24"/>
          <w:highlight w:val="none"/>
        </w:rPr>
      </w:pPr>
    </w:p>
    <w:p w14:paraId="74DBB739">
      <w:pPr>
        <w:spacing w:line="360" w:lineRule="auto"/>
        <w:ind w:firstLine="549" w:firstLineChars="229"/>
        <w:rPr>
          <w:rFonts w:cs="仿宋_GB2312" w:asciiTheme="minorEastAsia" w:hAnsiTheme="minorEastAsia" w:eastAsiaTheme="minorEastAsia"/>
          <w:color w:val="auto"/>
          <w:sz w:val="24"/>
          <w:highlight w:val="none"/>
        </w:rPr>
      </w:pPr>
    </w:p>
    <w:p w14:paraId="70B1A0CE">
      <w:pPr>
        <w:spacing w:line="360" w:lineRule="auto"/>
        <w:ind w:firstLine="549" w:firstLineChars="229"/>
        <w:rPr>
          <w:rFonts w:cs="仿宋_GB2312" w:asciiTheme="minorEastAsia" w:hAnsiTheme="minorEastAsia" w:eastAsiaTheme="minorEastAsia"/>
          <w:color w:val="auto"/>
          <w:sz w:val="24"/>
          <w:highlight w:val="none"/>
        </w:rPr>
      </w:pPr>
    </w:p>
    <w:p w14:paraId="25D1744E">
      <w:pPr>
        <w:spacing w:line="360" w:lineRule="auto"/>
        <w:ind w:firstLine="549" w:firstLineChars="229"/>
        <w:rPr>
          <w:rFonts w:cs="仿宋_GB2312" w:asciiTheme="minorEastAsia" w:hAnsiTheme="minorEastAsia" w:eastAsiaTheme="minorEastAsia"/>
          <w:color w:val="auto"/>
          <w:sz w:val="24"/>
          <w:highlight w:val="none"/>
        </w:rPr>
      </w:pPr>
    </w:p>
    <w:p w14:paraId="6D202DB8">
      <w:pPr>
        <w:spacing w:line="360" w:lineRule="auto"/>
        <w:rPr>
          <w:rFonts w:cs="仿宋_GB2312" w:asciiTheme="minorEastAsia" w:hAnsiTheme="minorEastAsia" w:eastAsiaTheme="minorEastAsia"/>
          <w:color w:val="auto"/>
          <w:sz w:val="24"/>
          <w:highlight w:val="none"/>
        </w:rPr>
      </w:pPr>
    </w:p>
    <w:p w14:paraId="744851CC">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竞争性磋商邀请公告</w:t>
      </w:r>
    </w:p>
    <w:p w14:paraId="28D96B8C">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E1C20C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浙江省科技创新和产业创新深度融合路径研究项目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none"/>
          <w:lang w:val="en-US" w:eastAsia="zh-CN"/>
        </w:rPr>
        <w:t>线上</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2025年7月24日15:00</w:t>
      </w:r>
      <w:r>
        <w:rPr>
          <w:rFonts w:hint="eastAsia" w:asciiTheme="minorEastAsia" w:hAnsiTheme="minorEastAsia" w:eastAsiaTheme="minorEastAsia"/>
          <w:bCs/>
          <w:color w:val="auto"/>
          <w:sz w:val="24"/>
          <w:highlight w:val="none"/>
        </w:rPr>
        <w:t>（北京时间）前提交</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上传）</w:t>
      </w:r>
      <w:r>
        <w:rPr>
          <w:rFonts w:hint="eastAsia" w:asciiTheme="minorEastAsia" w:hAnsiTheme="minorEastAsia" w:eastAsiaTheme="minorEastAsia"/>
          <w:bCs/>
          <w:color w:val="auto"/>
          <w:sz w:val="24"/>
          <w:highlight w:val="none"/>
        </w:rPr>
        <w:t>响应文件</w:t>
      </w:r>
      <w:r>
        <w:rPr>
          <w:rFonts w:hint="eastAsia" w:asciiTheme="minorEastAsia" w:hAnsiTheme="minorEastAsia" w:eastAsiaTheme="minorEastAsia"/>
          <w:color w:val="auto"/>
          <w:sz w:val="24"/>
          <w:highlight w:val="none"/>
        </w:rPr>
        <w:t>。</w:t>
      </w:r>
    </w:p>
    <w:p w14:paraId="37223F8A">
      <w:pPr>
        <w:pStyle w:val="4"/>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798"/>
      <w:bookmarkStart w:id="13" w:name="_Toc28359012"/>
      <w:bookmarkStart w:id="14" w:name="_Toc3539362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126E0E3A">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ZJ-2580145-14</w:t>
      </w:r>
    </w:p>
    <w:p w14:paraId="0FAA539A">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浙江省科技创新和产业创新深度融合路径研究项目</w:t>
      </w:r>
    </w:p>
    <w:p w14:paraId="17B77EB6">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29758D33">
      <w:pPr>
        <w:spacing w:line="360" w:lineRule="auto"/>
        <w:ind w:firstLine="482" w:firstLineChars="200"/>
        <w:rPr>
          <w:rFonts w:hint="eastAsia" w:asciiTheme="minorEastAsia" w:hAnsiTheme="minorEastAsia" w:eastAsiaTheme="minorEastAsia"/>
          <w:b w:val="0"/>
          <w:bCs/>
          <w:color w:val="auto"/>
          <w:sz w:val="24"/>
          <w:highlight w:val="none"/>
          <w:lang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eastAsia="zh-CN"/>
        </w:rPr>
        <w:t>150000</w:t>
      </w:r>
    </w:p>
    <w:p w14:paraId="51C12F10">
      <w:pPr>
        <w:spacing w:line="360" w:lineRule="auto"/>
        <w:ind w:firstLine="482" w:firstLineChars="200"/>
        <w:rPr>
          <w:rFonts w:hint="eastAsia" w:asciiTheme="minorEastAsia" w:hAnsiTheme="minorEastAsia" w:eastAsiaTheme="minorEastAsia"/>
          <w:b w:val="0"/>
          <w:bCs/>
          <w:color w:val="auto"/>
          <w:sz w:val="24"/>
          <w:highlight w:val="none"/>
          <w:lang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eastAsia="zh-CN"/>
        </w:rPr>
        <w:t>150000</w:t>
      </w:r>
    </w:p>
    <w:p w14:paraId="18162CF8">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21992B33">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14:paraId="2EEA0982">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150000</w:t>
      </w:r>
    </w:p>
    <w:p w14:paraId="6BDDA88A">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w:t>
      </w:r>
    </w:p>
    <w:p w14:paraId="7D707785">
      <w:pPr>
        <w:spacing w:line="360" w:lineRule="auto"/>
        <w:ind w:left="420" w:leftChars="20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简要规格描述：本项目为</w:t>
      </w:r>
      <w:r>
        <w:rPr>
          <w:rFonts w:hint="eastAsia" w:ascii="宋体" w:hAnsi="宋体" w:eastAsia="宋体" w:cs="宋体"/>
          <w:color w:val="auto"/>
          <w:sz w:val="24"/>
          <w:szCs w:val="24"/>
          <w:highlight w:val="none"/>
          <w:lang w:eastAsia="zh-CN"/>
        </w:rPr>
        <w:t>浙江省经济和信息化厅</w:t>
      </w:r>
      <w:r>
        <w:rPr>
          <w:rFonts w:hint="eastAsia" w:ascii="宋体" w:hAnsi="宋体" w:eastAsia="宋体" w:cs="宋体"/>
          <w:color w:val="auto"/>
          <w:kern w:val="2"/>
          <w:sz w:val="24"/>
          <w:szCs w:val="24"/>
          <w:highlight w:val="none"/>
          <w:lang w:val="en-US" w:eastAsia="zh-CN" w:bidi="ar-SA"/>
        </w:rPr>
        <w:t>的</w:t>
      </w:r>
      <w:r>
        <w:rPr>
          <w:rFonts w:hint="eastAsia" w:asciiTheme="minorEastAsia" w:hAnsiTheme="minorEastAsia" w:eastAsiaTheme="minorEastAsia"/>
          <w:color w:val="auto"/>
          <w:sz w:val="24"/>
          <w:highlight w:val="none"/>
          <w:lang w:eastAsia="zh-CN"/>
        </w:rPr>
        <w:t>浙江省科技创新和产业创新深度融合路径研究项目</w:t>
      </w:r>
      <w:r>
        <w:rPr>
          <w:rFonts w:hint="eastAsia" w:ascii="宋体" w:hAnsi="宋体" w:eastAsia="宋体" w:cs="宋体"/>
          <w:color w:val="auto"/>
          <w:sz w:val="24"/>
          <w:szCs w:val="24"/>
          <w:highlight w:val="none"/>
          <w:lang w:bidi="ar"/>
        </w:rPr>
        <w:t>，</w:t>
      </w:r>
      <w:r>
        <w:rPr>
          <w:rFonts w:hint="eastAsia" w:ascii="宋体" w:hAnsi="宋体" w:cs="宋体"/>
          <w:color w:val="auto"/>
          <w:sz w:val="24"/>
        </w:rPr>
        <w:t>具体以</w:t>
      </w:r>
      <w:r>
        <w:rPr>
          <w:rFonts w:hint="eastAsia" w:ascii="宋体" w:hAnsi="宋体" w:cs="宋体"/>
          <w:color w:val="auto"/>
          <w:sz w:val="24"/>
          <w:lang w:val="en-US" w:eastAsia="zh-CN"/>
        </w:rPr>
        <w:t>磋商</w:t>
      </w:r>
      <w:r>
        <w:rPr>
          <w:rFonts w:hint="eastAsia" w:ascii="宋体" w:hAnsi="宋体" w:cs="宋体"/>
          <w:color w:val="auto"/>
          <w:sz w:val="24"/>
        </w:rPr>
        <w:t>文件第</w:t>
      </w:r>
      <w:r>
        <w:rPr>
          <w:rFonts w:hint="eastAsia" w:ascii="宋体" w:hAnsi="宋体" w:cs="宋体"/>
          <w:color w:val="auto"/>
          <w:sz w:val="24"/>
          <w:lang w:val="en-US" w:eastAsia="zh-CN"/>
        </w:rPr>
        <w:t>四</w:t>
      </w:r>
      <w:r>
        <w:rPr>
          <w:rFonts w:hint="eastAsia" w:ascii="宋体" w:hAnsi="宋体" w:cs="宋体"/>
          <w:color w:val="auto"/>
          <w:sz w:val="24"/>
        </w:rPr>
        <w:t>部分采购需求为准，供应商可点击本公告下方“浏览采购文件”查看采购需求。</w:t>
      </w:r>
    </w:p>
    <w:p w14:paraId="3612ACB8">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01E412BC">
      <w:pPr>
        <w:spacing w:line="360" w:lineRule="auto"/>
        <w:ind w:firstLine="482"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none"/>
          <w:lang w:val="en-US" w:eastAsia="zh-CN"/>
        </w:rPr>
        <w:t>标项1，按磋商文件</w:t>
      </w:r>
      <w:r>
        <w:rPr>
          <w:rFonts w:hint="eastAsia" w:ascii="宋体" w:hAnsi="宋体" w:cs="宋体"/>
          <w:color w:val="auto"/>
          <w:sz w:val="24"/>
        </w:rPr>
        <w:t>第</w:t>
      </w:r>
      <w:r>
        <w:rPr>
          <w:rFonts w:hint="eastAsia" w:ascii="宋体" w:hAnsi="宋体" w:cs="宋体"/>
          <w:color w:val="auto"/>
          <w:sz w:val="24"/>
          <w:lang w:val="en-US" w:eastAsia="zh-CN"/>
        </w:rPr>
        <w:t>四</w:t>
      </w:r>
      <w:r>
        <w:rPr>
          <w:rFonts w:hint="eastAsia" w:ascii="宋体" w:hAnsi="宋体" w:cs="宋体"/>
          <w:color w:val="auto"/>
          <w:sz w:val="24"/>
        </w:rPr>
        <w:t>部分采购需求</w:t>
      </w:r>
      <w:r>
        <w:rPr>
          <w:rFonts w:hint="eastAsia" w:asciiTheme="minorEastAsia" w:hAnsiTheme="minorEastAsia" w:eastAsiaTheme="minorEastAsia"/>
          <w:color w:val="auto"/>
          <w:sz w:val="24"/>
          <w:highlight w:val="none"/>
          <w:u w:val="none"/>
          <w:lang w:val="en-US" w:eastAsia="zh-CN"/>
        </w:rPr>
        <w:t>。</w:t>
      </w:r>
    </w:p>
    <w:p w14:paraId="677A3CB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本项目（是）接受联合体投标。</w:t>
      </w:r>
    </w:p>
    <w:p w14:paraId="12A474B5">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5" w:name="_Toc35393630"/>
      <w:bookmarkStart w:id="16" w:name="_Toc35393799"/>
      <w:bookmarkStart w:id="17" w:name="_Toc28359013"/>
      <w:bookmarkStart w:id="18" w:name="_Toc28359090"/>
      <w:r>
        <w:rPr>
          <w:rFonts w:hint="eastAsia" w:cs="宋体" w:asciiTheme="minorEastAsia" w:hAnsiTheme="minorEastAsia" w:eastAsiaTheme="minorEastAsia"/>
          <w:color w:val="auto"/>
          <w:sz w:val="24"/>
          <w:szCs w:val="24"/>
          <w:highlight w:val="none"/>
        </w:rPr>
        <w:t>二、申请人的资格要求：</w:t>
      </w:r>
      <w:bookmarkEnd w:id="15"/>
      <w:bookmarkEnd w:id="16"/>
      <w:bookmarkEnd w:id="17"/>
      <w:bookmarkEnd w:id="18"/>
    </w:p>
    <w:p w14:paraId="17AFC29F">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、中国政府采购网（www.ccgp.gov.cn）列入失信被执行人、重大税收违法案件当事人名单、政府采购严重违法失信行为记录名单；</w:t>
      </w:r>
    </w:p>
    <w:p w14:paraId="0D10F553">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本项目不接受联合体响应或者供应商不以联合体形式响应的，则不需要提供</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 xml:space="preserve"> ；</w:t>
      </w:r>
    </w:p>
    <w:p w14:paraId="5C7F7F39">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63D8B471">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7B803F68">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777A07">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9" w:name="_Toc28359091"/>
      <w:bookmarkStart w:id="20" w:name="_Toc35393631"/>
      <w:bookmarkStart w:id="21" w:name="_Toc35393800"/>
      <w:bookmarkStart w:id="22" w:name="_Toc28359014"/>
      <w:r>
        <w:rPr>
          <w:rFonts w:hint="eastAsia" w:cs="宋体" w:asciiTheme="minorEastAsia" w:hAnsiTheme="minorEastAsia" w:eastAsiaTheme="minorEastAsia"/>
          <w:color w:val="auto"/>
          <w:sz w:val="24"/>
          <w:szCs w:val="24"/>
          <w:highlight w:val="none"/>
        </w:rPr>
        <w:t>三、获取（下载）采购文件</w:t>
      </w:r>
      <w:bookmarkEnd w:id="19"/>
      <w:bookmarkEnd w:id="20"/>
      <w:bookmarkEnd w:id="21"/>
      <w:bookmarkEnd w:id="22"/>
    </w:p>
    <w:p w14:paraId="4DC175A1">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2025年7月24日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4F525EE7">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政采云平台线上获取</w:t>
      </w:r>
    </w:p>
    <w:p w14:paraId="2EC82930">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b w:val="0"/>
          <w:bCs/>
          <w:color w:val="auto"/>
          <w:sz w:val="24"/>
          <w:highlight w:val="none"/>
        </w:rPr>
        <w:t>供应商通过“浙江政府采购网”在线获取（招标公告下方选取“潜在供应商”处“获取采购文件”），不提供纸质版采购文件；供应商只有在“浙江政府采购网”完成获取采购文件申请并下载了采购文件后才视作依法获取采购文件（法律法规所指的供应商获取采购文件时间以供应商完成获取采购文件申请后下载采购文件的时间为准）。</w:t>
      </w:r>
    </w:p>
    <w:p w14:paraId="4BA7B1E9">
      <w:pPr>
        <w:spacing w:line="360" w:lineRule="auto"/>
        <w:ind w:firstLine="540"/>
        <w:rPr>
          <w:rFonts w:hint="eastAsia"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w:t>
      </w:r>
    </w:p>
    <w:p w14:paraId="53626248">
      <w:pPr>
        <w:pStyle w:val="4"/>
        <w:numPr>
          <w:ilvl w:val="0"/>
          <w:numId w:val="0"/>
        </w:numPr>
        <w:ind w:left="432" w:hanging="432"/>
        <w:rPr>
          <w:rFonts w:cs="宋体" w:asciiTheme="minorEastAsia" w:hAnsiTheme="minorEastAsia" w:eastAsiaTheme="minorEastAsia"/>
          <w:color w:val="auto"/>
          <w:sz w:val="24"/>
          <w:szCs w:val="24"/>
          <w:highlight w:val="none"/>
        </w:rPr>
      </w:pPr>
      <w:bookmarkStart w:id="23" w:name="_Toc28359015"/>
      <w:bookmarkStart w:id="24" w:name="_Toc35393801"/>
      <w:bookmarkStart w:id="25" w:name="_Toc35393632"/>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426B49A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2025年7月24日15:00</w:t>
      </w:r>
      <w:r>
        <w:rPr>
          <w:rFonts w:hint="eastAsia" w:asciiTheme="minorEastAsia" w:hAnsiTheme="minorEastAsia" w:eastAsiaTheme="minorEastAsia"/>
          <w:bCs/>
          <w:color w:val="auto"/>
          <w:sz w:val="24"/>
          <w:highlight w:val="none"/>
        </w:rPr>
        <w:t>（北京时间）</w:t>
      </w:r>
    </w:p>
    <w:p w14:paraId="24EF76AC">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kern w:val="2"/>
          <w:sz w:val="24"/>
          <w:szCs w:val="24"/>
          <w:highlight w:val="none"/>
        </w:rPr>
        <w:t>https://www.zcygov.cn/</w:t>
      </w:r>
      <w:r>
        <w:rPr>
          <w:rStyle w:val="69"/>
          <w:rFonts w:hint="eastAsia" w:cs="仿宋_GB2312" w:asciiTheme="minorEastAsia" w:hAnsiTheme="minorEastAsia" w:eastAsiaTheme="minorEastAsia"/>
          <w:b w:val="0"/>
          <w:bCs/>
          <w:color w:val="auto"/>
          <w:kern w:val="2"/>
          <w:sz w:val="24"/>
          <w:szCs w:val="24"/>
          <w:highlight w:val="none"/>
        </w:rPr>
        <w:fldChar w:fldCharType="end"/>
      </w:r>
      <w:r>
        <w:rPr>
          <w:rFonts w:hint="eastAsia" w:cs="仿宋_GB2312" w:asciiTheme="minorEastAsia" w:hAnsiTheme="minorEastAsia" w:eastAsiaTheme="minorEastAsia"/>
          <w:b w:val="0"/>
          <w:bCs/>
          <w:color w:val="auto"/>
          <w:sz w:val="24"/>
          <w:highlight w:val="none"/>
        </w:rPr>
        <w:t>）。</w:t>
      </w:r>
    </w:p>
    <w:p w14:paraId="422EEC06">
      <w:pPr>
        <w:pStyle w:val="4"/>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28359016"/>
      <w:bookmarkStart w:id="29" w:name="_Toc35393633"/>
      <w:bookmarkStart w:id="30" w:name="_Toc2835909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484D04A5">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2025年7月24日15:00</w:t>
      </w:r>
      <w:r>
        <w:rPr>
          <w:rFonts w:hint="eastAsia" w:asciiTheme="minorEastAsia" w:hAnsiTheme="minorEastAsia" w:eastAsiaTheme="minorEastAsia"/>
          <w:bCs/>
          <w:color w:val="auto"/>
          <w:sz w:val="24"/>
          <w:highlight w:val="none"/>
        </w:rPr>
        <w:t>（北京时间）</w:t>
      </w:r>
    </w:p>
    <w:p w14:paraId="421A2A3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08B98DF6">
      <w:pPr>
        <w:pStyle w:val="4"/>
        <w:numPr>
          <w:ilvl w:val="0"/>
          <w:numId w:val="0"/>
        </w:numPr>
        <w:ind w:left="432" w:hanging="432"/>
        <w:rPr>
          <w:rFonts w:cs="宋体" w:asciiTheme="minorEastAsia" w:hAnsiTheme="minorEastAsia" w:eastAsiaTheme="minorEastAsia"/>
          <w:color w:val="auto"/>
          <w:sz w:val="24"/>
          <w:szCs w:val="24"/>
          <w:highlight w:val="none"/>
        </w:rPr>
      </w:pPr>
      <w:bookmarkStart w:id="31" w:name="_Toc28359017"/>
      <w:bookmarkStart w:id="32" w:name="_Toc35393634"/>
      <w:bookmarkStart w:id="33" w:name="_Toc28359094"/>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46468D58">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4AC5446A">
      <w:pPr>
        <w:pStyle w:val="4"/>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43D413C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63DC3626">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w:t>
      </w:r>
      <w:r>
        <w:rPr>
          <w:rFonts w:hint="eastAsia" w:cs="宋体" w:asciiTheme="minorEastAsia" w:hAnsiTheme="minorEastAsia" w:eastAsiaTheme="minorEastAsia"/>
          <w:color w:val="auto"/>
          <w:sz w:val="24"/>
          <w:highlight w:val="none"/>
          <w:lang w:eastAsia="zh-CN"/>
        </w:rPr>
        <w:t>〔2021〕22号</w:t>
      </w:r>
      <w:r>
        <w:rPr>
          <w:rFonts w:hint="eastAsia" w:cs="宋体" w:asciiTheme="minorEastAsia" w:hAnsiTheme="minorEastAsia" w:eastAsiaTheme="minorEastAsia"/>
          <w:color w:val="auto"/>
          <w:sz w:val="24"/>
          <w:highlight w:val="none"/>
        </w:rPr>
        <w:t>）文件关于“健全行政裁决机制”要求，鼓励供应商在线提起询问，路径为：政采云-项目采购-询问质疑投诉-询问列表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6B6C4F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color w:val="auto"/>
          <w:sz w:val="24"/>
          <w:highlight w:val="none"/>
        </w:rPr>
        <w:t>对采购文件需求的以书面形式向采购人提出质疑，对其他</w:t>
      </w:r>
      <w:r>
        <w:rPr>
          <w:rFonts w:hint="eastAsia" w:ascii="宋体" w:hAnsi="宋体" w:cs="宋体"/>
          <w:color w:val="auto"/>
          <w:sz w:val="24"/>
          <w:highlight w:val="none"/>
          <w:lang w:eastAsia="zh-CN"/>
        </w:rPr>
        <w:t>内容</w:t>
      </w:r>
      <w:r>
        <w:rPr>
          <w:rFonts w:hint="eastAsia" w:ascii="宋体" w:hAnsi="宋体" w:cs="宋体"/>
          <w:color w:val="auto"/>
          <w:sz w:val="24"/>
          <w:highlight w:val="none"/>
        </w:rPr>
        <w:t>以书面形式向采购人和采购代理机构提出质疑</w:t>
      </w:r>
      <w:r>
        <w:rPr>
          <w:rFonts w:hint="eastAsia" w:asciiTheme="minorEastAsia" w:hAnsiTheme="minorEastAsia" w:eastAsiaTheme="minorEastAsia"/>
          <w:color w:val="auto"/>
          <w:sz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6EBF93">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 xml:space="preserve">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w:t>
      </w:r>
      <w:r>
        <w:rPr>
          <w:rFonts w:hint="eastAsia" w:cs="宋体" w:asciiTheme="minorEastAsia" w:hAnsiTheme="minorEastAsia" w:eastAsiaTheme="minorEastAsia"/>
          <w:color w:val="auto"/>
          <w:sz w:val="24"/>
          <w:highlight w:val="none"/>
          <w:lang w:val="en-US" w:eastAsia="zh-CN"/>
        </w:rPr>
        <w:t>为5个工作日</w:t>
      </w:r>
      <w:r>
        <w:rPr>
          <w:rFonts w:hint="eastAsia" w:cs="宋体" w:asciiTheme="minorEastAsia" w:hAnsiTheme="minorEastAsia" w:eastAsiaTheme="minorEastAsia"/>
          <w:color w:val="auto"/>
          <w:sz w:val="24"/>
          <w:highlight w:val="none"/>
        </w:rPr>
        <w:t>。</w:t>
      </w:r>
    </w:p>
    <w:p w14:paraId="03E72942">
      <w:pPr>
        <w:pStyle w:val="4"/>
        <w:numPr>
          <w:ilvl w:val="0"/>
          <w:numId w:val="0"/>
        </w:numPr>
        <w:ind w:left="432" w:hanging="432"/>
        <w:rPr>
          <w:rFonts w:cs="宋体" w:asciiTheme="minorEastAsia" w:hAnsiTheme="minorEastAsia" w:eastAsiaTheme="minorEastAsia"/>
          <w:color w:val="auto"/>
          <w:sz w:val="24"/>
          <w:szCs w:val="24"/>
          <w:highlight w:val="none"/>
        </w:rPr>
      </w:pPr>
      <w:bookmarkStart w:id="37" w:name="_Toc35393636"/>
      <w:bookmarkStart w:id="38" w:name="_Toc28359018"/>
      <w:bookmarkStart w:id="39" w:name="_Toc35393805"/>
      <w:bookmarkStart w:id="40"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6A748D1B">
      <w:pPr>
        <w:pStyle w:val="4"/>
        <w:numPr>
          <w:ilvl w:val="0"/>
          <w:numId w:val="0"/>
        </w:numPr>
        <w:tabs>
          <w:tab w:val="left" w:pos="0"/>
          <w:tab w:val="clear" w:pos="432"/>
        </w:tabs>
        <w:ind w:left="0" w:leftChars="0" w:firstLine="419" w:firstLineChars="174"/>
        <w:rPr>
          <w:rFonts w:cs="宋体" w:asciiTheme="minorEastAsia" w:hAnsiTheme="minorEastAsia" w:eastAsiaTheme="minorEastAsia"/>
          <w:color w:val="auto"/>
          <w:sz w:val="24"/>
          <w:szCs w:val="24"/>
          <w:highlight w:val="none"/>
        </w:rPr>
      </w:pPr>
      <w:bookmarkStart w:id="41" w:name="_Toc35393806"/>
      <w:bookmarkStart w:id="42" w:name="_Toc28359096"/>
      <w:bookmarkStart w:id="43" w:name="_Toc35393637"/>
      <w:bookmarkStart w:id="44" w:name="_Toc28359019"/>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08F14E11">
      <w:pPr>
        <w:spacing w:line="360" w:lineRule="auto"/>
        <w:ind w:left="0" w:leftChars="0" w:firstLine="417" w:firstLineChars="174"/>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浙江省经济和信息化厅</w:t>
      </w:r>
    </w:p>
    <w:p w14:paraId="37A7E81F">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地址：杭州市西湖区体育场路479号</w:t>
      </w:r>
    </w:p>
    <w:p w14:paraId="24168C9A">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7C3A15AB">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陈宇飞</w:t>
      </w:r>
    </w:p>
    <w:p w14:paraId="1A7109F6">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eastAsia="zh-CN"/>
        </w:rPr>
        <w:t>：0571-87056931</w:t>
      </w:r>
    </w:p>
    <w:p w14:paraId="1AB6D1D1">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经维川</w:t>
      </w:r>
    </w:p>
    <w:p w14:paraId="301610C7">
      <w:pPr>
        <w:spacing w:line="360" w:lineRule="auto"/>
        <w:ind w:left="0" w:leftChars="0" w:firstLine="417" w:firstLineChars="17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质疑联系方式：0571-8705</w:t>
      </w:r>
      <w:r>
        <w:rPr>
          <w:rFonts w:hint="eastAsia" w:asciiTheme="minorEastAsia" w:hAnsiTheme="minorEastAsia" w:eastAsiaTheme="minorEastAsia"/>
          <w:color w:val="auto"/>
          <w:sz w:val="24"/>
          <w:highlight w:val="none"/>
          <w:lang w:val="en-US" w:eastAsia="zh-CN"/>
        </w:rPr>
        <w:t>9130</w:t>
      </w:r>
    </w:p>
    <w:p w14:paraId="74D547D1">
      <w:pPr>
        <w:pStyle w:val="4"/>
        <w:numPr>
          <w:ilvl w:val="0"/>
          <w:numId w:val="0"/>
        </w:numPr>
        <w:tabs>
          <w:tab w:val="left" w:pos="0"/>
          <w:tab w:val="clear" w:pos="432"/>
        </w:tabs>
        <w:ind w:left="0" w:leftChars="0" w:firstLine="419" w:firstLineChars="174"/>
        <w:rPr>
          <w:rFonts w:cs="宋体" w:asciiTheme="minorEastAsia" w:hAnsiTheme="minorEastAsia" w:eastAsiaTheme="minorEastAsia"/>
          <w:color w:val="auto"/>
          <w:sz w:val="24"/>
          <w:highlight w:val="none"/>
        </w:rPr>
      </w:pPr>
      <w:bookmarkStart w:id="45" w:name="_Toc28359020"/>
      <w:bookmarkStart w:id="46" w:name="_Toc35393807"/>
      <w:bookmarkStart w:id="47" w:name="_Toc35393638"/>
      <w:bookmarkStart w:id="48" w:name="_Toc2835909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7673F318">
      <w:pPr>
        <w:spacing w:line="360" w:lineRule="auto"/>
        <w:ind w:left="0" w:leftChars="0" w:firstLine="417" w:firstLineChars="174"/>
        <w:rPr>
          <w:rFonts w:hint="eastAsia" w:asciiTheme="minorEastAsia" w:hAnsiTheme="minorEastAsia" w:eastAsiaTheme="minorEastAsia"/>
          <w:color w:val="auto"/>
          <w:sz w:val="24"/>
          <w:highlight w:val="none"/>
        </w:rPr>
      </w:pPr>
      <w:bookmarkStart w:id="49" w:name="_Toc28359098"/>
      <w:bookmarkStart w:id="50" w:name="_Toc35393808"/>
      <w:bookmarkStart w:id="51" w:name="_Toc35393639"/>
      <w:bookmarkStart w:id="52" w:name="_Toc28359021"/>
      <w:r>
        <w:rPr>
          <w:rFonts w:hint="eastAsia" w:asciiTheme="minorEastAsia" w:hAnsiTheme="minorEastAsia" w:eastAsiaTheme="minorEastAsia"/>
          <w:color w:val="auto"/>
          <w:sz w:val="24"/>
          <w:highlight w:val="none"/>
        </w:rPr>
        <w:t>名称：浙江国际招投标有限公司</w:t>
      </w:r>
    </w:p>
    <w:p w14:paraId="4E884A84">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地址：杭州市西湖区文三路90号东部软件园1号楼3楼</w:t>
      </w:r>
    </w:p>
    <w:p w14:paraId="457C9D9A">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传真：0571-88473430</w:t>
      </w:r>
    </w:p>
    <w:p w14:paraId="15DAE24D">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项目联系人（询问）：周群峰、</w:t>
      </w:r>
      <w:r>
        <w:rPr>
          <w:rFonts w:hint="eastAsia" w:asciiTheme="minorEastAsia" w:hAnsiTheme="minorEastAsia" w:eastAsiaTheme="minorEastAsia"/>
          <w:color w:val="auto"/>
          <w:sz w:val="24"/>
          <w:highlight w:val="none"/>
          <w:lang w:val="en-US" w:eastAsia="zh-CN"/>
        </w:rPr>
        <w:t>易芳明、夏逸云</w:t>
      </w:r>
    </w:p>
    <w:p w14:paraId="23660CED">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项目联系方式（询问）：0571-81061804、0571-8</w:t>
      </w:r>
      <w:r>
        <w:rPr>
          <w:rFonts w:hint="eastAsia" w:asciiTheme="minorEastAsia" w:hAnsiTheme="minorEastAsia" w:eastAsiaTheme="minorEastAsia"/>
          <w:color w:val="auto"/>
          <w:sz w:val="24"/>
          <w:highlight w:val="none"/>
          <w:lang w:val="en-US" w:eastAsia="zh-CN"/>
        </w:rPr>
        <w:t>1061820</w:t>
      </w:r>
    </w:p>
    <w:p w14:paraId="26A04B52">
      <w:pPr>
        <w:spacing w:line="360" w:lineRule="auto"/>
        <w:ind w:left="0" w:leftChars="0" w:firstLine="417" w:firstLineChars="174"/>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葛珍妮</w:t>
      </w:r>
    </w:p>
    <w:p w14:paraId="3BC4D387">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质疑联系方式：0571-81061821</w:t>
      </w:r>
    </w:p>
    <w:p w14:paraId="3FD36FBB">
      <w:pPr>
        <w:spacing w:line="360" w:lineRule="auto"/>
        <w:ind w:left="0" w:leftChars="0" w:firstLine="419" w:firstLineChars="174"/>
        <w:rPr>
          <w:rFonts w:hint="eastAsia" w:ascii="宋体" w:hAnsi="宋体" w:eastAsia="宋体" w:cs="宋体"/>
          <w:i w:val="0"/>
          <w:caps w:val="0"/>
          <w:color w:val="auto"/>
          <w:spacing w:val="0"/>
          <w:sz w:val="24"/>
          <w:szCs w:val="24"/>
          <w:highlight w:val="none"/>
          <w:lang w:val="en-US" w:eastAsia="zh-CN"/>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w:t>
      </w:r>
      <w:bookmarkEnd w:id="49"/>
      <w:bookmarkEnd w:id="50"/>
      <w:bookmarkEnd w:id="51"/>
      <w:bookmarkEnd w:id="52"/>
      <w:r>
        <w:rPr>
          <w:rFonts w:hint="eastAsia" w:asciiTheme="minorEastAsia" w:hAnsiTheme="minorEastAsia" w:eastAsiaTheme="minorEastAsia"/>
          <w:b/>
          <w:color w:val="auto"/>
          <w:sz w:val="24"/>
          <w:highlight w:val="none"/>
        </w:rPr>
        <w:t>该项目由采购人处理采购争议。质疑环节，采购人委托采购代理机构处理的，可由采购代理机构答复。对质疑答复不满意的，向采购人内部设置的采购监督机构反映。</w:t>
      </w:r>
    </w:p>
    <w:p w14:paraId="4DE0A25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政策咨询：何一平、冯华，0571-87058424、87055741。</w:t>
      </w:r>
    </w:p>
    <w:p w14:paraId="4924700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预算金额未达100万元的采购项目，由采购人处理采购争议。</w:t>
      </w:r>
    </w:p>
    <w:p w14:paraId="439D5B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57BAC085">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5FA7D052">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7CC8AF2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2DACAED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06735F91">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18E72AF">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875946B">
      <w:pPr>
        <w:pStyle w:val="395"/>
        <w:numPr>
          <w:ilvl w:val="0"/>
          <w:numId w:val="7"/>
        </w:numPr>
        <w:spacing w:before="0"/>
        <w:ind w:left="0" w:leftChars="0" w:firstLine="422" w:firstLineChars="175"/>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57799738">
      <w:pPr>
        <w:pStyle w:val="395"/>
        <w:numPr>
          <w:ilvl w:val="0"/>
          <w:numId w:val="7"/>
        </w:numPr>
        <w:spacing w:before="0"/>
        <w:ind w:left="0" w:leftChars="0" w:firstLine="422" w:firstLineChars="175"/>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40B399A5">
      <w:pPr>
        <w:pStyle w:val="395"/>
        <w:numPr>
          <w:ilvl w:val="0"/>
          <w:numId w:val="7"/>
        </w:numPr>
        <w:spacing w:before="0"/>
        <w:ind w:left="0" w:leftChars="0" w:firstLine="422" w:firstLineChars="175"/>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238C87D">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228565AC">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05132F2B">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F63CC07">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CBDA095">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2DB2AB6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0B4FDA0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rFonts w:hint="eastAsia" w:cs="Arial" w:asciiTheme="minorEastAsia" w:hAnsiTheme="minorEastAsia" w:eastAsiaTheme="minorEastAsia"/>
          <w:color w:val="auto"/>
          <w:kern w:val="0"/>
          <w:szCs w:val="24"/>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www.ccgp.gov.cn</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渠道查询供应商响应截止时间当日的信用记录。</w:t>
      </w:r>
    </w:p>
    <w:p w14:paraId="33BBD203">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3CA73107">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3445469">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69899C8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53E41EDF">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0D650A69">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187DBA67">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EF992BE">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BCA13BF">
      <w:pPr>
        <w:pStyle w:val="395"/>
        <w:spacing w:before="0"/>
        <w:ind w:left="0" w:leftChars="0" w:firstLine="420" w:firstLineChars="175"/>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00E1AA3E">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3996F2DF">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09C3162">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DFD7263">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6128A2B">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DAF8281">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356A7168">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72BF0EFC">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7D0EA7D">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7A90CA05">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467BFCC">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eastAsiaTheme="minorEastAsia"/>
          <w:color w:val="auto"/>
          <w:szCs w:val="24"/>
          <w:highlight w:val="none"/>
          <w:lang w:val="en-US" w:eastAsia="zh-CN"/>
        </w:rPr>
        <w:t>在2个工作日内</w:t>
      </w:r>
      <w:r>
        <w:rPr>
          <w:rFonts w:hint="eastAsia" w:asciiTheme="minorEastAsia" w:hAnsiTheme="minorEastAsia" w:eastAsiaTheme="minorEastAsia"/>
          <w:color w:val="auto"/>
          <w:szCs w:val="24"/>
          <w:highlight w:val="none"/>
        </w:rPr>
        <w:t>将评审报告送交采购人确认。采购人应当在收到评审报告后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22FFF0B4">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248697B">
      <w:pPr>
        <w:pStyle w:val="395"/>
        <w:spacing w:before="0"/>
        <w:ind w:left="0" w:leftChars="0" w:firstLine="422" w:firstLineChars="175"/>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18B04111">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w:t>
      </w:r>
      <w:r>
        <w:rPr>
          <w:rFonts w:hint="eastAsia" w:asciiTheme="minorEastAsia" w:hAnsiTheme="minorEastAsia" w:eastAsiaTheme="minorEastAsia"/>
          <w:color w:val="auto"/>
          <w:szCs w:val="24"/>
          <w:highlight w:val="none"/>
          <w:lang w:val="en-US" w:eastAsia="zh-CN"/>
        </w:rPr>
        <w:t>30</w:t>
      </w:r>
      <w:r>
        <w:rPr>
          <w:rFonts w:hint="eastAsia" w:asciiTheme="minorEastAsia" w:hAnsiTheme="minorEastAsia" w:eastAsiaTheme="minorEastAsia"/>
          <w:color w:val="auto"/>
          <w:szCs w:val="24"/>
          <w:highlight w:val="none"/>
        </w:rPr>
        <w:t>日内签订政府采购合同。</w:t>
      </w:r>
    </w:p>
    <w:p w14:paraId="4997817A">
      <w:pPr>
        <w:tabs>
          <w:tab w:val="left" w:pos="0"/>
        </w:tabs>
        <w:spacing w:line="360" w:lineRule="auto"/>
        <w:ind w:left="0" w:leftChars="0" w:firstLine="420" w:firstLineChars="17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6ABF2DDE">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8622798">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DCC34B6">
      <w:pPr>
        <w:widowControl/>
        <w:adjustRightInd/>
        <w:ind w:left="0" w:leftChars="0" w:firstLine="369" w:firstLineChars="175"/>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7C070DB">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22F55F1B">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0AAAA70D">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6B6B4C">
                            <w:pPr>
                              <w:rPr>
                                <w:rFonts w:asciiTheme="minorEastAsia" w:hAnsiTheme="minorEastAsia" w:eastAsiaTheme="minorEastAsia"/>
                              </w:rPr>
                            </w:pPr>
                            <w:r>
                              <w:rPr>
                                <w:rFonts w:hint="eastAsia" w:asciiTheme="minorEastAsia" w:hAnsiTheme="minorEastAsia" w:eastAsiaTheme="minorEastAsia"/>
                              </w:rPr>
                              <w:t>验收</w:t>
                            </w:r>
                          </w:p>
                          <w:p w14:paraId="17BA8523">
                            <w:pPr>
                              <w:rPr>
                                <w:rFonts w:ascii="仿宋_GB2312" w:eastAsia="仿宋_GB2312"/>
                              </w:rPr>
                            </w:pPr>
                            <w:r>
                              <w:rPr>
                                <w:rFonts w:hint="eastAsia" w:ascii="仿宋_GB2312" w:eastAsia="仿宋_GB2312"/>
                              </w:rPr>
                              <w:t>立项</w:t>
                            </w:r>
                          </w:p>
                          <w:p w14:paraId="0BF222C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726B6B4C">
                      <w:pPr>
                        <w:rPr>
                          <w:rFonts w:asciiTheme="minorEastAsia" w:hAnsiTheme="minorEastAsia" w:eastAsiaTheme="minorEastAsia"/>
                        </w:rPr>
                      </w:pPr>
                      <w:r>
                        <w:rPr>
                          <w:rFonts w:hint="eastAsia" w:asciiTheme="minorEastAsia" w:hAnsiTheme="minorEastAsia" w:eastAsiaTheme="minorEastAsia"/>
                        </w:rPr>
                        <w:t>验收</w:t>
                      </w:r>
                    </w:p>
                    <w:p w14:paraId="17BA8523">
                      <w:pPr>
                        <w:rPr>
                          <w:rFonts w:ascii="仿宋_GB2312" w:eastAsia="仿宋_GB2312"/>
                        </w:rPr>
                      </w:pPr>
                      <w:r>
                        <w:rPr>
                          <w:rFonts w:hint="eastAsia" w:ascii="仿宋_GB2312" w:eastAsia="仿宋_GB2312"/>
                        </w:rPr>
                        <w:t>立项</w:t>
                      </w:r>
                    </w:p>
                    <w:p w14:paraId="0BF222C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C3E94E">
                            <w:pPr>
                              <w:rPr>
                                <w:rFonts w:asciiTheme="minorEastAsia" w:hAnsiTheme="minorEastAsia" w:eastAsiaTheme="minorEastAsia"/>
                              </w:rPr>
                            </w:pPr>
                            <w:r>
                              <w:rPr>
                                <w:rFonts w:hint="eastAsia" w:asciiTheme="minorEastAsia" w:hAnsiTheme="minorEastAsia" w:eastAsiaTheme="minorEastAsia"/>
                              </w:rPr>
                              <w:t>履约</w:t>
                            </w:r>
                          </w:p>
                          <w:p w14:paraId="63490FE4">
                            <w:pPr>
                              <w:rPr>
                                <w:rFonts w:ascii="仿宋_GB2312" w:eastAsia="仿宋_GB2312"/>
                              </w:rPr>
                            </w:pPr>
                            <w:r>
                              <w:rPr>
                                <w:rFonts w:hint="eastAsia" w:ascii="仿宋_GB2312" w:eastAsia="仿宋_GB2312"/>
                              </w:rPr>
                              <w:t>立项</w:t>
                            </w:r>
                          </w:p>
                          <w:p w14:paraId="3085AAE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FC3E94E">
                      <w:pPr>
                        <w:rPr>
                          <w:rFonts w:asciiTheme="minorEastAsia" w:hAnsiTheme="minorEastAsia" w:eastAsiaTheme="minorEastAsia"/>
                        </w:rPr>
                      </w:pPr>
                      <w:r>
                        <w:rPr>
                          <w:rFonts w:hint="eastAsia" w:asciiTheme="minorEastAsia" w:hAnsiTheme="minorEastAsia" w:eastAsiaTheme="minorEastAsia"/>
                        </w:rPr>
                        <w:t>履约</w:t>
                      </w:r>
                    </w:p>
                    <w:p w14:paraId="63490FE4">
                      <w:pPr>
                        <w:rPr>
                          <w:rFonts w:ascii="仿宋_GB2312" w:eastAsia="仿宋_GB2312"/>
                        </w:rPr>
                      </w:pPr>
                      <w:r>
                        <w:rPr>
                          <w:rFonts w:hint="eastAsia" w:ascii="仿宋_GB2312" w:eastAsia="仿宋_GB2312"/>
                        </w:rPr>
                        <w:t>立项</w:t>
                      </w:r>
                    </w:p>
                    <w:p w14:paraId="3085AAE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D5FA8E">
                            <w:pPr>
                              <w:jc w:val="center"/>
                              <w:rPr>
                                <w:rFonts w:asciiTheme="minorEastAsia" w:hAnsiTheme="minorEastAsia" w:eastAsiaTheme="minorEastAsia"/>
                              </w:rPr>
                            </w:pPr>
                            <w:r>
                              <w:rPr>
                                <w:rFonts w:hint="eastAsia" w:asciiTheme="minorEastAsia" w:hAnsiTheme="minorEastAsia" w:eastAsiaTheme="minorEastAsia"/>
                              </w:rPr>
                              <w:t>签订合同</w:t>
                            </w:r>
                          </w:p>
                          <w:p w14:paraId="076EC5A9">
                            <w:pPr>
                              <w:rPr>
                                <w:rFonts w:ascii="仿宋_GB2312" w:eastAsia="仿宋_GB2312"/>
                              </w:rPr>
                            </w:pPr>
                            <w:r>
                              <w:rPr>
                                <w:rFonts w:hint="eastAsia" w:ascii="仿宋_GB2312" w:eastAsia="仿宋_GB2312"/>
                              </w:rPr>
                              <w:t>立项</w:t>
                            </w:r>
                          </w:p>
                          <w:p w14:paraId="5A299D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1D5FA8E">
                      <w:pPr>
                        <w:jc w:val="center"/>
                        <w:rPr>
                          <w:rFonts w:asciiTheme="minorEastAsia" w:hAnsiTheme="minorEastAsia" w:eastAsiaTheme="minorEastAsia"/>
                        </w:rPr>
                      </w:pPr>
                      <w:r>
                        <w:rPr>
                          <w:rFonts w:hint="eastAsia" w:asciiTheme="minorEastAsia" w:hAnsiTheme="minorEastAsia" w:eastAsiaTheme="minorEastAsia"/>
                        </w:rPr>
                        <w:t>签订合同</w:t>
                      </w:r>
                    </w:p>
                    <w:p w14:paraId="076EC5A9">
                      <w:pPr>
                        <w:rPr>
                          <w:rFonts w:ascii="仿宋_GB2312" w:eastAsia="仿宋_GB2312"/>
                        </w:rPr>
                      </w:pPr>
                      <w:r>
                        <w:rPr>
                          <w:rFonts w:hint="eastAsia" w:ascii="仿宋_GB2312" w:eastAsia="仿宋_GB2312"/>
                        </w:rPr>
                        <w:t>立项</w:t>
                      </w:r>
                    </w:p>
                    <w:p w14:paraId="5A299DB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58B730">
                            <w:pPr>
                              <w:rPr>
                                <w:rFonts w:asciiTheme="minorEastAsia" w:hAnsiTheme="minorEastAsia" w:eastAsiaTheme="minorEastAsia"/>
                              </w:rPr>
                            </w:pPr>
                            <w:r>
                              <w:rPr>
                                <w:rFonts w:hint="eastAsia" w:asciiTheme="minorEastAsia" w:hAnsiTheme="minorEastAsia" w:eastAsiaTheme="minorEastAsia"/>
                              </w:rPr>
                              <w:t>成交公告；成交通知书</w:t>
                            </w:r>
                          </w:p>
                          <w:p w14:paraId="7474A877">
                            <w:pPr>
                              <w:rPr>
                                <w:rFonts w:ascii="仿宋_GB2312" w:eastAsia="仿宋_GB2312"/>
                              </w:rPr>
                            </w:pPr>
                            <w:r>
                              <w:rPr>
                                <w:rFonts w:hint="eastAsia" w:ascii="仿宋_GB2312" w:eastAsia="仿宋_GB2312"/>
                              </w:rPr>
                              <w:t>立项</w:t>
                            </w:r>
                          </w:p>
                          <w:p w14:paraId="36FD9E4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458B730">
                      <w:pPr>
                        <w:rPr>
                          <w:rFonts w:asciiTheme="minorEastAsia" w:hAnsiTheme="minorEastAsia" w:eastAsiaTheme="minorEastAsia"/>
                        </w:rPr>
                      </w:pPr>
                      <w:r>
                        <w:rPr>
                          <w:rFonts w:hint="eastAsia" w:asciiTheme="minorEastAsia" w:hAnsiTheme="minorEastAsia" w:eastAsiaTheme="minorEastAsia"/>
                        </w:rPr>
                        <w:t>成交公告；成交通知书</w:t>
                      </w:r>
                    </w:p>
                    <w:p w14:paraId="7474A877">
                      <w:pPr>
                        <w:rPr>
                          <w:rFonts w:ascii="仿宋_GB2312" w:eastAsia="仿宋_GB2312"/>
                        </w:rPr>
                      </w:pPr>
                      <w:r>
                        <w:rPr>
                          <w:rFonts w:hint="eastAsia" w:ascii="仿宋_GB2312" w:eastAsia="仿宋_GB2312"/>
                        </w:rPr>
                        <w:t>立项</w:t>
                      </w:r>
                    </w:p>
                    <w:p w14:paraId="36FD9E4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3A89A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3D845B1">
                            <w:pPr>
                              <w:rPr>
                                <w:rFonts w:ascii="仿宋_GB2312" w:eastAsia="仿宋_GB2312"/>
                              </w:rPr>
                            </w:pPr>
                            <w:r>
                              <w:rPr>
                                <w:rFonts w:hint="eastAsia" w:ascii="仿宋_GB2312" w:eastAsia="仿宋_GB2312"/>
                              </w:rPr>
                              <w:t>立项</w:t>
                            </w:r>
                          </w:p>
                          <w:p w14:paraId="5912DEA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A3A89A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3D845B1">
                      <w:pPr>
                        <w:rPr>
                          <w:rFonts w:ascii="仿宋_GB2312" w:eastAsia="仿宋_GB2312"/>
                        </w:rPr>
                      </w:pPr>
                      <w:r>
                        <w:rPr>
                          <w:rFonts w:hint="eastAsia" w:ascii="仿宋_GB2312" w:eastAsia="仿宋_GB2312"/>
                        </w:rPr>
                        <w:t>立项</w:t>
                      </w:r>
                    </w:p>
                    <w:p w14:paraId="5912DEA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7DBBA4">
                            <w:pPr>
                              <w:jc w:val="center"/>
                              <w:rPr>
                                <w:rFonts w:asciiTheme="minorEastAsia" w:hAnsiTheme="minorEastAsia" w:eastAsiaTheme="minorEastAsia"/>
                              </w:rPr>
                            </w:pPr>
                            <w:r>
                              <w:rPr>
                                <w:rFonts w:hint="eastAsia" w:asciiTheme="minorEastAsia" w:hAnsiTheme="minorEastAsia" w:eastAsiaTheme="minorEastAsia"/>
                              </w:rPr>
                              <w:t>评审打分</w:t>
                            </w:r>
                          </w:p>
                          <w:p w14:paraId="0EF17B3B">
                            <w:pPr>
                              <w:rPr>
                                <w:rFonts w:ascii="仿宋_GB2312" w:eastAsia="仿宋_GB2312"/>
                              </w:rPr>
                            </w:pPr>
                            <w:r>
                              <w:rPr>
                                <w:rFonts w:hint="eastAsia" w:ascii="仿宋_GB2312" w:eastAsia="仿宋_GB2312"/>
                              </w:rPr>
                              <w:t>立项</w:t>
                            </w:r>
                          </w:p>
                          <w:p w14:paraId="63F8BA6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B7DBBA4">
                      <w:pPr>
                        <w:jc w:val="center"/>
                        <w:rPr>
                          <w:rFonts w:asciiTheme="minorEastAsia" w:hAnsiTheme="minorEastAsia" w:eastAsiaTheme="minorEastAsia"/>
                        </w:rPr>
                      </w:pPr>
                      <w:r>
                        <w:rPr>
                          <w:rFonts w:hint="eastAsia" w:asciiTheme="minorEastAsia" w:hAnsiTheme="minorEastAsia" w:eastAsiaTheme="minorEastAsia"/>
                        </w:rPr>
                        <w:t>评审打分</w:t>
                      </w:r>
                    </w:p>
                    <w:p w14:paraId="0EF17B3B">
                      <w:pPr>
                        <w:rPr>
                          <w:rFonts w:ascii="仿宋_GB2312" w:eastAsia="仿宋_GB2312"/>
                        </w:rPr>
                      </w:pPr>
                      <w:r>
                        <w:rPr>
                          <w:rFonts w:hint="eastAsia" w:ascii="仿宋_GB2312" w:eastAsia="仿宋_GB2312"/>
                        </w:rPr>
                        <w:t>立项</w:t>
                      </w:r>
                    </w:p>
                    <w:p w14:paraId="63F8BA6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7843C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4BDA1D5">
                            <w:pPr>
                              <w:rPr>
                                <w:rFonts w:ascii="仿宋_GB2312" w:eastAsia="仿宋_GB2312"/>
                              </w:rPr>
                            </w:pPr>
                            <w:r>
                              <w:rPr>
                                <w:rFonts w:hint="eastAsia" w:ascii="仿宋_GB2312" w:eastAsia="仿宋_GB2312"/>
                              </w:rPr>
                              <w:t>立项</w:t>
                            </w:r>
                          </w:p>
                          <w:p w14:paraId="7BD176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57843C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4BDA1D5">
                      <w:pPr>
                        <w:rPr>
                          <w:rFonts w:ascii="仿宋_GB2312" w:eastAsia="仿宋_GB2312"/>
                        </w:rPr>
                      </w:pPr>
                      <w:r>
                        <w:rPr>
                          <w:rFonts w:hint="eastAsia" w:ascii="仿宋_GB2312" w:eastAsia="仿宋_GB2312"/>
                        </w:rPr>
                        <w:t>立项</w:t>
                      </w:r>
                    </w:p>
                    <w:p w14:paraId="7BD176C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FA940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5FA940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7147BD">
                            <w:pPr>
                              <w:jc w:val="center"/>
                              <w:rPr>
                                <w:rFonts w:asciiTheme="minorEastAsia" w:hAnsiTheme="minorEastAsia" w:eastAsiaTheme="minorEastAsia"/>
                              </w:rPr>
                            </w:pPr>
                            <w:r>
                              <w:rPr>
                                <w:rFonts w:hint="eastAsia" w:asciiTheme="minorEastAsia" w:hAnsiTheme="minorEastAsia" w:eastAsiaTheme="minorEastAsia"/>
                              </w:rPr>
                              <w:t>资格审查</w:t>
                            </w:r>
                          </w:p>
                          <w:p w14:paraId="447C604C">
                            <w:pPr>
                              <w:jc w:val="center"/>
                              <w:rPr>
                                <w:rFonts w:ascii="仿宋_GB2312" w:eastAsia="仿宋_GB2312"/>
                              </w:rPr>
                            </w:pPr>
                          </w:p>
                          <w:p w14:paraId="3ED13B69">
                            <w:pPr>
                              <w:rPr>
                                <w:rFonts w:ascii="仿宋_GB2312" w:eastAsia="仿宋_GB2312"/>
                              </w:rPr>
                            </w:pPr>
                            <w:r>
                              <w:rPr>
                                <w:rFonts w:hint="eastAsia" w:ascii="仿宋_GB2312" w:eastAsia="仿宋_GB2312"/>
                              </w:rPr>
                              <w:t>立项</w:t>
                            </w:r>
                          </w:p>
                          <w:p w14:paraId="294191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77147BD">
                      <w:pPr>
                        <w:jc w:val="center"/>
                        <w:rPr>
                          <w:rFonts w:asciiTheme="minorEastAsia" w:hAnsiTheme="minorEastAsia" w:eastAsiaTheme="minorEastAsia"/>
                        </w:rPr>
                      </w:pPr>
                      <w:r>
                        <w:rPr>
                          <w:rFonts w:hint="eastAsia" w:asciiTheme="minorEastAsia" w:hAnsiTheme="minorEastAsia" w:eastAsiaTheme="minorEastAsia"/>
                        </w:rPr>
                        <w:t>资格审查</w:t>
                      </w:r>
                    </w:p>
                    <w:p w14:paraId="447C604C">
                      <w:pPr>
                        <w:jc w:val="center"/>
                        <w:rPr>
                          <w:rFonts w:ascii="仿宋_GB2312" w:eastAsia="仿宋_GB2312"/>
                        </w:rPr>
                      </w:pPr>
                    </w:p>
                    <w:p w14:paraId="3ED13B69">
                      <w:pPr>
                        <w:rPr>
                          <w:rFonts w:ascii="仿宋_GB2312" w:eastAsia="仿宋_GB2312"/>
                        </w:rPr>
                      </w:pPr>
                      <w:r>
                        <w:rPr>
                          <w:rFonts w:hint="eastAsia" w:ascii="仿宋_GB2312" w:eastAsia="仿宋_GB2312"/>
                        </w:rPr>
                        <w:t>立项</w:t>
                      </w:r>
                    </w:p>
                    <w:p w14:paraId="29419171">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095837">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7095837">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7561F">
                            <w:pPr>
                              <w:jc w:val="center"/>
                              <w:rPr>
                                <w:rFonts w:asciiTheme="minorEastAsia" w:hAnsiTheme="minorEastAsia" w:eastAsiaTheme="minorEastAsia"/>
                              </w:rPr>
                            </w:pPr>
                            <w:r>
                              <w:rPr>
                                <w:rFonts w:hint="eastAsia" w:asciiTheme="minorEastAsia" w:hAnsiTheme="minorEastAsia" w:eastAsiaTheme="minorEastAsia"/>
                              </w:rPr>
                              <w:t>开启响应文件</w:t>
                            </w:r>
                          </w:p>
                          <w:p w14:paraId="529F9CD8">
                            <w:pPr>
                              <w:rPr>
                                <w:rFonts w:ascii="仿宋_GB2312" w:eastAsia="仿宋_GB2312"/>
                              </w:rPr>
                            </w:pPr>
                            <w:r>
                              <w:rPr>
                                <w:rFonts w:hint="eastAsia" w:ascii="仿宋_GB2312" w:eastAsia="仿宋_GB2312"/>
                              </w:rPr>
                              <w:t>立项</w:t>
                            </w:r>
                          </w:p>
                          <w:p w14:paraId="6481A79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A07561F">
                      <w:pPr>
                        <w:jc w:val="center"/>
                        <w:rPr>
                          <w:rFonts w:asciiTheme="minorEastAsia" w:hAnsiTheme="minorEastAsia" w:eastAsiaTheme="minorEastAsia"/>
                        </w:rPr>
                      </w:pPr>
                      <w:r>
                        <w:rPr>
                          <w:rFonts w:hint="eastAsia" w:asciiTheme="minorEastAsia" w:hAnsiTheme="minorEastAsia" w:eastAsiaTheme="minorEastAsia"/>
                        </w:rPr>
                        <w:t>开启响应文件</w:t>
                      </w:r>
                    </w:p>
                    <w:p w14:paraId="529F9CD8">
                      <w:pPr>
                        <w:rPr>
                          <w:rFonts w:ascii="仿宋_GB2312" w:eastAsia="仿宋_GB2312"/>
                        </w:rPr>
                      </w:pPr>
                      <w:r>
                        <w:rPr>
                          <w:rFonts w:hint="eastAsia" w:ascii="仿宋_GB2312" w:eastAsia="仿宋_GB2312"/>
                        </w:rPr>
                        <w:t>立项</w:t>
                      </w:r>
                    </w:p>
                    <w:p w14:paraId="6481A79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8A9C3A">
                            <w:pPr>
                              <w:jc w:val="center"/>
                              <w:rPr>
                                <w:rFonts w:asciiTheme="minorEastAsia" w:hAnsiTheme="minorEastAsia" w:eastAsiaTheme="minorEastAsia"/>
                              </w:rPr>
                            </w:pPr>
                            <w:r>
                              <w:rPr>
                                <w:rFonts w:hint="eastAsia" w:asciiTheme="minorEastAsia" w:hAnsiTheme="minorEastAsia" w:eastAsiaTheme="minorEastAsia"/>
                              </w:rPr>
                              <w:t>邀请供应商</w:t>
                            </w:r>
                          </w:p>
                          <w:p w14:paraId="71F65287">
                            <w:pPr>
                              <w:rPr>
                                <w:rFonts w:ascii="仿宋_GB2312" w:eastAsia="仿宋_GB2312"/>
                              </w:rPr>
                            </w:pPr>
                            <w:r>
                              <w:rPr>
                                <w:rFonts w:hint="eastAsia" w:ascii="仿宋_GB2312" w:eastAsia="仿宋_GB2312"/>
                              </w:rPr>
                              <w:t>立项</w:t>
                            </w:r>
                          </w:p>
                          <w:p w14:paraId="7130838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98A9C3A">
                      <w:pPr>
                        <w:jc w:val="center"/>
                        <w:rPr>
                          <w:rFonts w:asciiTheme="minorEastAsia" w:hAnsiTheme="minorEastAsia" w:eastAsiaTheme="minorEastAsia"/>
                        </w:rPr>
                      </w:pPr>
                      <w:r>
                        <w:rPr>
                          <w:rFonts w:hint="eastAsia" w:asciiTheme="minorEastAsia" w:hAnsiTheme="minorEastAsia" w:eastAsiaTheme="minorEastAsia"/>
                        </w:rPr>
                        <w:t>邀请供应商</w:t>
                      </w:r>
                    </w:p>
                    <w:p w14:paraId="71F65287">
                      <w:pPr>
                        <w:rPr>
                          <w:rFonts w:ascii="仿宋_GB2312" w:eastAsia="仿宋_GB2312"/>
                        </w:rPr>
                      </w:pPr>
                      <w:r>
                        <w:rPr>
                          <w:rFonts w:hint="eastAsia" w:ascii="仿宋_GB2312" w:eastAsia="仿宋_GB2312"/>
                        </w:rPr>
                        <w:t>立项</w:t>
                      </w:r>
                    </w:p>
                    <w:p w14:paraId="7130838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5D52C89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1105F175">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0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112"/>
        <w:gridCol w:w="7350"/>
      </w:tblGrid>
      <w:tr w14:paraId="2EADD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6A44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112" w:type="dxa"/>
            <w:tcBorders>
              <w:top w:val="single" w:color="000000" w:sz="8" w:space="0"/>
              <w:left w:val="single" w:color="auto" w:sz="4" w:space="0"/>
              <w:bottom w:val="single" w:color="000000" w:sz="8" w:space="0"/>
              <w:right w:val="single" w:color="000000" w:sz="8" w:space="0"/>
            </w:tcBorders>
            <w:vAlign w:val="center"/>
          </w:tcPr>
          <w:p w14:paraId="6A420FD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7350" w:type="dxa"/>
            <w:tcBorders>
              <w:top w:val="single" w:color="000000" w:sz="8" w:space="0"/>
              <w:left w:val="single" w:color="000000" w:sz="2" w:space="0"/>
              <w:bottom w:val="single" w:color="000000" w:sz="8" w:space="0"/>
              <w:right w:val="single" w:color="000000" w:sz="8" w:space="0"/>
            </w:tcBorders>
            <w:vAlign w:val="center"/>
          </w:tcPr>
          <w:p w14:paraId="213413C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4730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61D18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112" w:type="dxa"/>
            <w:tcBorders>
              <w:top w:val="single" w:color="000000" w:sz="8" w:space="0"/>
              <w:left w:val="single" w:color="auto" w:sz="4" w:space="0"/>
              <w:bottom w:val="single" w:color="000000" w:sz="8" w:space="0"/>
              <w:right w:val="single" w:color="000000" w:sz="8" w:space="0"/>
            </w:tcBorders>
            <w:vAlign w:val="center"/>
          </w:tcPr>
          <w:p w14:paraId="058E5FE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7350" w:type="dxa"/>
            <w:tcBorders>
              <w:top w:val="single" w:color="000000" w:sz="8" w:space="0"/>
              <w:left w:val="single" w:color="000000" w:sz="2" w:space="0"/>
              <w:bottom w:val="single" w:color="000000" w:sz="8" w:space="0"/>
              <w:right w:val="single" w:color="000000" w:sz="8" w:space="0"/>
            </w:tcBorders>
            <w:vAlign w:val="center"/>
          </w:tcPr>
          <w:p w14:paraId="02C0A75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0B2C7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2BA69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112" w:type="dxa"/>
            <w:tcBorders>
              <w:top w:val="single" w:color="000000" w:sz="8" w:space="0"/>
              <w:left w:val="single" w:color="auto" w:sz="4" w:space="0"/>
              <w:bottom w:val="single" w:color="000000" w:sz="8" w:space="0"/>
              <w:right w:val="single" w:color="000000" w:sz="8" w:space="0"/>
            </w:tcBorders>
            <w:vAlign w:val="center"/>
          </w:tcPr>
          <w:p w14:paraId="7747D38A">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7350" w:type="dxa"/>
            <w:tcBorders>
              <w:top w:val="single" w:color="000000" w:sz="8" w:space="0"/>
              <w:left w:val="single" w:color="000000" w:sz="2" w:space="0"/>
              <w:bottom w:val="single" w:color="000000" w:sz="8" w:space="0"/>
              <w:right w:val="single" w:color="000000" w:sz="8" w:space="0"/>
            </w:tcBorders>
            <w:vAlign w:val="center"/>
          </w:tcPr>
          <w:p w14:paraId="7D3476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浙江省科技创新和产业创新深度融合路径研究项目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其他未列明行业</w:t>
            </w:r>
            <w:r>
              <w:rPr>
                <w:rFonts w:hint="eastAsia" w:ascii="宋体" w:hAnsi="宋体" w:cs="宋体"/>
                <w:color w:val="auto"/>
                <w:kern w:val="0"/>
                <w:sz w:val="24"/>
                <w:highlight w:val="none"/>
              </w:rPr>
              <w:t>；</w:t>
            </w:r>
          </w:p>
          <w:p w14:paraId="015A5152">
            <w:pPr>
              <w:pStyle w:val="4"/>
              <w:numPr>
                <w:ilvl w:val="0"/>
                <w:numId w:val="0"/>
              </w:numPr>
              <w:jc w:val="both"/>
              <w:rPr>
                <w:rFonts w:cs="宋体" w:asciiTheme="minorEastAsia" w:hAnsiTheme="minorEastAsia" w:eastAsiaTheme="minorEastAsia"/>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其他未列明行业。从业人员300人以下的为中小微型企业。其中，从业人员100人及以上的为中型企业；从业人员10人及以上的为小型企业；从业人员10人以下的为微型企业。</w:t>
            </w:r>
          </w:p>
        </w:tc>
      </w:tr>
      <w:tr w14:paraId="08F19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44626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112" w:type="dxa"/>
            <w:tcBorders>
              <w:top w:val="single" w:color="000000" w:sz="8" w:space="0"/>
              <w:left w:val="single" w:color="auto" w:sz="4" w:space="0"/>
              <w:bottom w:val="single" w:color="000000" w:sz="8" w:space="0"/>
              <w:right w:val="single" w:color="000000" w:sz="8" w:space="0"/>
            </w:tcBorders>
            <w:vAlign w:val="center"/>
          </w:tcPr>
          <w:p w14:paraId="213D8FE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7350" w:type="dxa"/>
            <w:tcBorders>
              <w:top w:val="single" w:color="000000" w:sz="8" w:space="0"/>
              <w:left w:val="single" w:color="000000" w:sz="2" w:space="0"/>
              <w:bottom w:val="single" w:color="000000" w:sz="8" w:space="0"/>
              <w:right w:val="single" w:color="000000" w:sz="8" w:space="0"/>
            </w:tcBorders>
            <w:vAlign w:val="center"/>
          </w:tcPr>
          <w:p w14:paraId="0BCCF401">
            <w:pPr>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rPr>
              <w:t>本项目不允许采购进口产品。</w:t>
            </w:r>
          </w:p>
          <w:p w14:paraId="18ECF98F">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lang w:val="en-US" w:eastAsia="zh-CN"/>
              </w:rPr>
              <w:t xml:space="preserve">  </w:t>
            </w:r>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01450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794BE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112" w:type="dxa"/>
            <w:tcBorders>
              <w:top w:val="single" w:color="000000" w:sz="8" w:space="0"/>
              <w:left w:val="single" w:color="auto" w:sz="4" w:space="0"/>
              <w:bottom w:val="single" w:color="000000" w:sz="8" w:space="0"/>
              <w:right w:val="single" w:color="000000" w:sz="8" w:space="0"/>
            </w:tcBorders>
            <w:vAlign w:val="center"/>
          </w:tcPr>
          <w:p w14:paraId="44D9C206">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7350" w:type="dxa"/>
            <w:tcBorders>
              <w:top w:val="single" w:color="000000" w:sz="8" w:space="0"/>
              <w:left w:val="single" w:color="000000" w:sz="2" w:space="0"/>
              <w:bottom w:val="single" w:color="000000" w:sz="8" w:space="0"/>
              <w:right w:val="single" w:color="000000" w:sz="8" w:space="0"/>
            </w:tcBorders>
            <w:vAlign w:val="center"/>
          </w:tcPr>
          <w:p w14:paraId="21E8165A">
            <w:pPr>
              <w:spacing w:line="360" w:lineRule="auto"/>
              <w:rPr>
                <w:rFonts w:hint="eastAsia" w:cs="宋体" w:asciiTheme="minorEastAsia" w:hAnsiTheme="minorEastAsia" w:eastAsiaTheme="minorEastAsia"/>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同意将非主体、非关键性的工作分包。</w:t>
            </w:r>
          </w:p>
          <w:p w14:paraId="6292326D">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 xml:space="preserve"> </w:t>
            </w:r>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7D6A0F5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CFE5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5C158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112" w:type="dxa"/>
            <w:tcBorders>
              <w:top w:val="single" w:color="000000" w:sz="8" w:space="0"/>
              <w:left w:val="single" w:color="auto" w:sz="4" w:space="0"/>
              <w:bottom w:val="single" w:color="000000" w:sz="8" w:space="0"/>
              <w:right w:val="single" w:color="000000" w:sz="8" w:space="0"/>
            </w:tcBorders>
            <w:vAlign w:val="center"/>
          </w:tcPr>
          <w:p w14:paraId="409F89D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7350" w:type="dxa"/>
            <w:tcBorders>
              <w:top w:val="single" w:color="000000" w:sz="8" w:space="0"/>
              <w:left w:val="single" w:color="000000" w:sz="2" w:space="0"/>
              <w:bottom w:val="single" w:color="000000" w:sz="8" w:space="0"/>
              <w:right w:val="single" w:color="000000" w:sz="8" w:space="0"/>
            </w:tcBorders>
            <w:vAlign w:val="center"/>
          </w:tcPr>
          <w:p w14:paraId="78E0F85D">
            <w:pPr>
              <w:spacing w:line="360" w:lineRule="auto"/>
              <w:rPr>
                <w:rFonts w:cs="宋体" w:asciiTheme="minorEastAsia" w:hAnsiTheme="minorEastAsia" w:eastAsiaTheme="minorEastAsia"/>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4C4BFB62">
            <w:pPr>
              <w:spacing w:line="360" w:lineRule="auto"/>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46AE2626">
            <w:pPr>
              <w:pStyle w:val="73"/>
              <w:ind w:firstLine="0" w:firstLineChars="0"/>
              <w:rPr>
                <w:color w:val="auto"/>
                <w:highlight w:val="none"/>
              </w:rPr>
            </w:pPr>
            <w:r>
              <w:rPr>
                <w:rFonts w:hint="eastAsia"/>
                <w:color w:val="auto"/>
                <w:highlight w:val="none"/>
              </w:rPr>
              <w:t>☐</w:t>
            </w:r>
            <w:r>
              <w:rPr>
                <w:rFonts w:hint="eastAsia" w:cs="宋体" w:asciiTheme="minorEastAsia" w:hAnsiTheme="minorEastAsia" w:eastAsiaTheme="minorEastAsia"/>
                <w:color w:val="auto"/>
                <w:kern w:val="2"/>
                <w:sz w:val="24"/>
                <w:szCs w:val="24"/>
                <w:highlight w:val="none"/>
                <w:lang w:val="en-US" w:eastAsia="zh-CN" w:bidi="ar-SA"/>
              </w:rPr>
              <w:t>C不统一组织，供应商在获取采购文件后，自行至项目现场考察。地点：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
                <w:sz w:val="24"/>
                <w:szCs w:val="24"/>
                <w:highlight w:val="none"/>
                <w:lang w:val="en-US" w:eastAsia="zh-CN" w:bidi="ar-SA"/>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
                <w:sz w:val="24"/>
                <w:szCs w:val="24"/>
                <w:highlight w:val="none"/>
                <w:lang w:val="en-US" w:eastAsia="zh-CN" w:bidi="ar-SA"/>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
                <w:sz w:val="24"/>
                <w:szCs w:val="24"/>
                <w:highlight w:val="none"/>
                <w:lang w:val="en-US" w:eastAsia="zh-CN" w:bidi="ar-SA"/>
              </w:rPr>
              <w:t>。</w:t>
            </w:r>
          </w:p>
        </w:tc>
      </w:tr>
      <w:tr w14:paraId="2C7D5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2E2E7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112" w:type="dxa"/>
            <w:tcBorders>
              <w:top w:val="single" w:color="000000" w:sz="8" w:space="0"/>
              <w:left w:val="single" w:color="auto" w:sz="4" w:space="0"/>
              <w:bottom w:val="single" w:color="000000" w:sz="8" w:space="0"/>
              <w:right w:val="single" w:color="000000" w:sz="8" w:space="0"/>
            </w:tcBorders>
            <w:vAlign w:val="center"/>
          </w:tcPr>
          <w:p w14:paraId="1DC0C76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7350" w:type="dxa"/>
            <w:tcBorders>
              <w:top w:val="single" w:color="000000" w:sz="8" w:space="0"/>
              <w:left w:val="single" w:color="000000" w:sz="2" w:space="0"/>
              <w:bottom w:val="single" w:color="000000" w:sz="8" w:space="0"/>
              <w:right w:val="single" w:color="000000" w:sz="8" w:space="0"/>
            </w:tcBorders>
            <w:vAlign w:val="center"/>
          </w:tcPr>
          <w:p w14:paraId="553F348D">
            <w:pPr>
              <w:spacing w:line="360" w:lineRule="auto"/>
              <w:rPr>
                <w:rFonts w:cs="宋体" w:asciiTheme="minorEastAsia" w:hAnsiTheme="minorEastAsia" w:eastAsiaTheme="minorEastAsia"/>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不要求提供</w:t>
            </w:r>
            <w:r>
              <w:rPr>
                <w:rFonts w:hint="eastAsia" w:cs="宋体" w:asciiTheme="minorEastAsia" w:hAnsiTheme="minorEastAsia" w:eastAsiaTheme="minorEastAsia"/>
                <w:color w:val="auto"/>
                <w:sz w:val="24"/>
                <w:highlight w:val="none"/>
              </w:rPr>
              <w:t>。</w:t>
            </w:r>
          </w:p>
          <w:p w14:paraId="1B21E6C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DBEE36F">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01701A5">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6481D78">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4D9E7AB2">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11E51C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7CD6853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3B92ADFA">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D1EC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9DD6E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112" w:type="dxa"/>
            <w:tcBorders>
              <w:top w:val="single" w:color="000000" w:sz="8" w:space="0"/>
              <w:left w:val="single" w:color="auto" w:sz="4" w:space="0"/>
              <w:bottom w:val="single" w:color="000000" w:sz="8" w:space="0"/>
              <w:right w:val="single" w:color="000000" w:sz="8" w:space="0"/>
            </w:tcBorders>
            <w:vAlign w:val="center"/>
          </w:tcPr>
          <w:p w14:paraId="11D6365D">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7350" w:type="dxa"/>
            <w:tcBorders>
              <w:top w:val="single" w:color="000000" w:sz="8" w:space="0"/>
              <w:left w:val="single" w:color="000000" w:sz="2" w:space="0"/>
              <w:bottom w:val="single" w:color="000000" w:sz="8" w:space="0"/>
              <w:right w:val="single" w:color="000000" w:sz="8" w:space="0"/>
            </w:tcBorders>
            <w:vAlign w:val="center"/>
          </w:tcPr>
          <w:p w14:paraId="662AF481">
            <w:pPr>
              <w:spacing w:line="360" w:lineRule="auto"/>
              <w:rPr>
                <w:rFonts w:cs="宋体" w:asciiTheme="minorEastAsia" w:hAnsiTheme="minorEastAsia" w:eastAsiaTheme="minorEastAsia"/>
                <w:b/>
                <w:bCs/>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76FBFE6A">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404DF9A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lang w:val="en-US"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lang w:val="en-US"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18EC76D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0E2D315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19C999A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58B07080">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705F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FD9910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112" w:type="dxa"/>
            <w:vMerge w:val="restart"/>
            <w:tcBorders>
              <w:top w:val="single" w:color="000000" w:sz="8" w:space="0"/>
              <w:left w:val="single" w:color="auto" w:sz="4" w:space="0"/>
              <w:right w:val="single" w:color="000000" w:sz="8" w:space="0"/>
            </w:tcBorders>
            <w:vAlign w:val="center"/>
          </w:tcPr>
          <w:p w14:paraId="452439D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7350" w:type="dxa"/>
            <w:tcBorders>
              <w:top w:val="single" w:color="000000" w:sz="8" w:space="0"/>
              <w:left w:val="single" w:color="000000" w:sz="2" w:space="0"/>
              <w:bottom w:val="single" w:color="auto" w:sz="4" w:space="0"/>
              <w:right w:val="single" w:color="000000" w:sz="8" w:space="0"/>
            </w:tcBorders>
            <w:vAlign w:val="center"/>
          </w:tcPr>
          <w:p w14:paraId="3DC2E667">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sz w:val="24"/>
                <w:highlight w:val="none"/>
              </w:rPr>
              <w:t>（1）资格证明文件：</w:t>
            </w: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2A57F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vMerge w:val="continue"/>
            <w:tcBorders>
              <w:left w:val="single" w:color="auto" w:sz="4" w:space="0"/>
              <w:bottom w:val="single" w:color="auto" w:sz="4" w:space="0"/>
              <w:right w:val="single" w:color="auto" w:sz="4" w:space="0"/>
            </w:tcBorders>
            <w:vAlign w:val="center"/>
          </w:tcPr>
          <w:p w14:paraId="1D18CE33">
            <w:pPr>
              <w:snapToGrid w:val="0"/>
              <w:spacing w:line="360" w:lineRule="auto"/>
              <w:jc w:val="center"/>
              <w:rPr>
                <w:rFonts w:cs="宋体" w:asciiTheme="minorEastAsia" w:hAnsiTheme="minorEastAsia" w:eastAsiaTheme="minorEastAsia"/>
                <w:color w:val="auto"/>
                <w:sz w:val="24"/>
                <w:highlight w:val="none"/>
              </w:rPr>
            </w:pPr>
          </w:p>
        </w:tc>
        <w:tc>
          <w:tcPr>
            <w:tcW w:w="1112" w:type="dxa"/>
            <w:vMerge w:val="continue"/>
            <w:tcBorders>
              <w:left w:val="single" w:color="auto" w:sz="4" w:space="0"/>
              <w:bottom w:val="single" w:color="000000" w:sz="8" w:space="0"/>
              <w:right w:val="single" w:color="000000" w:sz="8" w:space="0"/>
            </w:tcBorders>
            <w:vAlign w:val="center"/>
          </w:tcPr>
          <w:p w14:paraId="533AD929">
            <w:pPr>
              <w:snapToGrid w:val="0"/>
              <w:spacing w:line="360" w:lineRule="auto"/>
              <w:jc w:val="center"/>
              <w:rPr>
                <w:rFonts w:cs="宋体" w:asciiTheme="minorEastAsia" w:hAnsiTheme="minorEastAsia" w:eastAsiaTheme="minorEastAsia"/>
                <w:b/>
                <w:color w:val="auto"/>
                <w:sz w:val="24"/>
                <w:highlight w:val="none"/>
              </w:rPr>
            </w:pPr>
          </w:p>
        </w:tc>
        <w:tc>
          <w:tcPr>
            <w:tcW w:w="7350" w:type="dxa"/>
            <w:tcBorders>
              <w:top w:val="single" w:color="auto" w:sz="4" w:space="0"/>
              <w:left w:val="single" w:color="000000" w:sz="2" w:space="0"/>
              <w:bottom w:val="single" w:color="000000" w:sz="8" w:space="0"/>
              <w:right w:val="single" w:color="000000" w:sz="8" w:space="0"/>
            </w:tcBorders>
            <w:vAlign w:val="center"/>
          </w:tcPr>
          <w:p w14:paraId="274BE84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3E27D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9EEF8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112" w:type="dxa"/>
            <w:tcBorders>
              <w:top w:val="single" w:color="000000" w:sz="8" w:space="0"/>
              <w:left w:val="single" w:color="000000" w:sz="2" w:space="0"/>
              <w:bottom w:val="single" w:color="000000" w:sz="8" w:space="0"/>
              <w:right w:val="single" w:color="000000" w:sz="8" w:space="0"/>
            </w:tcBorders>
            <w:vAlign w:val="center"/>
          </w:tcPr>
          <w:p w14:paraId="5C2A1F8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7350" w:type="dxa"/>
            <w:tcBorders>
              <w:top w:val="single" w:color="000000" w:sz="8" w:space="0"/>
              <w:left w:val="single" w:color="000000" w:sz="2" w:space="0"/>
              <w:bottom w:val="single" w:color="000000" w:sz="8" w:space="0"/>
              <w:right w:val="single" w:color="000000" w:sz="8" w:space="0"/>
            </w:tcBorders>
            <w:vAlign w:val="center"/>
          </w:tcPr>
          <w:p w14:paraId="56D4B4DA">
            <w:pPr>
              <w:pStyle w:val="73"/>
              <w:snapToGrid w:val="0"/>
              <w:spacing w:line="360" w:lineRule="auto"/>
              <w:ind w:left="0" w:leftChars="0" w:firstLine="0" w:firstLineChars="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88CDBF6">
            <w:pPr>
              <w:pStyle w:val="73"/>
              <w:ind w:firstLine="0" w:firstLineChars="0"/>
              <w:rPr>
                <w:rFonts w:hint="eastAsia" w:cs="宋体" w:asciiTheme="minorEastAsia" w:hAnsiTheme="minorEastAsia" w:eastAsiaTheme="minorEastAsia"/>
                <w:color w:val="auto"/>
                <w:kern w:val="2"/>
                <w:sz w:val="24"/>
                <w:szCs w:val="24"/>
                <w:highlight w:val="none"/>
                <w:lang w:val="en-US" w:eastAsia="zh-CN" w:bidi="ar-SA"/>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highlight w:val="none"/>
                  <w:lang w:val="en-US" w:eastAsia="zh-CN" w:bidi="ar-SA"/>
                </w:rPr>
              </w:sdtEndPr>
              <w:sdtContent>
                <w:r>
                  <w:rPr>
                    <w:rFonts w:hint="eastAsia" w:cs="宋体" w:asciiTheme="minorEastAsia" w:hAnsiTheme="minorEastAsia" w:eastAsiaTheme="minorEastAsia"/>
                    <w:color w:val="auto"/>
                    <w:kern w:val="2"/>
                    <w:sz w:val="24"/>
                    <w:szCs w:val="24"/>
                    <w:highlight w:val="none"/>
                    <w:lang w:val="en-US" w:eastAsia="zh-CN" w:bidi="ar-SA"/>
                  </w:rPr>
                  <w:t>☐</w:t>
                </w:r>
              </w:sdtContent>
            </w:sdt>
            <w:r>
              <w:rPr>
                <w:rFonts w:hint="eastAsia" w:cs="宋体" w:asciiTheme="minorEastAsia" w:hAnsiTheme="minorEastAsia" w:eastAsiaTheme="minorEastAsia"/>
                <w:color w:val="auto"/>
                <w:kern w:val="2"/>
                <w:sz w:val="24"/>
                <w:szCs w:val="24"/>
                <w:highlight w:val="none"/>
                <w:lang w:val="en-US" w:eastAsia="zh-CN" w:bidi="ar-SA"/>
              </w:rPr>
              <w:t xml:space="preserve">强制采购节能产品。产品：    </w:t>
            </w:r>
          </w:p>
          <w:p w14:paraId="3DFF98D3">
            <w:pPr>
              <w:pStyle w:val="73"/>
              <w:ind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□优先采购节能产品。产品：   </w:t>
            </w:r>
          </w:p>
          <w:p w14:paraId="7A9C0CF6">
            <w:pPr>
              <w:pStyle w:val="73"/>
              <w:ind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□优先采购环保产品。产品：    </w:t>
            </w:r>
          </w:p>
          <w:p w14:paraId="54143475">
            <w:pPr>
              <w:pStyle w:val="73"/>
              <w:ind w:firstLine="0" w:firstLineChars="0"/>
              <w:rPr>
                <w:color w:val="auto"/>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2"/>
                <w:sz w:val="24"/>
                <w:szCs w:val="24"/>
                <w:highlight w:val="none"/>
                <w:lang w:val="en-US" w:eastAsia="zh-CN" w:bidi="ar-SA"/>
              </w:rPr>
              <w:t>无</w:t>
            </w:r>
          </w:p>
        </w:tc>
      </w:tr>
      <w:tr w14:paraId="53736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DCA15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112" w:type="dxa"/>
            <w:tcBorders>
              <w:top w:val="single" w:color="000000" w:sz="8" w:space="0"/>
              <w:left w:val="single" w:color="000000" w:sz="2" w:space="0"/>
              <w:bottom w:val="single" w:color="000000" w:sz="8" w:space="0"/>
              <w:right w:val="single" w:color="000000" w:sz="8" w:space="0"/>
            </w:tcBorders>
            <w:vAlign w:val="center"/>
          </w:tcPr>
          <w:p w14:paraId="3D332BA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7350" w:type="dxa"/>
            <w:tcBorders>
              <w:top w:val="single" w:color="000000" w:sz="8" w:space="0"/>
              <w:left w:val="single" w:color="000000" w:sz="2" w:space="0"/>
              <w:bottom w:val="single" w:color="000000" w:sz="8" w:space="0"/>
              <w:right w:val="single" w:color="000000" w:sz="8" w:space="0"/>
            </w:tcBorders>
            <w:vAlign w:val="center"/>
          </w:tcPr>
          <w:p w14:paraId="6AA7446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0BA75D85">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57343701">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2EB79D17">
            <w:pPr>
              <w:snapToGrid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52C66EF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kern w:val="0"/>
                <w:sz w:val="24"/>
                <w:highlight w:val="none"/>
                <w:lang w:eastAsia="zh-CN"/>
              </w:rPr>
              <w:t>；</w:t>
            </w:r>
          </w:p>
          <w:p w14:paraId="7AA60DA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BBCC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6" w:hRule="atLeast"/>
          <w:tblHeader/>
        </w:trPr>
        <w:tc>
          <w:tcPr>
            <w:tcW w:w="629" w:type="dxa"/>
            <w:tcBorders>
              <w:top w:val="single" w:color="auto" w:sz="4" w:space="0"/>
              <w:left w:val="single" w:color="000000" w:sz="8" w:space="0"/>
              <w:right w:val="single" w:color="000000" w:sz="2" w:space="0"/>
            </w:tcBorders>
            <w:vAlign w:val="center"/>
          </w:tcPr>
          <w:p w14:paraId="4521651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112" w:type="dxa"/>
            <w:tcBorders>
              <w:top w:val="single" w:color="000000" w:sz="8" w:space="0"/>
              <w:left w:val="single" w:color="000000" w:sz="2" w:space="0"/>
              <w:right w:val="single" w:color="000000" w:sz="8" w:space="0"/>
            </w:tcBorders>
            <w:vAlign w:val="center"/>
          </w:tcPr>
          <w:p w14:paraId="6C15B3E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7350" w:type="dxa"/>
            <w:tcBorders>
              <w:top w:val="single" w:color="000000" w:sz="8" w:space="0"/>
              <w:left w:val="single" w:color="000000" w:sz="2" w:space="0"/>
              <w:right w:val="single" w:color="000000" w:sz="8" w:space="0"/>
            </w:tcBorders>
            <w:vAlign w:val="center"/>
          </w:tcPr>
          <w:p w14:paraId="33D8B78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481B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C6A2F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112" w:type="dxa"/>
            <w:tcBorders>
              <w:top w:val="single" w:color="000000" w:sz="8" w:space="0"/>
              <w:left w:val="single" w:color="000000" w:sz="2" w:space="0"/>
              <w:bottom w:val="single" w:color="000000" w:sz="8" w:space="0"/>
              <w:right w:val="single" w:color="000000" w:sz="8" w:space="0"/>
            </w:tcBorders>
            <w:vAlign w:val="center"/>
          </w:tcPr>
          <w:p w14:paraId="60267BA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7350" w:type="dxa"/>
            <w:tcBorders>
              <w:top w:val="single" w:color="000000" w:sz="8" w:space="0"/>
              <w:left w:val="single" w:color="000000" w:sz="2" w:space="0"/>
              <w:bottom w:val="single" w:color="000000" w:sz="8" w:space="0"/>
              <w:right w:val="single" w:color="000000" w:sz="8" w:space="0"/>
            </w:tcBorders>
            <w:vAlign w:val="center"/>
          </w:tcPr>
          <w:p w14:paraId="14EE0AA3">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浙江国际招投标有限公司321室（杭州市西湖区文三路90号东部软件园1号楼3楼）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葛珍妮，</w:t>
            </w:r>
            <w:r>
              <w:rPr>
                <w:rFonts w:hint="eastAsia" w:cs="宋体" w:asciiTheme="minorEastAsia" w:hAnsiTheme="minorEastAsia" w:eastAsiaTheme="minorEastAsia"/>
                <w:color w:val="auto"/>
                <w:sz w:val="24"/>
                <w:highlight w:val="none"/>
                <w:u w:val="single"/>
              </w:rPr>
              <w:t>0571-81061821</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7A628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EB063F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112" w:type="dxa"/>
            <w:vMerge w:val="restart"/>
            <w:tcBorders>
              <w:top w:val="single" w:color="000000" w:sz="8" w:space="0"/>
              <w:left w:val="single" w:color="000000" w:sz="2" w:space="0"/>
              <w:right w:val="single" w:color="000000" w:sz="8" w:space="0"/>
            </w:tcBorders>
            <w:vAlign w:val="center"/>
          </w:tcPr>
          <w:p w14:paraId="59C1146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7350" w:type="dxa"/>
            <w:tcBorders>
              <w:top w:val="single" w:color="000000" w:sz="8" w:space="0"/>
              <w:left w:val="single" w:color="000000" w:sz="2" w:space="0"/>
              <w:bottom w:val="single" w:color="000000" w:sz="8" w:space="0"/>
              <w:right w:val="single" w:color="000000" w:sz="8" w:space="0"/>
            </w:tcBorders>
            <w:vAlign w:val="center"/>
          </w:tcPr>
          <w:p w14:paraId="3457F98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521FC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625D24AB">
            <w:pPr>
              <w:snapToGrid w:val="0"/>
              <w:spacing w:line="360" w:lineRule="auto"/>
              <w:jc w:val="center"/>
              <w:rPr>
                <w:rFonts w:cs="宋体" w:asciiTheme="minorEastAsia" w:hAnsiTheme="minorEastAsia" w:eastAsiaTheme="minorEastAsia"/>
                <w:color w:val="auto"/>
                <w:sz w:val="24"/>
                <w:highlight w:val="none"/>
              </w:rPr>
            </w:pPr>
          </w:p>
        </w:tc>
        <w:tc>
          <w:tcPr>
            <w:tcW w:w="1112" w:type="dxa"/>
            <w:vMerge w:val="continue"/>
            <w:tcBorders>
              <w:left w:val="single" w:color="000000" w:sz="2" w:space="0"/>
              <w:right w:val="single" w:color="000000" w:sz="8" w:space="0"/>
            </w:tcBorders>
            <w:vAlign w:val="center"/>
          </w:tcPr>
          <w:p w14:paraId="308972BF">
            <w:pPr>
              <w:snapToGrid w:val="0"/>
              <w:spacing w:line="360" w:lineRule="auto"/>
              <w:jc w:val="center"/>
              <w:rPr>
                <w:rFonts w:cs="宋体" w:asciiTheme="minorEastAsia" w:hAnsiTheme="minorEastAsia" w:eastAsiaTheme="minorEastAsia"/>
                <w:b/>
                <w:color w:val="auto"/>
                <w:sz w:val="24"/>
                <w:highlight w:val="none"/>
              </w:rPr>
            </w:pPr>
          </w:p>
        </w:tc>
        <w:tc>
          <w:tcPr>
            <w:tcW w:w="7350" w:type="dxa"/>
            <w:tcBorders>
              <w:top w:val="single" w:color="000000" w:sz="8" w:space="0"/>
              <w:left w:val="single" w:color="000000" w:sz="2" w:space="0"/>
              <w:bottom w:val="single" w:color="000000" w:sz="8" w:space="0"/>
              <w:right w:val="single" w:color="000000" w:sz="8" w:space="0"/>
            </w:tcBorders>
            <w:vAlign w:val="center"/>
          </w:tcPr>
          <w:p w14:paraId="7CE51BEF">
            <w:pPr>
              <w:spacing w:line="360" w:lineRule="auto"/>
              <w:rPr>
                <w:rFonts w:ascii="宋体" w:hAnsi="宋体" w:cs="宋体"/>
                <w:snapToGrid w:val="0"/>
                <w:color w:val="auto"/>
                <w:kern w:val="28"/>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ascii="宋体" w:hAnsi="宋体" w:cs="宋体"/>
                <w:b/>
                <w:bCs/>
                <w:snapToGrid w:val="0"/>
                <w:color w:val="auto"/>
                <w:kern w:val="28"/>
                <w:sz w:val="24"/>
                <w:highlight w:val="none"/>
              </w:rPr>
              <w:t>联合体响应的，联合体各方均需按磋商文件第五部分评审标准要求提供资信证明文件，否则视为不符合相关要求。</w:t>
            </w:r>
          </w:p>
          <w:p w14:paraId="312C205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988815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64B2D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C0B67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112" w:type="dxa"/>
            <w:tcBorders>
              <w:top w:val="single" w:color="auto" w:sz="4" w:space="0"/>
              <w:left w:val="single" w:color="000000" w:sz="2" w:space="0"/>
              <w:bottom w:val="single" w:color="auto" w:sz="4" w:space="0"/>
              <w:right w:val="single" w:color="000000" w:sz="8" w:space="0"/>
            </w:tcBorders>
            <w:vAlign w:val="center"/>
          </w:tcPr>
          <w:p w14:paraId="7ACFA4E1">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7350" w:type="dxa"/>
            <w:tcBorders>
              <w:top w:val="single" w:color="auto" w:sz="4" w:space="0"/>
              <w:left w:val="single" w:color="000000" w:sz="2" w:space="0"/>
              <w:bottom w:val="single" w:color="000000" w:sz="8" w:space="0"/>
              <w:right w:val="single" w:color="auto" w:sz="4" w:space="0"/>
            </w:tcBorders>
            <w:vAlign w:val="center"/>
          </w:tcPr>
          <w:p w14:paraId="15277A1D">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3家 </w:t>
            </w:r>
            <w:r>
              <w:rPr>
                <w:rFonts w:hint="eastAsia" w:ascii="宋体" w:hAnsi="宋体" w:cs="宋体"/>
                <w:color w:val="auto"/>
                <w:kern w:val="0"/>
                <w:sz w:val="24"/>
                <w:highlight w:val="none"/>
                <w:lang w:val="en" w:eastAsia="zh-CN"/>
              </w:rPr>
              <w:t>。</w:t>
            </w:r>
          </w:p>
        </w:tc>
      </w:tr>
      <w:tr w14:paraId="79E05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7A21A1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112" w:type="dxa"/>
            <w:tcBorders>
              <w:top w:val="single" w:color="auto" w:sz="4" w:space="0"/>
              <w:left w:val="single" w:color="000000" w:sz="2" w:space="0"/>
              <w:bottom w:val="single" w:color="auto" w:sz="4" w:space="0"/>
              <w:right w:val="single" w:color="auto" w:sz="4" w:space="0"/>
            </w:tcBorders>
            <w:vAlign w:val="center"/>
          </w:tcPr>
          <w:p w14:paraId="106681D3">
            <w:pPr>
              <w:spacing w:line="360" w:lineRule="auto"/>
              <w:jc w:val="center"/>
              <w:rPr>
                <w:rFonts w:hint="eastAsia" w:ascii="宋体" w:hAnsi="宋体" w:eastAsia="宋体" w:cs="宋体"/>
                <w:snapToGrid w:val="0"/>
                <w:color w:val="auto"/>
                <w:kern w:val="28"/>
                <w:sz w:val="24"/>
                <w:highlight w:val="none"/>
                <w:lang w:eastAsia="zh-CN"/>
              </w:rPr>
            </w:pPr>
            <w:r>
              <w:rPr>
                <w:rFonts w:hint="eastAsia" w:ascii="宋体" w:hAnsi="宋体" w:eastAsia="宋体" w:cs="宋体"/>
                <w:b/>
                <w:bCs/>
                <w:snapToGrid w:val="0"/>
                <w:color w:val="auto"/>
                <w:kern w:val="28"/>
                <w:sz w:val="24"/>
                <w:highlight w:val="none"/>
                <w:lang w:val="en" w:eastAsia="zh-CN"/>
              </w:rPr>
              <w:t>代理费用收取方式及标准</w:t>
            </w:r>
          </w:p>
        </w:tc>
        <w:tc>
          <w:tcPr>
            <w:tcW w:w="7350" w:type="dxa"/>
            <w:tcBorders>
              <w:top w:val="single" w:color="000000" w:sz="8" w:space="0"/>
              <w:left w:val="single" w:color="auto" w:sz="4" w:space="0"/>
              <w:bottom w:val="single" w:color="000000" w:sz="8" w:space="0"/>
              <w:right w:val="single" w:color="auto" w:sz="4" w:space="0"/>
            </w:tcBorders>
            <w:shd w:val="clear" w:color="auto" w:fill="auto"/>
            <w:vAlign w:val="center"/>
          </w:tcPr>
          <w:p w14:paraId="6F009893">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代理服务费收取方式：本项目的代理服务费由</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供应商在本项目合同签订前一次性全额支付。</w:t>
            </w:r>
          </w:p>
          <w:p w14:paraId="1E64FDBC">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代理服务费用收取标准：本项目代理服务费用按照《招标代理服务收费管理暂行办法》（计价格〔2002〕1980号）计取，以</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金额为计费基数，差额定率累进计算，单个项目按以上约定的收费标准计算代理服务费不足人民币</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000元时，按人民币</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000元计取。</w:t>
            </w:r>
          </w:p>
          <w:p w14:paraId="77CDE633">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w:t>
            </w:r>
          </w:p>
          <w:p w14:paraId="7BC1C8AD">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代理服务费支付形式：汇票/支票/电汇/现金</w:t>
            </w:r>
          </w:p>
          <w:p w14:paraId="56D1F0CD">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代理服务费支付账户 ：</w:t>
            </w:r>
          </w:p>
          <w:p w14:paraId="1A6B2D3D">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收款单位（户名）：浙江国际招投标有限公司</w:t>
            </w:r>
          </w:p>
          <w:p w14:paraId="5A685300">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  户：中国工商银行杭州市武林支行</w:t>
            </w:r>
          </w:p>
          <w:p w14:paraId="04090013">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账  号：1202021209906782015</w:t>
            </w:r>
          </w:p>
          <w:p w14:paraId="60B0FB29">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4"/>
                <w:highlight w:val="none"/>
                <w:lang w:val="en" w:eastAsia="zh-CN"/>
              </w:rPr>
            </w:pPr>
            <w:r>
              <w:rPr>
                <w:rFonts w:hint="eastAsia" w:ascii="宋体" w:hAnsi="宋体" w:cs="宋体"/>
                <w:color w:val="auto"/>
                <w:kern w:val="0"/>
                <w:sz w:val="24"/>
                <w:szCs w:val="24"/>
                <w:highlight w:val="none"/>
              </w:rPr>
              <w:t>收取流程：</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供应商按照中标结果公告确定金额支付后将汇款底单、开票信息和</w:t>
            </w:r>
            <w:r>
              <w:rPr>
                <w:rFonts w:hint="eastAsia" w:ascii="宋体" w:hAnsi="宋体" w:cs="宋体"/>
                <w:color w:val="auto"/>
                <w:kern w:val="0"/>
                <w:sz w:val="24"/>
                <w:szCs w:val="24"/>
                <w:highlight w:val="none"/>
                <w:lang w:val="en-US" w:eastAsia="zh-CN"/>
              </w:rPr>
              <w:t>电子</w:t>
            </w:r>
            <w:r>
              <w:rPr>
                <w:rFonts w:hint="eastAsia" w:ascii="宋体" w:hAnsi="宋体" w:cs="宋体"/>
                <w:color w:val="auto"/>
                <w:kern w:val="0"/>
                <w:sz w:val="24"/>
                <w:szCs w:val="24"/>
                <w:highlight w:val="none"/>
              </w:rPr>
              <w:t>发票</w:t>
            </w:r>
            <w:r>
              <w:rPr>
                <w:rFonts w:hint="eastAsia" w:ascii="宋体" w:hAnsi="宋体" w:cs="宋体"/>
                <w:color w:val="auto"/>
                <w:kern w:val="0"/>
                <w:sz w:val="24"/>
                <w:szCs w:val="24"/>
                <w:highlight w:val="none"/>
                <w:lang w:val="en-US" w:eastAsia="zh-CN"/>
              </w:rPr>
              <w:t>收件邮箱</w:t>
            </w:r>
            <w:r>
              <w:rPr>
                <w:rFonts w:hint="eastAsia" w:ascii="宋体" w:hAnsi="宋体" w:cs="宋体"/>
                <w:color w:val="auto"/>
                <w:kern w:val="0"/>
                <w:sz w:val="24"/>
                <w:szCs w:val="24"/>
                <w:highlight w:val="none"/>
              </w:rPr>
              <w:t>发送至zq017@163.com，采购代理机构在收到邮件后开具发票并及时</w:t>
            </w:r>
            <w:r>
              <w:rPr>
                <w:rFonts w:hint="eastAsia" w:ascii="宋体" w:hAnsi="宋体" w:cs="宋体"/>
                <w:color w:val="auto"/>
                <w:kern w:val="0"/>
                <w:sz w:val="24"/>
                <w:szCs w:val="24"/>
                <w:highlight w:val="none"/>
                <w:lang w:val="en-US" w:eastAsia="zh-CN"/>
              </w:rPr>
              <w:t>发送</w:t>
            </w:r>
            <w:r>
              <w:rPr>
                <w:rFonts w:hint="eastAsia" w:ascii="宋体" w:hAnsi="宋体" w:cs="宋体"/>
                <w:color w:val="auto"/>
                <w:kern w:val="0"/>
                <w:sz w:val="24"/>
                <w:szCs w:val="24"/>
                <w:highlight w:val="none"/>
              </w:rPr>
              <w:t>给</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w:t>
            </w:r>
          </w:p>
        </w:tc>
      </w:tr>
      <w:tr w14:paraId="68ED6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8FA02E1">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112" w:type="dxa"/>
            <w:tcBorders>
              <w:top w:val="single" w:color="auto" w:sz="4" w:space="0"/>
              <w:left w:val="single" w:color="000000" w:sz="2" w:space="0"/>
              <w:bottom w:val="single" w:color="auto" w:sz="4" w:space="0"/>
              <w:right w:val="single" w:color="auto" w:sz="4" w:space="0"/>
            </w:tcBorders>
            <w:vAlign w:val="center"/>
          </w:tcPr>
          <w:p w14:paraId="5D4815D1">
            <w:pPr>
              <w:spacing w:line="360" w:lineRule="auto"/>
              <w:jc w:val="center"/>
              <w:rPr>
                <w:rFonts w:hint="default" w:ascii="宋体" w:hAnsi="宋体" w:eastAsia="宋体" w:cs="宋体"/>
                <w:b/>
                <w:bCs/>
                <w:snapToGrid w:val="0"/>
                <w:color w:val="auto"/>
                <w:kern w:val="28"/>
                <w:sz w:val="24"/>
                <w:highlight w:val="none"/>
                <w:lang w:val="en-US" w:eastAsia="zh-CN"/>
              </w:rPr>
            </w:pPr>
            <w:r>
              <w:rPr>
                <w:rFonts w:hint="eastAsia" w:ascii="宋体" w:hAnsi="宋体" w:eastAsia="宋体" w:cs="宋体"/>
                <w:b/>
                <w:bCs/>
                <w:snapToGrid w:val="0"/>
                <w:color w:val="auto"/>
                <w:kern w:val="28"/>
                <w:sz w:val="24"/>
                <w:highlight w:val="none"/>
                <w:lang w:val="en-US" w:eastAsia="zh-CN"/>
              </w:rPr>
              <w:t>其他</w:t>
            </w:r>
          </w:p>
        </w:tc>
        <w:tc>
          <w:tcPr>
            <w:tcW w:w="7350" w:type="dxa"/>
            <w:tcBorders>
              <w:top w:val="single" w:color="000000" w:sz="8" w:space="0"/>
              <w:left w:val="single" w:color="auto" w:sz="4" w:space="0"/>
              <w:bottom w:val="single" w:color="auto" w:sz="4" w:space="0"/>
              <w:right w:val="single" w:color="auto" w:sz="4" w:space="0"/>
            </w:tcBorders>
            <w:shd w:val="clear" w:color="auto" w:fill="auto"/>
            <w:vAlign w:val="center"/>
          </w:tcPr>
          <w:p w14:paraId="2FE9CD6A">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根据《浙江省财政厅关于进一步规范政府采购秩序促进公平竞争的通知》（浙财采监〔2025〕2号文）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7AFB3879">
      <w:pPr>
        <w:snapToGrid w:val="0"/>
        <w:jc w:val="center"/>
        <w:rPr>
          <w:rFonts w:cs="仿宋_GB2312" w:asciiTheme="minorEastAsia" w:hAnsiTheme="minorEastAsia" w:eastAsiaTheme="minorEastAsia"/>
          <w:b/>
          <w:color w:val="auto"/>
          <w:sz w:val="32"/>
          <w:szCs w:val="20"/>
          <w:highlight w:val="none"/>
        </w:rPr>
      </w:pPr>
    </w:p>
    <w:p w14:paraId="667E8414">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736EC27B">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3526777F">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1DDD689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65BC7E65">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1B2096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52585C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6551C9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21B468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62124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232E8E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1C6972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kern w:val="2"/>
          <w:sz w:val="24"/>
          <w:szCs w:val="24"/>
          <w:highlight w:val="none"/>
        </w:rPr>
        <w:t>https://www.zcygov.cn/</w:t>
      </w:r>
      <w:r>
        <w:rPr>
          <w:rStyle w:val="69"/>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0AEE7A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D606DBB">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none"/>
        </w:rPr>
        <w:t>“书面形式”包括数据电文形式与纸质形式。数据电文形式与纸质形式的采购活动具有同等法律效力。</w:t>
      </w:r>
    </w:p>
    <w:p w14:paraId="335887F5">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525FA60A">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073BB824">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34CF9BBF">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03A152EF">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w:t>
      </w:r>
      <w:r>
        <w:rPr>
          <w:rFonts w:hint="eastAsia" w:ascii="宋体" w:hAnsi="宋体" w:cs="宋体"/>
          <w:color w:val="auto"/>
          <w:highlight w:val="none"/>
          <w:lang w:eastAsia="zh-CN"/>
        </w:rPr>
        <w:t>；</w:t>
      </w:r>
      <w:r>
        <w:rPr>
          <w:rFonts w:hint="eastAsia" w:ascii="宋体" w:hAnsi="宋体" w:eastAsia="宋体" w:cs="宋体"/>
          <w:color w:val="auto"/>
          <w:highlight w:val="none"/>
        </w:rPr>
        <w:t>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7F9F2D6C">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6CE72CC0">
      <w:pPr>
        <w:pStyle w:val="33"/>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44F33D3F">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3A42BA18">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2D20B519">
      <w:pPr>
        <w:pStyle w:val="33"/>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574F8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01636F8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60682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7C461B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0A77E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CBD11E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737E9B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C04CA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DD354E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15DBCED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E12AF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23DFA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381F5B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w:t>
      </w:r>
      <w:r>
        <w:rPr>
          <w:rFonts w:hint="eastAsia" w:ascii="宋体" w:hAnsi="宋体" w:eastAsia="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3BD57F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w:t>
      </w:r>
      <w:r>
        <w:rPr>
          <w:rFonts w:hint="eastAsia" w:ascii="宋体" w:hAnsi="宋体" w:eastAsia="宋体" w:cs="宋体"/>
          <w:color w:val="auto"/>
          <w:sz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highlight w:val="none"/>
        </w:rPr>
        <w:t>。</w:t>
      </w:r>
    </w:p>
    <w:p w14:paraId="114A7F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108B355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7B6E85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42343B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rPr>
        <w:t>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246DB4B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092BEA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22FAEA4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四、询问、质疑与投诉、补偿救济</w:t>
      </w:r>
    </w:p>
    <w:p w14:paraId="1D3F4C12">
      <w:pPr>
        <w:pStyle w:val="33"/>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2FDCCDD6">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w:t>
      </w:r>
      <w:r>
        <w:rPr>
          <w:rFonts w:hint="eastAsia" w:ascii="宋体" w:hAnsi="宋体" w:eastAsia="宋体" w:cs="宋体"/>
          <w:color w:val="auto"/>
          <w:sz w:val="24"/>
          <w:highlight w:val="none"/>
          <w:lang w:eastAsia="zh-CN"/>
        </w:rPr>
        <w:t>〔2021〕22号</w:t>
      </w:r>
      <w:r>
        <w:rPr>
          <w:rFonts w:hint="eastAsia" w:ascii="宋体" w:hAnsi="宋体" w:eastAsia="宋体" w:cs="宋体"/>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6D27B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4F52CD0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09BE9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02513FB3">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25A4CC98">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3D3B3762">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7161584">
      <w:pPr>
        <w:pStyle w:val="2"/>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3F81786">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6AAAF67E">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7BB6D1DE">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180B0F8D">
      <w:pPr>
        <w:pStyle w:val="33"/>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18E10F3B">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w:t>
      </w:r>
    </w:p>
    <w:p w14:paraId="437C7636">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询问或者质疑事项可能影响采购结果的，采购人应当暂停签订合同，已经签订合同的，应当中止履行合同。</w:t>
      </w:r>
    </w:p>
    <w:p w14:paraId="7B50EDD6">
      <w:pPr>
        <w:pStyle w:val="33"/>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0D899436">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19815DB9">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7005C305">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3FE699BC">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3FC49E3B">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2D2CD2FF">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62EF5E27">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272153F0">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C8F5123">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3E9358E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18B90F5C">
      <w:pPr>
        <w:pStyle w:val="33"/>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未在规定的时间内作出答复的，可以在答复期满后十五个工作日内向同级政府采购监督管理部门提出投诉。预算金额未达100万元的采购项目，由采购人处理采购争议</w:t>
      </w:r>
      <w:r>
        <w:rPr>
          <w:rFonts w:hint="eastAsia" w:ascii="宋体" w:hAnsi="宋体" w:eastAsia="宋体" w:cs="宋体"/>
          <w:color w:val="auto"/>
          <w:sz w:val="24"/>
          <w:highlight w:val="none"/>
          <w:lang w:eastAsia="zh-CN"/>
        </w:rPr>
        <w:t>。</w:t>
      </w:r>
    </w:p>
    <w:p w14:paraId="3A8A0435">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7BD839EB">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488506D0">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66F72F71">
      <w:pPr>
        <w:pStyle w:val="33"/>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投诉书范本及制作说明详见附件2。</w:t>
      </w:r>
    </w:p>
    <w:p w14:paraId="0F091774">
      <w:pPr>
        <w:pStyle w:val="33"/>
        <w:spacing w:line="360" w:lineRule="auto"/>
        <w:ind w:firstLine="480" w:firstLineChars="200"/>
        <w:rPr>
          <w:rFonts w:hint="eastAsia" w:ascii="宋体" w:hAnsi="宋体" w:eastAsia="宋体" w:cs="宋体"/>
          <w:color w:val="auto"/>
          <w:sz w:val="24"/>
          <w:szCs w:val="24"/>
          <w:highlight w:val="none"/>
        </w:rPr>
      </w:pPr>
    </w:p>
    <w:p w14:paraId="7FB33B4D">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4BA6792E">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5BC3AA62">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209463A5">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064DDFDA">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1911177C">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1AAB7888">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5941CB4B">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0384AAD9">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20085E39">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4E26837A">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报价格式</w:t>
      </w:r>
    </w:p>
    <w:p w14:paraId="09097460">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18B890B2">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3E956FC5">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1CDDBD76">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E9F7D9D">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3891487C">
      <w:pPr>
        <w:pStyle w:val="395"/>
        <w:snapToGrid w:val="0"/>
        <w:spacing w:before="0"/>
        <w:ind w:firstLine="482"/>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60AA9A5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69C3A035">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79E50C8F">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0DC07912">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7CD624C3">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07879856">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（1）响应函</w:t>
      </w:r>
      <w:r>
        <w:rPr>
          <w:rFonts w:hint="eastAsia" w:ascii="宋体" w:hAnsi="宋体" w:eastAsia="宋体" w:cs="宋体"/>
          <w:color w:val="auto"/>
          <w:sz w:val="24"/>
          <w:highlight w:val="none"/>
          <w:lang w:eastAsia="zh-CN"/>
        </w:rPr>
        <w:t>；</w:t>
      </w:r>
    </w:p>
    <w:p w14:paraId="52AA4EE6">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292DD389">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0AA9C685">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0C8A0F81">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color w:val="auto"/>
          <w:sz w:val="24"/>
          <w:highlight w:val="none"/>
          <w:lang w:val="en-US" w:eastAsia="zh-CN"/>
        </w:rPr>
        <w:t>本项目不适用</w:t>
      </w:r>
      <w:r>
        <w:rPr>
          <w:rFonts w:hint="eastAsia" w:ascii="宋体" w:hAnsi="宋体" w:eastAsia="宋体" w:cs="宋体"/>
          <w:color w:val="auto"/>
          <w:sz w:val="24"/>
          <w:highlight w:val="none"/>
        </w:rPr>
        <w:t>）</w:t>
      </w:r>
      <w:r>
        <w:rPr>
          <w:rFonts w:hint="eastAsia" w:ascii="宋体" w:hAnsi="宋体" w:eastAsia="宋体" w:cs="宋体"/>
          <w:snapToGrid w:val="0"/>
          <w:color w:val="auto"/>
          <w:kern w:val="28"/>
          <w:sz w:val="24"/>
          <w:highlight w:val="none"/>
        </w:rPr>
        <w:t>；</w:t>
      </w:r>
    </w:p>
    <w:p w14:paraId="33B84A0C">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w:t>
      </w:r>
      <w:r>
        <w:rPr>
          <w:rFonts w:hint="eastAsia" w:ascii="宋体" w:hAnsi="宋体" w:eastAsia="宋体" w:cs="宋体"/>
          <w:color w:val="auto"/>
          <w:sz w:val="24"/>
          <w:highlight w:val="none"/>
          <w:lang w:val="en-US" w:eastAsia="zh-CN"/>
        </w:rPr>
        <w:t>本项目不适用</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6F6CCCD8">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3EFDD912">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hAnsi="宋体" w:cs="宋体"/>
          <w:snapToGrid w:val="0"/>
          <w:color w:val="auto"/>
          <w:kern w:val="28"/>
          <w:sz w:val="24"/>
          <w:highlight w:val="none"/>
          <w:lang w:eastAsia="zh-CN"/>
        </w:rPr>
        <w:t>）</w:t>
      </w:r>
      <w:r>
        <w:rPr>
          <w:rFonts w:hint="eastAsia" w:ascii="宋体" w:hAnsi="宋体" w:eastAsia="宋体" w:cs="宋体"/>
          <w:color w:val="auto"/>
          <w:kern w:val="0"/>
          <w:sz w:val="24"/>
          <w:highlight w:val="none"/>
          <w:lang w:val="zh-CN"/>
        </w:rPr>
        <w:t>；</w:t>
      </w:r>
    </w:p>
    <w:p w14:paraId="2C503E6F">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65151ABC">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int="eastAsia" w:hAnsi="宋体" w:cs="宋体"/>
          <w:color w:val="auto"/>
          <w:sz w:val="24"/>
          <w:highlight w:val="none"/>
          <w:lang w:eastAsia="zh-CN"/>
        </w:rPr>
        <w:t>）</w:t>
      </w:r>
      <w:r>
        <w:rPr>
          <w:rFonts w:hint="eastAsia" w:ascii="宋体" w:hAnsi="宋体" w:eastAsia="宋体" w:cs="宋体"/>
          <w:color w:val="auto"/>
          <w:sz w:val="24"/>
          <w:highlight w:val="none"/>
        </w:rPr>
        <w:t>；</w:t>
      </w:r>
    </w:p>
    <w:p w14:paraId="2084EE8D">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 xml:space="preserve">关于对磋商文件中有关条款的拒绝声明 </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如果有</w:t>
      </w:r>
      <w:r>
        <w:rPr>
          <w:rFonts w:hint="eastAsia" w:hAnsi="宋体" w:cs="宋体"/>
          <w:color w:val="auto"/>
          <w:kern w:val="0"/>
          <w:sz w:val="24"/>
          <w:highlight w:val="none"/>
          <w:lang w:val="zh-CN"/>
        </w:rPr>
        <w:t>）</w:t>
      </w:r>
      <w:r>
        <w:rPr>
          <w:rFonts w:hint="eastAsia" w:ascii="宋体" w:hAnsi="宋体" w:eastAsia="宋体" w:cs="宋体"/>
          <w:color w:val="auto"/>
          <w:sz w:val="24"/>
          <w:highlight w:val="none"/>
          <w:lang w:val="zh-CN"/>
        </w:rPr>
        <w:t xml:space="preserve"> ；</w:t>
      </w:r>
    </w:p>
    <w:p w14:paraId="1789838E">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 xml:space="preserve">认为需要的其他商务文件或说明 </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如果有</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453E2085">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val="zh-CN"/>
        </w:rPr>
        <w:t>方案；</w:t>
      </w:r>
    </w:p>
    <w:p w14:paraId="66239ADC">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w:t>
      </w:r>
    </w:p>
    <w:p w14:paraId="007E5645">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）项目小组人员名单；</w:t>
      </w:r>
    </w:p>
    <w:p w14:paraId="6DB558D8">
      <w:pPr>
        <w:pStyle w:val="33"/>
        <w:spacing w:line="360" w:lineRule="auto"/>
        <w:ind w:left="0" w:leftChars="0"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szCs w:val="24"/>
          <w:highlight w:val="none"/>
          <w:lang w:val="en-US" w:eastAsia="zh-CN"/>
        </w:rPr>
        <w:t>评分方法前附表中要求的其他内容；</w:t>
      </w:r>
    </w:p>
    <w:p w14:paraId="5BFD3B34">
      <w:pPr>
        <w:pStyle w:val="33"/>
        <w:spacing w:line="360" w:lineRule="auto"/>
        <w:ind w:left="0" w:leftChars="0" w:firstLine="420" w:firstLineChars="175"/>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供应商认为需要的其他技术文件或说明（如果有）；</w:t>
      </w:r>
    </w:p>
    <w:p w14:paraId="7B74C362">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lang w:val="zh-CN"/>
        </w:rPr>
        <w:t>政府采购供应商廉洁自律承诺书；</w:t>
      </w:r>
    </w:p>
    <w:p w14:paraId="4A12FCC1">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）初始报价一览表</w:t>
      </w:r>
      <w:r>
        <w:rPr>
          <w:rFonts w:hint="eastAsia" w:ascii="宋体" w:hAnsi="宋体" w:eastAsia="宋体" w:cs="宋体"/>
          <w:color w:val="auto"/>
          <w:sz w:val="24"/>
          <w:highlight w:val="none"/>
          <w:lang w:eastAsia="zh-CN"/>
        </w:rPr>
        <w:t>；</w:t>
      </w:r>
    </w:p>
    <w:p w14:paraId="17D0659A">
      <w:pPr>
        <w:pStyle w:val="33"/>
        <w:spacing w:line="360" w:lineRule="auto"/>
        <w:ind w:left="0" w:leftChars="0" w:firstLine="420" w:firstLineChars="175"/>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（16）</w:t>
      </w:r>
      <w:r>
        <w:rPr>
          <w:rFonts w:hint="eastAsia" w:ascii="宋体" w:hAnsi="宋体" w:eastAsia="宋体" w:cs="宋体"/>
          <w:snapToGrid w:val="0"/>
          <w:color w:val="auto"/>
          <w:kern w:val="28"/>
          <w:sz w:val="24"/>
          <w:highlight w:val="none"/>
          <w:lang w:val="en-US" w:eastAsia="zh-CN"/>
        </w:rPr>
        <w:t>中小企业声明函（服务）（如果有）</w:t>
      </w:r>
      <w:r>
        <w:rPr>
          <w:rFonts w:hint="eastAsia" w:ascii="宋体" w:hAnsi="宋体" w:eastAsia="宋体" w:cs="宋体"/>
          <w:color w:val="auto"/>
          <w:sz w:val="24"/>
          <w:highlight w:val="none"/>
          <w:lang w:val="en-US" w:eastAsia="zh-CN"/>
        </w:rPr>
        <w:t>。</w:t>
      </w:r>
    </w:p>
    <w:p w14:paraId="77362CF8">
      <w:pPr>
        <w:pStyle w:val="33"/>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4F48788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33BA1FD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B73D8E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301CFEED">
      <w:pPr>
        <w:pStyle w:val="395"/>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7D576FA6">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0E61A69">
      <w:pPr>
        <w:pStyle w:val="395"/>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highlight w:val="none"/>
        </w:rPr>
        <w:t>3.6磋商文件对响应文件签署、盖章的要求适用于电子签名。</w:t>
      </w:r>
    </w:p>
    <w:p w14:paraId="2F536FF0">
      <w:pPr>
        <w:adjustRightInd/>
        <w:spacing w:line="360" w:lineRule="auto"/>
        <w:jc w:val="center"/>
        <w:outlineLvl w:val="0"/>
        <w:rPr>
          <w:rFonts w:hint="eastAsia" w:ascii="宋体" w:hAnsi="宋体" w:eastAsia="宋体" w:cs="宋体"/>
          <w:b/>
          <w:color w:val="auto"/>
          <w:szCs w:val="24"/>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40B8F620">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1B752EE0">
      <w:pPr>
        <w:pStyle w:val="39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BC818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1D512D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6B5789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FD10C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7CE53F8C">
      <w:pPr>
        <w:pStyle w:val="632"/>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14:paraId="10A9E0CD">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39C8A1F6">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5670DC57">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联合体响应的，包装物封面需注明联合体响应，并注明联合体成员各方的名称和联合体协议中约定的牵头人的名称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50A3AAF4">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248CA0A9">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68355E91">
      <w:pPr>
        <w:pStyle w:val="33"/>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156ECAD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33C70DC7">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7B8DFA3A">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7187845B">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3B3DFEB0">
      <w:pPr>
        <w:pStyle w:val="33"/>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38CE67E">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2E0C89AB">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cs="宋体"/>
          <w:color w:val="auto"/>
          <w:kern w:val="0"/>
          <w:szCs w:val="24"/>
          <w:highlight w:val="none"/>
          <w:lang w:eastAsia="zh-CN"/>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sz w:val="24"/>
          <w:szCs w:val="24"/>
          <w:highlight w:val="none"/>
        </w:rPr>
        <w:t>www.creditchina.gov.cn</w:t>
      </w:r>
      <w:r>
        <w:rPr>
          <w:rStyle w:val="69"/>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渠道查询供应商响应截止时间前的信用记录。</w:t>
      </w:r>
    </w:p>
    <w:p w14:paraId="22C92BF3">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6AC7EB95">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0BB69B39">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3BD3EB9">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1424F669">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2AB99E2E">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62307125">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中小企业声明函（如果有）。</w:t>
      </w:r>
    </w:p>
    <w:p w14:paraId="240B402B">
      <w:pP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442ECED7">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04C77313">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2FA088B4">
      <w:pPr>
        <w:pStyle w:val="395"/>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197C1CB9">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7651317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44CB0B80">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6629CBD">
      <w:pPr>
        <w:pStyle w:val="33"/>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1ABD831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采购代理机构应当</w:t>
      </w:r>
      <w:r>
        <w:rPr>
          <w:rFonts w:hint="eastAsia" w:ascii="宋体" w:hAnsi="宋体" w:eastAsia="宋体" w:cs="宋体"/>
          <w:color w:val="auto"/>
          <w:sz w:val="24"/>
          <w:highlight w:val="none"/>
          <w:lang w:val="en-US" w:eastAsia="zh-CN"/>
        </w:rPr>
        <w:t>在2个工作日内</w:t>
      </w:r>
      <w:r>
        <w:rPr>
          <w:rFonts w:hint="eastAsia" w:ascii="宋体" w:hAnsi="宋体" w:eastAsia="宋体" w:cs="宋体"/>
          <w:color w:val="auto"/>
          <w:sz w:val="24"/>
          <w:highlight w:val="none"/>
        </w:rPr>
        <w:t>将评审报告送交采购人。采购人应当自收到评审报告之日起</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个工作日内确定成交供应商，成交通知书和成交结果公告应当在规定时间内同时发出。</w:t>
      </w:r>
    </w:p>
    <w:p w14:paraId="09978EE2">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0BCB807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0A52FF8A">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ascii="宋体" w:hAnsi="宋体" w:eastAsia="宋体" w:cs="宋体"/>
          <w:color w:val="auto"/>
          <w:sz w:val="24"/>
          <w:highlight w:val="none"/>
        </w:rPr>
        <w:t>资格审查情况、评审专家抽取规则、符合性审查情况、</w:t>
      </w:r>
      <w:bookmarkEnd w:id="53"/>
      <w:r>
        <w:rPr>
          <w:rFonts w:hint="eastAsia" w:ascii="宋体" w:hAnsi="宋体" w:eastAsia="宋体" w:cs="宋体"/>
          <w:color w:val="auto"/>
          <w:sz w:val="24"/>
          <w:highlight w:val="none"/>
        </w:rPr>
        <w:t>成交公告期限以及评审专家名单、评分汇总及明细。</w:t>
      </w:r>
    </w:p>
    <w:p w14:paraId="75623330">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5174862F">
      <w:pPr>
        <w:spacing w:line="360" w:lineRule="auto"/>
        <w:ind w:firstLine="360" w:firstLineChars="15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3.4 </w:t>
      </w:r>
      <w:r>
        <w:rPr>
          <w:rFonts w:hint="eastAsia" w:ascii="宋体" w:hAnsi="宋体" w:eastAsia="宋体" w:cs="宋体"/>
          <w:b w:val="0"/>
          <w:bCs/>
          <w:color w:val="auto"/>
          <w:sz w:val="24"/>
          <w:szCs w:val="24"/>
          <w:highlight w:val="none"/>
        </w:rPr>
        <w:t>由于成交供应商原因导致重新采购的，应当承担支付代理费和专家评审费等费用在内的赔偿责任。</w:t>
      </w:r>
    </w:p>
    <w:p w14:paraId="0C650F1F">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10AE5B48">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12F49311">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6D736E71">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kern w:val="0"/>
          <w:sz w:val="24"/>
          <w:szCs w:val="24"/>
          <w:highlight w:val="none"/>
        </w:rPr>
        <w:t>除不可抗力等特殊情况外，原则上采购人应当在成交通知书发出之日起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日内，与成交供应商按照磋商文件确定的事项签订政府采购合同，并在签订之日起2个工作日内将政府采购合同在浙江政府采购网上公告。</w:t>
      </w:r>
    </w:p>
    <w:p w14:paraId="4DD4A4D7">
      <w:pPr>
        <w:pStyle w:val="39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zh-CN"/>
        </w:rPr>
        <w:t>2.2成交人按</w:t>
      </w:r>
      <w:r>
        <w:rPr>
          <w:rFonts w:hint="eastAsia" w:ascii="宋体" w:hAnsi="宋体" w:eastAsia="宋体" w:cs="宋体"/>
          <w:color w:val="auto"/>
          <w:kern w:val="0"/>
          <w:highlight w:val="none"/>
          <w:lang w:val="zh-CN"/>
        </w:rPr>
        <w:t>规定的日期、时间、地点，由法定代表人或其授权代表与采购人代表签订合同。如成交人为联合体的，由联合体成员各方法定代表人或其授权代表与采购人代表签订合同。</w:t>
      </w:r>
    </w:p>
    <w:p w14:paraId="12FE42EE">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48D25A5">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ADFC16A">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2C60BBE6">
      <w:pPr>
        <w:pStyle w:val="395"/>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2.6采购合同由采购人与成交供应商根据磋商文件、响应文件等内容签订，</w:t>
      </w:r>
      <w:r>
        <w:rPr>
          <w:rFonts w:hint="eastAsia" w:ascii="宋体" w:hAnsi="宋体" w:eastAsia="宋体" w:cs="宋体"/>
          <w:color w:val="auto"/>
          <w:highlight w:val="none"/>
          <w:lang w:val="en-US" w:eastAsia="zh-CN"/>
        </w:rPr>
        <w:t>并按要求</w:t>
      </w:r>
      <w:r>
        <w:rPr>
          <w:rFonts w:hint="eastAsia" w:ascii="宋体" w:hAnsi="宋体" w:eastAsia="宋体" w:cs="宋体"/>
          <w:color w:val="auto"/>
          <w:highlight w:val="none"/>
        </w:rPr>
        <w:t>备案。</w:t>
      </w:r>
    </w:p>
    <w:p w14:paraId="00C65ECA">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7615D02D">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7CFB4A0">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snapToGrid w:val="0"/>
          <w:color w:val="auto"/>
          <w:kern w:val="28"/>
          <w:sz w:val="24"/>
          <w:highlight w:val="none"/>
          <w:lang w:val="en-US" w:eastAsia="zh-CN"/>
        </w:rPr>
        <w:t>95763</w:t>
      </w:r>
      <w:r>
        <w:rPr>
          <w:rFonts w:hint="eastAsia" w:ascii="宋体" w:hAnsi="宋体" w:eastAsia="宋体" w:cs="宋体"/>
          <w:snapToGrid w:val="0"/>
          <w:color w:val="auto"/>
          <w:kern w:val="28"/>
          <w:sz w:val="24"/>
          <w:highlight w:val="none"/>
        </w:rPr>
        <w:t>。</w:t>
      </w:r>
    </w:p>
    <w:p w14:paraId="03434659">
      <w:pPr>
        <w:pStyle w:val="4"/>
        <w:numPr>
          <w:ilvl w:val="255"/>
          <w:numId w:val="0"/>
        </w:numPr>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5EFB97B1">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color w:val="auto"/>
          <w:sz w:val="24"/>
          <w:szCs w:val="24"/>
          <w:highlight w:val="none"/>
          <w:lang w:val="en-US" w:eastAsia="zh-CN"/>
        </w:rPr>
        <w:t>95763</w:t>
      </w:r>
      <w:r>
        <w:rPr>
          <w:rFonts w:hint="eastAsia" w:ascii="宋体" w:hAnsi="宋体" w:eastAsia="宋体" w:cs="宋体"/>
          <w:b w:val="0"/>
          <w:bCs w:val="0"/>
          <w:color w:val="auto"/>
          <w:sz w:val="24"/>
          <w:szCs w:val="24"/>
          <w:highlight w:val="none"/>
          <w:lang w:val="en-US"/>
        </w:rPr>
        <w:t>。</w:t>
      </w:r>
    </w:p>
    <w:p w14:paraId="4171F7D0">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18A94589">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4AF1CD7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5DE05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4C40C9A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639AC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C3C8679">
      <w:pPr>
        <w:pStyle w:val="4"/>
        <w:numPr>
          <w:ilvl w:val="-1"/>
          <w:numId w:val="0"/>
        </w:numPr>
        <w:adjustRightInd w:val="0"/>
        <w:snapToGrid w:val="0"/>
        <w:ind w:left="0" w:leftChars="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520FD2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3E06088F">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1197EED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4C5C9A4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6A6F87A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56D67C4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0E99920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35DADD6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75D43F2A">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72990"/>
      <w:bookmarkEnd w:id="54"/>
      <w:bookmarkStart w:id="55" w:name="_Hlt75236290"/>
      <w:bookmarkEnd w:id="55"/>
      <w:bookmarkStart w:id="56" w:name="_Hlt75236101"/>
      <w:bookmarkEnd w:id="56"/>
      <w:bookmarkStart w:id="57" w:name="_Hlt68057669"/>
      <w:bookmarkEnd w:id="57"/>
      <w:bookmarkStart w:id="58" w:name="_Hlt74714665"/>
      <w:bookmarkEnd w:id="58"/>
      <w:bookmarkStart w:id="59" w:name="_Hlt74729768"/>
      <w:bookmarkEnd w:id="59"/>
      <w:bookmarkStart w:id="60" w:name="_Hlt75236011"/>
      <w:bookmarkEnd w:id="60"/>
      <w:bookmarkStart w:id="61" w:name="_Hlt74730295"/>
      <w:bookmarkEnd w:id="61"/>
      <w:bookmarkStart w:id="62" w:name="_Hlt74707468"/>
      <w:bookmarkEnd w:id="62"/>
      <w:bookmarkStart w:id="63" w:name="_Toc164416483"/>
      <w:bookmarkStart w:id="64" w:name="第三部分"/>
      <w:r>
        <w:rPr>
          <w:rFonts w:hint="eastAsia" w:ascii="宋体" w:hAnsi="宋体" w:eastAsia="宋体" w:cs="宋体"/>
          <w:b/>
          <w:color w:val="auto"/>
          <w:sz w:val="36"/>
          <w:szCs w:val="36"/>
          <w:highlight w:val="none"/>
        </w:rPr>
        <w:br w:type="page"/>
      </w:r>
    </w:p>
    <w:p w14:paraId="7F060CA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D27F536">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pPr>
      <w:bookmarkStart w:id="65" w:name="_Toc24640"/>
      <w:bookmarkStart w:id="66" w:name="_Toc4474"/>
      <w:bookmarkStart w:id="67" w:name="_Toc2202"/>
      <w:r>
        <w:rPr>
          <w:rFonts w:hint="eastAsia" w:ascii="宋体" w:hAnsi="宋体" w:eastAsia="宋体" w:cs="宋体"/>
          <w:b/>
          <w:snapToGrid w:val="0"/>
          <w:color w:val="000000" w:themeColor="text1"/>
          <w:kern w:val="44"/>
          <w:sz w:val="24"/>
          <w:szCs w:val="24"/>
          <w:lang w:val="en-US" w:eastAsia="zh-CN" w:bidi="ar-SA"/>
          <w14:textFill>
            <w14:solidFill>
              <w14:schemeClr w14:val="tx1"/>
            </w14:solidFill>
          </w14:textFill>
        </w:rPr>
        <w:t>一、</w:t>
      </w:r>
      <w:r>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t>项目背景</w:t>
      </w:r>
      <w:bookmarkEnd w:id="65"/>
      <w:bookmarkEnd w:id="66"/>
    </w:p>
    <w:p w14:paraId="13CAF6B7">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1"/>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pPr>
      <w:bookmarkStart w:id="68" w:name="_Toc2888"/>
      <w:bookmarkStart w:id="69" w:name="_Toc2040"/>
      <w:bookmarkStart w:id="70" w:name="_Toc11908"/>
      <w:r>
        <w:rPr>
          <w:rFonts w:hint="default"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推动科技创新和产业创新深度融合（以下简称“两新”深度融合）是构建发展新优势的战略之举，是加快建设创新浙江、因地制宜发展新质生产力的关键路径，也是构建现代化产业体系的内在要求。本课题拟深入分析“两新”深度融合的内在逻辑、机制模式，结合浙江发展实际，研究提出加快推进“两新”深度融合的实现路径</w:t>
      </w: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w:t>
      </w:r>
      <w:r>
        <w:rPr>
          <w:rFonts w:hint="default"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为全省推动科技创新和产业创新深度融合提供理论依据，</w:t>
      </w: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采购人</w:t>
      </w:r>
      <w:r>
        <w:rPr>
          <w:rFonts w:hint="default"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拟向第三方机构采购《</w:t>
      </w: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浙江省科技创新和产业创新深度融合路径研究</w:t>
      </w:r>
      <w:r>
        <w:rPr>
          <w:rFonts w:hint="default"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》重点调研课题研究项目。</w:t>
      </w:r>
    </w:p>
    <w:p w14:paraId="1A0DE836">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44"/>
          <w:sz w:val="24"/>
          <w:szCs w:val="24"/>
          <w:lang w:val="en-US" w:eastAsia="zh-CN" w:bidi="ar-SA"/>
          <w14:textFill>
            <w14:solidFill>
              <w14:schemeClr w14:val="tx1"/>
            </w14:solidFill>
          </w14:textFill>
        </w:rPr>
        <w:t>二、</w:t>
      </w:r>
      <w:r>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t>项目</w:t>
      </w:r>
      <w:r>
        <w:rPr>
          <w:rFonts w:hint="eastAsia" w:ascii="宋体" w:hAnsi="宋体" w:cs="宋体"/>
          <w:b/>
          <w:snapToGrid w:val="0"/>
          <w:color w:val="000000" w:themeColor="text1"/>
          <w:kern w:val="44"/>
          <w:sz w:val="24"/>
          <w:szCs w:val="24"/>
          <w:highlight w:val="none"/>
          <w:lang w:val="en-US" w:eastAsia="zh-CN" w:bidi="ar-SA"/>
          <w14:textFill>
            <w14:solidFill>
              <w14:schemeClr w14:val="tx1"/>
            </w14:solidFill>
          </w14:textFill>
        </w:rPr>
        <w:t>目标</w:t>
      </w:r>
    </w:p>
    <w:p w14:paraId="52D48712">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1"/>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pPr>
      <w:r>
        <w:rPr>
          <w:rFonts w:hint="default"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根据要求按时高质量完成课题研究。</w:t>
      </w:r>
    </w:p>
    <w:p w14:paraId="3D43A2A3">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pPr>
      <w:bookmarkStart w:id="71" w:name="_Toc1040"/>
      <w:r>
        <w:rPr>
          <w:rFonts w:hint="eastAsia" w:ascii="宋体" w:hAnsi="宋体" w:eastAsia="宋体" w:cs="宋体"/>
          <w:b/>
          <w:snapToGrid w:val="0"/>
          <w:color w:val="000000" w:themeColor="text1"/>
          <w:kern w:val="44"/>
          <w:sz w:val="24"/>
          <w:szCs w:val="24"/>
          <w:lang w:val="en-US" w:eastAsia="zh-CN" w:bidi="ar-SA"/>
          <w14:textFill>
            <w14:solidFill>
              <w14:schemeClr w14:val="tx1"/>
            </w14:solidFill>
          </w14:textFill>
        </w:rPr>
        <w:t>三、</w:t>
      </w:r>
      <w:r>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t>项目内容</w:t>
      </w:r>
      <w:bookmarkEnd w:id="71"/>
    </w:p>
    <w:p w14:paraId="02A7BC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本项目为“浙江省科技创新和产业创新深度融合路径”研究项目，项目主要内容如下：</w:t>
      </w:r>
    </w:p>
    <w:p w14:paraId="4D1B83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（一）深入分析科技创新与产业融合的理论与机制研究，深入分析科技创新、产业创新及科技创新和产业创新深度融合的内涵、特征、本质及逻辑关系。</w:t>
      </w:r>
    </w:p>
    <w:p w14:paraId="384531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（二）国内外推动科技创新和产业创新深度融合机制、路径及模式研究。</w:t>
      </w:r>
    </w:p>
    <w:p w14:paraId="5CFB3A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（三）浙江推动科技创新和产业创新深度融合的发展基础与问题短板。</w:t>
      </w:r>
    </w:p>
    <w:p w14:paraId="32DF34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（四）浙江推动科技创新和产业创新深度融合的路径和对策建议。</w:t>
      </w:r>
    </w:p>
    <w:p w14:paraId="1581FA8F">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44"/>
          <w:sz w:val="24"/>
          <w:szCs w:val="24"/>
          <w:lang w:val="en-US" w:eastAsia="zh-CN" w:bidi="ar-SA"/>
          <w14:textFill>
            <w14:solidFill>
              <w14:schemeClr w14:val="tx1"/>
            </w14:solidFill>
          </w14:textFill>
        </w:rPr>
        <w:t>四、</w:t>
      </w:r>
      <w:r>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t>项目</w:t>
      </w:r>
      <w:r>
        <w:rPr>
          <w:rFonts w:hint="eastAsia" w:ascii="宋体" w:hAnsi="宋体" w:cs="宋体"/>
          <w:b/>
          <w:snapToGrid w:val="0"/>
          <w:color w:val="000000" w:themeColor="text1"/>
          <w:kern w:val="44"/>
          <w:sz w:val="24"/>
          <w:szCs w:val="24"/>
          <w:highlight w:val="none"/>
          <w:lang w:val="en-US" w:eastAsia="zh-CN" w:bidi="ar-SA"/>
          <w14:textFill>
            <w14:solidFill>
              <w14:schemeClr w14:val="tx1"/>
            </w14:solidFill>
          </w14:textFill>
        </w:rPr>
        <w:t>总体要求</w:t>
      </w:r>
    </w:p>
    <w:bookmarkEnd w:id="68"/>
    <w:bookmarkEnd w:id="69"/>
    <w:bookmarkEnd w:id="70"/>
    <w:p w14:paraId="6C4498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bookmarkStart w:id="72" w:name="_Toc8908"/>
      <w:r>
        <w:rPr>
          <w:rFonts w:hint="eastAsia" w:ascii="宋体" w:hAnsi="宋体" w:eastAsia="宋体" w:cs="宋体"/>
          <w:color w:val="000000" w:themeColor="text1"/>
          <w:sz w:val="24"/>
          <w:szCs w:val="24"/>
          <w:lang w:val="en-US" w:eastAsia="zh-CN"/>
          <w14:textFill>
            <w14:solidFill>
              <w14:schemeClr w14:val="tx1"/>
            </w14:solidFill>
          </w14:textFill>
        </w:rPr>
        <w:t>一是要立足长远发展，树立全球视野，对标国际国内一流，加强前瞻性、战略性和全局性问题研究。</w:t>
      </w:r>
    </w:p>
    <w:p w14:paraId="4557F1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二是要聚焦当前突出问题，经系统分析论证，提出有针对性、有深度的思路对策与政策建议。</w:t>
      </w:r>
    </w:p>
    <w:p w14:paraId="5ADABE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三是要加强处室（单位）协同配合，形成工作合力，确保高质量完成课题研究任务。</w:t>
      </w:r>
    </w:p>
    <w:p w14:paraId="7946ADC6">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pPr>
      <w:r>
        <w:rPr>
          <w:rFonts w:hint="eastAsia" w:ascii="宋体" w:hAnsi="宋体" w:cs="宋体"/>
          <w:b/>
          <w:snapToGrid w:val="0"/>
          <w:color w:val="000000" w:themeColor="text1"/>
          <w:kern w:val="44"/>
          <w:sz w:val="24"/>
          <w:szCs w:val="24"/>
          <w:lang w:val="en-US" w:eastAsia="zh-CN" w:bidi="ar-SA"/>
          <w14:textFill>
            <w14:solidFill>
              <w14:schemeClr w14:val="tx1"/>
            </w14:solidFill>
          </w14:textFill>
        </w:rPr>
        <w:t>五</w:t>
      </w:r>
      <w:r>
        <w:rPr>
          <w:rFonts w:hint="eastAsia" w:ascii="宋体" w:hAnsi="宋体" w:eastAsia="宋体" w:cs="宋体"/>
          <w:b/>
          <w:snapToGrid w:val="0"/>
          <w:color w:val="000000" w:themeColor="text1"/>
          <w:kern w:val="44"/>
          <w:sz w:val="24"/>
          <w:szCs w:val="24"/>
          <w:lang w:val="en-US" w:eastAsia="zh-CN" w:bidi="ar-SA"/>
          <w14:textFill>
            <w14:solidFill>
              <w14:schemeClr w14:val="tx1"/>
            </w14:solidFill>
          </w14:textFill>
        </w:rPr>
        <w:t>、</w:t>
      </w:r>
      <w:r>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t>项目</w:t>
      </w:r>
      <w:r>
        <w:rPr>
          <w:rFonts w:hint="eastAsia" w:ascii="宋体" w:hAnsi="宋体" w:cs="宋体"/>
          <w:b/>
          <w:snapToGrid w:val="0"/>
          <w:color w:val="000000" w:themeColor="text1"/>
          <w:kern w:val="44"/>
          <w:sz w:val="24"/>
          <w:szCs w:val="24"/>
          <w:highlight w:val="none"/>
          <w:lang w:val="en-US" w:eastAsia="zh-CN" w:bidi="ar-SA"/>
          <w14:textFill>
            <w14:solidFill>
              <w14:schemeClr w14:val="tx1"/>
            </w14:solidFill>
          </w14:textFill>
        </w:rPr>
        <w:t>技术服务要求</w:t>
      </w:r>
    </w:p>
    <w:p w14:paraId="2BDD058A">
      <w:pPr>
        <w:pStyle w:val="2"/>
        <w:numPr>
          <w:ilvl w:val="0"/>
          <w:numId w:val="10"/>
        </w:numPr>
        <w:ind w:left="0" w:leftChars="0" w:firstLine="400" w:firstLineChars="0"/>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t>供应商</w:t>
      </w: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在服务过程中需</w:t>
      </w:r>
      <w:r>
        <w:rPr>
          <w:rFonts w:hint="eastAsia" w:ascii="Segoe UI" w:hAnsi="Segoe UI" w:eastAsia="宋体" w:cs="Segoe UI"/>
          <w:i w:val="0"/>
          <w:iCs w:val="0"/>
          <w:caps w:val="0"/>
          <w:color w:val="000000" w:themeColor="text1"/>
          <w:spacing w:val="0"/>
          <w:sz w:val="24"/>
          <w:szCs w:val="24"/>
          <w:highlight w:val="none"/>
          <w:shd w:val="clear" w:fill="FFFFFF"/>
          <w:lang w:eastAsia="zh-CN"/>
          <w14:textFill>
            <w14:solidFill>
              <w14:schemeClr w14:val="tx1"/>
            </w14:solidFill>
          </w14:textFill>
        </w:rPr>
        <w:t>清晰界定研究目的、核心问题和预期成果，避免范围模糊或偏离主题。</w:t>
      </w:r>
    </w:p>
    <w:p w14:paraId="21FCD3B1">
      <w:pPr>
        <w:pStyle w:val="2"/>
        <w:numPr>
          <w:ilvl w:val="0"/>
          <w:numId w:val="10"/>
        </w:numPr>
        <w:ind w:left="0" w:leftChars="0" w:firstLine="400" w:firstLineChars="0"/>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t>供应商</w:t>
      </w: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在服务过程中需</w:t>
      </w:r>
      <w:r>
        <w:rPr>
          <w:rFonts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遵守学术伦理（如引用规范、避免抄袭），确保数据真实性和方法透明度。</w:t>
      </w:r>
    </w:p>
    <w:p w14:paraId="4BBBCE51">
      <w:pPr>
        <w:pStyle w:val="2"/>
        <w:numPr>
          <w:ilvl w:val="0"/>
          <w:numId w:val="10"/>
        </w:numPr>
        <w:ind w:left="0" w:leftChars="0" w:firstLine="400" w:firstLineChars="0"/>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t>供应商</w:t>
      </w: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在服务过程中需</w:t>
      </w:r>
      <w:r>
        <w:rPr>
          <w:rFonts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选择适切的研究方法（定性/定量/混合），设计合理的实验或调查方案。</w:t>
      </w:r>
    </w:p>
    <w:p w14:paraId="43E910A4">
      <w:pPr>
        <w:pStyle w:val="2"/>
        <w:numPr>
          <w:ilvl w:val="0"/>
          <w:numId w:val="10"/>
        </w:numPr>
        <w:ind w:left="0" w:leftChars="0" w:firstLine="400" w:firstLineChars="0"/>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t>供应商</w:t>
      </w: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在服务过程中需</w:t>
      </w:r>
      <w:r>
        <w:rPr>
          <w:rFonts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制定分阶段计划（如开题、中期、结题），定期提交进展报告。</w:t>
      </w:r>
    </w:p>
    <w:p w14:paraId="2CD637C9">
      <w:pPr>
        <w:pStyle w:val="2"/>
        <w:numPr>
          <w:ilvl w:val="0"/>
          <w:numId w:val="10"/>
        </w:numPr>
        <w:ind w:left="0" w:leftChars="0" w:firstLine="400" w:firstLineChars="0"/>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t>供应商</w:t>
      </w:r>
      <w:r>
        <w:rPr>
          <w:rFonts w:hint="eastAsia" w:ascii="Segoe UI" w:hAnsi="Segoe UI" w:eastAsia="宋体" w:cs="Segoe UI"/>
          <w:i w:val="0"/>
          <w:iCs w:val="0"/>
          <w:caps w:val="0"/>
          <w:color w:val="000000" w:themeColor="text1"/>
          <w:spacing w:val="0"/>
          <w:sz w:val="24"/>
          <w:szCs w:val="24"/>
          <w:highlight w:val="none"/>
          <w:shd w:val="clear" w:fill="FFFFFF"/>
          <w:lang w:val="en-US" w:eastAsia="zh-CN"/>
          <w14:textFill>
            <w14:solidFill>
              <w14:schemeClr w14:val="tx1"/>
            </w14:solidFill>
          </w14:textFill>
        </w:rPr>
        <w:t>在服务过程中需</w:t>
      </w:r>
      <w:r>
        <w:rPr>
          <w:rFonts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确保人力、设备、经费等资源到位，明确团队成员分工。</w:t>
      </w:r>
    </w:p>
    <w:bookmarkEnd w:id="67"/>
    <w:bookmarkEnd w:id="72"/>
    <w:p w14:paraId="20696DEF">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pPr>
      <w:bookmarkStart w:id="73" w:name="_Toc25195"/>
      <w:bookmarkStart w:id="74" w:name="_Toc614"/>
      <w:bookmarkStart w:id="75" w:name="_Toc9387"/>
      <w:r>
        <w:rPr>
          <w:rFonts w:hint="eastAsia" w:ascii="宋体" w:hAnsi="宋体" w:cs="宋体"/>
          <w:b/>
          <w:snapToGrid w:val="0"/>
          <w:color w:val="000000" w:themeColor="text1"/>
          <w:kern w:val="44"/>
          <w:sz w:val="24"/>
          <w:szCs w:val="24"/>
          <w:lang w:val="en-US" w:eastAsia="zh-CN" w:bidi="ar-SA"/>
          <w14:textFill>
            <w14:solidFill>
              <w14:schemeClr w14:val="tx1"/>
            </w14:solidFill>
          </w14:textFill>
        </w:rPr>
        <w:t>六</w:t>
      </w:r>
      <w:r>
        <w:rPr>
          <w:rFonts w:hint="eastAsia" w:ascii="宋体" w:hAnsi="宋体" w:eastAsia="宋体" w:cs="宋体"/>
          <w:b/>
          <w:snapToGrid w:val="0"/>
          <w:color w:val="000000" w:themeColor="text1"/>
          <w:kern w:val="44"/>
          <w:sz w:val="24"/>
          <w:szCs w:val="24"/>
          <w:lang w:val="en-US" w:eastAsia="zh-CN" w:bidi="ar-SA"/>
          <w14:textFill>
            <w14:solidFill>
              <w14:schemeClr w14:val="tx1"/>
            </w14:solidFill>
          </w14:textFill>
        </w:rPr>
        <w:t>、</w:t>
      </w:r>
      <w:r>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t>项目商务要求</w:t>
      </w:r>
      <w:bookmarkEnd w:id="73"/>
      <w:bookmarkEnd w:id="74"/>
      <w:bookmarkEnd w:id="75"/>
    </w:p>
    <w:p w14:paraId="21AACA0C">
      <w:pPr>
        <w:pageBreakBefore w:val="0"/>
        <w:widowControl w:val="0"/>
        <w:kinsoku/>
        <w:wordWrap/>
        <w:overflowPunct/>
        <w:topLinePunct w:val="0"/>
        <w:bidi w:val="0"/>
        <w:adjustRightInd/>
        <w:spacing w:line="360" w:lineRule="auto"/>
        <w:ind w:left="210" w:leftChars="100"/>
        <w:jc w:val="left"/>
        <w:textAlignment w:val="auto"/>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1.服务期限</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：202</w:t>
      </w: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年</w:t>
      </w:r>
      <w:r>
        <w:rPr>
          <w:rFonts w:hint="eastAsia" w:ascii="宋体" w:hAnsi="宋体" w:cs="宋体"/>
          <w:snapToGrid w:val="0"/>
          <w:color w:val="000000" w:themeColor="text1"/>
          <w:kern w:val="0"/>
          <w:sz w:val="24"/>
          <w:szCs w:val="24"/>
          <w:highlight w:val="none"/>
          <w:u w:val="none"/>
          <w:lang w:val="en-US" w:eastAsia="zh-CN"/>
          <w14:textFill>
            <w14:solidFill>
              <w14:schemeClr w14:val="tx1"/>
            </w14:solidFill>
          </w14:textFill>
        </w:rPr>
        <w:t>10</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30日</w:t>
      </w:r>
      <w:r>
        <w:rPr>
          <w:rFonts w:hint="eastAsia" w:ascii="宋体" w:hAnsi="宋体" w:eastAsia="宋体" w:cs="宋体"/>
          <w:i w:val="0"/>
          <w:iCs w:val="0"/>
          <w:caps w:val="0"/>
          <w:snapToGrid w:val="0"/>
          <w:color w:val="000000" w:themeColor="text1"/>
          <w:spacing w:val="0"/>
          <w:kern w:val="0"/>
          <w:sz w:val="24"/>
          <w:szCs w:val="24"/>
          <w:highlight w:val="none"/>
          <w:shd w:val="clear" w:color="auto" w:fill="FFFFFF"/>
          <w14:textFill>
            <w14:solidFill>
              <w14:schemeClr w14:val="tx1"/>
            </w14:solidFill>
          </w14:textFill>
        </w:rPr>
        <w:t>前完成</w:t>
      </w:r>
      <w:r>
        <w:rPr>
          <w:rFonts w:hint="eastAsia" w:ascii="宋体" w:hAnsi="宋体" w:eastAsia="宋体" w:cs="宋体"/>
          <w:i w:val="0"/>
          <w:iCs w:val="0"/>
          <w:caps w:val="0"/>
          <w:snapToGrid w:val="0"/>
          <w:color w:val="000000" w:themeColor="text1"/>
          <w:spacing w:val="0"/>
          <w:kern w:val="0"/>
          <w:sz w:val="24"/>
          <w:szCs w:val="24"/>
          <w:highlight w:val="none"/>
          <w:shd w:val="clear" w:color="auto" w:fill="FFFFFF"/>
          <w:lang w:val="en-US" w:eastAsia="zh-CN"/>
          <w14:textFill>
            <w14:solidFill>
              <w14:schemeClr w14:val="tx1"/>
            </w14:solidFill>
          </w14:textFill>
        </w:rPr>
        <w:t>课题</w:t>
      </w:r>
      <w:r>
        <w:rPr>
          <w:rFonts w:hint="eastAsia" w:ascii="宋体" w:hAnsi="宋体" w:eastAsia="宋体" w:cs="宋体"/>
          <w:i w:val="0"/>
          <w:iCs w:val="0"/>
          <w:caps w:val="0"/>
          <w:snapToGrid w:val="0"/>
          <w:color w:val="000000" w:themeColor="text1"/>
          <w:spacing w:val="0"/>
          <w:kern w:val="0"/>
          <w:sz w:val="24"/>
          <w:szCs w:val="24"/>
          <w:highlight w:val="none"/>
          <w:shd w:val="clear" w:color="auto" w:fill="FFFFFF"/>
          <w14:textFill>
            <w14:solidFill>
              <w14:schemeClr w14:val="tx1"/>
            </w14:solidFill>
          </w14:textFill>
        </w:rPr>
        <w:t>报告并提交。</w:t>
      </w:r>
    </w:p>
    <w:p w14:paraId="71D70FF0">
      <w:pPr>
        <w:pageBreakBefore w:val="0"/>
        <w:widowControl w:val="0"/>
        <w:kinsoku/>
        <w:wordWrap/>
        <w:overflowPunct/>
        <w:topLinePunct w:val="0"/>
        <w:bidi w:val="0"/>
        <w:adjustRightInd/>
        <w:spacing w:line="360" w:lineRule="auto"/>
        <w:ind w:left="210" w:leftChars="100"/>
        <w:jc w:val="left"/>
        <w:textAlignment w:val="auto"/>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2.服务地点</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：采购人指定地点</w:t>
      </w:r>
    </w:p>
    <w:p w14:paraId="61AB06BD">
      <w:pPr>
        <w:pageBreakBefore w:val="0"/>
        <w:widowControl w:val="0"/>
        <w:kinsoku/>
        <w:wordWrap/>
        <w:overflowPunct/>
        <w:topLinePunct w:val="0"/>
        <w:bidi w:val="0"/>
        <w:adjustRightInd/>
        <w:spacing w:line="360" w:lineRule="auto"/>
        <w:ind w:left="210" w:leftChars="100"/>
        <w:jc w:val="left"/>
        <w:textAlignment w:val="auto"/>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付款条件</w:t>
      </w:r>
    </w:p>
    <w:tbl>
      <w:tblPr>
        <w:tblStyle w:val="61"/>
        <w:tblW w:w="8836"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32"/>
        <w:gridCol w:w="1791"/>
        <w:gridCol w:w="4383"/>
        <w:gridCol w:w="1830"/>
      </w:tblGrid>
      <w:tr w14:paraId="7E06DD5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32" w:type="dxa"/>
            <w:noWrap w:val="0"/>
            <w:vAlign w:val="center"/>
          </w:tcPr>
          <w:p w14:paraId="674459C5">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序号</w:t>
            </w:r>
          </w:p>
        </w:tc>
        <w:tc>
          <w:tcPr>
            <w:tcW w:w="1791" w:type="dxa"/>
            <w:noWrap w:val="0"/>
            <w:vAlign w:val="center"/>
          </w:tcPr>
          <w:p w14:paraId="069A3183">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付款比例</w:t>
            </w:r>
          </w:p>
        </w:tc>
        <w:tc>
          <w:tcPr>
            <w:tcW w:w="4383" w:type="dxa"/>
            <w:noWrap w:val="0"/>
            <w:vAlign w:val="center"/>
          </w:tcPr>
          <w:p w14:paraId="6AFE24B0">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付款</w:t>
            </w: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进度</w:t>
            </w:r>
          </w:p>
        </w:tc>
        <w:tc>
          <w:tcPr>
            <w:tcW w:w="1830" w:type="dxa"/>
            <w:noWrap w:val="0"/>
            <w:vAlign w:val="center"/>
          </w:tcPr>
          <w:p w14:paraId="3BF2864B">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付款方式</w:t>
            </w:r>
          </w:p>
        </w:tc>
      </w:tr>
      <w:tr w14:paraId="5D2C181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32" w:type="dxa"/>
            <w:noWrap w:val="0"/>
            <w:vAlign w:val="center"/>
          </w:tcPr>
          <w:p w14:paraId="381AAE7B">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1</w:t>
            </w:r>
          </w:p>
        </w:tc>
        <w:tc>
          <w:tcPr>
            <w:tcW w:w="1791" w:type="dxa"/>
            <w:noWrap w:val="0"/>
            <w:vAlign w:val="center"/>
          </w:tcPr>
          <w:p w14:paraId="68A39412">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合同总额的5</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0%</w:t>
            </w:r>
          </w:p>
        </w:tc>
        <w:tc>
          <w:tcPr>
            <w:tcW w:w="4383" w:type="dxa"/>
            <w:noWrap w:val="0"/>
            <w:vAlign w:val="center"/>
          </w:tcPr>
          <w:p w14:paraId="2E22EC77">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合同生效并具备实施条件后7个工作日内支付</w:t>
            </w:r>
          </w:p>
        </w:tc>
        <w:tc>
          <w:tcPr>
            <w:tcW w:w="1830" w:type="dxa"/>
            <w:noWrap w:val="0"/>
            <w:vAlign w:val="center"/>
          </w:tcPr>
          <w:p w14:paraId="0304322C">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对公转账</w:t>
            </w:r>
          </w:p>
        </w:tc>
      </w:tr>
      <w:tr w14:paraId="64FEBD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32" w:type="dxa"/>
            <w:noWrap w:val="0"/>
            <w:vAlign w:val="center"/>
          </w:tcPr>
          <w:p w14:paraId="508106D4">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2</w:t>
            </w:r>
          </w:p>
        </w:tc>
        <w:tc>
          <w:tcPr>
            <w:tcW w:w="1791" w:type="dxa"/>
            <w:noWrap w:val="0"/>
            <w:vAlign w:val="center"/>
          </w:tcPr>
          <w:p w14:paraId="24A033D3">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合同总额的5</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0%</w:t>
            </w:r>
          </w:p>
        </w:tc>
        <w:tc>
          <w:tcPr>
            <w:tcW w:w="4383" w:type="dxa"/>
            <w:noWrap w:val="0"/>
            <w:vAlign w:val="center"/>
          </w:tcPr>
          <w:p w14:paraId="0D37F148">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验收合格并具备</w:t>
            </w:r>
            <w:r>
              <w:rPr>
                <w:rFonts w:hint="eastAsia" w:ascii="宋体" w:hAnsi="宋体" w:cs="宋体"/>
                <w:snapToGrid w:val="0"/>
                <w:color w:val="000000" w:themeColor="text1"/>
                <w:kern w:val="0"/>
                <w:sz w:val="24"/>
                <w:szCs w:val="24"/>
                <w:highlight w:val="none"/>
                <w:u w:val="none"/>
                <w:lang w:val="en-US" w:eastAsia="zh-CN"/>
                <w14:textFill>
                  <w14:solidFill>
                    <w14:schemeClr w14:val="tx1"/>
                  </w14:solidFill>
                </w14:textFill>
              </w:rPr>
              <w:t>支付</w:t>
            </w: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条件后7个工作日内支付</w:t>
            </w:r>
          </w:p>
        </w:tc>
        <w:tc>
          <w:tcPr>
            <w:tcW w:w="1830" w:type="dxa"/>
            <w:noWrap w:val="0"/>
            <w:vAlign w:val="center"/>
          </w:tcPr>
          <w:p w14:paraId="2EA04DD2">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000000" w:themeColor="text1"/>
                <w:kern w:val="0"/>
                <w:sz w:val="24"/>
                <w:szCs w:val="24"/>
                <w:highlight w:val="none"/>
                <w:u w:val="none"/>
                <w:lang w:eastAsia="zh-Hans"/>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对公转账</w:t>
            </w:r>
          </w:p>
        </w:tc>
      </w:tr>
    </w:tbl>
    <w:p w14:paraId="16C3E544">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pPr>
      <w:bookmarkStart w:id="76" w:name="_Toc32114"/>
      <w:bookmarkStart w:id="77" w:name="_Toc18388"/>
      <w:bookmarkStart w:id="78" w:name="_Toc57"/>
      <w:bookmarkStart w:id="79" w:name="_Toc23967"/>
      <w:bookmarkStart w:id="80" w:name="_Toc5065"/>
      <w:r>
        <w:rPr>
          <w:rFonts w:hint="eastAsia" w:ascii="宋体" w:hAnsi="宋体" w:cs="宋体"/>
          <w:b/>
          <w:snapToGrid w:val="0"/>
          <w:color w:val="000000" w:themeColor="text1"/>
          <w:kern w:val="44"/>
          <w:sz w:val="24"/>
          <w:szCs w:val="24"/>
          <w:lang w:val="en-US" w:eastAsia="zh-CN" w:bidi="ar-SA"/>
          <w14:textFill>
            <w14:solidFill>
              <w14:schemeClr w14:val="tx1"/>
            </w14:solidFill>
          </w14:textFill>
        </w:rPr>
        <w:t>七</w:t>
      </w:r>
      <w:r>
        <w:rPr>
          <w:rFonts w:hint="eastAsia" w:ascii="宋体" w:hAnsi="宋体" w:eastAsia="宋体" w:cs="宋体"/>
          <w:b/>
          <w:snapToGrid w:val="0"/>
          <w:color w:val="000000" w:themeColor="text1"/>
          <w:kern w:val="44"/>
          <w:sz w:val="24"/>
          <w:szCs w:val="24"/>
          <w:lang w:val="en-US" w:eastAsia="zh-CN" w:bidi="ar-SA"/>
          <w14:textFill>
            <w14:solidFill>
              <w14:schemeClr w14:val="tx1"/>
            </w14:solidFill>
          </w14:textFill>
        </w:rPr>
        <w:t>、</w:t>
      </w:r>
      <w:r>
        <w:rPr>
          <w:rFonts w:hint="eastAsia" w:ascii="宋体" w:hAnsi="宋体" w:cs="宋体"/>
          <w:b/>
          <w:snapToGrid w:val="0"/>
          <w:color w:val="000000" w:themeColor="text1"/>
          <w:kern w:val="44"/>
          <w:sz w:val="24"/>
          <w:szCs w:val="24"/>
          <w:highlight w:val="none"/>
          <w:lang w:val="en-US" w:eastAsia="zh-CN" w:bidi="ar-SA"/>
          <w14:textFill>
            <w14:solidFill>
              <w14:schemeClr w14:val="tx1"/>
            </w14:solidFill>
          </w14:textFill>
        </w:rPr>
        <w:t>服务团队要求</w:t>
      </w:r>
    </w:p>
    <w:p w14:paraId="5DFDADDD">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供应商</w:t>
      </w:r>
      <w:r>
        <w:rPr>
          <w:rFonts w:hint="eastAsia" w:ascii="宋体" w:hAnsi="宋体" w:cs="宋体"/>
          <w:b w:val="0"/>
          <w:bCs/>
          <w:snapToGrid w:val="0"/>
          <w:color w:val="000000" w:themeColor="text1"/>
          <w:kern w:val="44"/>
          <w:sz w:val="24"/>
          <w:szCs w:val="24"/>
          <w:highlight w:val="none"/>
          <w:lang w:val="en-US" w:eastAsia="zh-CN" w:bidi="ar-SA"/>
          <w14:textFill>
            <w14:solidFill>
              <w14:schemeClr w14:val="tx1"/>
            </w14:solidFill>
          </w14:textFill>
        </w:rPr>
        <w:t>为本项目成立专门的</w:t>
      </w: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项目团队</w:t>
      </w:r>
      <w:r>
        <w:rPr>
          <w:rFonts w:hint="eastAsia" w:ascii="宋体" w:hAnsi="宋体" w:cs="宋体"/>
          <w:b w:val="0"/>
          <w:bCs/>
          <w:snapToGrid w:val="0"/>
          <w:color w:val="000000" w:themeColor="text1"/>
          <w:kern w:val="44"/>
          <w:sz w:val="24"/>
          <w:szCs w:val="24"/>
          <w:highlight w:val="none"/>
          <w:lang w:val="en-US" w:eastAsia="zh-CN" w:bidi="ar-SA"/>
          <w14:textFill>
            <w14:solidFill>
              <w14:schemeClr w14:val="tx1"/>
            </w14:solidFill>
          </w14:textFill>
        </w:rPr>
        <w:t>，团队人员应为本单位在职员工，</w:t>
      </w: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团队组织架构</w:t>
      </w:r>
      <w:r>
        <w:rPr>
          <w:rFonts w:hint="eastAsia" w:ascii="宋体" w:hAnsi="宋体" w:cs="宋体"/>
          <w:b w:val="0"/>
          <w:bCs/>
          <w:snapToGrid w:val="0"/>
          <w:color w:val="000000" w:themeColor="text1"/>
          <w:kern w:val="44"/>
          <w:sz w:val="24"/>
          <w:szCs w:val="24"/>
          <w:highlight w:val="none"/>
          <w:lang w:val="en-US" w:eastAsia="zh-CN" w:bidi="ar-SA"/>
          <w14:textFill>
            <w14:solidFill>
              <w14:schemeClr w14:val="tx1"/>
            </w14:solidFill>
          </w14:textFill>
        </w:rPr>
        <w:t>合理</w:t>
      </w: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、专业配置</w:t>
      </w:r>
      <w:r>
        <w:rPr>
          <w:rFonts w:hint="eastAsia" w:ascii="宋体" w:hAnsi="宋体" w:cs="宋体"/>
          <w:b w:val="0"/>
          <w:bCs/>
          <w:snapToGrid w:val="0"/>
          <w:color w:val="000000" w:themeColor="text1"/>
          <w:kern w:val="44"/>
          <w:sz w:val="24"/>
          <w:szCs w:val="24"/>
          <w:highlight w:val="none"/>
          <w:lang w:val="en-US" w:eastAsia="zh-CN" w:bidi="ar-SA"/>
          <w14:textFill>
            <w14:solidFill>
              <w14:schemeClr w14:val="tx1"/>
            </w14:solidFill>
          </w14:textFill>
        </w:rPr>
        <w:t>齐全</w:t>
      </w: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、总体专业技术水平</w:t>
      </w:r>
      <w:r>
        <w:rPr>
          <w:rFonts w:hint="eastAsia" w:ascii="宋体" w:hAnsi="宋体" w:cs="宋体"/>
          <w:b w:val="0"/>
          <w:bCs/>
          <w:snapToGrid w:val="0"/>
          <w:color w:val="000000" w:themeColor="text1"/>
          <w:kern w:val="44"/>
          <w:sz w:val="24"/>
          <w:szCs w:val="24"/>
          <w:highlight w:val="none"/>
          <w:lang w:val="en-US" w:eastAsia="zh-CN" w:bidi="ar-SA"/>
          <w14:textFill>
            <w14:solidFill>
              <w14:schemeClr w14:val="tx1"/>
            </w14:solidFill>
          </w14:textFill>
        </w:rPr>
        <w:t>优秀</w:t>
      </w: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、同类工作总体经验</w:t>
      </w:r>
      <w:r>
        <w:rPr>
          <w:rFonts w:hint="eastAsia" w:ascii="宋体" w:hAnsi="宋体" w:cs="宋体"/>
          <w:b w:val="0"/>
          <w:bCs/>
          <w:snapToGrid w:val="0"/>
          <w:color w:val="000000" w:themeColor="text1"/>
          <w:kern w:val="44"/>
          <w:sz w:val="24"/>
          <w:szCs w:val="24"/>
          <w:highlight w:val="none"/>
          <w:lang w:val="en-US" w:eastAsia="zh-CN" w:bidi="ar-SA"/>
          <w14:textFill>
            <w14:solidFill>
              <w14:schemeClr w14:val="tx1"/>
            </w14:solidFill>
          </w14:textFill>
        </w:rPr>
        <w:t>丰富。</w:t>
      </w:r>
    </w:p>
    <w:p w14:paraId="641FAC50">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pPr>
      <w:r>
        <w:rPr>
          <w:rFonts w:hint="eastAsia" w:ascii="宋体" w:hAnsi="宋体" w:cs="宋体"/>
          <w:b w:val="0"/>
          <w:bCs/>
          <w:snapToGrid w:val="0"/>
          <w:color w:val="000000" w:themeColor="text1"/>
          <w:kern w:val="44"/>
          <w:sz w:val="24"/>
          <w:szCs w:val="24"/>
          <w:highlight w:val="none"/>
          <w:lang w:val="en-US" w:eastAsia="zh-CN" w:bidi="ar-SA"/>
          <w14:textFill>
            <w14:solidFill>
              <w14:schemeClr w14:val="tx1"/>
            </w14:solidFill>
          </w14:textFill>
        </w:rPr>
        <w:t>项目团队应设立项目负责人一名，具有相关专业副高级及以上职称、8年（含）以上同行业工作经历、政府部门颁发的与本项目履约内容相关的荣誉或在响应课题同类方面在权威媒体上发表的相关论文及著作、以项目负责人身份实施过相关研究项目。</w:t>
      </w:r>
    </w:p>
    <w:p w14:paraId="2C011D5E">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项目团队人员（不含项目负责人）具有相关课题研究工作经验</w:t>
      </w:r>
      <w:r>
        <w:rPr>
          <w:rFonts w:hint="eastAsia" w:ascii="宋体" w:hAnsi="宋体" w:cs="宋体"/>
          <w:b w:val="0"/>
          <w:bCs/>
          <w:snapToGrid w:val="0"/>
          <w:color w:val="000000" w:themeColor="text1"/>
          <w:kern w:val="44"/>
          <w:sz w:val="24"/>
          <w:szCs w:val="24"/>
          <w:highlight w:val="none"/>
          <w:lang w:val="en-US" w:eastAsia="zh-CN" w:bidi="ar-SA"/>
          <w14:textFill>
            <w14:solidFill>
              <w14:schemeClr w14:val="tx1"/>
            </w14:solidFill>
          </w14:textFill>
        </w:rPr>
        <w:t>、</w:t>
      </w: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相关专业中级</w:t>
      </w:r>
      <w:r>
        <w:rPr>
          <w:rFonts w:hint="eastAsia" w:ascii="宋体" w:hAnsi="宋体" w:cs="宋体"/>
          <w:b w:val="0"/>
          <w:bCs/>
          <w:snapToGrid w:val="0"/>
          <w:color w:val="000000" w:themeColor="text1"/>
          <w:kern w:val="44"/>
          <w:sz w:val="24"/>
          <w:szCs w:val="24"/>
          <w:highlight w:val="none"/>
          <w:lang w:val="en-US" w:eastAsia="zh-CN" w:bidi="ar-SA"/>
          <w14:textFill>
            <w14:solidFill>
              <w14:schemeClr w14:val="tx1"/>
            </w14:solidFill>
          </w14:textFill>
        </w:rPr>
        <w:t>及以上</w:t>
      </w: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职称</w:t>
      </w:r>
      <w:r>
        <w:rPr>
          <w:rFonts w:hint="eastAsia" w:ascii="宋体" w:hAnsi="宋体" w:cs="宋体"/>
          <w:b w:val="0"/>
          <w:bCs/>
          <w:snapToGrid w:val="0"/>
          <w:color w:val="000000" w:themeColor="text1"/>
          <w:kern w:val="44"/>
          <w:sz w:val="24"/>
          <w:szCs w:val="24"/>
          <w:highlight w:val="none"/>
          <w:lang w:val="en-US" w:eastAsia="zh-CN" w:bidi="ar-SA"/>
          <w14:textFill>
            <w14:solidFill>
              <w14:schemeClr w14:val="tx1"/>
            </w14:solidFill>
          </w14:textFill>
        </w:rPr>
        <w:t>、</w:t>
      </w: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政府颁发的与本项目履约内容相关的荣誉</w:t>
      </w:r>
      <w:r>
        <w:rPr>
          <w:rFonts w:hint="eastAsia" w:ascii="宋体" w:hAnsi="宋体" w:cs="宋体"/>
          <w:b w:val="0"/>
          <w:bCs/>
          <w:snapToGrid w:val="0"/>
          <w:color w:val="000000" w:themeColor="text1"/>
          <w:kern w:val="44"/>
          <w:sz w:val="24"/>
          <w:szCs w:val="24"/>
          <w:highlight w:val="none"/>
          <w:lang w:val="en-US" w:eastAsia="zh-CN" w:bidi="ar-SA"/>
          <w14:textFill>
            <w14:solidFill>
              <w14:schemeClr w14:val="tx1"/>
            </w14:solidFill>
          </w14:textFill>
        </w:rPr>
        <w:t>、</w:t>
      </w:r>
      <w:r>
        <w:rPr>
          <w:rFonts w:hint="eastAsia" w:ascii="宋体" w:hAnsi="宋体" w:eastAsia="宋体" w:cs="宋体"/>
          <w:b w:val="0"/>
          <w:bCs/>
          <w:snapToGrid w:val="0"/>
          <w:color w:val="000000" w:themeColor="text1"/>
          <w:kern w:val="44"/>
          <w:sz w:val="24"/>
          <w:szCs w:val="24"/>
          <w:highlight w:val="none"/>
          <w:lang w:val="en-US" w:eastAsia="zh-CN" w:bidi="ar-SA"/>
          <w14:textFill>
            <w14:solidFill>
              <w14:schemeClr w14:val="tx1"/>
            </w14:solidFill>
          </w14:textFill>
        </w:rPr>
        <w:t>在响应课题同类方面在权威媒体上发表的相关论文及著作</w:t>
      </w:r>
      <w:r>
        <w:rPr>
          <w:rFonts w:hint="eastAsia" w:ascii="宋体" w:hAnsi="宋体" w:cs="宋体"/>
          <w:b w:val="0"/>
          <w:bCs/>
          <w:snapToGrid w:val="0"/>
          <w:color w:val="000000" w:themeColor="text1"/>
          <w:kern w:val="44"/>
          <w:sz w:val="24"/>
          <w:szCs w:val="24"/>
          <w:highlight w:val="none"/>
          <w:lang w:val="en-US" w:eastAsia="zh-CN" w:bidi="ar-SA"/>
          <w14:textFill>
            <w14:solidFill>
              <w14:schemeClr w14:val="tx1"/>
            </w14:solidFill>
          </w14:textFill>
        </w:rPr>
        <w:t>。</w:t>
      </w:r>
    </w:p>
    <w:p w14:paraId="1A5550E1">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pPr>
      <w:r>
        <w:rPr>
          <w:rFonts w:hint="eastAsia" w:ascii="宋体" w:hAnsi="宋体" w:cs="宋体"/>
          <w:b/>
          <w:snapToGrid w:val="0"/>
          <w:color w:val="000000" w:themeColor="text1"/>
          <w:kern w:val="44"/>
          <w:sz w:val="24"/>
          <w:szCs w:val="24"/>
          <w:lang w:val="en-US" w:eastAsia="zh-CN" w:bidi="ar-SA"/>
          <w14:textFill>
            <w14:solidFill>
              <w14:schemeClr w14:val="tx1"/>
            </w14:solidFill>
          </w14:textFill>
        </w:rPr>
        <w:t>八</w:t>
      </w:r>
      <w:r>
        <w:rPr>
          <w:rFonts w:hint="eastAsia" w:ascii="宋体" w:hAnsi="宋体" w:eastAsia="宋体" w:cs="宋体"/>
          <w:b/>
          <w:snapToGrid w:val="0"/>
          <w:color w:val="000000" w:themeColor="text1"/>
          <w:kern w:val="44"/>
          <w:sz w:val="24"/>
          <w:szCs w:val="24"/>
          <w:lang w:val="en-US" w:eastAsia="zh-CN" w:bidi="ar-SA"/>
          <w14:textFill>
            <w14:solidFill>
              <w14:schemeClr w14:val="tx1"/>
            </w14:solidFill>
          </w14:textFill>
        </w:rPr>
        <w:t>、</w:t>
      </w:r>
      <w:r>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t>课题预期成果</w:t>
      </w:r>
      <w:bookmarkEnd w:id="76"/>
      <w:r>
        <w:rPr>
          <w:rFonts w:hint="eastAsia" w:ascii="宋体" w:hAnsi="宋体" w:cs="宋体"/>
          <w:b/>
          <w:snapToGrid w:val="0"/>
          <w:color w:val="000000" w:themeColor="text1"/>
          <w:kern w:val="44"/>
          <w:sz w:val="24"/>
          <w:szCs w:val="24"/>
          <w:highlight w:val="none"/>
          <w:lang w:val="en-US" w:eastAsia="zh-CN" w:bidi="ar-SA"/>
          <w14:textFill>
            <w14:solidFill>
              <w14:schemeClr w14:val="tx1"/>
            </w14:solidFill>
          </w14:textFill>
        </w:rPr>
        <w:t>及要求</w:t>
      </w:r>
    </w:p>
    <w:p w14:paraId="7873F0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t>形成《</w:t>
      </w:r>
      <w:r>
        <w:rPr>
          <w:rFonts w:hint="eastAsia" w:ascii="宋体" w:hAnsi="宋体" w:cs="宋体"/>
          <w:b w:val="0"/>
          <w:bCs/>
          <w:snapToGrid w:val="0"/>
          <w:color w:val="000000" w:themeColor="text1"/>
          <w:kern w:val="44"/>
          <w:sz w:val="24"/>
          <w:szCs w:val="24"/>
          <w:highlight w:val="none"/>
          <w:lang w:val="en-US" w:eastAsia="zh-CN" w:bidi="ar-SA"/>
          <w14:textFill>
            <w14:solidFill>
              <w14:schemeClr w14:val="tx1"/>
            </w14:solidFill>
          </w14:textFill>
        </w:rPr>
        <w:t>浙江省科技创新和产业创新深度融合路径</w:t>
      </w:r>
      <w:r>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t>》课题报告</w:t>
      </w:r>
      <w:r>
        <w:rPr>
          <w:rFonts w:hint="eastAsia" w:ascii="宋体" w:hAnsi="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t>，成果报告架构合理，要素齐全，思路清晰、具有前瞻性和持续指导意义</w:t>
      </w:r>
      <w:r>
        <w:rPr>
          <w:rFonts w:hint="eastAsia" w:ascii="宋体" w:hAnsi="宋体" w:eastAsia="宋体" w:cs="宋体"/>
          <w:i w:val="0"/>
          <w:iCs w:val="0"/>
          <w:caps w:val="0"/>
          <w:snapToGrid w:val="0"/>
          <w:color w:val="000000" w:themeColor="text1"/>
          <w:spacing w:val="0"/>
          <w:kern w:val="0"/>
          <w:sz w:val="24"/>
          <w:szCs w:val="24"/>
          <w:highlight w:val="none"/>
          <w:shd w:val="clear" w:color="auto" w:fill="auto"/>
          <w:lang w:val="en-US" w:eastAsia="zh-CN"/>
          <w14:textFill>
            <w14:solidFill>
              <w14:schemeClr w14:val="tx1"/>
            </w14:solidFill>
          </w14:textFill>
        </w:rPr>
        <w:t>。</w:t>
      </w:r>
    </w:p>
    <w:p w14:paraId="78D6298B">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pPr>
      <w:r>
        <w:rPr>
          <w:rFonts w:hint="eastAsia" w:ascii="宋体" w:hAnsi="宋体" w:cs="宋体"/>
          <w:b/>
          <w:snapToGrid w:val="0"/>
          <w:color w:val="000000" w:themeColor="text1"/>
          <w:kern w:val="44"/>
          <w:sz w:val="24"/>
          <w:szCs w:val="24"/>
          <w:lang w:val="en-US" w:eastAsia="zh-CN" w:bidi="ar-SA"/>
          <w14:textFill>
            <w14:solidFill>
              <w14:schemeClr w14:val="tx1"/>
            </w14:solidFill>
          </w14:textFill>
        </w:rPr>
        <w:t>九</w:t>
      </w:r>
      <w:r>
        <w:rPr>
          <w:rFonts w:hint="eastAsia" w:ascii="宋体" w:hAnsi="宋体" w:eastAsia="宋体" w:cs="宋体"/>
          <w:b/>
          <w:snapToGrid w:val="0"/>
          <w:color w:val="000000" w:themeColor="text1"/>
          <w:kern w:val="44"/>
          <w:sz w:val="24"/>
          <w:szCs w:val="24"/>
          <w:lang w:val="en-US" w:eastAsia="zh-CN" w:bidi="ar-SA"/>
          <w14:textFill>
            <w14:solidFill>
              <w14:schemeClr w14:val="tx1"/>
            </w14:solidFill>
          </w14:textFill>
        </w:rPr>
        <w:t>、</w:t>
      </w:r>
      <w:r>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t>其他相关服务要求</w:t>
      </w:r>
      <w:bookmarkEnd w:id="77"/>
      <w:bookmarkEnd w:id="78"/>
    </w:p>
    <w:p w14:paraId="3AA6BC35">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bookmarkStart w:id="81" w:name="_Toc23227"/>
      <w:r>
        <w:rPr>
          <w:rFonts w:hint="default" w:ascii="宋体" w:hAnsi="宋体" w:eastAsia="宋体" w:cs="宋体"/>
          <w:snapToGrid w:val="0"/>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snapToGrid w:val="0"/>
          <w:color w:val="000000" w:themeColor="text1"/>
          <w:kern w:val="0"/>
          <w:sz w:val="24"/>
          <w:szCs w:val="24"/>
          <w:highlight w:val="none"/>
          <w:lang w:val="en-US" w:eastAsia="zh-CN" w:bidi="ar-SA"/>
          <w14:textFill>
            <w14:solidFill>
              <w14:schemeClr w14:val="tx1"/>
            </w14:solidFill>
          </w14:textFill>
        </w:rPr>
        <w:t>自2022年1月1日以来具有</w:t>
      </w:r>
      <w:r>
        <w:rPr>
          <w:rFonts w:hint="eastAsia" w:ascii="宋体" w:hAnsi="宋体" w:eastAsia="宋体" w:cs="宋体"/>
          <w:kern w:val="2"/>
          <w:sz w:val="24"/>
          <w:szCs w:val="24"/>
          <w:lang w:val="en-US" w:eastAsia="zh-CN" w:bidi="ar-SA"/>
        </w:rPr>
        <w:t>主导或参与实施的工业经济领域政策研究相关</w:t>
      </w:r>
      <w:r>
        <w:rPr>
          <w:rFonts w:hint="eastAsia" w:ascii="宋体" w:hAnsi="宋体" w:eastAsia="宋体" w:cs="宋体"/>
          <w:color w:val="auto"/>
          <w:sz w:val="24"/>
          <w:szCs w:val="24"/>
          <w:highlight w:val="none"/>
          <w:lang w:val="en-US" w:eastAsia="zh-CN"/>
        </w:rPr>
        <w:t>课题、规划或</w:t>
      </w:r>
      <w:r>
        <w:rPr>
          <w:rFonts w:hint="eastAsia" w:ascii="宋体" w:hAnsi="宋体" w:eastAsia="宋体" w:cs="宋体"/>
          <w:kern w:val="2"/>
          <w:sz w:val="24"/>
          <w:szCs w:val="24"/>
          <w:lang w:val="en-US" w:eastAsia="zh-CN" w:bidi="ar-SA"/>
        </w:rPr>
        <w:t>同类项目实施经验</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79E1F987">
      <w:pPr>
        <w:pageBreakBefore w:val="0"/>
        <w:widowControl w:val="0"/>
        <w:numPr>
          <w:ilvl w:val="0"/>
          <w:numId w:val="0"/>
        </w:numPr>
        <w:kinsoku/>
        <w:wordWrap/>
        <w:overflowPunct/>
        <w:topLinePunct w:val="0"/>
        <w:bidi w:val="0"/>
        <w:spacing w:before="0" w:beforeLines="0" w:after="0" w:afterLines="0" w:afterAutospacing="0" w:line="360" w:lineRule="auto"/>
        <w:ind w:left="0" w:leftChars="0" w:firstLine="400" w:firstLineChars="0"/>
        <w:jc w:val="both"/>
        <w:textAlignment w:val="auto"/>
        <w:rPr>
          <w:rFonts w:hint="default" w:ascii="Calibri" w:hAnsi="Calibri" w:eastAsia="宋体" w:cs="Times New Roman"/>
          <w:snapToGrid w:val="0"/>
          <w:color w:val="000000" w:themeColor="text1"/>
          <w:sz w:val="24"/>
          <w:szCs w:val="24"/>
          <w:highlight w:val="none"/>
          <w:lang w:val="en-US" w:eastAsia="zh-CN" w:bidi="ar-SA"/>
          <w14:textFill>
            <w14:solidFill>
              <w14:schemeClr w14:val="tx1"/>
            </w14:solidFill>
          </w14:textFill>
        </w:rPr>
      </w:pPr>
      <w:r>
        <w:rPr>
          <w:rFonts w:hint="default" w:ascii="宋体" w:hAnsi="宋体" w:eastAsia="宋体" w:cs="宋体"/>
          <w:snapToGrid w:val="0"/>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供应商提供</w:t>
      </w:r>
      <w:r>
        <w:rPr>
          <w:rFonts w:hint="eastAsia" w:ascii="宋体" w:hAnsi="宋体" w:cs="宋体"/>
          <w:snapToGrid w:val="0"/>
          <w:color w:val="000000" w:themeColor="text1"/>
          <w:sz w:val="24"/>
          <w:szCs w:val="24"/>
          <w:highlight w:val="none"/>
          <w:lang w:val="en-US" w:eastAsia="zh-CN" w:bidi="ar-SA"/>
          <w14:textFill>
            <w14:solidFill>
              <w14:schemeClr w14:val="tx1"/>
            </w14:solidFill>
          </w14:textFill>
        </w:rPr>
        <w:t>在创新浙江提出后，科技创新和产业创新的基本理论与内在逻辑、机制模式、融合路径</w:t>
      </w: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等角度阐述的项目需求理解和分析（包括项目实施背景、现状、研究必要性、研究方向和策略等）</w:t>
      </w:r>
      <w:r>
        <w:rPr>
          <w:rFonts w:hint="eastAsia" w:ascii="宋体" w:hAnsi="宋体" w:eastAsia="宋体" w:cs="宋体"/>
          <w:bCs/>
          <w:snapToGrid w:val="0"/>
          <w:color w:val="000000" w:themeColor="text1"/>
          <w:sz w:val="24"/>
          <w:szCs w:val="24"/>
          <w:highlight w:val="none"/>
          <w:lang w:val="en-US" w:eastAsia="zh-CN" w:bidi="ar-SA"/>
          <w14:textFill>
            <w14:solidFill>
              <w14:schemeClr w14:val="tx1"/>
            </w14:solidFill>
          </w14:textFill>
        </w:rPr>
        <w:t>。</w:t>
      </w:r>
    </w:p>
    <w:p w14:paraId="23AD0D36">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default" w:ascii="宋体" w:hAnsi="宋体" w:eastAsia="宋体" w:cs="宋体"/>
          <w:snapToGrid w:val="0"/>
          <w:color w:val="000000" w:themeColor="text1"/>
          <w:kern w:val="0"/>
          <w:sz w:val="24"/>
          <w:szCs w:val="24"/>
          <w:lang w:val="en-US" w:eastAsia="zh-CN" w:bidi="ar-SA"/>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供应商结合本项目实际服务要求提供针对本项目的服务理念和服务目标</w:t>
      </w:r>
      <w:r>
        <w:rPr>
          <w:rFonts w:hint="eastAsia" w:ascii="宋体" w:hAnsi="宋体" w:eastAsia="宋体" w:cs="宋体"/>
          <w:snapToGrid w:val="0"/>
          <w:color w:val="000000" w:themeColor="text1"/>
          <w:kern w:val="0"/>
          <w:sz w:val="24"/>
          <w:szCs w:val="24"/>
          <w:highlight w:val="none"/>
          <w14:textFill>
            <w14:solidFill>
              <w14:schemeClr w14:val="tx1"/>
            </w14:solidFill>
          </w14:textFill>
        </w:rPr>
        <w:t>，相应内容契合本项目采购要求。</w:t>
      </w:r>
    </w:p>
    <w:p w14:paraId="208C2385">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bCs/>
          <w:snapToGrid w:val="0"/>
          <w:color w:val="000000" w:themeColor="text1"/>
          <w:kern w:val="0"/>
          <w:sz w:val="24"/>
          <w:szCs w:val="24"/>
          <w:highlight w:val="none"/>
          <w:lang w:val="en-US" w:eastAsia="zh-CN" w:bidi="ar-SA"/>
          <w14:textFill>
            <w14:solidFill>
              <w14:schemeClr w14:val="tx1"/>
            </w14:solidFill>
          </w14:textFill>
        </w:rPr>
      </w:pPr>
      <w:r>
        <w:rPr>
          <w:rFonts w:hint="default" w:ascii="宋体" w:hAnsi="宋体" w:eastAsia="宋体" w:cs="宋体"/>
          <w:bCs/>
          <w:snapToGrid w:val="0"/>
          <w:color w:val="000000" w:themeColor="text1"/>
          <w:kern w:val="0"/>
          <w:sz w:val="24"/>
          <w:szCs w:val="24"/>
          <w:lang w:val="en-US" w:eastAsia="zh-CN" w:bidi="ar-SA"/>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供应商提供针对本项目的技术服务方案，服务方案内容包括与本项目研究相关的</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科技创新与产业创新深度融合</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的意义与趋势的分析和描述</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、与本项目研究相关的浙江省科技创新与产业创新深度融合的优势</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与不足的分析、与本项目研究相关的国内、外</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科技创新与产业创新深度融合</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的实践经验分析、与本项目研究相关的</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科技创新与产业创新深度融合</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的思路与路径、与本项目研究相关的</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科技创新与产业创新深度融合</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的对策建议等。</w:t>
      </w:r>
    </w:p>
    <w:p w14:paraId="36EA736A">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default" w:ascii="宋体" w:hAnsi="宋体" w:eastAsia="宋体" w:cs="宋体"/>
          <w:snapToGrid w:val="0"/>
          <w:color w:val="000000" w:themeColor="text1"/>
          <w:kern w:val="0"/>
          <w:sz w:val="24"/>
          <w:szCs w:val="24"/>
          <w:lang w:val="en-US" w:eastAsia="zh-CN" w:bidi="ar-SA"/>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提供科学合理可行性强的实施方案，包括实施步骤与计划、资源需求与预算、险分析与应对等</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2168F122">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default" w:ascii="宋体" w:hAnsi="宋体" w:eastAsia="宋体" w:cs="宋体"/>
          <w:snapToGrid w:val="0"/>
          <w:color w:val="000000" w:themeColor="text1"/>
          <w:kern w:val="0"/>
          <w:sz w:val="24"/>
          <w:szCs w:val="24"/>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提供科学合理可行性强的项目进度安排，包括实施进程安排总体情况及里程碑活动节点安排等</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72A43327">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default" w:ascii="宋体" w:hAnsi="宋体" w:eastAsia="宋体" w:cs="宋体"/>
          <w:snapToGrid w:val="0"/>
          <w:color w:val="000000" w:themeColor="text1"/>
          <w:kern w:val="0"/>
          <w:sz w:val="24"/>
          <w:szCs w:val="24"/>
          <w:lang w:val="en-US" w:eastAsia="zh-CN" w:bidi="ar-SA"/>
          <w14:textFill>
            <w14:solidFill>
              <w14:schemeClr w14:val="tx1"/>
            </w14:solidFill>
          </w14:textFill>
        </w:rPr>
        <w:t>7．</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kern w:val="0"/>
          <w:sz w:val="24"/>
          <w:szCs w:val="24"/>
          <w:highlight w:val="none"/>
          <w14:textFill>
            <w14:solidFill>
              <w14:schemeClr w14:val="tx1"/>
            </w14:solidFill>
          </w14:textFill>
        </w:rPr>
        <w:t>提供针对本项目</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科学合理可行性强</w:t>
      </w:r>
      <w:r>
        <w:rPr>
          <w:rFonts w:hint="eastAsia" w:ascii="宋体" w:hAnsi="宋体" w:eastAsia="宋体" w:cs="宋体"/>
          <w:snapToGrid w:val="0"/>
          <w:color w:val="000000" w:themeColor="text1"/>
          <w:kern w:val="0"/>
          <w:sz w:val="24"/>
          <w:szCs w:val="24"/>
          <w:highlight w:val="none"/>
          <w14:textFill>
            <w14:solidFill>
              <w14:schemeClr w14:val="tx1"/>
            </w14:solidFill>
          </w14:textFill>
        </w:rPr>
        <w:t>的项目运作及沟通方案</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，包括项目运作的具体方式和方法、项目沟通的具体措施和手段、以及提高项目运作效率和沟通效率的方法和措施</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586F926B">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default" w:ascii="宋体" w:hAnsi="宋体" w:eastAsia="宋体" w:cs="宋体"/>
          <w:snapToGrid w:val="0"/>
          <w:color w:val="000000" w:themeColor="text1"/>
          <w:kern w:val="0"/>
          <w:sz w:val="24"/>
          <w:szCs w:val="24"/>
          <w:lang w:val="en-US" w:eastAsia="zh-CN" w:bidi="ar-SA"/>
          <w14:textFill>
            <w14:solidFill>
              <w14:schemeClr w14:val="tx1"/>
            </w14:solidFill>
          </w14:textFill>
        </w:rPr>
        <w:t>8．</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kern w:val="0"/>
          <w:sz w:val="24"/>
          <w:szCs w:val="24"/>
          <w:highlight w:val="none"/>
          <w14:textFill>
            <w14:solidFill>
              <w14:schemeClr w14:val="tx1"/>
            </w14:solidFill>
          </w14:textFill>
        </w:rPr>
        <w:t>提供针对本项目</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科学合理可行性强</w:t>
      </w:r>
      <w:r>
        <w:rPr>
          <w:rFonts w:hint="eastAsia" w:ascii="宋体" w:hAnsi="宋体" w:eastAsia="宋体" w:cs="宋体"/>
          <w:snapToGrid w:val="0"/>
          <w:color w:val="000000" w:themeColor="text1"/>
          <w:kern w:val="0"/>
          <w:sz w:val="24"/>
          <w:szCs w:val="24"/>
          <w:highlight w:val="none"/>
          <w14:textFill>
            <w14:solidFill>
              <w14:schemeClr w14:val="tx1"/>
            </w14:solidFill>
          </w14:textFill>
        </w:rPr>
        <w:t>的质量保障方案</w:t>
      </w:r>
      <w:r>
        <w:rPr>
          <w:rFonts w:hint="eastAsia" w:ascii="宋体" w:hAnsi="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14:textFill>
            <w14:solidFill>
              <w14:schemeClr w14:val="tx1"/>
            </w14:solidFill>
          </w14:textFill>
        </w:rPr>
        <w:t>包括服务质量保障和研究成果质量保障方法和措施等。</w:t>
      </w:r>
    </w:p>
    <w:p w14:paraId="44AB8CB4">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default" w:ascii="宋体" w:hAnsi="宋体" w:eastAsia="宋体" w:cs="宋体"/>
          <w:snapToGrid w:val="0"/>
          <w:color w:val="000000" w:themeColor="text1"/>
          <w:kern w:val="0"/>
          <w:sz w:val="24"/>
          <w:szCs w:val="24"/>
          <w:lang w:val="en-US" w:eastAsia="zh-CN" w:bidi="ar-SA"/>
          <w14:textFill>
            <w14:solidFill>
              <w14:schemeClr w14:val="tx1"/>
            </w14:solidFill>
          </w14:textFill>
        </w:rPr>
        <w:t>9．</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kern w:val="0"/>
          <w:sz w:val="24"/>
          <w:szCs w:val="24"/>
          <w:highlight w:val="none"/>
          <w14:textFill>
            <w14:solidFill>
              <w14:schemeClr w14:val="tx1"/>
            </w14:solidFill>
          </w14:textFill>
        </w:rPr>
        <w:t>提供针对本项目</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科学合理可行性强</w:t>
      </w:r>
      <w:r>
        <w:rPr>
          <w:rFonts w:hint="eastAsia" w:ascii="宋体" w:hAnsi="宋体" w:eastAsia="宋体" w:cs="宋体"/>
          <w:snapToGrid w:val="0"/>
          <w:color w:val="000000" w:themeColor="text1"/>
          <w:kern w:val="0"/>
          <w:sz w:val="24"/>
          <w:szCs w:val="24"/>
          <w:highlight w:val="none"/>
          <w14:textFill>
            <w14:solidFill>
              <w14:schemeClr w14:val="tx1"/>
            </w14:solidFill>
          </w14:textFill>
        </w:rPr>
        <w:t>的保密方案</w:t>
      </w:r>
      <w:r>
        <w:rPr>
          <w:rFonts w:hint="eastAsia" w:ascii="宋体" w:hAnsi="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14:textFill>
            <w14:solidFill>
              <w14:schemeClr w14:val="tx1"/>
            </w14:solidFill>
          </w14:textFill>
        </w:rPr>
        <w:t>包括保密管理制度和具体方法措施、保密相关设备配备、保密相关人员配备等。</w:t>
      </w:r>
    </w:p>
    <w:p w14:paraId="55E111DD">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default" w:ascii="宋体" w:hAnsi="宋体" w:eastAsia="宋体" w:cs="宋体"/>
          <w:snapToGrid w:val="0"/>
          <w:color w:val="000000" w:themeColor="text1"/>
          <w:kern w:val="0"/>
          <w:sz w:val="24"/>
          <w:szCs w:val="24"/>
          <w:lang w:val="en-US" w:eastAsia="zh-CN" w:bidi="ar-SA"/>
          <w14:textFill>
            <w14:solidFill>
              <w14:schemeClr w14:val="tx1"/>
            </w14:solidFill>
          </w14:textFill>
        </w:rPr>
        <w:t>10．</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kern w:val="0"/>
          <w:sz w:val="24"/>
          <w:szCs w:val="24"/>
          <w:highlight w:val="none"/>
          <w14:textFill>
            <w14:solidFill>
              <w14:schemeClr w14:val="tx1"/>
            </w14:solidFill>
          </w14:textFill>
        </w:rPr>
        <w:t>提供针对本项目</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的</w:t>
      </w:r>
      <w:r>
        <w:rPr>
          <w:rFonts w:hint="eastAsia" w:ascii="宋体" w:hAnsi="宋体" w:eastAsia="宋体" w:cs="宋体"/>
          <w:snapToGrid w:val="0"/>
          <w:color w:val="000000" w:themeColor="text1"/>
          <w:kern w:val="0"/>
          <w:sz w:val="24"/>
          <w:szCs w:val="24"/>
          <w:highlight w:val="none"/>
          <w14:textFill>
            <w14:solidFill>
              <w14:schemeClr w14:val="tx1"/>
            </w14:solidFill>
          </w14:textFill>
        </w:rPr>
        <w:t>重难点分析情况和相应的应对解决措施和方法。</w:t>
      </w:r>
    </w:p>
    <w:p w14:paraId="5FC0ABA9">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pPr>
      <w:bookmarkStart w:id="82" w:name="_Toc906"/>
      <w:r>
        <w:rPr>
          <w:rFonts w:hint="eastAsia" w:ascii="宋体" w:hAnsi="宋体" w:eastAsia="宋体" w:cs="宋体"/>
          <w:b/>
          <w:snapToGrid w:val="0"/>
          <w:color w:val="000000" w:themeColor="text1"/>
          <w:kern w:val="44"/>
          <w:sz w:val="24"/>
          <w:szCs w:val="24"/>
          <w:lang w:val="en-US" w:eastAsia="zh-CN" w:bidi="ar-SA"/>
          <w14:textFill>
            <w14:solidFill>
              <w14:schemeClr w14:val="tx1"/>
            </w14:solidFill>
          </w14:textFill>
        </w:rPr>
        <w:t>十、</w:t>
      </w:r>
      <w:r>
        <w:rPr>
          <w:rFonts w:hint="eastAsia" w:ascii="宋体" w:hAnsi="宋体" w:eastAsia="宋体" w:cs="宋体"/>
          <w:b/>
          <w:snapToGrid w:val="0"/>
          <w:color w:val="000000" w:themeColor="text1"/>
          <w:kern w:val="44"/>
          <w:sz w:val="24"/>
          <w:szCs w:val="24"/>
          <w:highlight w:val="none"/>
          <w:lang w:val="en-US" w:eastAsia="zh-CN" w:bidi="ar-SA"/>
          <w14:textFill>
            <w14:solidFill>
              <w14:schemeClr w14:val="tx1"/>
            </w14:solidFill>
          </w14:textFill>
        </w:rPr>
        <w:t>政府采购项目履约时间和方式、验收方法和标准</w:t>
      </w:r>
      <w:bookmarkEnd w:id="79"/>
      <w:bookmarkEnd w:id="80"/>
      <w:bookmarkEnd w:id="81"/>
      <w:bookmarkEnd w:id="82"/>
      <w:bookmarkStart w:id="83" w:name="_Toc32522"/>
    </w:p>
    <w:bookmarkEnd w:id="83"/>
    <w:p w14:paraId="20B474D8">
      <w:pPr>
        <w:keepNext/>
        <w:keepLines/>
        <w:pageBreakBefore w:val="0"/>
        <w:widowControl w:val="0"/>
        <w:numPr>
          <w:ilvl w:val="0"/>
          <w:numId w:val="0"/>
        </w:numPr>
        <w:kinsoku/>
        <w:wordWrap/>
        <w:overflowPunct/>
        <w:topLinePunct w:val="0"/>
        <w:bidi w:val="0"/>
        <w:snapToGrid w:val="0"/>
        <w:spacing w:before="0" w:beforeLines="0" w:beforeAutospacing="0" w:after="0" w:afterLines="0" w:afterAutospacing="0" w:line="360" w:lineRule="auto"/>
        <w:ind w:left="0" w:leftChars="0" w:firstLine="480" w:firstLineChars="207"/>
        <w:jc w:val="both"/>
        <w:textAlignment w:val="auto"/>
        <w:outlineLvl w:val="1"/>
        <w:rPr>
          <w:rFonts w:hint="eastAsia" w:ascii="宋体" w:hAnsi="宋体" w:eastAsia="宋体" w:cs="宋体"/>
          <w:b w:val="0"/>
          <w:bCs w:val="0"/>
          <w:snapToGrid w:val="0"/>
          <w:color w:val="000000" w:themeColor="text1"/>
          <w:spacing w:val="-4"/>
          <w:kern w:val="2"/>
          <w:sz w:val="24"/>
          <w:szCs w:val="24"/>
          <w:highlight w:val="none"/>
          <w:lang w:val="en-US" w:eastAsia="zh-CN" w:bidi="ar-SA"/>
          <w14:textFill>
            <w14:solidFill>
              <w14:schemeClr w14:val="tx1"/>
            </w14:solidFill>
          </w14:textFill>
        </w:rPr>
      </w:pPr>
      <w:bookmarkStart w:id="84" w:name="_Toc23040"/>
      <w:bookmarkStart w:id="85" w:name="_Toc15631"/>
      <w:bookmarkStart w:id="86" w:name="_Toc4516"/>
      <w:bookmarkStart w:id="87" w:name="_Toc10841"/>
      <w:bookmarkStart w:id="88" w:name="_Toc11277"/>
      <w:bookmarkStart w:id="89" w:name="_Toc22321"/>
      <w:bookmarkStart w:id="90" w:name="_Toc13091"/>
      <w:bookmarkStart w:id="91" w:name="_Toc12850"/>
      <w:bookmarkStart w:id="92" w:name="_Toc5807"/>
      <w:bookmarkStart w:id="93" w:name="_Toc10755"/>
      <w:bookmarkStart w:id="94" w:name="_Toc20935"/>
      <w:r>
        <w:rPr>
          <w:rFonts w:hint="eastAsia" w:ascii="宋体" w:hAnsi="宋体" w:eastAsia="宋体" w:cs="宋体"/>
          <w:b w:val="0"/>
          <w:bCs w:val="0"/>
          <w:snapToGrid w:val="0"/>
          <w:color w:val="000000" w:themeColor="text1"/>
          <w:spacing w:val="-4"/>
          <w:kern w:val="2"/>
          <w:sz w:val="24"/>
          <w:szCs w:val="24"/>
          <w:highlight w:val="none"/>
          <w:lang w:val="en-US" w:eastAsia="zh-CN" w:bidi="ar-SA"/>
          <w14:textFill>
            <w14:solidFill>
              <w14:schemeClr w14:val="tx1"/>
            </w14:solidFill>
          </w14:textFill>
        </w:rPr>
        <w:t>1.验收时间：采购人在收到成交供应商提供的报告之日起10个工作日内对报告及相关资料开展验收。</w:t>
      </w:r>
      <w:bookmarkEnd w:id="84"/>
      <w:bookmarkEnd w:id="85"/>
      <w:bookmarkEnd w:id="86"/>
      <w:bookmarkEnd w:id="87"/>
      <w:bookmarkEnd w:id="88"/>
      <w:bookmarkEnd w:id="89"/>
      <w:bookmarkEnd w:id="90"/>
      <w:bookmarkEnd w:id="91"/>
      <w:bookmarkEnd w:id="92"/>
      <w:bookmarkEnd w:id="93"/>
      <w:bookmarkEnd w:id="94"/>
      <w:bookmarkStart w:id="95" w:name="_Toc4181"/>
    </w:p>
    <w:p w14:paraId="6C45852E">
      <w:pPr>
        <w:keepNext/>
        <w:keepLines/>
        <w:pageBreakBefore w:val="0"/>
        <w:widowControl w:val="0"/>
        <w:numPr>
          <w:ilvl w:val="0"/>
          <w:numId w:val="0"/>
        </w:numPr>
        <w:kinsoku/>
        <w:wordWrap/>
        <w:overflowPunct/>
        <w:topLinePunct w:val="0"/>
        <w:bidi w:val="0"/>
        <w:snapToGrid w:val="0"/>
        <w:spacing w:before="0" w:beforeLines="0" w:beforeAutospacing="0" w:after="0" w:afterLines="0" w:afterAutospacing="0" w:line="360" w:lineRule="auto"/>
        <w:ind w:left="0" w:leftChars="0" w:firstLine="480" w:firstLineChars="207"/>
        <w:jc w:val="both"/>
        <w:textAlignment w:val="auto"/>
        <w:outlineLvl w:val="1"/>
        <w:rPr>
          <w:rFonts w:hint="eastAsia" w:ascii="宋体" w:hAnsi="宋体" w:eastAsia="宋体" w:cs="宋体"/>
          <w:b w:val="0"/>
          <w:bCs w:val="0"/>
          <w:snapToGrid w:val="0"/>
          <w:color w:val="000000" w:themeColor="text1"/>
          <w:spacing w:val="-4"/>
          <w:kern w:val="2"/>
          <w:sz w:val="24"/>
          <w:szCs w:val="24"/>
          <w:highlight w:val="none"/>
          <w:lang w:val="en-US" w:eastAsia="zh-CN" w:bidi="ar-SA"/>
          <w14:textFill>
            <w14:solidFill>
              <w14:schemeClr w14:val="tx1"/>
            </w14:solidFill>
          </w14:textFill>
        </w:rPr>
      </w:pPr>
      <w:bookmarkStart w:id="96" w:name="_Toc17131"/>
      <w:bookmarkStart w:id="97" w:name="_Toc30919"/>
      <w:bookmarkStart w:id="98" w:name="_Toc4658"/>
      <w:bookmarkStart w:id="99" w:name="_Toc4006"/>
      <w:bookmarkStart w:id="100" w:name="_Toc21341"/>
      <w:bookmarkStart w:id="101" w:name="_Toc5487"/>
      <w:bookmarkStart w:id="102" w:name="_Toc10803"/>
      <w:bookmarkStart w:id="103" w:name="_Toc12235"/>
      <w:bookmarkStart w:id="104" w:name="_Toc23937"/>
      <w:bookmarkStart w:id="105" w:name="_Toc4010"/>
      <w:r>
        <w:rPr>
          <w:rFonts w:hint="eastAsia" w:ascii="宋体" w:hAnsi="宋体" w:eastAsia="宋体" w:cs="宋体"/>
          <w:b w:val="0"/>
          <w:bCs w:val="0"/>
          <w:snapToGrid w:val="0"/>
          <w:color w:val="000000" w:themeColor="text1"/>
          <w:spacing w:val="-4"/>
          <w:kern w:val="2"/>
          <w:sz w:val="24"/>
          <w:szCs w:val="24"/>
          <w:highlight w:val="none"/>
          <w:lang w:val="en-US" w:eastAsia="zh-CN" w:bidi="ar-SA"/>
          <w14:textFill>
            <w14:solidFill>
              <w14:schemeClr w14:val="tx1"/>
            </w14:solidFill>
          </w14:textFill>
        </w:rPr>
        <w:t>2.验收主体：采购人按照合同约定自行组建验收小组开展验收。</w:t>
      </w:r>
      <w:bookmarkEnd w:id="95"/>
      <w:bookmarkEnd w:id="96"/>
      <w:bookmarkEnd w:id="97"/>
      <w:bookmarkEnd w:id="98"/>
      <w:bookmarkEnd w:id="99"/>
      <w:bookmarkEnd w:id="100"/>
      <w:bookmarkEnd w:id="101"/>
      <w:bookmarkEnd w:id="102"/>
      <w:bookmarkEnd w:id="103"/>
      <w:bookmarkEnd w:id="104"/>
      <w:bookmarkEnd w:id="105"/>
      <w:bookmarkStart w:id="106" w:name="_Toc31499"/>
    </w:p>
    <w:p w14:paraId="4F1DC90B">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80" w:firstLineChars="207"/>
        <w:textAlignment w:val="auto"/>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4"/>
          <w:kern w:val="0"/>
          <w:sz w:val="24"/>
          <w:szCs w:val="24"/>
          <w:highlight w:val="none"/>
          <w:lang w:val="en-US" w:eastAsia="zh-CN"/>
          <w14:textFill>
            <w14:solidFill>
              <w14:schemeClr w14:val="tx1"/>
            </w14:solidFill>
          </w14:textFill>
        </w:rPr>
        <w:t>3.</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验收依据：（1）</w:t>
      </w:r>
      <w:r>
        <w:rPr>
          <w:rFonts w:hint="eastAsia" w:ascii="宋体" w:hAnsi="宋体" w:eastAsia="宋体" w:cs="宋体"/>
          <w:snapToGrid w:val="0"/>
          <w:color w:val="000000" w:themeColor="text1"/>
          <w:spacing w:val="-4"/>
          <w:kern w:val="0"/>
          <w:sz w:val="24"/>
          <w:szCs w:val="24"/>
          <w:highlight w:val="none"/>
          <w:lang w:val="en-US" w:eastAsia="zh-CN"/>
          <w14:textFill>
            <w14:solidFill>
              <w14:schemeClr w14:val="tx1"/>
            </w14:solidFill>
          </w14:textFill>
        </w:rPr>
        <w:t>磋商</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文件技术要求；（2）</w:t>
      </w:r>
      <w:r>
        <w:rPr>
          <w:rFonts w:hint="eastAsia" w:ascii="宋体" w:hAnsi="宋体" w:eastAsia="宋体" w:cs="宋体"/>
          <w:snapToGrid w:val="0"/>
          <w:color w:val="000000" w:themeColor="text1"/>
          <w:spacing w:val="-4"/>
          <w:kern w:val="0"/>
          <w:sz w:val="24"/>
          <w:szCs w:val="24"/>
          <w:highlight w:val="none"/>
          <w:lang w:val="en-US" w:eastAsia="zh-CN"/>
          <w14:textFill>
            <w14:solidFill>
              <w14:schemeClr w14:val="tx1"/>
            </w14:solidFill>
          </w14:textFill>
        </w:rPr>
        <w:t>响应</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文件技术响应</w:t>
      </w:r>
      <w:r>
        <w:rPr>
          <w:rFonts w:hint="eastAsia" w:ascii="宋体" w:hAnsi="宋体" w:eastAsia="宋体" w:cs="宋体"/>
          <w:snapToGrid w:val="0"/>
          <w:color w:val="000000" w:themeColor="text1"/>
          <w:spacing w:val="-4"/>
          <w:kern w:val="0"/>
          <w:sz w:val="24"/>
          <w:szCs w:val="24"/>
          <w:highlight w:val="none"/>
          <w:lang w:val="en-US" w:eastAsia="zh-CN"/>
          <w14:textFill>
            <w14:solidFill>
              <w14:schemeClr w14:val="tx1"/>
            </w14:solidFill>
          </w14:textFill>
        </w:rPr>
        <w:t>内容</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；（3）合同等。</w:t>
      </w:r>
      <w:bookmarkEnd w:id="106"/>
      <w:bookmarkStart w:id="107" w:name="_Toc10164"/>
    </w:p>
    <w:p w14:paraId="65736448">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80" w:firstLineChars="207"/>
        <w:textAlignment w:val="auto"/>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4"/>
          <w:kern w:val="0"/>
          <w:sz w:val="24"/>
          <w:szCs w:val="24"/>
          <w:highlight w:val="none"/>
          <w:lang w:val="en-US" w:eastAsia="zh-CN"/>
          <w14:textFill>
            <w14:solidFill>
              <w14:schemeClr w14:val="tx1"/>
            </w14:solidFill>
          </w14:textFill>
        </w:rPr>
        <w:t>4.</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验收对象：</w:t>
      </w:r>
      <w:r>
        <w:rPr>
          <w:rFonts w:hint="eastAsia" w:ascii="宋体" w:hAnsi="宋体" w:eastAsia="宋体" w:cs="宋体"/>
          <w:snapToGrid w:val="0"/>
          <w:color w:val="000000" w:themeColor="text1"/>
          <w:spacing w:val="-4"/>
          <w:kern w:val="0"/>
          <w:sz w:val="24"/>
          <w:szCs w:val="24"/>
          <w:highlight w:val="none"/>
          <w:lang w:val="en-US" w:eastAsia="zh-CN"/>
          <w14:textFill>
            <w14:solidFill>
              <w14:schemeClr w14:val="tx1"/>
            </w14:solidFill>
          </w14:textFill>
        </w:rPr>
        <w:t>成交</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供应商提供的有关成果文件。</w:t>
      </w:r>
      <w:bookmarkEnd w:id="107"/>
      <w:bookmarkStart w:id="108" w:name="_Toc3531"/>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验收结果：验收结果不符合合同约定的，应当通知中标供应商限期达到合同约定的要求，并按照合同约定承担相应的违约责任。</w:t>
      </w:r>
    </w:p>
    <w:p w14:paraId="4676F929">
      <w:pPr>
        <w:widowControl/>
        <w:adjustRightInd/>
        <w:ind w:left="0" w:leftChars="0" w:firstLine="303" w:firstLineChars="131"/>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宋体" w:hAnsi="宋体" w:eastAsia="宋体" w:cs="宋体"/>
          <w:snapToGrid w:val="0"/>
          <w:color w:val="000000" w:themeColor="text1"/>
          <w:spacing w:val="-4"/>
          <w:kern w:val="0"/>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验收结果与合同约定不完全符合，如非原则性问题，采购人可以验收接受。</w:t>
      </w:r>
      <w:bookmarkEnd w:id="108"/>
    </w:p>
    <w:p w14:paraId="0D74C964">
      <w:pPr>
        <w:widowControl/>
        <w:adjustRightInd/>
        <w:ind w:left="0" w:leftChars="0" w:firstLine="473" w:firstLineChars="131"/>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4D9AF06">
      <w:pPr>
        <w:widowControl/>
        <w:adjustRightInd/>
        <w:jc w:val="left"/>
        <w:rPr>
          <w:rFonts w:cs="仿宋_GB2312" w:asciiTheme="minorEastAsia" w:hAnsiTheme="minorEastAsia" w:eastAsiaTheme="minorEastAsia"/>
          <w:b/>
          <w:color w:val="auto"/>
          <w:sz w:val="36"/>
          <w:szCs w:val="36"/>
          <w:highlight w:val="none"/>
        </w:rPr>
      </w:pPr>
    </w:p>
    <w:p w14:paraId="0D223FE5">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109" w:name="第四部分"/>
      <w:r>
        <w:rPr>
          <w:rFonts w:hint="eastAsia" w:cs="仿宋_GB2312" w:asciiTheme="minorEastAsia" w:hAnsiTheme="minorEastAsia" w:eastAsiaTheme="minorEastAsia"/>
          <w:b/>
          <w:color w:val="auto"/>
          <w:sz w:val="36"/>
          <w:szCs w:val="36"/>
          <w:highlight w:val="none"/>
        </w:rPr>
        <w:t>评审方法及评审标准</w:t>
      </w:r>
    </w:p>
    <w:p w14:paraId="1381F9F7">
      <w:pPr>
        <w:pStyle w:val="395"/>
        <w:spacing w:before="0"/>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34"/>
        <w:tblW w:w="9140"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125"/>
        <w:gridCol w:w="1376"/>
        <w:gridCol w:w="5964"/>
      </w:tblGrid>
      <w:tr w14:paraId="656E2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F24F10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7DB66A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评分项目</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932459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评分细目</w:t>
            </w:r>
          </w:p>
        </w:tc>
        <w:tc>
          <w:tcPr>
            <w:tcW w:w="5964" w:type="dxa"/>
            <w:tcBorders>
              <w:top w:val="single" w:color="000000" w:sz="4" w:space="0"/>
              <w:left w:val="single" w:color="000000" w:sz="4" w:space="0"/>
              <w:bottom w:val="single" w:color="000000" w:sz="4" w:space="0"/>
              <w:right w:val="single" w:color="000000" w:sz="4" w:space="0"/>
            </w:tcBorders>
            <w:noWrap w:val="0"/>
            <w:vAlign w:val="center"/>
          </w:tcPr>
          <w:p w14:paraId="7BF4144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评分标准</w:t>
            </w:r>
          </w:p>
        </w:tc>
      </w:tr>
      <w:tr w14:paraId="6A3DA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675" w:type="dxa"/>
            <w:vMerge w:val="restart"/>
            <w:tcBorders>
              <w:top w:val="single" w:color="000000" w:sz="4" w:space="0"/>
              <w:left w:val="single" w:color="000000" w:sz="4" w:space="0"/>
              <w:right w:val="single" w:color="000000" w:sz="4" w:space="0"/>
            </w:tcBorders>
            <w:noWrap w:val="0"/>
            <w:vAlign w:val="center"/>
          </w:tcPr>
          <w:p w14:paraId="3569B82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w:t>
            </w:r>
          </w:p>
        </w:tc>
        <w:tc>
          <w:tcPr>
            <w:tcW w:w="1125" w:type="dxa"/>
            <w:vMerge w:val="restart"/>
            <w:tcBorders>
              <w:top w:val="single" w:color="000000" w:sz="4" w:space="0"/>
              <w:left w:val="single" w:color="000000" w:sz="4" w:space="0"/>
              <w:right w:val="single" w:color="000000" w:sz="4" w:space="0"/>
            </w:tcBorders>
            <w:noWrap w:val="0"/>
            <w:tcMar>
              <w:left w:w="57" w:type="dxa"/>
              <w:right w:w="57" w:type="dxa"/>
            </w:tcMar>
            <w:vAlign w:val="center"/>
          </w:tcPr>
          <w:p w14:paraId="35B9658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技术商务部分（0-90分）</w:t>
            </w: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43342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1.项目需求理解（0-3分）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2629E4F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w:t>
            </w:r>
            <w:r>
              <w:rPr>
                <w:rFonts w:hint="eastAsia" w:ascii="宋体" w:hAnsi="宋体" w:eastAsia="宋体" w:cs="宋体"/>
                <w:color w:val="auto"/>
                <w:sz w:val="24"/>
                <w:szCs w:val="24"/>
                <w:highlight w:val="none"/>
                <w:lang w:val="en-US" w:eastAsia="zh-CN"/>
              </w:rPr>
              <w:t>供应商从</w:t>
            </w:r>
            <w:r>
              <w:rPr>
                <w:rFonts w:hint="eastAsia" w:ascii="宋体" w:hAnsi="宋体" w:cs="宋体"/>
                <w:color w:val="auto"/>
                <w:sz w:val="24"/>
                <w:szCs w:val="24"/>
                <w:highlight w:val="none"/>
                <w:lang w:val="en-US" w:eastAsia="zh-CN"/>
              </w:rPr>
              <w:t>创新浙江、“两新”深度融合、</w:t>
            </w:r>
            <w:r>
              <w:rPr>
                <w:rFonts w:hint="eastAsia" w:ascii="宋体" w:hAnsi="宋体" w:eastAsia="宋体" w:cs="宋体"/>
                <w:color w:val="auto"/>
                <w:sz w:val="24"/>
                <w:szCs w:val="24"/>
                <w:highlight w:val="none"/>
                <w:lang w:val="en-US" w:eastAsia="zh-CN"/>
              </w:rPr>
              <w:t>路径</w:t>
            </w:r>
            <w:r>
              <w:rPr>
                <w:rFonts w:hint="eastAsia" w:ascii="宋体" w:hAnsi="宋体" w:cs="宋体"/>
                <w:color w:val="auto"/>
                <w:sz w:val="24"/>
                <w:szCs w:val="24"/>
                <w:highlight w:val="none"/>
                <w:lang w:val="en-US" w:eastAsia="zh-CN"/>
              </w:rPr>
              <w:t>对策</w:t>
            </w:r>
            <w:r>
              <w:rPr>
                <w:rFonts w:hint="eastAsia" w:ascii="宋体" w:hAnsi="宋体" w:eastAsia="宋体" w:cs="宋体"/>
                <w:color w:val="auto"/>
                <w:sz w:val="24"/>
                <w:szCs w:val="24"/>
                <w:highlight w:val="none"/>
                <w:lang w:val="en-US" w:eastAsia="zh-CN"/>
              </w:rPr>
              <w:t>研究等角度阐述的项目需求理解和分析（包括项目实施背景、现状、研究必要性、研究方向和策略等）</w:t>
            </w:r>
            <w:r>
              <w:rPr>
                <w:rFonts w:hint="eastAsia" w:ascii="宋体" w:hAnsi="宋体" w:cs="宋体"/>
                <w:color w:val="auto"/>
                <w:sz w:val="24"/>
                <w:szCs w:val="24"/>
                <w:highlight w:val="none"/>
                <w:lang w:val="en-US"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5E630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675" w:type="dxa"/>
            <w:vMerge w:val="continue"/>
            <w:tcBorders>
              <w:left w:val="single" w:color="000000" w:sz="4" w:space="0"/>
              <w:right w:val="single" w:color="000000" w:sz="4" w:space="0"/>
            </w:tcBorders>
            <w:noWrap w:val="0"/>
            <w:vAlign w:val="top"/>
          </w:tcPr>
          <w:p w14:paraId="5A85757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68A3AC2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C744A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2.服务理念和目标（0-3分）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3DBE6E1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对供应商结合本项目实际服务要求提供的针对本项目的服务理念和服务目标</w:t>
            </w:r>
            <w:r>
              <w:rPr>
                <w:rFonts w:hint="eastAsia" w:ascii="宋体" w:hAnsi="宋体"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28635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675" w:type="dxa"/>
            <w:vMerge w:val="continue"/>
            <w:tcBorders>
              <w:left w:val="single" w:color="000000" w:sz="4" w:space="0"/>
              <w:right w:val="single" w:color="000000" w:sz="4" w:space="0"/>
            </w:tcBorders>
            <w:noWrap w:val="0"/>
            <w:vAlign w:val="top"/>
          </w:tcPr>
          <w:p w14:paraId="7CFCB87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482BE45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357A46">
            <w:pPr>
              <w:pStyle w:val="7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3.服务要求响应情况</w:t>
            </w:r>
            <w:r>
              <w:rPr>
                <w:rFonts w:hint="eastAsia" w:ascii="宋体" w:hAnsi="宋体" w:eastAsia="宋体" w:cs="宋体"/>
                <w:kern w:val="2"/>
                <w:sz w:val="24"/>
                <w:szCs w:val="24"/>
                <w:lang w:val="en-US" w:eastAsia="zh-CN" w:bidi="ar-SA"/>
              </w:rPr>
              <w:t>（0-15分）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9206FA">
            <w:pPr>
              <w:pStyle w:val="7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rPr>
              <w:t>为本项目</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完全符合采购需求中第五点的“项目技术服务要求”的得15分，每有1项不满足扣3分，最低得0分。</w:t>
            </w:r>
          </w:p>
        </w:tc>
      </w:tr>
      <w:tr w14:paraId="3058C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75" w:type="dxa"/>
            <w:vMerge w:val="continue"/>
            <w:tcBorders>
              <w:left w:val="single" w:color="000000" w:sz="4" w:space="0"/>
              <w:right w:val="single" w:color="000000" w:sz="4" w:space="0"/>
            </w:tcBorders>
            <w:noWrap w:val="0"/>
            <w:vAlign w:val="top"/>
          </w:tcPr>
          <w:p w14:paraId="340661D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29C02B5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CB6D7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4.技术服务方案（0-15分）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7999ED2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对供应商提出的与本项目研究相关的</w:t>
            </w:r>
            <w:r>
              <w:rPr>
                <w:rFonts w:hint="eastAsia" w:ascii="宋体" w:hAnsi="宋体" w:cs="宋体"/>
                <w:color w:val="auto"/>
                <w:sz w:val="24"/>
                <w:szCs w:val="24"/>
                <w:highlight w:val="none"/>
                <w:lang w:val="en-US" w:eastAsia="zh-CN"/>
              </w:rPr>
              <w:t>浙江省“两新”深度融合背景和</w:t>
            </w:r>
            <w:r>
              <w:rPr>
                <w:rFonts w:hint="eastAsia" w:ascii="宋体" w:hAnsi="宋体" w:eastAsia="宋体" w:cs="宋体"/>
                <w:kern w:val="2"/>
                <w:sz w:val="24"/>
                <w:szCs w:val="24"/>
                <w:lang w:val="en-US" w:eastAsia="zh-CN" w:bidi="ar-SA"/>
              </w:rPr>
              <w:t>现状的分析情况</w:t>
            </w:r>
            <w:r>
              <w:rPr>
                <w:rFonts w:hint="eastAsia" w:ascii="宋体" w:hAnsi="宋体" w:cs="宋体"/>
                <w:kern w:val="2"/>
                <w:sz w:val="24"/>
                <w:szCs w:val="24"/>
                <w:lang w:val="en-US" w:eastAsia="zh-CN" w:bidi="ar-SA"/>
              </w:rPr>
              <w:t>进行评分</w:t>
            </w:r>
            <w:r>
              <w:rPr>
                <w:rFonts w:hint="eastAsia" w:ascii="宋体" w:hAnsi="宋体" w:eastAsia="宋体" w:cs="宋体"/>
                <w:kern w:val="2"/>
                <w:sz w:val="24"/>
                <w:szCs w:val="24"/>
                <w:lang w:val="en-US" w:eastAsia="zh-CN" w:bidi="ar-SA"/>
              </w:rPr>
              <w:t>。（评分分值：3，2，1，0）</w:t>
            </w:r>
          </w:p>
          <w:p w14:paraId="3C99C83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对供应商提出的“</w:t>
            </w:r>
            <w:r>
              <w:rPr>
                <w:rFonts w:hint="eastAsia" w:ascii="宋体" w:hAnsi="宋体" w:cs="宋体"/>
                <w:kern w:val="2"/>
                <w:sz w:val="24"/>
                <w:szCs w:val="24"/>
                <w:lang w:val="en-US" w:eastAsia="zh-CN" w:bidi="ar-SA"/>
              </w:rPr>
              <w:t>两新”</w:t>
            </w:r>
            <w:r>
              <w:rPr>
                <w:rFonts w:hint="eastAsia" w:ascii="宋体" w:hAnsi="宋体" w:eastAsia="宋体" w:cs="宋体"/>
                <w:kern w:val="2"/>
                <w:sz w:val="24"/>
                <w:szCs w:val="24"/>
                <w:lang w:val="en-US" w:eastAsia="zh-CN" w:bidi="ar-SA"/>
              </w:rPr>
              <w:t>融合推进路径研究思路与举措</w:t>
            </w:r>
            <w:r>
              <w:rPr>
                <w:rFonts w:hint="eastAsia" w:ascii="宋体" w:hAnsi="宋体" w:cs="宋体"/>
                <w:kern w:val="2"/>
                <w:sz w:val="24"/>
                <w:szCs w:val="24"/>
                <w:lang w:val="en-US" w:eastAsia="zh-CN" w:bidi="ar-SA"/>
              </w:rPr>
              <w:t>进行评分。</w:t>
            </w:r>
            <w:r>
              <w:rPr>
                <w:rFonts w:hint="eastAsia" w:ascii="宋体" w:hAnsi="宋体" w:eastAsia="宋体" w:cs="宋体"/>
                <w:kern w:val="2"/>
                <w:sz w:val="24"/>
                <w:szCs w:val="24"/>
                <w:lang w:val="en-US" w:eastAsia="zh-CN" w:bidi="ar-SA"/>
              </w:rPr>
              <w:t>（评分分值</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3，2，1，0）</w:t>
            </w:r>
          </w:p>
          <w:p w14:paraId="412E052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对供应商提出的“</w:t>
            </w:r>
            <w:r>
              <w:rPr>
                <w:rFonts w:hint="eastAsia" w:ascii="宋体" w:hAnsi="宋体" w:cs="宋体"/>
                <w:kern w:val="2"/>
                <w:sz w:val="24"/>
                <w:szCs w:val="24"/>
                <w:lang w:val="en-US" w:eastAsia="zh-CN" w:bidi="ar-SA"/>
              </w:rPr>
              <w:t>两新”</w:t>
            </w:r>
            <w:r>
              <w:rPr>
                <w:rFonts w:hint="eastAsia" w:ascii="宋体" w:hAnsi="宋体" w:eastAsia="宋体" w:cs="宋体"/>
                <w:kern w:val="2"/>
                <w:sz w:val="24"/>
                <w:szCs w:val="24"/>
                <w:lang w:val="en-US" w:eastAsia="zh-CN" w:bidi="ar-SA"/>
              </w:rPr>
              <w:t>融合理论研究深度</w:t>
            </w:r>
            <w:r>
              <w:rPr>
                <w:rFonts w:hint="eastAsia" w:ascii="宋体" w:hAnsi="宋体" w:cs="宋体"/>
                <w:kern w:val="2"/>
                <w:sz w:val="24"/>
                <w:szCs w:val="24"/>
                <w:lang w:val="en-US" w:eastAsia="zh-CN" w:bidi="ar-SA"/>
              </w:rPr>
              <w:t>进行评分</w:t>
            </w:r>
            <w:r>
              <w:rPr>
                <w:rFonts w:hint="eastAsia" w:ascii="宋体" w:hAnsi="宋体" w:eastAsia="宋体" w:cs="宋体"/>
                <w:kern w:val="2"/>
                <w:sz w:val="24"/>
                <w:szCs w:val="24"/>
                <w:lang w:val="en-US" w:eastAsia="zh-CN" w:bidi="ar-SA"/>
              </w:rPr>
              <w:t>。（评分分值：3，2，1，0）</w:t>
            </w:r>
          </w:p>
          <w:p w14:paraId="0F72005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4</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对供应商提出的“</w:t>
            </w:r>
            <w:r>
              <w:rPr>
                <w:rFonts w:hint="eastAsia" w:ascii="宋体" w:hAnsi="宋体" w:cs="宋体"/>
                <w:kern w:val="2"/>
                <w:sz w:val="24"/>
                <w:szCs w:val="24"/>
                <w:lang w:val="en-US" w:eastAsia="zh-CN" w:bidi="ar-SA"/>
              </w:rPr>
              <w:t>两新”</w:t>
            </w:r>
            <w:r>
              <w:rPr>
                <w:rFonts w:hint="eastAsia" w:ascii="宋体" w:hAnsi="宋体" w:eastAsia="宋体" w:cs="宋体"/>
                <w:kern w:val="2"/>
                <w:sz w:val="24"/>
                <w:szCs w:val="24"/>
                <w:lang w:val="en-US" w:eastAsia="zh-CN" w:bidi="ar-SA"/>
              </w:rPr>
              <w:t>融合研究逻辑与方法</w:t>
            </w:r>
            <w:r>
              <w:rPr>
                <w:rFonts w:hint="eastAsia" w:ascii="宋体" w:hAnsi="宋体" w:cs="宋体"/>
                <w:kern w:val="2"/>
                <w:sz w:val="24"/>
                <w:szCs w:val="24"/>
                <w:lang w:val="en-US" w:eastAsia="zh-CN" w:bidi="ar-SA"/>
              </w:rPr>
              <w:t>进行评分</w:t>
            </w:r>
            <w:r>
              <w:rPr>
                <w:rFonts w:hint="eastAsia" w:ascii="宋体" w:hAnsi="宋体" w:eastAsia="宋体" w:cs="宋体"/>
                <w:kern w:val="2"/>
                <w:sz w:val="24"/>
                <w:szCs w:val="24"/>
                <w:lang w:val="en-US" w:eastAsia="zh-CN" w:bidi="ar-SA"/>
              </w:rPr>
              <w:t>（评分分值：3，2，1，0）</w:t>
            </w:r>
          </w:p>
          <w:p w14:paraId="69A0FD3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5</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对供应商提出的“</w:t>
            </w:r>
            <w:r>
              <w:rPr>
                <w:rFonts w:hint="eastAsia" w:ascii="宋体" w:hAnsi="宋体" w:cs="宋体"/>
                <w:kern w:val="2"/>
                <w:sz w:val="24"/>
                <w:szCs w:val="24"/>
                <w:lang w:val="en-US" w:eastAsia="zh-CN" w:bidi="ar-SA"/>
              </w:rPr>
              <w:t>两新”</w:t>
            </w:r>
            <w:r>
              <w:rPr>
                <w:rFonts w:hint="eastAsia" w:ascii="宋体" w:hAnsi="宋体" w:eastAsia="宋体" w:cs="宋体"/>
                <w:kern w:val="2"/>
                <w:sz w:val="24"/>
                <w:szCs w:val="24"/>
                <w:lang w:val="en-US" w:eastAsia="zh-CN" w:bidi="ar-SA"/>
              </w:rPr>
              <w:t>融合对策建议可行性</w:t>
            </w:r>
            <w:r>
              <w:rPr>
                <w:rFonts w:hint="eastAsia" w:ascii="宋体" w:hAnsi="宋体" w:cs="宋体"/>
                <w:kern w:val="2"/>
                <w:sz w:val="24"/>
                <w:szCs w:val="24"/>
                <w:lang w:val="en-US" w:eastAsia="zh-CN" w:bidi="ar-SA"/>
              </w:rPr>
              <w:t>进行评分</w:t>
            </w:r>
            <w:r>
              <w:rPr>
                <w:rFonts w:hint="eastAsia" w:ascii="宋体" w:hAnsi="宋体" w:eastAsia="宋体" w:cs="宋体"/>
                <w:kern w:val="2"/>
                <w:sz w:val="24"/>
                <w:szCs w:val="24"/>
                <w:lang w:val="en-US" w:eastAsia="zh-CN" w:bidi="ar-SA"/>
              </w:rPr>
              <w:t>。（评分分值：3，2，1，0）</w:t>
            </w:r>
          </w:p>
        </w:tc>
      </w:tr>
      <w:tr w14:paraId="23759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75" w:type="dxa"/>
            <w:vMerge w:val="continue"/>
            <w:tcBorders>
              <w:left w:val="single" w:color="000000" w:sz="4" w:space="0"/>
              <w:right w:val="single" w:color="000000" w:sz="4" w:space="0"/>
            </w:tcBorders>
            <w:noWrap w:val="0"/>
            <w:vAlign w:val="top"/>
          </w:tcPr>
          <w:p w14:paraId="0D3DA04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29B0A4E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10B19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r>
              <w:rPr>
                <w:rFonts w:hint="eastAsia" w:ascii="宋体" w:hAnsi="宋体" w:eastAsia="宋体" w:cs="宋体"/>
                <w:kern w:val="2"/>
                <w:sz w:val="24"/>
                <w:szCs w:val="24"/>
                <w:lang w:val="en-US" w:eastAsia="zh-CN" w:bidi="ar-SA"/>
              </w:rPr>
              <w:t>同类项目实施经验（0-1分）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3E8DEF6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供应商自2022年1月1日以来（以合同签订生效时间为准）主导或参与实施的工业经济领域政策研究相关</w:t>
            </w:r>
            <w:r>
              <w:rPr>
                <w:rFonts w:hint="eastAsia" w:ascii="宋体" w:hAnsi="宋体" w:eastAsia="宋体" w:cs="宋体"/>
                <w:color w:val="auto"/>
                <w:sz w:val="24"/>
                <w:szCs w:val="24"/>
                <w:highlight w:val="none"/>
                <w:lang w:val="en-US" w:eastAsia="zh-CN"/>
              </w:rPr>
              <w:t>课题、规划或</w:t>
            </w:r>
            <w:r>
              <w:rPr>
                <w:rFonts w:hint="eastAsia" w:ascii="宋体" w:hAnsi="宋体" w:eastAsia="宋体" w:cs="宋体"/>
                <w:kern w:val="2"/>
                <w:sz w:val="24"/>
                <w:szCs w:val="24"/>
                <w:lang w:val="en-US" w:eastAsia="zh-CN" w:bidi="ar-SA"/>
              </w:rPr>
              <w:t>同类项目实施经验的每项得0.2分，最多得1分；需提供委托合同或公开发布的文件等证明材料，未提供或未能证明本项要求的各要素的不得分。</w:t>
            </w:r>
          </w:p>
        </w:tc>
      </w:tr>
      <w:tr w14:paraId="38670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675" w:type="dxa"/>
            <w:vMerge w:val="continue"/>
            <w:tcBorders>
              <w:left w:val="single" w:color="000000" w:sz="4" w:space="0"/>
              <w:right w:val="single" w:color="000000" w:sz="4" w:space="0"/>
            </w:tcBorders>
            <w:noWrap w:val="0"/>
            <w:vAlign w:val="top"/>
          </w:tcPr>
          <w:p w14:paraId="58511B1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534F27E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988E1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6.项目团队总体情况</w:t>
            </w:r>
            <w:r>
              <w:rPr>
                <w:rFonts w:hint="eastAsia" w:ascii="宋体" w:hAnsi="宋体" w:eastAsia="宋体" w:cs="宋体"/>
                <w:kern w:val="2"/>
                <w:sz w:val="24"/>
                <w:szCs w:val="24"/>
                <w:lang w:val="en-US" w:eastAsia="zh-CN" w:bidi="ar-SA"/>
              </w:rPr>
              <w:t>（</w:t>
            </w:r>
            <w:r>
              <w:rPr>
                <w:rFonts w:hint="eastAsia" w:ascii="宋体" w:hAnsi="宋体" w:eastAsia="宋体" w:cs="宋体"/>
                <w:kern w:val="0"/>
                <w:sz w:val="24"/>
                <w:szCs w:val="24"/>
                <w:lang w:val="en-US" w:eastAsia="en-US" w:bidi="ar"/>
              </w:rPr>
              <w:t>0-</w:t>
            </w:r>
            <w:r>
              <w:rPr>
                <w:rFonts w:hint="eastAsia" w:ascii="宋体" w:hAnsi="宋体" w:eastAsia="宋体" w:cs="宋体"/>
                <w:kern w:val="0"/>
                <w:sz w:val="24"/>
                <w:szCs w:val="24"/>
                <w:lang w:val="en-US" w:eastAsia="zh-CN" w:bidi="ar"/>
              </w:rPr>
              <w:t>3</w:t>
            </w:r>
            <w:r>
              <w:rPr>
                <w:rFonts w:hint="eastAsia" w:ascii="宋体" w:hAnsi="宋体" w:eastAsia="宋体" w:cs="宋体"/>
                <w:spacing w:val="-22"/>
                <w:kern w:val="0"/>
                <w:sz w:val="24"/>
                <w:szCs w:val="24"/>
                <w:lang w:val="en-US" w:eastAsia="en-US" w:bidi="ar"/>
              </w:rPr>
              <w:t>分</w:t>
            </w:r>
            <w:r>
              <w:rPr>
                <w:rFonts w:hint="eastAsia" w:ascii="宋体" w:hAnsi="宋体" w:eastAsia="宋体" w:cs="宋体"/>
                <w:kern w:val="2"/>
                <w:sz w:val="24"/>
                <w:szCs w:val="24"/>
                <w:lang w:val="en-US" w:eastAsia="zh-CN" w:bidi="ar-SA"/>
              </w:rPr>
              <w:t>）</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5643B19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对供应商拟派本项目团队的总体情况（包括团队组织架构、专业配置、总体专业技术水平、同类工作总体经验等）</w:t>
            </w:r>
            <w:r>
              <w:rPr>
                <w:rFonts w:hint="eastAsia" w:ascii="宋体" w:hAnsi="宋体" w:cs="宋体"/>
                <w:color w:val="auto"/>
                <w:sz w:val="24"/>
                <w:szCs w:val="24"/>
                <w:highlight w:val="none"/>
                <w:lang w:val="en-US"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0EA24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75" w:type="dxa"/>
            <w:vMerge w:val="continue"/>
            <w:tcBorders>
              <w:left w:val="single" w:color="000000" w:sz="4" w:space="0"/>
              <w:right w:val="single" w:color="000000" w:sz="4" w:space="0"/>
            </w:tcBorders>
            <w:noWrap w:val="0"/>
            <w:vAlign w:val="top"/>
          </w:tcPr>
          <w:p w14:paraId="2E45A83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25B9C42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8975D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7.团队负责人情况</w:t>
            </w:r>
          </w:p>
          <w:p w14:paraId="215DD07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highlight w:val="yellow"/>
                <w:lang w:val="en-US" w:eastAsia="zh-CN" w:bidi="ar-SA"/>
              </w:rPr>
            </w:pPr>
            <w:r>
              <w:rPr>
                <w:rFonts w:hint="eastAsia" w:ascii="宋体" w:hAnsi="宋体" w:eastAsia="宋体" w:cs="宋体"/>
                <w:color w:val="auto"/>
                <w:sz w:val="24"/>
                <w:szCs w:val="24"/>
                <w:highlight w:val="none"/>
                <w:lang w:val="en-US" w:eastAsia="zh-CN"/>
              </w:rPr>
              <w:t>（0-12分）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C3007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项目负责人（必须为供应商在职员工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提供近3个月内任意一个月的本单位社保缴纳证明或工作履历相关证明材料，否则本项不得分）：</w:t>
            </w:r>
          </w:p>
          <w:p w14:paraId="73B638E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（1）项目负责人具有相关专业</w:t>
            </w:r>
            <w:r>
              <w:rPr>
                <w:rFonts w:hint="eastAsia" w:ascii="宋体" w:hAnsi="宋体" w:cs="宋体"/>
                <w:color w:val="auto"/>
                <w:sz w:val="24"/>
                <w:szCs w:val="24"/>
                <w:highlight w:val="none"/>
                <w:lang w:val="en-US" w:eastAsia="zh-CN"/>
              </w:rPr>
              <w:t>正</w:t>
            </w:r>
            <w:r>
              <w:rPr>
                <w:rFonts w:hint="eastAsia" w:ascii="宋体" w:hAnsi="宋体" w:eastAsia="宋体" w:cs="宋体"/>
                <w:color w:val="auto"/>
                <w:sz w:val="24"/>
                <w:szCs w:val="24"/>
                <w:highlight w:val="none"/>
                <w:lang w:val="en-US" w:eastAsia="zh-CN"/>
              </w:rPr>
              <w:t>高级技术职称的得3分，具有相关专业</w:t>
            </w:r>
            <w:r>
              <w:rPr>
                <w:rFonts w:hint="eastAsia" w:ascii="宋体" w:hAnsi="宋体" w:cs="宋体"/>
                <w:color w:val="auto"/>
                <w:sz w:val="24"/>
                <w:szCs w:val="24"/>
                <w:highlight w:val="none"/>
                <w:lang w:val="en-US" w:eastAsia="zh-CN"/>
              </w:rPr>
              <w:t>副高级</w:t>
            </w:r>
            <w:r>
              <w:rPr>
                <w:rFonts w:hint="eastAsia" w:ascii="宋体" w:hAnsi="宋体" w:eastAsia="宋体" w:cs="宋体"/>
                <w:color w:val="auto"/>
                <w:sz w:val="24"/>
                <w:szCs w:val="24"/>
                <w:highlight w:val="none"/>
                <w:lang w:val="en-US" w:eastAsia="zh-CN"/>
              </w:rPr>
              <w:t>职称的得1分，其他不得分；提供职称证书影印件或其他有效证明材料，否则不得分。</w:t>
            </w:r>
          </w:p>
          <w:p w14:paraId="3D3190C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（2）项目负责人具有≥</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同</w:t>
            </w:r>
            <w:r>
              <w:rPr>
                <w:rFonts w:hint="eastAsia" w:ascii="宋体" w:hAnsi="宋体" w:eastAsia="宋体" w:cs="宋体"/>
                <w:color w:val="auto"/>
                <w:sz w:val="24"/>
                <w:szCs w:val="24"/>
                <w:highlight w:val="none"/>
                <w:lang w:val="en-US" w:eastAsia="zh-CN"/>
              </w:rPr>
              <w:t>行业工作经历的得3分，具有</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年（含）-</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年（不含）</w:t>
            </w:r>
            <w:r>
              <w:rPr>
                <w:rFonts w:hint="eastAsia" w:ascii="宋体" w:hAnsi="宋体" w:cs="宋体"/>
                <w:color w:val="auto"/>
                <w:sz w:val="24"/>
                <w:szCs w:val="24"/>
                <w:highlight w:val="none"/>
                <w:lang w:val="en-US" w:eastAsia="zh-CN"/>
              </w:rPr>
              <w:t>同</w:t>
            </w:r>
            <w:r>
              <w:rPr>
                <w:rFonts w:hint="eastAsia" w:ascii="宋体" w:hAnsi="宋体" w:eastAsia="宋体" w:cs="宋体"/>
                <w:color w:val="auto"/>
                <w:sz w:val="24"/>
                <w:szCs w:val="24"/>
                <w:highlight w:val="none"/>
                <w:lang w:val="en-US" w:eastAsia="zh-CN"/>
              </w:rPr>
              <w:t>行业工作经历的得1分，其他不得分；提供个人相应工作履历等有效证明材料，否则不得分。</w:t>
            </w:r>
          </w:p>
          <w:p w14:paraId="2208F72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（3）项目负责人具有政府</w:t>
            </w:r>
            <w:r>
              <w:rPr>
                <w:rFonts w:hint="eastAsia" w:ascii="宋体" w:hAnsi="宋体" w:cs="宋体"/>
                <w:color w:val="auto"/>
                <w:sz w:val="24"/>
                <w:szCs w:val="24"/>
                <w:highlight w:val="none"/>
                <w:lang w:val="en-US" w:eastAsia="zh-CN"/>
              </w:rPr>
              <w:t>部门</w:t>
            </w:r>
            <w:r>
              <w:rPr>
                <w:rFonts w:hint="eastAsia" w:ascii="宋体" w:hAnsi="宋体" w:eastAsia="宋体" w:cs="宋体"/>
                <w:color w:val="auto"/>
                <w:sz w:val="24"/>
                <w:szCs w:val="24"/>
                <w:highlight w:val="none"/>
                <w:lang w:val="en-US" w:eastAsia="zh-CN"/>
              </w:rPr>
              <w:t>颁发的与本项目履约内容相关的荣誉或在响应课题同类方面在权威媒体上发表的相关论文及著作的，每个得1.5分，最高得3分；提供证书影印件</w:t>
            </w:r>
            <w:r>
              <w:rPr>
                <w:rFonts w:hint="eastAsia" w:ascii="宋体" w:hAnsi="宋体" w:cs="宋体"/>
                <w:color w:val="auto"/>
                <w:sz w:val="24"/>
                <w:szCs w:val="24"/>
                <w:highlight w:val="none"/>
                <w:lang w:val="en-US" w:eastAsia="zh-CN"/>
              </w:rPr>
              <w:t>或媒体上发表材料等证明材料</w:t>
            </w:r>
            <w:r>
              <w:rPr>
                <w:rFonts w:hint="eastAsia" w:ascii="宋体" w:hAnsi="宋体" w:eastAsia="宋体" w:cs="宋体"/>
                <w:color w:val="auto"/>
                <w:sz w:val="24"/>
                <w:szCs w:val="24"/>
                <w:highlight w:val="none"/>
                <w:lang w:val="en-US" w:eastAsia="zh-CN"/>
              </w:rPr>
              <w:t>，否则不得分。</w:t>
            </w:r>
          </w:p>
          <w:p w14:paraId="2F77BF7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（4）项目负责人具有以项目负责人身份实施过</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研究项目的每项得1分，最高3分；需提供委托合同或公开发布的文件等证明材料，未提供或未能证明本项要求的各要素的不得分。</w:t>
            </w:r>
          </w:p>
        </w:tc>
      </w:tr>
      <w:tr w14:paraId="002C8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75" w:type="dxa"/>
            <w:vMerge w:val="continue"/>
            <w:tcBorders>
              <w:left w:val="single" w:color="000000" w:sz="4" w:space="0"/>
              <w:right w:val="single" w:color="000000" w:sz="4" w:space="0"/>
            </w:tcBorders>
            <w:noWrap w:val="0"/>
            <w:vAlign w:val="top"/>
          </w:tcPr>
          <w:p w14:paraId="2277647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5DC5366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F04B1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highlight w:val="yellow"/>
                <w:lang w:val="en-US" w:eastAsia="zh-CN" w:bidi="ar-SA"/>
              </w:rPr>
            </w:pPr>
            <w:r>
              <w:rPr>
                <w:rFonts w:hint="eastAsia" w:ascii="宋体" w:hAnsi="宋体" w:eastAsia="宋体" w:cs="宋体"/>
                <w:color w:val="auto"/>
                <w:sz w:val="24"/>
                <w:szCs w:val="24"/>
                <w:highlight w:val="none"/>
                <w:lang w:val="en-US" w:eastAsia="zh-CN"/>
              </w:rPr>
              <w:t>8.项目团队具体情况（0-14分）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3FFCF61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团队人员</w:t>
            </w:r>
            <w:r>
              <w:rPr>
                <w:rFonts w:hint="eastAsia" w:ascii="宋体" w:hAnsi="宋体" w:eastAsia="宋体" w:cs="宋体"/>
                <w:color w:val="auto"/>
                <w:sz w:val="24"/>
                <w:szCs w:val="24"/>
                <w:highlight w:val="none"/>
                <w:lang w:val="en-US" w:eastAsia="zh-CN"/>
              </w:rPr>
              <w:t>（必须为供应商在职员工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提供近3个月内任意一个月的本单位社保缴纳证明或工作履历相关证明材料，否则本项不得分）：</w:t>
            </w:r>
          </w:p>
          <w:p w14:paraId="6BE0960B">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团队人员（不含</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每有1人具有</w:t>
            </w:r>
            <w:r>
              <w:rPr>
                <w:rFonts w:hint="eastAsia" w:ascii="宋体" w:hAnsi="宋体" w:eastAsia="宋体" w:cs="宋体"/>
                <w:color w:val="auto"/>
                <w:sz w:val="24"/>
                <w:szCs w:val="24"/>
                <w:highlight w:val="none"/>
              </w:rPr>
              <w:t>相关</w:t>
            </w:r>
            <w:r>
              <w:rPr>
                <w:rFonts w:hint="eastAsia" w:ascii="宋体" w:hAnsi="宋体" w:cs="宋体"/>
                <w:color w:val="auto"/>
                <w:sz w:val="24"/>
                <w:szCs w:val="24"/>
                <w:highlight w:val="none"/>
                <w:lang w:val="en-US" w:eastAsia="zh-CN"/>
              </w:rPr>
              <w:t>课题研究</w:t>
            </w:r>
            <w:r>
              <w:rPr>
                <w:rFonts w:hint="eastAsia" w:ascii="宋体" w:hAnsi="宋体" w:eastAsia="宋体" w:cs="宋体"/>
                <w:color w:val="auto"/>
                <w:sz w:val="24"/>
                <w:szCs w:val="24"/>
                <w:highlight w:val="none"/>
              </w:rPr>
              <w:t>工作经验的得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最高得3分</w:t>
            </w:r>
            <w:r>
              <w:rPr>
                <w:rFonts w:hint="eastAsia" w:ascii="宋体" w:hAnsi="宋体" w:cs="宋体"/>
                <w:color w:val="auto"/>
                <w:sz w:val="24"/>
                <w:szCs w:val="24"/>
                <w:highlight w:val="none"/>
                <w:lang w:val="en-US" w:eastAsia="zh-CN"/>
              </w:rPr>
              <w:t>；提供研究</w:t>
            </w:r>
            <w:r>
              <w:rPr>
                <w:rFonts w:hint="eastAsia" w:ascii="宋体" w:hAnsi="宋体" w:eastAsia="宋体" w:cs="宋体"/>
                <w:color w:val="auto"/>
                <w:sz w:val="24"/>
                <w:szCs w:val="24"/>
                <w:highlight w:val="none"/>
              </w:rPr>
              <w:t>工作经验</w:t>
            </w:r>
            <w:r>
              <w:rPr>
                <w:rFonts w:hint="eastAsia" w:ascii="宋体" w:hAnsi="宋体" w:cs="宋体"/>
                <w:color w:val="auto"/>
                <w:sz w:val="24"/>
                <w:szCs w:val="24"/>
                <w:highlight w:val="none"/>
                <w:lang w:val="en-US" w:eastAsia="zh-CN"/>
              </w:rPr>
              <w:t>证明材料，否则不得分</w:t>
            </w:r>
            <w:r>
              <w:rPr>
                <w:rFonts w:hint="eastAsia" w:ascii="宋体" w:hAnsi="宋体" w:eastAsia="宋体" w:cs="宋体"/>
                <w:color w:val="auto"/>
                <w:sz w:val="24"/>
                <w:szCs w:val="24"/>
                <w:highlight w:val="none"/>
              </w:rPr>
              <w:t>。</w:t>
            </w:r>
          </w:p>
          <w:p w14:paraId="35B760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团队人员（不含</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负责人）具有</w:t>
            </w:r>
            <w:r>
              <w:rPr>
                <w:rFonts w:hint="eastAsia" w:ascii="宋体" w:hAnsi="宋体" w:eastAsia="宋体" w:cs="宋体"/>
                <w:color w:val="auto"/>
                <w:sz w:val="24"/>
                <w:szCs w:val="24"/>
                <w:highlight w:val="none"/>
                <w:lang w:val="en-US" w:eastAsia="zh-CN"/>
              </w:rPr>
              <w:t>相关专业</w:t>
            </w:r>
            <w:r>
              <w:rPr>
                <w:rFonts w:hint="eastAsia" w:ascii="宋体" w:hAnsi="宋体" w:eastAsia="宋体" w:cs="宋体"/>
                <w:color w:val="auto"/>
                <w:sz w:val="24"/>
                <w:szCs w:val="24"/>
                <w:highlight w:val="none"/>
              </w:rPr>
              <w:t>副高及以上职称的每人得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具有相关专业</w:t>
            </w:r>
            <w:r>
              <w:rPr>
                <w:rFonts w:hint="eastAsia" w:ascii="宋体" w:hAnsi="宋体" w:eastAsia="宋体" w:cs="宋体"/>
                <w:color w:val="auto"/>
                <w:sz w:val="24"/>
                <w:szCs w:val="24"/>
                <w:highlight w:val="none"/>
              </w:rPr>
              <w:t>中级职称的每人得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提供职称</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val="en-US" w:eastAsia="zh-CN"/>
              </w:rPr>
              <w:t>影印件或其他有效证明材料，否则不得分</w:t>
            </w:r>
            <w:r>
              <w:rPr>
                <w:rFonts w:hint="eastAsia" w:ascii="宋体" w:hAnsi="宋体" w:eastAsia="宋体" w:cs="宋体"/>
                <w:color w:val="auto"/>
                <w:sz w:val="24"/>
                <w:szCs w:val="24"/>
                <w:highlight w:val="none"/>
                <w:lang w:eastAsia="zh-CN"/>
              </w:rPr>
              <w:t>。</w:t>
            </w:r>
          </w:p>
          <w:p w14:paraId="160EE79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团队人员（不含</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每有1人</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政府颁发的与本项目履约内容相关的荣誉每个得1分，最高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提供证书影印件，否则不得分</w:t>
            </w:r>
            <w:r>
              <w:rPr>
                <w:rFonts w:hint="eastAsia" w:ascii="宋体" w:hAnsi="宋体" w:eastAsia="宋体" w:cs="宋体"/>
                <w:color w:val="auto"/>
                <w:sz w:val="24"/>
                <w:szCs w:val="24"/>
                <w:highlight w:val="none"/>
              </w:rPr>
              <w:t>。</w:t>
            </w:r>
          </w:p>
          <w:p w14:paraId="3A8F34A6">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团队人员（不含</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每有1人在</w:t>
            </w:r>
            <w:r>
              <w:rPr>
                <w:rFonts w:hint="eastAsia" w:ascii="宋体" w:hAnsi="宋体" w:eastAsia="宋体" w:cs="宋体"/>
                <w:strike w:val="0"/>
                <w:kern w:val="2"/>
                <w:sz w:val="24"/>
                <w:szCs w:val="24"/>
                <w:lang w:val="en-US" w:eastAsia="zh-CN" w:bidi="ar-SA"/>
              </w:rPr>
              <w:t>响应课题同类方面在权威媒体上发表的相关论文及著作</w:t>
            </w:r>
            <w:r>
              <w:rPr>
                <w:rFonts w:hint="eastAsia" w:ascii="宋体" w:hAnsi="宋体" w:eastAsia="宋体" w:cs="宋体"/>
                <w:color w:val="auto"/>
                <w:sz w:val="24"/>
                <w:szCs w:val="24"/>
                <w:highlight w:val="none"/>
                <w:lang w:val="en-US" w:eastAsia="zh-CN"/>
              </w:rPr>
              <w:t>的得1分，最高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strike w:val="0"/>
                <w:kern w:val="2"/>
                <w:sz w:val="24"/>
                <w:szCs w:val="24"/>
                <w:lang w:val="en-US" w:eastAsia="zh-CN" w:bidi="ar-SA"/>
              </w:rPr>
              <w:t>论文及著作相关证明材料</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rPr>
              <w:t>。</w:t>
            </w:r>
          </w:p>
        </w:tc>
      </w:tr>
      <w:tr w14:paraId="5CA8D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675" w:type="dxa"/>
            <w:vMerge w:val="continue"/>
            <w:tcBorders>
              <w:left w:val="single" w:color="000000" w:sz="4" w:space="0"/>
              <w:right w:val="single" w:color="000000" w:sz="4" w:space="0"/>
            </w:tcBorders>
            <w:noWrap w:val="0"/>
            <w:vAlign w:val="top"/>
          </w:tcPr>
          <w:p w14:paraId="52ECBBD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1E11A8F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99AC0F">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9.项目实施方案（0-3分）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4E19AFA8">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本项目</w:t>
            </w:r>
            <w:r>
              <w:rPr>
                <w:rFonts w:hint="eastAsia" w:ascii="宋体" w:hAnsi="宋体" w:eastAsia="宋体" w:cs="宋体"/>
                <w:kern w:val="2"/>
                <w:sz w:val="24"/>
                <w:szCs w:val="24"/>
                <w:lang w:val="en-US" w:eastAsia="zh-CN" w:bidi="ar-SA"/>
              </w:rPr>
              <w:t>实施方案（包括</w:t>
            </w:r>
            <w:r>
              <w:rPr>
                <w:rFonts w:hint="eastAsia" w:ascii="宋体" w:hAnsi="宋体" w:eastAsia="宋体" w:cs="宋体"/>
                <w:color w:val="auto"/>
                <w:sz w:val="24"/>
                <w:szCs w:val="24"/>
                <w:highlight w:val="none"/>
              </w:rPr>
              <w:t>实施进程安排</w:t>
            </w:r>
            <w:r>
              <w:rPr>
                <w:rFonts w:hint="eastAsia" w:ascii="宋体" w:hAnsi="宋体" w:eastAsia="宋体" w:cs="宋体"/>
                <w:color w:val="auto"/>
                <w:sz w:val="24"/>
                <w:szCs w:val="24"/>
                <w:highlight w:val="none"/>
                <w:lang w:val="en-US" w:eastAsia="zh-CN"/>
              </w:rPr>
              <w:t>总体情况及里程碑</w:t>
            </w:r>
            <w:r>
              <w:rPr>
                <w:rFonts w:hint="eastAsia"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val="en-US" w:eastAsia="zh-CN"/>
              </w:rPr>
              <w:t>节点安排等）</w:t>
            </w:r>
            <w:r>
              <w:rPr>
                <w:rFonts w:hint="eastAsia" w:ascii="宋体" w:hAnsi="宋体"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5AC54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75" w:type="dxa"/>
            <w:vMerge w:val="continue"/>
            <w:tcBorders>
              <w:left w:val="single" w:color="000000" w:sz="4" w:space="0"/>
              <w:right w:val="single" w:color="000000" w:sz="4" w:space="0"/>
            </w:tcBorders>
            <w:noWrap w:val="0"/>
            <w:vAlign w:val="top"/>
          </w:tcPr>
          <w:p w14:paraId="663EE44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48AB820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19CA9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成果报告基本思路框架</w:t>
            </w:r>
            <w:r>
              <w:rPr>
                <w:rFonts w:hint="eastAsia" w:ascii="宋体" w:hAnsi="宋体" w:eastAsia="宋体" w:cs="宋体"/>
                <w:kern w:val="2"/>
                <w:sz w:val="24"/>
                <w:szCs w:val="24"/>
                <w:lang w:val="en-US" w:eastAsia="zh-CN" w:bidi="ar-SA"/>
              </w:rPr>
              <w:t>（0-9分）</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top"/>
          </w:tcPr>
          <w:p w14:paraId="72538682">
            <w:pPr>
              <w:keepNext w:val="0"/>
              <w:keepLines w:val="0"/>
              <w:pageBreakBefore w:val="0"/>
              <w:widowControl w:val="0"/>
              <w:numPr>
                <w:ilvl w:val="0"/>
                <w:numId w:val="12"/>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w:t>
            </w:r>
            <w:r>
              <w:rPr>
                <w:rFonts w:hint="eastAsia" w:ascii="宋体" w:hAnsi="宋体" w:eastAsia="宋体" w:cs="宋体"/>
                <w:color w:val="auto"/>
                <w:sz w:val="24"/>
                <w:szCs w:val="24"/>
                <w:highlight w:val="none"/>
              </w:rPr>
              <w:t>提</w:t>
            </w:r>
            <w:r>
              <w:rPr>
                <w:rFonts w:hint="eastAsia" w:ascii="宋体" w:hAnsi="宋体" w:eastAsia="宋体" w:cs="宋体"/>
                <w:color w:val="auto"/>
                <w:sz w:val="24"/>
                <w:szCs w:val="24"/>
                <w:highlight w:val="none"/>
                <w:lang w:val="en-US"/>
              </w:rPr>
              <w:t>供</w:t>
            </w:r>
            <w:r>
              <w:rPr>
                <w:rFonts w:hint="eastAsia" w:ascii="宋体" w:hAnsi="宋体" w:eastAsia="宋体" w:cs="宋体"/>
                <w:color w:val="auto"/>
                <w:sz w:val="24"/>
                <w:szCs w:val="24"/>
                <w:highlight w:val="none"/>
              </w:rPr>
              <w:t>成果报告基本思路框架</w:t>
            </w:r>
            <w:r>
              <w:rPr>
                <w:rFonts w:hint="eastAsia" w:ascii="宋体" w:hAnsi="宋体" w:eastAsia="宋体" w:cs="宋体"/>
                <w:color w:val="auto"/>
                <w:sz w:val="24"/>
                <w:szCs w:val="24"/>
                <w:highlight w:val="none"/>
                <w:lang w:val="en-US" w:eastAsia="zh-CN"/>
              </w:rPr>
              <w:t>中的</w:t>
            </w:r>
            <w:r>
              <w:rPr>
                <w:rFonts w:hint="eastAsia" w:ascii="宋体" w:hAnsi="宋体" w:eastAsia="宋体" w:cs="宋体"/>
                <w:color w:val="auto"/>
                <w:sz w:val="24"/>
                <w:szCs w:val="24"/>
                <w:highlight w:val="none"/>
              </w:rPr>
              <w:t>成果报告</w:t>
            </w:r>
            <w:r>
              <w:rPr>
                <w:rFonts w:hint="eastAsia" w:ascii="宋体" w:hAnsi="宋体" w:eastAsia="宋体" w:cs="宋体"/>
                <w:color w:val="auto"/>
                <w:sz w:val="24"/>
                <w:szCs w:val="24"/>
                <w:highlight w:val="none"/>
                <w:lang w:val="en-US" w:eastAsia="zh-CN"/>
              </w:rPr>
              <w:t>架构</w:t>
            </w:r>
            <w:r>
              <w:rPr>
                <w:rFonts w:hint="eastAsia" w:ascii="宋体" w:hAnsi="宋体" w:cs="宋体"/>
                <w:color w:val="auto"/>
                <w:sz w:val="24"/>
                <w:szCs w:val="24"/>
                <w:highlight w:val="none"/>
                <w:lang w:val="en-US" w:eastAsia="zh-CN"/>
              </w:rPr>
              <w:t>与本项目需求的匹配</w:t>
            </w:r>
            <w:r>
              <w:rPr>
                <w:rFonts w:hint="eastAsia" w:ascii="宋体" w:hAnsi="宋体" w:eastAsia="宋体" w:cs="宋体"/>
                <w:color w:val="auto"/>
                <w:sz w:val="24"/>
                <w:szCs w:val="24"/>
                <w:highlight w:val="none"/>
                <w:lang w:val="en-US" w:eastAsia="zh-CN"/>
              </w:rPr>
              <w:t>情况</w:t>
            </w:r>
            <w:r>
              <w:rPr>
                <w:rFonts w:hint="eastAsia" w:ascii="宋体" w:hAnsi="宋体"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p w14:paraId="693733C1">
            <w:pPr>
              <w:keepNext w:val="0"/>
              <w:keepLines w:val="0"/>
              <w:pageBreakBefore w:val="0"/>
              <w:widowControl w:val="0"/>
              <w:numPr>
                <w:ilvl w:val="0"/>
                <w:numId w:val="12"/>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对供应商</w:t>
            </w:r>
            <w:r>
              <w:rPr>
                <w:rFonts w:hint="eastAsia" w:ascii="宋体" w:hAnsi="宋体" w:eastAsia="宋体" w:cs="宋体"/>
                <w:color w:val="auto"/>
                <w:sz w:val="24"/>
                <w:szCs w:val="24"/>
                <w:highlight w:val="none"/>
              </w:rPr>
              <w:t>提供成果报告基本思路框架</w:t>
            </w:r>
            <w:r>
              <w:rPr>
                <w:rFonts w:hint="eastAsia" w:ascii="宋体" w:hAnsi="宋体" w:eastAsia="宋体" w:cs="宋体"/>
                <w:color w:val="auto"/>
                <w:sz w:val="24"/>
                <w:szCs w:val="24"/>
                <w:highlight w:val="none"/>
                <w:lang w:val="en-US" w:eastAsia="zh-CN"/>
              </w:rPr>
              <w:t>中的</w:t>
            </w:r>
            <w:r>
              <w:rPr>
                <w:rFonts w:hint="eastAsia" w:ascii="宋体" w:hAnsi="宋体" w:eastAsia="宋体" w:cs="宋体"/>
                <w:color w:val="auto"/>
                <w:sz w:val="24"/>
                <w:szCs w:val="24"/>
                <w:highlight w:val="none"/>
              </w:rPr>
              <w:t>成果报告</w:t>
            </w:r>
            <w:r>
              <w:rPr>
                <w:rFonts w:hint="eastAsia" w:ascii="宋体" w:hAnsi="宋体" w:eastAsia="宋体" w:cs="宋体"/>
                <w:color w:val="auto"/>
                <w:sz w:val="24"/>
                <w:szCs w:val="24"/>
                <w:highlight w:val="none"/>
                <w:lang w:val="en-US" w:eastAsia="zh-CN"/>
              </w:rPr>
              <w:t>要素</w:t>
            </w:r>
            <w:r>
              <w:rPr>
                <w:rFonts w:hint="eastAsia" w:ascii="宋体" w:hAnsi="宋体" w:cs="宋体"/>
                <w:color w:val="auto"/>
                <w:sz w:val="24"/>
                <w:szCs w:val="24"/>
                <w:highlight w:val="none"/>
                <w:lang w:val="en-US" w:eastAsia="zh-CN"/>
              </w:rPr>
              <w:t>与本项目需求的匹配</w:t>
            </w:r>
            <w:r>
              <w:rPr>
                <w:rFonts w:hint="eastAsia" w:ascii="宋体" w:hAnsi="宋体" w:eastAsia="宋体" w:cs="宋体"/>
                <w:color w:val="auto"/>
                <w:sz w:val="24"/>
                <w:szCs w:val="24"/>
                <w:highlight w:val="none"/>
                <w:lang w:val="en-US" w:eastAsia="zh-CN"/>
              </w:rPr>
              <w:t>情况</w:t>
            </w:r>
            <w:r>
              <w:rPr>
                <w:rFonts w:hint="eastAsia" w:ascii="宋体" w:hAnsi="宋体"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p w14:paraId="3AE908E7">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（3）对供应商</w:t>
            </w:r>
            <w:r>
              <w:rPr>
                <w:rFonts w:hint="eastAsia" w:ascii="宋体" w:hAnsi="宋体" w:eastAsia="宋体" w:cs="宋体"/>
                <w:color w:val="auto"/>
                <w:sz w:val="24"/>
                <w:szCs w:val="24"/>
                <w:highlight w:val="none"/>
              </w:rPr>
              <w:t>提供成果报告基本思路框架</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成果报告</w:t>
            </w:r>
            <w:r>
              <w:rPr>
                <w:rFonts w:hint="eastAsia" w:ascii="宋体" w:hAnsi="宋体" w:eastAsia="宋体" w:cs="宋体"/>
                <w:color w:val="auto"/>
                <w:sz w:val="24"/>
                <w:szCs w:val="24"/>
                <w:highlight w:val="none"/>
                <w:lang w:val="en-US" w:eastAsia="zh-CN"/>
              </w:rPr>
              <w:t>的清晰思路、</w:t>
            </w:r>
            <w:r>
              <w:rPr>
                <w:rFonts w:hint="eastAsia" w:ascii="宋体" w:hAnsi="宋体" w:eastAsia="宋体" w:cs="宋体"/>
                <w:kern w:val="2"/>
                <w:sz w:val="24"/>
                <w:szCs w:val="24"/>
                <w:lang w:val="en-US" w:eastAsia="zh-CN" w:bidi="ar-SA"/>
              </w:rPr>
              <w:t>前瞻性和持续指导意义等</w:t>
            </w:r>
            <w:r>
              <w:rPr>
                <w:rFonts w:hint="eastAsia" w:ascii="宋体" w:hAnsi="宋体" w:cs="宋体"/>
                <w:color w:val="auto"/>
                <w:sz w:val="24"/>
                <w:szCs w:val="24"/>
                <w:highlight w:val="none"/>
                <w:lang w:val="en-US" w:eastAsia="zh-CN"/>
              </w:rPr>
              <w:t>与本项目需求的匹配</w:t>
            </w:r>
            <w:r>
              <w:rPr>
                <w:rFonts w:hint="eastAsia" w:ascii="宋体" w:hAnsi="宋体" w:eastAsia="宋体" w:cs="宋体"/>
                <w:kern w:val="2"/>
                <w:sz w:val="24"/>
                <w:szCs w:val="24"/>
                <w:lang w:val="en-US" w:eastAsia="zh-CN" w:bidi="ar-SA"/>
              </w:rPr>
              <w:t>情况</w:t>
            </w:r>
            <w:r>
              <w:rPr>
                <w:rFonts w:hint="eastAsia" w:ascii="宋体" w:hAnsi="宋体"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4190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75" w:type="dxa"/>
            <w:vMerge w:val="continue"/>
            <w:tcBorders>
              <w:left w:val="single" w:color="000000" w:sz="4" w:space="0"/>
              <w:right w:val="single" w:color="000000" w:sz="4" w:space="0"/>
            </w:tcBorders>
            <w:noWrap w:val="0"/>
            <w:vAlign w:val="top"/>
          </w:tcPr>
          <w:p w14:paraId="64CC91F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314CF51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DB9D2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97"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项目运作及沟通方案</w:t>
            </w:r>
            <w:r>
              <w:rPr>
                <w:rFonts w:hint="eastAsia" w:ascii="宋体" w:hAnsi="宋体" w:eastAsia="宋体" w:cs="宋体"/>
                <w:kern w:val="2"/>
                <w:sz w:val="24"/>
                <w:szCs w:val="24"/>
                <w:lang w:val="en-US" w:eastAsia="zh-CN" w:bidi="ar-SA"/>
              </w:rPr>
              <w:t>（</w:t>
            </w:r>
            <w:r>
              <w:rPr>
                <w:rFonts w:hint="eastAsia" w:ascii="宋体" w:hAnsi="宋体" w:eastAsia="宋体" w:cs="宋体"/>
                <w:kern w:val="0"/>
                <w:sz w:val="24"/>
                <w:szCs w:val="24"/>
                <w:lang w:val="en-US" w:eastAsia="en-US" w:bidi="ar"/>
              </w:rPr>
              <w:t>0-</w:t>
            </w:r>
            <w:r>
              <w:rPr>
                <w:rFonts w:hint="eastAsia" w:ascii="宋体" w:hAnsi="宋体" w:eastAsia="宋体" w:cs="宋体"/>
                <w:kern w:val="0"/>
                <w:sz w:val="24"/>
                <w:szCs w:val="24"/>
                <w:lang w:val="en-US" w:eastAsia="zh-CN" w:bidi="ar"/>
              </w:rPr>
              <w:t>3</w:t>
            </w:r>
            <w:r>
              <w:rPr>
                <w:rFonts w:hint="eastAsia" w:ascii="宋体" w:hAnsi="宋体" w:eastAsia="宋体" w:cs="宋体"/>
                <w:spacing w:val="-22"/>
                <w:kern w:val="0"/>
                <w:sz w:val="24"/>
                <w:szCs w:val="24"/>
                <w:lang w:val="en-US" w:eastAsia="en-US" w:bidi="ar"/>
              </w:rPr>
              <w:t>分</w:t>
            </w:r>
            <w:r>
              <w:rPr>
                <w:rFonts w:hint="eastAsia" w:ascii="宋体" w:hAnsi="宋体" w:eastAsia="宋体" w:cs="宋体"/>
                <w:kern w:val="2"/>
                <w:sz w:val="24"/>
                <w:szCs w:val="24"/>
                <w:lang w:val="en-US" w:eastAsia="zh-CN" w:bidi="ar-SA"/>
              </w:rPr>
              <w:t>）</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BE2DC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提供的针对</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项目运作及沟通方案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包括项目运作的具体方式和方法、项目沟通的具体措施和手段、以及提高项目运作效率和沟通效率的方法和措施）</w:t>
            </w:r>
            <w:r>
              <w:rPr>
                <w:rFonts w:hint="eastAsia" w:ascii="宋体" w:hAnsi="宋体"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10276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75" w:type="dxa"/>
            <w:vMerge w:val="continue"/>
            <w:tcBorders>
              <w:left w:val="single" w:color="000000" w:sz="4" w:space="0"/>
              <w:right w:val="single" w:color="000000" w:sz="4" w:space="0"/>
            </w:tcBorders>
            <w:noWrap w:val="0"/>
            <w:vAlign w:val="top"/>
          </w:tcPr>
          <w:p w14:paraId="2AA2401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0E2F72F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648016">
            <w:pPr>
              <w:pStyle w:val="7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质量保证方案</w:t>
            </w:r>
            <w:r>
              <w:rPr>
                <w:rFonts w:hint="eastAsia" w:ascii="宋体" w:hAnsi="宋体" w:eastAsia="宋体" w:cs="宋体"/>
                <w:kern w:val="2"/>
                <w:sz w:val="24"/>
                <w:szCs w:val="24"/>
                <w:lang w:val="en-US" w:eastAsia="zh-CN" w:bidi="ar-SA"/>
              </w:rPr>
              <w:t>（</w:t>
            </w:r>
            <w:r>
              <w:rPr>
                <w:rFonts w:hint="eastAsia" w:ascii="宋体" w:hAnsi="宋体" w:eastAsia="宋体" w:cs="宋体"/>
                <w:kern w:val="0"/>
                <w:sz w:val="24"/>
                <w:szCs w:val="24"/>
                <w:lang w:val="en-US" w:eastAsia="en-US" w:bidi="ar"/>
              </w:rPr>
              <w:t>0-</w:t>
            </w:r>
            <w:r>
              <w:rPr>
                <w:rFonts w:hint="eastAsia" w:ascii="宋体" w:hAnsi="宋体" w:eastAsia="宋体" w:cs="宋体"/>
                <w:kern w:val="0"/>
                <w:sz w:val="24"/>
                <w:szCs w:val="24"/>
                <w:lang w:val="en-US" w:eastAsia="zh-CN" w:bidi="ar"/>
              </w:rPr>
              <w:t>3</w:t>
            </w:r>
            <w:r>
              <w:rPr>
                <w:rFonts w:hint="eastAsia" w:ascii="宋体" w:hAnsi="宋体" w:eastAsia="宋体" w:cs="宋体"/>
                <w:spacing w:val="-22"/>
                <w:kern w:val="0"/>
                <w:sz w:val="24"/>
                <w:szCs w:val="24"/>
                <w:lang w:val="en-US" w:eastAsia="en-US" w:bidi="ar"/>
              </w:rPr>
              <w:t>分</w:t>
            </w:r>
            <w:r>
              <w:rPr>
                <w:rFonts w:hint="eastAsia" w:ascii="宋体" w:hAnsi="宋体" w:eastAsia="宋体" w:cs="宋体"/>
                <w:kern w:val="2"/>
                <w:sz w:val="24"/>
                <w:szCs w:val="24"/>
                <w:lang w:val="en-US" w:eastAsia="zh-CN" w:bidi="ar-SA"/>
              </w:rPr>
              <w:t>）</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AE3BF8">
            <w:pPr>
              <w:pStyle w:val="7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针对本项目的质量保障方案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包括服务质量保障和研究成果质量保障方法和措施等）</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57289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75" w:type="dxa"/>
            <w:vMerge w:val="continue"/>
            <w:tcBorders>
              <w:left w:val="single" w:color="000000" w:sz="4" w:space="0"/>
              <w:right w:val="single" w:color="000000" w:sz="4" w:space="0"/>
            </w:tcBorders>
            <w:noWrap w:val="0"/>
            <w:vAlign w:val="top"/>
          </w:tcPr>
          <w:p w14:paraId="06EAFCC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392B10D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2D8840">
            <w:pPr>
              <w:pStyle w:val="7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13.</w:t>
            </w:r>
            <w:r>
              <w:rPr>
                <w:rFonts w:hint="eastAsia" w:ascii="宋体" w:hAnsi="宋体" w:eastAsia="宋体" w:cs="宋体"/>
                <w:color w:val="auto"/>
                <w:sz w:val="24"/>
                <w:szCs w:val="24"/>
                <w:highlight w:val="none"/>
                <w:lang w:val="en-US" w:eastAsia="zh-CN"/>
              </w:rPr>
              <w:t>保密方案</w:t>
            </w:r>
            <w:r>
              <w:rPr>
                <w:rFonts w:hint="eastAsia" w:ascii="宋体" w:hAnsi="宋体" w:eastAsia="宋体" w:cs="宋体"/>
                <w:kern w:val="2"/>
                <w:sz w:val="24"/>
                <w:szCs w:val="24"/>
                <w:lang w:val="en-US" w:eastAsia="zh-CN" w:bidi="ar-SA"/>
              </w:rPr>
              <w:t>（</w:t>
            </w:r>
            <w:r>
              <w:rPr>
                <w:rFonts w:hint="eastAsia" w:ascii="宋体" w:hAnsi="宋体" w:eastAsia="宋体" w:cs="宋体"/>
                <w:kern w:val="0"/>
                <w:sz w:val="24"/>
                <w:szCs w:val="24"/>
                <w:lang w:val="en-US" w:eastAsia="en-US" w:bidi="ar"/>
              </w:rPr>
              <w:t>0-</w:t>
            </w:r>
            <w:r>
              <w:rPr>
                <w:rFonts w:hint="eastAsia" w:ascii="宋体" w:hAnsi="宋体" w:eastAsia="宋体" w:cs="宋体"/>
                <w:kern w:val="0"/>
                <w:sz w:val="24"/>
                <w:szCs w:val="24"/>
                <w:lang w:val="en-US" w:eastAsia="zh-CN" w:bidi="ar"/>
              </w:rPr>
              <w:t>3</w:t>
            </w:r>
            <w:r>
              <w:rPr>
                <w:rFonts w:hint="eastAsia" w:ascii="宋体" w:hAnsi="宋体" w:eastAsia="宋体" w:cs="宋体"/>
                <w:spacing w:val="-22"/>
                <w:kern w:val="0"/>
                <w:sz w:val="24"/>
                <w:szCs w:val="24"/>
                <w:lang w:val="en-US" w:eastAsia="en-US" w:bidi="ar"/>
              </w:rPr>
              <w:t>分</w:t>
            </w:r>
            <w:r>
              <w:rPr>
                <w:rFonts w:hint="eastAsia" w:ascii="宋体" w:hAnsi="宋体" w:eastAsia="宋体" w:cs="宋体"/>
                <w:kern w:val="2"/>
                <w:sz w:val="24"/>
                <w:szCs w:val="24"/>
                <w:lang w:val="en-US" w:eastAsia="zh-CN" w:bidi="ar-SA"/>
              </w:rPr>
              <w:t>）</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D5A8FA">
            <w:pPr>
              <w:pStyle w:val="7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针对本项目的</w:t>
            </w:r>
            <w:r>
              <w:rPr>
                <w:rFonts w:hint="eastAsia" w:ascii="宋体" w:hAnsi="宋体" w:eastAsia="宋体" w:cs="宋体"/>
                <w:color w:val="auto"/>
                <w:sz w:val="24"/>
                <w:szCs w:val="24"/>
                <w:highlight w:val="none"/>
                <w:lang w:val="en-US" w:eastAsia="zh-CN"/>
              </w:rPr>
              <w:t>保密</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（包括保密管理制度和具体方法措施、保密相关设备配备、保密相关人员配备等）</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3090B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75" w:type="dxa"/>
            <w:vMerge w:val="continue"/>
            <w:tcBorders>
              <w:left w:val="single" w:color="000000" w:sz="4" w:space="0"/>
              <w:right w:val="single" w:color="000000" w:sz="4" w:space="0"/>
            </w:tcBorders>
            <w:noWrap w:val="0"/>
            <w:vAlign w:val="top"/>
          </w:tcPr>
          <w:p w14:paraId="0DCEB52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125" w:type="dxa"/>
            <w:vMerge w:val="continue"/>
            <w:tcBorders>
              <w:left w:val="single" w:color="000000" w:sz="4" w:space="0"/>
              <w:right w:val="single" w:color="000000" w:sz="4" w:space="0"/>
            </w:tcBorders>
            <w:noWrap w:val="0"/>
            <w:tcMar>
              <w:left w:w="57" w:type="dxa"/>
              <w:right w:w="57" w:type="dxa"/>
            </w:tcMar>
            <w:vAlign w:val="top"/>
          </w:tcPr>
          <w:p w14:paraId="2B11916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1420" w:right="0" w:firstLine="240" w:firstLineChars="100"/>
              <w:jc w:val="center"/>
              <w:textAlignment w:val="auto"/>
              <w:rPr>
                <w:rFonts w:hint="eastAsia" w:ascii="宋体" w:hAnsi="宋体" w:eastAsia="宋体" w:cs="宋体"/>
                <w:kern w:val="2"/>
                <w:sz w:val="24"/>
                <w:szCs w:val="24"/>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D98789">
            <w:pPr>
              <w:pStyle w:val="7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14.项目重难点</w:t>
            </w:r>
            <w:r>
              <w:rPr>
                <w:rFonts w:hint="eastAsia" w:ascii="宋体" w:hAnsi="宋体" w:eastAsia="宋体" w:cs="宋体"/>
                <w:kern w:val="2"/>
                <w:sz w:val="24"/>
                <w:szCs w:val="24"/>
                <w:lang w:val="en-US" w:eastAsia="zh-CN" w:bidi="ar-SA"/>
              </w:rPr>
              <w:t>（</w:t>
            </w:r>
            <w:r>
              <w:rPr>
                <w:rFonts w:hint="eastAsia" w:ascii="宋体" w:hAnsi="宋体" w:eastAsia="宋体" w:cs="宋体"/>
                <w:kern w:val="0"/>
                <w:sz w:val="24"/>
                <w:szCs w:val="24"/>
                <w:lang w:val="en-US" w:eastAsia="en-US" w:bidi="ar"/>
              </w:rPr>
              <w:t>0-</w:t>
            </w:r>
            <w:r>
              <w:rPr>
                <w:rFonts w:hint="eastAsia" w:ascii="宋体" w:hAnsi="宋体" w:eastAsia="宋体" w:cs="宋体"/>
                <w:kern w:val="0"/>
                <w:sz w:val="24"/>
                <w:szCs w:val="24"/>
                <w:lang w:val="en-US" w:eastAsia="zh-CN" w:bidi="ar"/>
              </w:rPr>
              <w:t>3</w:t>
            </w:r>
            <w:r>
              <w:rPr>
                <w:rFonts w:hint="eastAsia" w:ascii="宋体" w:hAnsi="宋体" w:eastAsia="宋体" w:cs="宋体"/>
                <w:spacing w:val="-22"/>
                <w:kern w:val="0"/>
                <w:sz w:val="24"/>
                <w:szCs w:val="24"/>
                <w:lang w:val="en-US" w:eastAsia="en-US" w:bidi="ar"/>
              </w:rPr>
              <w:t>分</w:t>
            </w:r>
            <w:r>
              <w:rPr>
                <w:rFonts w:hint="eastAsia" w:ascii="宋体" w:hAnsi="宋体" w:eastAsia="宋体" w:cs="宋体"/>
                <w:kern w:val="2"/>
                <w:sz w:val="24"/>
                <w:szCs w:val="24"/>
                <w:lang w:val="en-US" w:eastAsia="zh-CN" w:bidi="ar-SA"/>
              </w:rPr>
              <w:t>）</w:t>
            </w:r>
          </w:p>
        </w:tc>
        <w:tc>
          <w:tcPr>
            <w:tcW w:w="596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AA8072">
            <w:pPr>
              <w:pStyle w:val="7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针对本项目的</w:t>
            </w:r>
            <w:r>
              <w:rPr>
                <w:rFonts w:hint="eastAsia" w:ascii="宋体" w:hAnsi="宋体" w:eastAsia="宋体" w:cs="宋体"/>
                <w:sz w:val="24"/>
                <w:szCs w:val="24"/>
                <w:lang w:val="en-US" w:eastAsia="zh-CN"/>
              </w:rPr>
              <w:t>项目重难点分析情况和相应的应对解决措施和方法</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r>
      <w:tr w14:paraId="154A2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75" w:type="dxa"/>
            <w:tcBorders>
              <w:left w:val="single" w:color="000000" w:sz="4" w:space="0"/>
              <w:bottom w:val="single" w:color="000000" w:sz="4" w:space="0"/>
              <w:right w:val="single" w:color="000000" w:sz="4" w:space="0"/>
            </w:tcBorders>
            <w:noWrap w:val="0"/>
            <w:vAlign w:val="center"/>
          </w:tcPr>
          <w:p w14:paraId="5AB55FB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w:t>
            </w:r>
          </w:p>
        </w:tc>
        <w:tc>
          <w:tcPr>
            <w:tcW w:w="1125" w:type="dxa"/>
            <w:tcBorders>
              <w:left w:val="single" w:color="000000" w:sz="4" w:space="0"/>
              <w:bottom w:val="single" w:color="000000" w:sz="4" w:space="0"/>
              <w:right w:val="single" w:color="000000" w:sz="4" w:space="0"/>
            </w:tcBorders>
            <w:noWrap w:val="0"/>
            <w:vAlign w:val="center"/>
          </w:tcPr>
          <w:p w14:paraId="36B22BA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7"/>
                <w:kern w:val="0"/>
                <w:sz w:val="24"/>
                <w:szCs w:val="24"/>
                <w:lang w:val="en-US" w:eastAsia="en-US" w:bidi="ar"/>
              </w:rPr>
              <w:t>报价部分</w:t>
            </w:r>
          </w:p>
          <w:p w14:paraId="5AF5F06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2"/>
                <w:kern w:val="0"/>
                <w:sz w:val="24"/>
                <w:szCs w:val="24"/>
                <w:lang w:val="en-US" w:eastAsia="en-US" w:bidi="ar"/>
              </w:rPr>
              <w:t>（10</w:t>
            </w:r>
            <w:r>
              <w:rPr>
                <w:rFonts w:hint="eastAsia" w:ascii="宋体" w:hAnsi="宋体" w:eastAsia="宋体" w:cs="宋体"/>
                <w:spacing w:val="-27"/>
                <w:kern w:val="0"/>
                <w:sz w:val="24"/>
                <w:szCs w:val="24"/>
                <w:lang w:val="en-US" w:eastAsia="en-US" w:bidi="ar"/>
              </w:rPr>
              <w:t>分</w:t>
            </w:r>
            <w:r>
              <w:rPr>
                <w:rFonts w:hint="eastAsia" w:ascii="宋体" w:hAnsi="宋体" w:eastAsia="宋体" w:cs="宋体"/>
                <w:spacing w:val="-10"/>
                <w:kern w:val="0"/>
                <w:sz w:val="24"/>
                <w:szCs w:val="24"/>
                <w:lang w:val="en-US" w:eastAsia="en-US" w:bidi="ar"/>
              </w:rPr>
              <w:t>）</w:t>
            </w:r>
          </w:p>
        </w:tc>
        <w:tc>
          <w:tcPr>
            <w:tcW w:w="7340"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83A914">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1.报价</w:t>
            </w:r>
            <w:r>
              <w:rPr>
                <w:rFonts w:hint="eastAsia" w:ascii="宋体" w:hAnsi="宋体" w:eastAsia="宋体" w:cs="宋体"/>
                <w:b/>
                <w:bCs/>
                <w:sz w:val="24"/>
                <w:szCs w:val="24"/>
                <w:lang w:val="zh-CN"/>
              </w:rPr>
              <w:t>的合理性</w:t>
            </w:r>
            <w:r>
              <w:rPr>
                <w:rFonts w:hint="eastAsia" w:ascii="宋体" w:hAnsi="宋体" w:eastAsia="宋体" w:cs="宋体"/>
                <w:b/>
                <w:bCs/>
                <w:sz w:val="24"/>
                <w:szCs w:val="24"/>
              </w:rPr>
              <w:t>和有效性评价</w:t>
            </w:r>
          </w:p>
          <w:p w14:paraId="6C95EA82">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z w:val="24"/>
                <w:szCs w:val="24"/>
                <w:lang w:val="zh-CN"/>
              </w:rPr>
            </w:pPr>
            <w:r>
              <w:rPr>
                <w:rFonts w:hint="eastAsia" w:ascii="宋体" w:hAnsi="宋体" w:eastAsia="宋体" w:cs="宋体"/>
                <w:sz w:val="24"/>
                <w:szCs w:val="24"/>
                <w:lang w:val="zh-CN"/>
              </w:rPr>
              <w:t>分析总报价及各个分项报价是否合理，报价范围是否完整，有否重大错漏项，</w:t>
            </w:r>
            <w:r>
              <w:rPr>
                <w:rFonts w:hint="eastAsia" w:ascii="宋体" w:hAnsi="宋体" w:eastAsia="宋体" w:cs="宋体"/>
                <w:sz w:val="24"/>
                <w:szCs w:val="24"/>
              </w:rPr>
              <w:t>评审小组</w:t>
            </w:r>
            <w:r>
              <w:rPr>
                <w:rFonts w:hint="eastAsia" w:ascii="宋体" w:hAnsi="宋体" w:eastAsia="宋体" w:cs="宋体"/>
                <w:sz w:val="24"/>
                <w:szCs w:val="24"/>
                <w:lang w:val="zh-CN"/>
              </w:rPr>
              <w:t>认为投标报价出现异常时，有权要求</w:t>
            </w:r>
            <w:r>
              <w:rPr>
                <w:rFonts w:hint="eastAsia" w:ascii="宋体" w:hAnsi="宋体" w:eastAsia="宋体" w:cs="宋体"/>
                <w:sz w:val="24"/>
                <w:szCs w:val="24"/>
              </w:rPr>
              <w:t>供应商</w:t>
            </w:r>
            <w:r>
              <w:rPr>
                <w:rFonts w:hint="eastAsia" w:ascii="宋体" w:hAnsi="宋体" w:eastAsia="宋体" w:cs="宋体"/>
                <w:sz w:val="24"/>
                <w:szCs w:val="24"/>
                <w:lang w:val="zh-CN"/>
              </w:rPr>
              <w:t>在</w:t>
            </w:r>
            <w:r>
              <w:rPr>
                <w:rFonts w:hint="eastAsia" w:ascii="宋体" w:hAnsi="宋体" w:eastAsia="宋体" w:cs="宋体"/>
                <w:sz w:val="24"/>
                <w:szCs w:val="24"/>
              </w:rPr>
              <w:t>评审</w:t>
            </w:r>
            <w:r>
              <w:rPr>
                <w:rFonts w:hint="eastAsia" w:ascii="宋体" w:hAnsi="宋体" w:eastAsia="宋体" w:cs="宋体"/>
                <w:sz w:val="24"/>
                <w:szCs w:val="24"/>
                <w:lang w:val="zh-CN"/>
              </w:rPr>
              <w:t>期间对投标报价的详细组成作出解释和澄清，并确认其投标报价是否有效。</w:t>
            </w:r>
          </w:p>
          <w:p w14:paraId="13274C6F">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bCs/>
                <w:spacing w:val="-2"/>
                <w:kern w:val="0"/>
                <w:sz w:val="24"/>
                <w:szCs w:val="24"/>
                <w:lang w:val="en-US" w:eastAsia="zh-CN" w:bidi="ar"/>
              </w:rPr>
            </w:pPr>
            <w:r>
              <w:rPr>
                <w:rFonts w:hint="eastAsia" w:ascii="宋体" w:hAnsi="宋体" w:eastAsia="宋体" w:cs="宋体"/>
                <w:b/>
                <w:bCs/>
                <w:spacing w:val="-2"/>
                <w:kern w:val="0"/>
                <w:sz w:val="24"/>
                <w:szCs w:val="24"/>
                <w:lang w:val="en-US" w:eastAsia="zh-CN" w:bidi="ar"/>
              </w:rPr>
              <w:t>2.报价评分</w:t>
            </w:r>
          </w:p>
          <w:p w14:paraId="6A703068">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pacing w:val="-2"/>
                <w:kern w:val="0"/>
                <w:sz w:val="24"/>
                <w:szCs w:val="24"/>
                <w:lang w:val="en-US" w:eastAsia="en-US" w:bidi="ar"/>
              </w:rPr>
            </w:pPr>
            <w:r>
              <w:rPr>
                <w:rFonts w:hint="eastAsia" w:ascii="宋体" w:hAnsi="宋体" w:eastAsia="宋体" w:cs="宋体"/>
                <w:spacing w:val="-2"/>
                <w:kern w:val="0"/>
                <w:sz w:val="24"/>
                <w:szCs w:val="24"/>
                <w:lang w:val="en-US" w:eastAsia="en-US" w:bidi="ar"/>
              </w:rPr>
              <w:t>价格分统一采用低价优先法计算，即满足磋商文件要求且最终报价最低的供应商的价格为磋商基准价，其价格分为满分。其他供应商的价格分统一按照下列公式计算：磋商报价得分=（磋商基准价/最终报价）×10%×100</w:t>
            </w:r>
          </w:p>
          <w:p w14:paraId="7444799A">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针对本项目的价格政策规定</w:t>
            </w:r>
          </w:p>
          <w:p w14:paraId="25B2FCBD">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b/>
                <w:bCs/>
                <w:sz w:val="24"/>
                <w:szCs w:val="24"/>
              </w:rPr>
              <w:t>3.1政府采购目录类别：</w:t>
            </w:r>
            <w:r>
              <w:rPr>
                <w:rFonts w:hint="eastAsia" w:ascii="宋体" w:hAnsi="宋体" w:eastAsia="宋体" w:cs="宋体"/>
                <w:b/>
                <w:bCs/>
                <w:sz w:val="24"/>
                <w:szCs w:val="24"/>
                <w:u w:val="single"/>
              </w:rPr>
              <w:t>服务类</w:t>
            </w:r>
            <w:r>
              <w:rPr>
                <w:rFonts w:hint="eastAsia" w:ascii="宋体" w:hAnsi="宋体" w:eastAsia="宋体" w:cs="宋体"/>
                <w:b/>
                <w:bCs/>
                <w:sz w:val="24"/>
                <w:szCs w:val="24"/>
              </w:rPr>
              <w:t>。</w:t>
            </w:r>
          </w:p>
          <w:p w14:paraId="4E6F503C">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b/>
                <w:bCs/>
                <w:sz w:val="24"/>
                <w:szCs w:val="24"/>
              </w:rPr>
              <w:t>3.2价格评审优惠的扶持政策</w:t>
            </w:r>
          </w:p>
          <w:p w14:paraId="584395DD">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（1）专门面向中小企业采购的项目/标项，不再执行价格评审优惠的扶持政策。</w:t>
            </w:r>
          </w:p>
          <w:p w14:paraId="6BDB1396">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sz w:val="24"/>
                <w:szCs w:val="24"/>
              </w:rPr>
              <w:t>（2）非专门面向中小企业采购的项目/标项，执行下列价格政策价格评审优惠的扶持政策：</w:t>
            </w:r>
          </w:p>
          <w:p w14:paraId="2D6CE18A">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本项目对符合规定的小微企业（含小型企业）报价给予</w:t>
            </w:r>
            <w:r>
              <w:rPr>
                <w:rFonts w:hint="eastAsia" w:ascii="宋体" w:hAnsi="宋体" w:eastAsia="宋体" w:cs="宋体"/>
                <w:sz w:val="24"/>
                <w:szCs w:val="24"/>
                <w:u w:val="single"/>
              </w:rPr>
              <w:t>10%</w:t>
            </w:r>
            <w:r>
              <w:rPr>
                <w:rFonts w:hint="eastAsia" w:ascii="宋体" w:hAnsi="宋体" w:eastAsia="宋体" w:cs="宋体"/>
                <w:sz w:val="24"/>
                <w:szCs w:val="24"/>
              </w:rPr>
              <w:t xml:space="preserve"> 的扣除。</w:t>
            </w:r>
          </w:p>
          <w:p w14:paraId="44583D08">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对符合规定的联合体或者大中型企业的报价给予</w:t>
            </w:r>
            <w:r>
              <w:rPr>
                <w:rFonts w:hint="eastAsia" w:ascii="宋体" w:hAnsi="宋体" w:eastAsia="宋体" w:cs="宋体"/>
                <w:sz w:val="24"/>
                <w:szCs w:val="24"/>
                <w:u w:val="single"/>
              </w:rPr>
              <w:t>4%</w:t>
            </w:r>
            <w:r>
              <w:rPr>
                <w:rFonts w:hint="eastAsia" w:ascii="宋体" w:hAnsi="宋体" w:eastAsia="宋体" w:cs="宋体"/>
                <w:sz w:val="24"/>
                <w:szCs w:val="24"/>
              </w:rPr>
              <w:t>的扣除（不接受联合体投标的，本条不适用）。</w:t>
            </w:r>
          </w:p>
          <w:p w14:paraId="4DE52BD7">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如有分包，对于分包意向协议约定小微企业的合同份额占到合同总金额 30%以上的，对大中型企业的报价给予</w:t>
            </w:r>
            <w:r>
              <w:rPr>
                <w:rFonts w:hint="eastAsia" w:ascii="宋体" w:hAnsi="宋体" w:eastAsia="宋体" w:cs="宋体"/>
                <w:sz w:val="24"/>
                <w:szCs w:val="24"/>
                <w:u w:val="single"/>
              </w:rPr>
              <w:t>4%</w:t>
            </w:r>
            <w:r>
              <w:rPr>
                <w:rFonts w:hint="eastAsia" w:ascii="宋体" w:hAnsi="宋体" w:eastAsia="宋体" w:cs="宋体"/>
                <w:sz w:val="24"/>
                <w:szCs w:val="24"/>
              </w:rPr>
              <w:t>的扣除，用扣除后的价格参加评审（不允许分包的，本条不适用）。</w:t>
            </w:r>
          </w:p>
          <w:p w14:paraId="68FCBC8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b/>
                <w:bCs/>
                <w:sz w:val="24"/>
                <w:szCs w:val="24"/>
              </w:rPr>
              <w:t>3.3本项目采购标的对应的中小企业计划分标准所属行业为：</w:t>
            </w:r>
            <w:r>
              <w:rPr>
                <w:rFonts w:hint="eastAsia" w:ascii="宋体" w:hAnsi="宋体" w:eastAsia="宋体" w:cs="宋体"/>
                <w:b/>
                <w:bCs/>
                <w:sz w:val="24"/>
                <w:szCs w:val="24"/>
                <w:u w:val="single"/>
              </w:rPr>
              <w:t>其他未列明行业</w:t>
            </w:r>
            <w:r>
              <w:rPr>
                <w:rFonts w:hint="eastAsia" w:ascii="宋体" w:hAnsi="宋体" w:eastAsia="宋体" w:cs="宋体"/>
                <w:b/>
                <w:bCs/>
                <w:sz w:val="24"/>
                <w:szCs w:val="24"/>
              </w:rPr>
              <w:t>。</w:t>
            </w:r>
          </w:p>
        </w:tc>
      </w:tr>
    </w:tbl>
    <w:p w14:paraId="5D4CD41C">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5F9AF4EF">
      <w:pPr>
        <w:pStyle w:val="395"/>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5063997C">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36F9F786">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3E111D08">
      <w:pPr>
        <w:pStyle w:val="395"/>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E7809C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2A45817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财库〔2014〕214号</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61621FDA">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1BAC9D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801E8FC">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4C6D120D">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697BAF69">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80180D3">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22B6365">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48445A5B">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432D89F2">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2796D7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8D0CCF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2DE9CD5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C453CC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72E05A8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2933CF08">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669D8FD">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62BEA3C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03C44784">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5BCB73E0">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78AF5E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75C9F48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63474C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6937727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7B5873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756FB7C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3E4C2D5B">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AAA033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442CD93B">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2A0EEDF9">
      <w:pPr>
        <w:pStyle w:val="395"/>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448D9DDE">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1C848D0">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527703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9040724">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17F59A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BE73A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1DDA5B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795479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0EFE06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64A531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777671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29FB09F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31702D2">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321D29BB">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4C2E909">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7C260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1B9DC82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7C7895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D5352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40E5A0A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DF5B4A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3CC89CA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5DC91A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FD26D7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3B3256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6C440E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D8B1A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57E447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5D8CF67D">
      <w:pPr>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《最后报价一览表》填写不完整或字迹不能辨认或有漏项的；</w:t>
      </w:r>
    </w:p>
    <w:p w14:paraId="1D3FDB1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供应商对根据修正原则修正后的最后报价不确认的；</w:t>
      </w:r>
    </w:p>
    <w:p w14:paraId="268330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供应商提供虚假材料响应的（包括但不限于以下情节）；</w:t>
      </w:r>
    </w:p>
    <w:p w14:paraId="5B6B834D">
      <w:pPr>
        <w:pStyle w:val="74"/>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5D5E1072">
      <w:pPr>
        <w:pStyle w:val="74"/>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3020D84E">
      <w:pPr>
        <w:pStyle w:val="74"/>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35A20CA0">
      <w:pPr>
        <w:pStyle w:val="74"/>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7E0B0B88">
      <w:pPr>
        <w:pStyle w:val="74"/>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047B08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供应商有恶意串通、妨碍其他供应商的竞争行为、损害采购人或者其他供应商的合法权益情形的。</w:t>
      </w:r>
    </w:p>
    <w:p w14:paraId="5D76829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223D6B15">
      <w:pPr>
        <w:pStyle w:val="74"/>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6D722EAF">
      <w:pPr>
        <w:pStyle w:val="74"/>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2854C52C">
      <w:pPr>
        <w:pStyle w:val="74"/>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51D9344F">
      <w:pPr>
        <w:pStyle w:val="74"/>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52C88156">
      <w:pPr>
        <w:pStyle w:val="74"/>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643848C">
      <w:pPr>
        <w:pStyle w:val="74"/>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C068B55">
      <w:pPr>
        <w:pStyle w:val="74"/>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5CBD651F">
      <w:pPr>
        <w:pStyle w:val="74"/>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4ED8CD5A">
      <w:pPr>
        <w:pStyle w:val="74"/>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0F813CA9">
      <w:pPr>
        <w:pStyle w:val="74"/>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316D0B1C">
      <w:pPr>
        <w:pStyle w:val="74"/>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38338FCD">
      <w:pPr>
        <w:pStyle w:val="74"/>
        <w:keepNext w:val="0"/>
        <w:keepLines w:val="0"/>
        <w:pageBreakBefore w:val="0"/>
        <w:numPr>
          <w:ilvl w:val="0"/>
          <w:numId w:val="14"/>
        </w:numPr>
        <w:kinsoku/>
        <w:wordWrap/>
        <w:overflowPunct/>
        <w:topLinePunct w:val="0"/>
        <w:bidi w:val="0"/>
        <w:adjustRightInd w:val="0"/>
        <w:snapToGrid/>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不同供应商的响应文件相互混装。</w:t>
      </w:r>
    </w:p>
    <w:p w14:paraId="32FA6264">
      <w:pPr>
        <w:pStyle w:val="73"/>
        <w:keepNext w:val="0"/>
        <w:keepLines w:val="0"/>
        <w:pageBreakBefore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3.19 参与同一个采购包（标段）的供应商存在下列情形之一且无法合理解释的，其投标（响应）文件无效：1.不同供应商的电子投标（响应）文件上传计算机的</w:t>
      </w:r>
      <w:r>
        <w:rPr>
          <w:rFonts w:hint="eastAsia" w:ascii="宋体" w:hAnsi="宋体" w:eastAsia="宋体" w:cs="宋体"/>
          <w:color w:val="auto"/>
          <w:kern w:val="0"/>
          <w:sz w:val="24"/>
          <w:szCs w:val="24"/>
          <w:highlight w:val="none"/>
        </w:rPr>
        <w:t>IP地址或</w:t>
      </w:r>
      <w:r>
        <w:rPr>
          <w:rFonts w:hint="eastAsia" w:ascii="宋体" w:hAnsi="宋体" w:eastAsia="宋体" w:cs="宋体"/>
          <w:color w:val="auto"/>
          <w:kern w:val="2"/>
          <w:sz w:val="24"/>
          <w:szCs w:val="24"/>
          <w:highlight w:val="none"/>
          <w:lang w:val="en-US" w:eastAsia="zh-CN" w:bidi="ar-SA"/>
        </w:rPr>
        <w:t>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1F5832B">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供应商仅提交备份响应文件，没有在电子交易平台传输提交响应文件的，响应无效；</w:t>
      </w:r>
    </w:p>
    <w:p w14:paraId="4DEF6A61">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法律、法规、规章（适用本</w:t>
      </w:r>
      <w:r>
        <w:rPr>
          <w:rFonts w:hint="eastAsia" w:ascii="宋体" w:hAnsi="宋体" w:eastAsia="宋体" w:cs="宋体"/>
          <w:color w:val="auto"/>
          <w:sz w:val="24"/>
          <w:szCs w:val="24"/>
          <w:highlight w:val="none"/>
          <w:lang w:val="en-US" w:eastAsia="zh-CN"/>
        </w:rPr>
        <w:t>区划</w:t>
      </w:r>
      <w:r>
        <w:rPr>
          <w:rFonts w:hint="eastAsia" w:ascii="宋体" w:hAnsi="宋体" w:eastAsia="宋体" w:cs="宋体"/>
          <w:color w:val="auto"/>
          <w:sz w:val="24"/>
          <w:szCs w:val="24"/>
          <w:highlight w:val="none"/>
        </w:rPr>
        <w:t>的）及省级以上规范性文件（适用本</w:t>
      </w:r>
      <w:r>
        <w:rPr>
          <w:rFonts w:hint="eastAsia" w:ascii="宋体" w:hAnsi="宋体" w:eastAsia="宋体" w:cs="宋体"/>
          <w:color w:val="auto"/>
          <w:sz w:val="24"/>
          <w:szCs w:val="24"/>
          <w:highlight w:val="none"/>
          <w:lang w:val="en-US" w:eastAsia="zh-CN"/>
        </w:rPr>
        <w:t>区划</w:t>
      </w:r>
      <w:r>
        <w:rPr>
          <w:rFonts w:hint="eastAsia" w:ascii="宋体" w:hAnsi="宋体" w:eastAsia="宋体" w:cs="宋体"/>
          <w:color w:val="auto"/>
          <w:sz w:val="24"/>
          <w:szCs w:val="24"/>
          <w:highlight w:val="none"/>
        </w:rPr>
        <w:t>的）规定的其他无效情形。</w:t>
      </w:r>
    </w:p>
    <w:p w14:paraId="027A6009">
      <w:pPr>
        <w:pStyle w:val="395"/>
        <w:keepNext w:val="0"/>
        <w:keepLines w:val="0"/>
        <w:pageBreakBefore w:val="0"/>
        <w:kinsoku/>
        <w:wordWrap/>
        <w:overflowPunct/>
        <w:topLinePunct w:val="0"/>
        <w:bidi w:val="0"/>
        <w:adjustRightInd w:val="0"/>
        <w:snapToGrid/>
        <w:spacing w:before="0" w:line="36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重新开展采购活动</w:t>
      </w:r>
    </w:p>
    <w:p w14:paraId="39BC16D4">
      <w:pPr>
        <w:keepNext w:val="0"/>
        <w:keepLines w:val="0"/>
        <w:pageBreakBefore w:val="0"/>
        <w:kinsoku/>
        <w:wordWrap/>
        <w:overflowPunct/>
        <w:topLinePunct w:val="0"/>
        <w:bidi w:val="0"/>
        <w:adjustRightInd w:val="0"/>
        <w:snapToGrid/>
        <w:spacing w:line="360" w:lineRule="auto"/>
        <w:ind w:firstLine="465" w:firstLineChars="194"/>
        <w:textAlignment w:val="auto"/>
        <w:rPr>
          <w:rFonts w:asciiTheme="minorEastAsia" w:hAnsiTheme="minorEastAsia" w:eastAsiaTheme="minorEastAsia"/>
          <w:color w:val="auto"/>
          <w:sz w:val="24"/>
          <w:szCs w:val="21"/>
          <w:highlight w:val="none"/>
        </w:rPr>
      </w:pPr>
      <w:r>
        <w:rPr>
          <w:rFonts w:hint="eastAsia" w:ascii="宋体" w:hAnsi="宋体" w:eastAsia="宋体" w:cs="宋体"/>
          <w:color w:val="auto"/>
          <w:sz w:val="24"/>
          <w:szCs w:val="24"/>
          <w:highlight w:val="none"/>
        </w:rPr>
        <w:t xml:space="preserve"> 出现下列情形之一的，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应当终止</w:t>
      </w:r>
      <w:r>
        <w:rPr>
          <w:rFonts w:hint="eastAsia" w:asciiTheme="minorEastAsia" w:hAnsiTheme="minorEastAsia" w:eastAsiaTheme="minorEastAsia"/>
          <w:color w:val="auto"/>
          <w:sz w:val="24"/>
          <w:szCs w:val="21"/>
          <w:highlight w:val="none"/>
        </w:rPr>
        <w:t>竞争性磋商采购活动，通过电子交易平台发布项目终止公告并说明原因，重新开展采购活动：</w:t>
      </w:r>
    </w:p>
    <w:p w14:paraId="716758D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51B6081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26CA33C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3909498">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210E5B2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31468AA1">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471108B4">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C705C4B">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26ABE78C">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2E3C24F3">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3C49A9F">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109"/>
      <w:r>
        <w:rPr>
          <w:rFonts w:hint="eastAsia" w:cs="仿宋_GB2312" w:asciiTheme="minorEastAsia" w:hAnsiTheme="minorEastAsia" w:eastAsiaTheme="minorEastAsia"/>
          <w:b/>
          <w:color w:val="auto"/>
          <w:sz w:val="36"/>
          <w:szCs w:val="36"/>
          <w:highlight w:val="none"/>
        </w:rPr>
        <w:t xml:space="preserve">  拟签订的合同文本</w:t>
      </w:r>
    </w:p>
    <w:p w14:paraId="3EF62A21">
      <w:pPr>
        <w:spacing w:line="360" w:lineRule="auto"/>
        <w:rPr>
          <w:rFonts w:asciiTheme="minorEastAsia" w:hAnsiTheme="minorEastAsia" w:eastAsiaTheme="minorEastAsia"/>
          <w:color w:val="auto"/>
          <w:sz w:val="24"/>
          <w:highlight w:val="none"/>
        </w:rPr>
      </w:pPr>
      <w:bookmarkStart w:id="110" w:name="第五部分"/>
      <w:bookmarkStart w:id="111" w:name="_Toc86217003"/>
    </w:p>
    <w:p w14:paraId="2EA38FBC">
      <w:pPr>
        <w:spacing w:line="480" w:lineRule="exact"/>
        <w:jc w:val="center"/>
        <w:rPr>
          <w:rFonts w:hint="eastAsia" w:ascii="宋体" w:hAnsi="宋体" w:cs="宋体"/>
          <w:color w:val="auto"/>
          <w:sz w:val="44"/>
          <w:szCs w:val="44"/>
        </w:rPr>
      </w:pPr>
      <w:r>
        <w:rPr>
          <w:rFonts w:hint="eastAsia" w:ascii="宋体" w:hAnsi="宋体" w:cs="宋体"/>
          <w:color w:val="auto"/>
          <w:sz w:val="44"/>
          <w:szCs w:val="44"/>
        </w:rPr>
        <w:t>浙江省经信厅购买服务合同范本</w:t>
      </w:r>
    </w:p>
    <w:p w14:paraId="6829440A">
      <w:pPr>
        <w:spacing w:line="360" w:lineRule="auto"/>
        <w:jc w:val="center"/>
        <w:rPr>
          <w:rFonts w:hint="eastAsia" w:ascii="宋体" w:hAnsi="宋体" w:cs="宋体"/>
          <w:color w:val="auto"/>
          <w:sz w:val="32"/>
          <w:szCs w:val="32"/>
        </w:rPr>
      </w:pPr>
      <w:r>
        <w:rPr>
          <w:rFonts w:hint="eastAsia" w:ascii="宋体" w:hAnsi="宋体" w:cs="宋体"/>
          <w:color w:val="auto"/>
          <w:sz w:val="32"/>
          <w:szCs w:val="32"/>
        </w:rPr>
        <w:t>（试行）</w:t>
      </w:r>
    </w:p>
    <w:p w14:paraId="04961ED1">
      <w:pPr>
        <w:pStyle w:val="2"/>
        <w:rPr>
          <w:rFonts w:hint="eastAsia" w:ascii="宋体" w:hAnsi="宋体" w:cs="宋体"/>
          <w:color w:val="auto"/>
        </w:rPr>
      </w:pPr>
    </w:p>
    <w:p w14:paraId="29229BE9">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甲方：浙江省经济和信息化厅</w:t>
      </w:r>
    </w:p>
    <w:p w14:paraId="3DE79199">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18D507A3">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369BAE07">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邮箱：</w:t>
      </w:r>
    </w:p>
    <w:p w14:paraId="44A727B9">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rPr>
      </w:pPr>
    </w:p>
    <w:p w14:paraId="01DB2AA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57AAD9A6">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765B89F9">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5D30BB7C">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邮箱：</w:t>
      </w:r>
    </w:p>
    <w:p w14:paraId="7D3D282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p>
    <w:p w14:paraId="6BEC2E6E">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鉴于：</w:t>
      </w:r>
      <w:r>
        <w:rPr>
          <w:rFonts w:hint="eastAsia" w:ascii="宋体" w:hAnsi="宋体" w:eastAsia="宋体" w:cs="宋体"/>
          <w:color w:val="auto"/>
          <w:sz w:val="24"/>
          <w:szCs w:val="24"/>
        </w:rPr>
        <w:t>甲方存在**的需要，乙方系根据法律规定取得相关**资质，具有提供**服务能力的单位，根据《中华人民共和国民法典》《政府采购法》等有关规定，为保证政府购买服务质量，明确双方的权利义务，经甲乙双方协商，本着平等互利和诚实信用的原则，双方一致同意，签订本合同。</w:t>
      </w:r>
    </w:p>
    <w:p w14:paraId="2FE4533B">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pacing w:val="-4"/>
          <w:sz w:val="24"/>
          <w:szCs w:val="24"/>
          <w:lang w:val="en"/>
        </w:rPr>
      </w:pPr>
      <w:r>
        <w:rPr>
          <w:rFonts w:hint="eastAsia" w:ascii="宋体" w:hAnsi="宋体" w:eastAsia="宋体" w:cs="宋体"/>
          <w:b/>
          <w:color w:val="auto"/>
          <w:spacing w:val="-4"/>
          <w:sz w:val="24"/>
          <w:szCs w:val="24"/>
        </w:rPr>
        <w:t>1服务事项、地点、期限及费用</w:t>
      </w:r>
    </w:p>
    <w:p w14:paraId="7D21C373">
      <w:pPr>
        <w:keepNext w:val="0"/>
        <w:keepLines w:val="0"/>
        <w:pageBreakBefore w:val="0"/>
        <w:kinsoku/>
        <w:wordWrap/>
        <w:overflowPunct/>
        <w:topLinePunct w:val="0"/>
        <w:bidi w:val="0"/>
        <w:adjustRightInd w:val="0"/>
        <w:snapToGrid w:val="0"/>
        <w:spacing w:line="360" w:lineRule="auto"/>
        <w:ind w:firstLine="464" w:firstLineChars="200"/>
        <w:jc w:val="left"/>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1.1服务事项：</w:t>
      </w:r>
      <w:r>
        <w:rPr>
          <w:rFonts w:hint="eastAsia" w:ascii="宋体" w:hAnsi="宋体" w:eastAsia="宋体" w:cs="宋体"/>
          <w:color w:val="auto"/>
          <w:spacing w:val="-4"/>
          <w:kern w:val="2"/>
          <w:sz w:val="24"/>
          <w:szCs w:val="24"/>
          <w:u w:val="single"/>
        </w:rPr>
        <w:t xml:space="preserve">                                   　</w:t>
      </w:r>
      <w:r>
        <w:rPr>
          <w:rFonts w:hint="eastAsia" w:ascii="宋体" w:hAnsi="宋体" w:eastAsia="宋体" w:cs="宋体"/>
          <w:color w:val="auto"/>
          <w:spacing w:val="-4"/>
          <w:kern w:val="2"/>
          <w:sz w:val="24"/>
          <w:szCs w:val="24"/>
        </w:rPr>
        <w:t>。</w:t>
      </w:r>
    </w:p>
    <w:p w14:paraId="1E46F4D1">
      <w:pPr>
        <w:keepNext w:val="0"/>
        <w:keepLines w:val="0"/>
        <w:pageBreakBefore w:val="0"/>
        <w:kinsoku/>
        <w:wordWrap/>
        <w:overflowPunct/>
        <w:topLinePunct w:val="0"/>
        <w:bidi w:val="0"/>
        <w:adjustRightInd w:val="0"/>
        <w:snapToGrid w:val="0"/>
        <w:spacing w:line="360" w:lineRule="auto"/>
        <w:ind w:firstLine="464" w:firstLineChars="200"/>
        <w:jc w:val="left"/>
        <w:textAlignment w:val="auto"/>
        <w:rPr>
          <w:rFonts w:hint="eastAsia" w:ascii="宋体" w:hAnsi="宋体" w:eastAsia="宋体" w:cs="宋体"/>
          <w:color w:val="auto"/>
          <w:spacing w:val="-4"/>
          <w:kern w:val="2"/>
          <w:sz w:val="24"/>
          <w:szCs w:val="24"/>
        </w:rPr>
      </w:pPr>
      <w:r>
        <w:rPr>
          <w:rFonts w:hint="eastAsia" w:ascii="宋体" w:hAnsi="宋体" w:eastAsia="宋体" w:cs="宋体"/>
          <w:color w:val="auto"/>
          <w:spacing w:val="-4"/>
          <w:sz w:val="24"/>
          <w:szCs w:val="24"/>
        </w:rPr>
        <w:t>1.2服务地点：</w:t>
      </w:r>
      <w:r>
        <w:rPr>
          <w:rFonts w:hint="eastAsia" w:ascii="宋体" w:hAnsi="宋体" w:eastAsia="宋体" w:cs="宋体"/>
          <w:color w:val="auto"/>
          <w:spacing w:val="-4"/>
          <w:kern w:val="2"/>
          <w:sz w:val="24"/>
          <w:szCs w:val="24"/>
          <w:u w:val="single"/>
        </w:rPr>
        <w:t xml:space="preserve">                                    </w:t>
      </w:r>
      <w:r>
        <w:rPr>
          <w:rFonts w:hint="eastAsia" w:ascii="宋体" w:hAnsi="宋体" w:eastAsia="宋体" w:cs="宋体"/>
          <w:color w:val="auto"/>
          <w:spacing w:val="-4"/>
          <w:kern w:val="2"/>
          <w:sz w:val="24"/>
          <w:szCs w:val="24"/>
          <w:u w:val="single"/>
          <w:lang w:val="en"/>
        </w:rPr>
        <w:t xml:space="preserve"> </w:t>
      </w:r>
      <w:r>
        <w:rPr>
          <w:rFonts w:hint="eastAsia" w:ascii="宋体" w:hAnsi="宋体" w:eastAsia="宋体" w:cs="宋体"/>
          <w:color w:val="auto"/>
          <w:spacing w:val="-4"/>
          <w:kern w:val="2"/>
          <w:sz w:val="24"/>
          <w:szCs w:val="24"/>
        </w:rPr>
        <w:t>。</w:t>
      </w:r>
    </w:p>
    <w:p w14:paraId="433A821C">
      <w:pPr>
        <w:keepNext w:val="0"/>
        <w:keepLines w:val="0"/>
        <w:pageBreakBefore w:val="0"/>
        <w:kinsoku/>
        <w:wordWrap/>
        <w:overflowPunct/>
        <w:topLinePunct w:val="0"/>
        <w:bidi w:val="0"/>
        <w:adjustRightInd w:val="0"/>
        <w:snapToGrid w:val="0"/>
        <w:spacing w:line="360" w:lineRule="auto"/>
        <w:ind w:firstLine="464" w:firstLineChars="200"/>
        <w:jc w:val="left"/>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1.3服务期限：</w:t>
      </w:r>
      <w:r>
        <w:rPr>
          <w:rFonts w:hint="eastAsia" w:ascii="宋体" w:hAnsi="宋体" w:eastAsia="宋体" w:cs="宋体"/>
          <w:color w:val="auto"/>
          <w:spacing w:val="-4"/>
          <w:kern w:val="2"/>
          <w:sz w:val="24"/>
          <w:szCs w:val="24"/>
          <w:u w:val="single"/>
        </w:rPr>
        <w:t xml:space="preserve">   年   月之前完成。</w:t>
      </w:r>
    </w:p>
    <w:p w14:paraId="2B2FEC69">
      <w:pPr>
        <w:keepNext w:val="0"/>
        <w:keepLines w:val="0"/>
        <w:pageBreakBefore w:val="0"/>
        <w:widowControl/>
        <w:kinsoku/>
        <w:wordWrap/>
        <w:overflowPunct/>
        <w:topLinePunct w:val="0"/>
        <w:bidi w:val="0"/>
        <w:adjustRightInd w:val="0"/>
        <w:spacing w:line="360" w:lineRule="auto"/>
        <w:ind w:firstLine="464" w:firstLineChars="200"/>
        <w:jc w:val="left"/>
        <w:textAlignment w:val="auto"/>
        <w:rPr>
          <w:rFonts w:hint="eastAsia" w:ascii="宋体" w:hAnsi="宋体" w:eastAsia="宋体" w:cs="宋体"/>
          <w:color w:val="auto"/>
          <w:spacing w:val="-4"/>
          <w:sz w:val="24"/>
          <w:szCs w:val="24"/>
          <w:lang w:val="en"/>
        </w:rPr>
      </w:pPr>
      <w:r>
        <w:rPr>
          <w:rFonts w:hint="eastAsia" w:ascii="宋体" w:hAnsi="宋体" w:eastAsia="宋体" w:cs="宋体"/>
          <w:color w:val="auto"/>
          <w:spacing w:val="-4"/>
          <w:sz w:val="24"/>
          <w:szCs w:val="24"/>
        </w:rPr>
        <w:t>1.4服务费用：</w:t>
      </w:r>
      <w:r>
        <w:rPr>
          <w:rFonts w:hint="eastAsia" w:ascii="宋体" w:hAnsi="宋体" w:eastAsia="宋体" w:cs="宋体"/>
          <w:color w:val="auto"/>
          <w:spacing w:val="-4"/>
          <w:kern w:val="2"/>
          <w:sz w:val="24"/>
          <w:szCs w:val="24"/>
          <w:u w:val="single"/>
        </w:rPr>
        <w:t xml:space="preserve"> ￥　      （大写：　　　        ）</w:t>
      </w:r>
      <w:r>
        <w:rPr>
          <w:rFonts w:hint="eastAsia" w:ascii="宋体" w:hAnsi="宋体" w:eastAsia="宋体" w:cs="宋体"/>
          <w:color w:val="auto"/>
          <w:spacing w:val="-4"/>
          <w:kern w:val="2"/>
          <w:sz w:val="24"/>
          <w:szCs w:val="24"/>
          <w:u w:val="single"/>
          <w:lang w:val="en"/>
        </w:rPr>
        <w:t xml:space="preserve"> </w:t>
      </w:r>
      <w:r>
        <w:rPr>
          <w:rFonts w:hint="eastAsia" w:ascii="宋体" w:hAnsi="宋体" w:eastAsia="宋体" w:cs="宋体"/>
          <w:color w:val="auto"/>
          <w:spacing w:val="-4"/>
          <w:kern w:val="2"/>
          <w:sz w:val="24"/>
          <w:szCs w:val="24"/>
        </w:rPr>
        <w:t>。</w:t>
      </w:r>
    </w:p>
    <w:p w14:paraId="1354FA2D">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pacing w:val="-4"/>
          <w:sz w:val="24"/>
          <w:szCs w:val="24"/>
        </w:rPr>
      </w:pPr>
      <w:r>
        <w:rPr>
          <w:rFonts w:hint="eastAsia" w:ascii="宋体" w:hAnsi="宋体" w:eastAsia="宋体" w:cs="宋体"/>
          <w:b/>
          <w:color w:val="auto"/>
          <w:spacing w:val="-4"/>
          <w:sz w:val="24"/>
          <w:szCs w:val="24"/>
        </w:rPr>
        <w:t>2服务要求及成果</w:t>
      </w:r>
    </w:p>
    <w:p w14:paraId="41528065">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2.1服务要求：</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w:t>
      </w:r>
    </w:p>
    <w:p w14:paraId="04923EB3">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pacing w:val="-4"/>
          <w:sz w:val="24"/>
          <w:szCs w:val="24"/>
        </w:rPr>
      </w:pPr>
      <w:r>
        <w:rPr>
          <w:rFonts w:hint="eastAsia" w:ascii="宋体" w:hAnsi="宋体" w:eastAsia="宋体" w:cs="宋体"/>
          <w:bCs/>
          <w:color w:val="auto"/>
          <w:sz w:val="24"/>
          <w:szCs w:val="24"/>
        </w:rPr>
        <w:t>2.2服务成果：</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w:t>
      </w:r>
    </w:p>
    <w:p w14:paraId="36E1D02A">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color w:val="auto"/>
          <w:spacing w:val="-4"/>
          <w:sz w:val="24"/>
          <w:szCs w:val="24"/>
        </w:rPr>
      </w:pPr>
      <w:r>
        <w:rPr>
          <w:rFonts w:hint="eastAsia" w:ascii="宋体" w:hAnsi="宋体" w:eastAsia="宋体" w:cs="宋体"/>
          <w:b/>
          <w:color w:val="auto"/>
          <w:spacing w:val="-4"/>
          <w:sz w:val="24"/>
          <w:szCs w:val="24"/>
          <w:lang w:val="en"/>
        </w:rPr>
        <w:t>3</w:t>
      </w:r>
      <w:r>
        <w:rPr>
          <w:rFonts w:hint="eastAsia" w:ascii="宋体" w:hAnsi="宋体" w:eastAsia="宋体" w:cs="宋体"/>
          <w:b/>
          <w:color w:val="auto"/>
          <w:spacing w:val="-4"/>
          <w:sz w:val="24"/>
          <w:szCs w:val="24"/>
        </w:rPr>
        <w:t>付款方式</w:t>
      </w:r>
      <w:r>
        <w:rPr>
          <w:rFonts w:hint="eastAsia" w:ascii="宋体" w:hAnsi="宋体" w:eastAsia="宋体" w:cs="宋体"/>
          <w:b/>
          <w:color w:val="auto"/>
          <w:sz w:val="24"/>
          <w:szCs w:val="24"/>
        </w:rPr>
        <w:t>（</w:t>
      </w:r>
      <w:r>
        <w:rPr>
          <w:rFonts w:hint="eastAsia" w:ascii="宋体" w:hAnsi="宋体" w:eastAsia="宋体" w:cs="宋体"/>
          <w:bCs/>
          <w:i/>
          <w:iCs/>
          <w:color w:val="auto"/>
          <w:sz w:val="24"/>
          <w:szCs w:val="24"/>
        </w:rPr>
        <w:t>根据实际情况酌情选取条款</w:t>
      </w:r>
      <w:r>
        <w:rPr>
          <w:rFonts w:hint="eastAsia" w:ascii="宋体" w:hAnsi="宋体" w:eastAsia="宋体" w:cs="宋体"/>
          <w:b/>
          <w:color w:val="auto"/>
          <w:sz w:val="24"/>
          <w:szCs w:val="24"/>
        </w:rPr>
        <w:t>）</w:t>
      </w:r>
    </w:p>
    <w:p w14:paraId="490AB022">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方式一：一次性付款。</w:t>
      </w:r>
    </w:p>
    <w:p w14:paraId="63AA74B5">
      <w:pPr>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lang w:val="en"/>
        </w:rPr>
      </w:pPr>
      <w:r>
        <w:rPr>
          <w:rFonts w:hint="eastAsia" w:ascii="宋体" w:hAnsi="宋体" w:eastAsia="宋体" w:cs="宋体"/>
          <w:color w:val="auto"/>
          <w:spacing w:val="-4"/>
          <w:sz w:val="24"/>
          <w:szCs w:val="24"/>
          <w:lang w:val="en"/>
        </w:rPr>
        <w:t>3</w:t>
      </w:r>
      <w:r>
        <w:rPr>
          <w:rFonts w:hint="eastAsia" w:ascii="宋体" w:hAnsi="宋体" w:eastAsia="宋体" w:cs="宋体"/>
          <w:color w:val="auto"/>
          <w:spacing w:val="-4"/>
          <w:sz w:val="24"/>
          <w:szCs w:val="24"/>
        </w:rPr>
        <w:t>.</w:t>
      </w:r>
      <w:r>
        <w:rPr>
          <w:rFonts w:hint="eastAsia" w:ascii="宋体" w:hAnsi="宋体" w:eastAsia="宋体" w:cs="宋体"/>
          <w:color w:val="auto"/>
          <w:spacing w:val="-4"/>
          <w:sz w:val="24"/>
          <w:szCs w:val="24"/>
          <w:lang w:val="en"/>
        </w:rPr>
        <w:t>1合同签订后乙方完成服务并通过验收后的</w:t>
      </w:r>
      <w:r>
        <w:rPr>
          <w:rFonts w:hint="eastAsia" w:ascii="宋体" w:hAnsi="宋体" w:eastAsia="宋体" w:cs="宋体"/>
          <w:bCs/>
          <w:color w:val="auto"/>
          <w:sz w:val="24"/>
          <w:szCs w:val="24"/>
          <w:u w:val="single"/>
        </w:rPr>
        <w:t>　　</w:t>
      </w:r>
      <w:r>
        <w:rPr>
          <w:rFonts w:hint="eastAsia" w:ascii="宋体" w:hAnsi="宋体" w:eastAsia="宋体" w:cs="宋体"/>
          <w:color w:val="auto"/>
          <w:spacing w:val="-4"/>
          <w:sz w:val="24"/>
          <w:szCs w:val="24"/>
          <w:lang w:val="en"/>
        </w:rPr>
        <w:t>个工作日内，甲方一次性支付合同总额。</w:t>
      </w:r>
    </w:p>
    <w:p w14:paraId="26F99CDC">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z w:val="24"/>
          <w:szCs w:val="24"/>
          <w:lang w:val="en"/>
        </w:rPr>
      </w:pPr>
      <w:r>
        <w:rPr>
          <w:rFonts w:hint="eastAsia" w:ascii="宋体" w:hAnsi="宋体" w:eastAsia="宋体" w:cs="宋体"/>
          <w:color w:val="auto"/>
          <w:spacing w:val="-4"/>
          <w:sz w:val="24"/>
          <w:szCs w:val="24"/>
          <w:lang w:val="en"/>
        </w:rPr>
        <w:t>3.2乙方需按甲方要求向甲方提供与付款金额相等的正规发票，否则甲方有权拒绝付款。</w:t>
      </w:r>
    </w:p>
    <w:p w14:paraId="1383339E">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z w:val="24"/>
          <w:szCs w:val="24"/>
          <w:lang w:val="en"/>
        </w:rPr>
      </w:pPr>
      <w:r>
        <w:rPr>
          <w:rFonts w:hint="eastAsia" w:ascii="宋体" w:hAnsi="宋体" w:eastAsia="宋体" w:cs="宋体"/>
          <w:color w:val="auto"/>
          <w:spacing w:val="-4"/>
          <w:sz w:val="24"/>
          <w:szCs w:val="24"/>
          <w:lang w:val="en"/>
        </w:rPr>
        <w:t>方式二：分期付款。</w:t>
      </w:r>
    </w:p>
    <w:p w14:paraId="1F4CC64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
        </w:rPr>
        <w:t>3</w:t>
      </w:r>
      <w:r>
        <w:rPr>
          <w:rFonts w:hint="eastAsia" w:ascii="宋体" w:hAnsi="宋体" w:eastAsia="宋体" w:cs="宋体"/>
          <w:bCs/>
          <w:color w:val="auto"/>
          <w:sz w:val="24"/>
          <w:szCs w:val="24"/>
        </w:rPr>
        <w:t>.1预付款：本合同生效以及具备实施条件后</w:t>
      </w:r>
      <w:r>
        <w:rPr>
          <w:rFonts w:hint="eastAsia" w:ascii="宋体" w:hAnsi="宋体" w:cs="宋体"/>
          <w:bCs/>
          <w:color w:val="auto"/>
          <w:sz w:val="24"/>
          <w:szCs w:val="24"/>
          <w:lang w:eastAsia="zh-CN"/>
        </w:rPr>
        <w:t>7</w:t>
      </w:r>
      <w:r>
        <w:rPr>
          <w:rFonts w:hint="eastAsia" w:ascii="宋体" w:hAnsi="宋体" w:eastAsia="宋体" w:cs="宋体"/>
          <w:color w:val="auto"/>
          <w:spacing w:val="-4"/>
          <w:sz w:val="24"/>
          <w:szCs w:val="24"/>
          <w:lang w:val="en"/>
        </w:rPr>
        <w:t>个工作</w:t>
      </w:r>
      <w:r>
        <w:rPr>
          <w:rFonts w:hint="eastAsia" w:ascii="宋体" w:hAnsi="宋体" w:eastAsia="宋体" w:cs="宋体"/>
          <w:bCs/>
          <w:color w:val="auto"/>
          <w:sz w:val="24"/>
          <w:szCs w:val="24"/>
        </w:rPr>
        <w:t>日内甲方支付合同总额的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%，即</w:t>
      </w:r>
      <w:r>
        <w:rPr>
          <w:rFonts w:hint="eastAsia" w:ascii="宋体" w:hAnsi="宋体" w:eastAsia="宋体" w:cs="宋体"/>
          <w:bCs/>
          <w:color w:val="auto"/>
          <w:sz w:val="24"/>
          <w:szCs w:val="24"/>
          <w:u w:val="single"/>
        </w:rPr>
        <w:t>　　　</w:t>
      </w:r>
      <w:r>
        <w:rPr>
          <w:rFonts w:hint="eastAsia" w:ascii="宋体" w:hAnsi="宋体" w:eastAsia="宋体" w:cs="宋体"/>
          <w:bCs/>
          <w:color w:val="auto"/>
          <w:sz w:val="24"/>
          <w:szCs w:val="24"/>
        </w:rPr>
        <w:t>元。</w:t>
      </w:r>
    </w:p>
    <w:p w14:paraId="0B099E58">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
        </w:rPr>
        <w:t>3</w:t>
      </w:r>
      <w:r>
        <w:rPr>
          <w:rFonts w:hint="eastAsia" w:ascii="宋体" w:hAnsi="宋体" w:eastAsia="宋体" w:cs="宋体"/>
          <w:bCs/>
          <w:color w:val="auto"/>
          <w:sz w:val="24"/>
          <w:szCs w:val="24"/>
        </w:rPr>
        <w:t>.2进度款：合同签订</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个月内提交</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（阶段性成果），经甲方确认并具备支付条件后7</w:t>
      </w:r>
      <w:r>
        <w:rPr>
          <w:rFonts w:hint="eastAsia" w:ascii="宋体" w:hAnsi="宋体" w:eastAsia="宋体" w:cs="宋体"/>
          <w:color w:val="auto"/>
          <w:spacing w:val="-4"/>
          <w:sz w:val="24"/>
          <w:szCs w:val="24"/>
          <w:lang w:val="en"/>
        </w:rPr>
        <w:t>个工作</w:t>
      </w:r>
      <w:r>
        <w:rPr>
          <w:rFonts w:hint="eastAsia" w:ascii="宋体" w:hAnsi="宋体" w:eastAsia="宋体" w:cs="宋体"/>
          <w:bCs/>
          <w:color w:val="auto"/>
          <w:sz w:val="24"/>
          <w:szCs w:val="24"/>
        </w:rPr>
        <w:t>日内支付合同总额的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%，即</w:t>
      </w:r>
      <w:r>
        <w:rPr>
          <w:rFonts w:hint="eastAsia" w:ascii="宋体" w:hAnsi="宋体" w:eastAsia="宋体" w:cs="宋体"/>
          <w:bCs/>
          <w:color w:val="auto"/>
          <w:sz w:val="24"/>
          <w:szCs w:val="24"/>
          <w:u w:val="single"/>
        </w:rPr>
        <w:t>　　　　</w:t>
      </w:r>
      <w:r>
        <w:rPr>
          <w:rFonts w:hint="eastAsia" w:ascii="宋体" w:hAnsi="宋体" w:eastAsia="宋体" w:cs="宋体"/>
          <w:bCs/>
          <w:color w:val="auto"/>
          <w:sz w:val="24"/>
          <w:szCs w:val="24"/>
        </w:rPr>
        <w:t>元。</w:t>
      </w:r>
    </w:p>
    <w:p w14:paraId="418331E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
        </w:rPr>
        <w:t>3</w:t>
      </w:r>
      <w:r>
        <w:rPr>
          <w:rFonts w:hint="eastAsia" w:ascii="宋体" w:hAnsi="宋体" w:eastAsia="宋体" w:cs="宋体"/>
          <w:bCs/>
          <w:color w:val="auto"/>
          <w:sz w:val="24"/>
          <w:szCs w:val="24"/>
        </w:rPr>
        <w:t>.3验收款：乙方提交的工作成果通过验收并具备实施条件后</w:t>
      </w:r>
      <w:r>
        <w:rPr>
          <w:rFonts w:hint="eastAsia" w:ascii="宋体" w:hAnsi="宋体" w:eastAsia="宋体" w:cs="宋体"/>
          <w:bCs/>
          <w:color w:val="auto"/>
          <w:sz w:val="24"/>
          <w:szCs w:val="24"/>
          <w:u w:val="single"/>
        </w:rPr>
        <w:t>7</w:t>
      </w:r>
      <w:r>
        <w:rPr>
          <w:rFonts w:hint="eastAsia" w:ascii="宋体" w:hAnsi="宋体" w:eastAsia="宋体" w:cs="宋体"/>
          <w:color w:val="auto"/>
          <w:spacing w:val="-4"/>
          <w:sz w:val="24"/>
          <w:szCs w:val="24"/>
          <w:lang w:val="en"/>
        </w:rPr>
        <w:t>个工作</w:t>
      </w:r>
      <w:r>
        <w:rPr>
          <w:rFonts w:hint="eastAsia" w:ascii="宋体" w:hAnsi="宋体" w:eastAsia="宋体" w:cs="宋体"/>
          <w:bCs/>
          <w:color w:val="auto"/>
          <w:sz w:val="24"/>
          <w:szCs w:val="24"/>
        </w:rPr>
        <w:t>日内甲方支付合同总额的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%，即</w:t>
      </w:r>
      <w:r>
        <w:rPr>
          <w:rFonts w:hint="eastAsia" w:ascii="宋体" w:hAnsi="宋体" w:eastAsia="宋体" w:cs="宋体"/>
          <w:bCs/>
          <w:color w:val="auto"/>
          <w:sz w:val="24"/>
          <w:szCs w:val="24"/>
          <w:u w:val="single"/>
        </w:rPr>
        <w:t>　　　</w:t>
      </w:r>
      <w:r>
        <w:rPr>
          <w:rFonts w:hint="eastAsia" w:ascii="宋体" w:hAnsi="宋体" w:eastAsia="宋体" w:cs="宋体"/>
          <w:bCs/>
          <w:color w:val="auto"/>
          <w:sz w:val="24"/>
          <w:szCs w:val="24"/>
        </w:rPr>
        <w:t>元。</w:t>
      </w:r>
    </w:p>
    <w:p w14:paraId="36058773">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
        </w:rPr>
        <w:t>3</w:t>
      </w:r>
      <w:r>
        <w:rPr>
          <w:rFonts w:hint="eastAsia" w:ascii="宋体" w:hAnsi="宋体" w:eastAsia="宋体" w:cs="宋体"/>
          <w:bCs/>
          <w:color w:val="auto"/>
          <w:sz w:val="24"/>
          <w:szCs w:val="24"/>
        </w:rPr>
        <w:t>.4每次付款前，乙方需按甲方要求向甲方提供与付款金额相等的正规发票，否则甲方有权拒绝付款。</w:t>
      </w:r>
    </w:p>
    <w:p w14:paraId="05AB2BBD">
      <w:pPr>
        <w:pStyle w:val="22"/>
        <w:keepNext w:val="0"/>
        <w:keepLines w:val="0"/>
        <w:pageBreakBefore w:val="0"/>
        <w:kinsoku/>
        <w:wordWrap/>
        <w:overflowPunct/>
        <w:topLinePunct w:val="0"/>
        <w:bidi w:val="0"/>
        <w:adjustRightInd w:val="0"/>
        <w:spacing w:after="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
        </w:rPr>
        <w:t>4</w:t>
      </w:r>
      <w:r>
        <w:rPr>
          <w:rFonts w:hint="eastAsia" w:ascii="宋体" w:hAnsi="宋体" w:eastAsia="宋体" w:cs="宋体"/>
          <w:b/>
          <w:bCs/>
          <w:color w:val="auto"/>
          <w:sz w:val="24"/>
          <w:szCs w:val="24"/>
        </w:rPr>
        <w:t>验收</w:t>
      </w:r>
    </w:p>
    <w:p w14:paraId="2CDEBD8B">
      <w:pPr>
        <w:pStyle w:val="24"/>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4</w:t>
      </w:r>
      <w:r>
        <w:rPr>
          <w:rFonts w:hint="eastAsia" w:ascii="宋体" w:hAnsi="宋体" w:eastAsia="宋体" w:cs="宋体"/>
          <w:color w:val="auto"/>
          <w:sz w:val="24"/>
          <w:szCs w:val="24"/>
        </w:rPr>
        <w:t>.1验收时间：乙方需在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日之前向甲方提交书面的服务成果验收报告以供甲方进行验收。</w:t>
      </w:r>
    </w:p>
    <w:p w14:paraId="2FFCEB71">
      <w:pPr>
        <w:pStyle w:val="24"/>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4</w:t>
      </w:r>
      <w:r>
        <w:rPr>
          <w:rFonts w:hint="eastAsia" w:ascii="宋体" w:hAnsi="宋体" w:eastAsia="宋体" w:cs="宋体"/>
          <w:color w:val="auto"/>
          <w:sz w:val="24"/>
          <w:szCs w:val="24"/>
        </w:rPr>
        <w:t>.2验收流程：甲方应在收到书面的验收报告后组织相关人员对服务成果进行验收，若甲方在收到报告</w:t>
      </w:r>
      <w:r>
        <w:rPr>
          <w:rFonts w:hint="eastAsia" w:ascii="宋体" w:hAnsi="宋体" w:eastAsia="宋体" w:cs="宋体"/>
          <w:bCs/>
          <w:color w:val="auto"/>
          <w:sz w:val="24"/>
          <w:szCs w:val="24"/>
          <w:u w:val="single"/>
        </w:rPr>
        <w:t>　　</w:t>
      </w:r>
      <w:r>
        <w:rPr>
          <w:rFonts w:hint="eastAsia" w:ascii="宋体" w:hAnsi="宋体" w:eastAsia="宋体" w:cs="宋体"/>
          <w:color w:val="auto"/>
          <w:spacing w:val="-4"/>
          <w:sz w:val="24"/>
          <w:szCs w:val="24"/>
          <w:lang w:val="en"/>
        </w:rPr>
        <w:t>个工作</w:t>
      </w:r>
      <w:r>
        <w:rPr>
          <w:rFonts w:hint="eastAsia" w:ascii="宋体" w:hAnsi="宋体" w:eastAsia="宋体" w:cs="宋体"/>
          <w:color w:val="auto"/>
          <w:sz w:val="24"/>
          <w:szCs w:val="24"/>
        </w:rPr>
        <w:t>日内未提出异议的，视为验收通过。若甲方提出异议的，乙方应积极配合调整：服务成果可以变更的，乙方应作相应变更；服务成果无法变更的，甲方有权选择不予支付验收款或解除合同。若因乙方提供服务不符合验收标准导致甲方解除合同的，乙方应退回已收取的服务费，并赔偿甲方的一切损失。</w:t>
      </w:r>
    </w:p>
    <w:p w14:paraId="16224A91">
      <w:pPr>
        <w:pStyle w:val="24"/>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4</w:t>
      </w:r>
      <w:r>
        <w:rPr>
          <w:rFonts w:hint="eastAsia" w:ascii="宋体" w:hAnsi="宋体" w:eastAsia="宋体" w:cs="宋体"/>
          <w:color w:val="auto"/>
          <w:sz w:val="24"/>
          <w:szCs w:val="24"/>
        </w:rPr>
        <w:t>.3验收标准：</w:t>
      </w:r>
      <w:r>
        <w:rPr>
          <w:rFonts w:hint="eastAsia" w:ascii="宋体" w:hAnsi="宋体" w:eastAsia="宋体" w:cs="宋体"/>
          <w:color w:val="auto"/>
          <w:sz w:val="24"/>
          <w:szCs w:val="24"/>
          <w:u w:val="single"/>
        </w:rPr>
        <w:t xml:space="preserve">  （</w:t>
      </w:r>
      <w:r>
        <w:rPr>
          <w:rFonts w:hint="eastAsia" w:ascii="宋体" w:hAnsi="宋体" w:eastAsia="宋体" w:cs="宋体"/>
          <w:i/>
          <w:iCs/>
          <w:color w:val="auto"/>
          <w:sz w:val="24"/>
          <w:szCs w:val="24"/>
          <w:u w:val="single"/>
        </w:rPr>
        <w:t>若无明确的服务标准，可要求乙方在签订合同时提供服务质量承诺书，按照承诺内容确定相应验收标准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E121963">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pacing w:val="-4"/>
          <w:sz w:val="24"/>
          <w:szCs w:val="24"/>
        </w:rPr>
      </w:pPr>
      <w:r>
        <w:rPr>
          <w:rFonts w:hint="eastAsia" w:ascii="宋体" w:hAnsi="宋体" w:eastAsia="宋体" w:cs="宋体"/>
          <w:b/>
          <w:color w:val="auto"/>
          <w:spacing w:val="-4"/>
          <w:sz w:val="24"/>
          <w:szCs w:val="24"/>
          <w:lang w:val="en"/>
        </w:rPr>
        <w:t>5</w:t>
      </w:r>
      <w:r>
        <w:rPr>
          <w:rFonts w:hint="eastAsia" w:ascii="宋体" w:hAnsi="宋体" w:eastAsia="宋体" w:cs="宋体"/>
          <w:b/>
          <w:color w:val="auto"/>
          <w:spacing w:val="-4"/>
          <w:sz w:val="24"/>
          <w:szCs w:val="24"/>
        </w:rPr>
        <w:t>甲方的权利和义务</w:t>
      </w:r>
    </w:p>
    <w:p w14:paraId="3232275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5.1</w:t>
      </w:r>
      <w:r>
        <w:rPr>
          <w:rFonts w:hint="eastAsia" w:ascii="宋体" w:hAnsi="宋体" w:eastAsia="宋体" w:cs="宋体"/>
          <w:color w:val="auto"/>
          <w:sz w:val="24"/>
          <w:szCs w:val="24"/>
        </w:rPr>
        <w:t>甲方的权利</w:t>
      </w:r>
    </w:p>
    <w:p w14:paraId="1D343AD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.1.1甲方有权随时向乙方了解项目进度，并要求乙方提供项目相关资料。</w:t>
      </w:r>
    </w:p>
    <w:p w14:paraId="1AEAE07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.1.2甲方有权对项目资金使用情况进行监督、检查，并要求乙方提供相关资料。</w:t>
      </w:r>
    </w:p>
    <w:p w14:paraId="2C87345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3EA9043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.1.4甲方有权在乙方履行合同过程中出现损害或可能损害公共利益、公共安全情形时终止本合同。</w:t>
      </w:r>
    </w:p>
    <w:p w14:paraId="280C6D5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.1.5甲方有权根据国家政策或法律法规的变动对服务项目的需求标准和质量要求作出相应变动或者取消项目。</w:t>
      </w:r>
    </w:p>
    <w:p w14:paraId="59EDD04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.1.6甲方有权将乙方履行合同情况及不符合政府购买服务管理规定情况，向相关部门报告并纳入不良信用记录、年检（报）、评估、执法等监管体系中。</w:t>
      </w:r>
    </w:p>
    <w:p w14:paraId="70E81269">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5.2</w:t>
      </w:r>
      <w:r>
        <w:rPr>
          <w:rFonts w:hint="eastAsia" w:ascii="宋体" w:hAnsi="宋体" w:eastAsia="宋体" w:cs="宋体"/>
          <w:color w:val="auto"/>
          <w:spacing w:val="-4"/>
          <w:sz w:val="24"/>
          <w:szCs w:val="24"/>
        </w:rPr>
        <w:t>甲方的义务</w:t>
      </w:r>
    </w:p>
    <w:p w14:paraId="2E9505E8">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5</w:t>
      </w:r>
      <w:r>
        <w:rPr>
          <w:rFonts w:hint="eastAsia" w:ascii="宋体" w:hAnsi="宋体" w:eastAsia="宋体" w:cs="宋体"/>
          <w:color w:val="auto"/>
          <w:spacing w:val="-4"/>
          <w:sz w:val="24"/>
          <w:szCs w:val="24"/>
        </w:rPr>
        <w:t>.2.1甲方应及时向乙方提供与履行本合同相关的所有必须的文件、资料。</w:t>
      </w:r>
    </w:p>
    <w:p w14:paraId="65A2344B">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5</w:t>
      </w:r>
      <w:r>
        <w:rPr>
          <w:rFonts w:hint="eastAsia" w:ascii="宋体" w:hAnsi="宋体" w:eastAsia="宋体" w:cs="宋体"/>
          <w:color w:val="auto"/>
          <w:spacing w:val="-4"/>
          <w:sz w:val="24"/>
          <w:szCs w:val="24"/>
        </w:rPr>
        <w:t>.2.2甲方应为乙方履行本合同过程中与相关政府部门及其他第三方的沟通、协调提供必要的协助。</w:t>
      </w:r>
    </w:p>
    <w:p w14:paraId="6F87BB53">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b/>
          <w:color w:val="auto"/>
          <w:spacing w:val="-4"/>
          <w:sz w:val="24"/>
          <w:szCs w:val="24"/>
        </w:rPr>
      </w:pPr>
      <w:r>
        <w:rPr>
          <w:rFonts w:hint="eastAsia" w:ascii="宋体" w:hAnsi="宋体" w:eastAsia="宋体" w:cs="宋体"/>
          <w:color w:val="auto"/>
          <w:spacing w:val="-4"/>
          <w:sz w:val="24"/>
          <w:szCs w:val="24"/>
          <w:lang w:val="en"/>
        </w:rPr>
        <w:t>5</w:t>
      </w:r>
      <w:r>
        <w:rPr>
          <w:rFonts w:hint="eastAsia" w:ascii="宋体" w:hAnsi="宋体" w:eastAsia="宋体" w:cs="宋体"/>
          <w:color w:val="auto"/>
          <w:spacing w:val="-4"/>
          <w:sz w:val="24"/>
          <w:szCs w:val="24"/>
        </w:rPr>
        <w:t>.2.3甲方应按照合同约定支付服务费用。</w:t>
      </w:r>
    </w:p>
    <w:p w14:paraId="40898658">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z w:val="24"/>
          <w:szCs w:val="24"/>
        </w:rPr>
      </w:pPr>
      <w:r>
        <w:rPr>
          <w:rFonts w:hint="eastAsia" w:ascii="宋体" w:hAnsi="宋体" w:eastAsia="宋体" w:cs="宋体"/>
          <w:b/>
          <w:color w:val="auto"/>
          <w:spacing w:val="-4"/>
          <w:sz w:val="24"/>
          <w:szCs w:val="24"/>
          <w:lang w:val="en"/>
        </w:rPr>
        <w:t>6</w:t>
      </w:r>
      <w:r>
        <w:rPr>
          <w:rFonts w:hint="eastAsia" w:ascii="宋体" w:hAnsi="宋体" w:eastAsia="宋体" w:cs="宋体"/>
          <w:b/>
          <w:color w:val="auto"/>
          <w:spacing w:val="-4"/>
          <w:sz w:val="24"/>
          <w:szCs w:val="24"/>
        </w:rPr>
        <w:t>乙方的权利和义务</w:t>
      </w:r>
    </w:p>
    <w:p w14:paraId="13DF00A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6.1</w:t>
      </w:r>
      <w:r>
        <w:rPr>
          <w:rFonts w:hint="eastAsia" w:ascii="宋体" w:hAnsi="宋体" w:eastAsia="宋体" w:cs="宋体"/>
          <w:color w:val="auto"/>
          <w:sz w:val="24"/>
          <w:szCs w:val="24"/>
        </w:rPr>
        <w:t>乙方的权利</w:t>
      </w:r>
    </w:p>
    <w:p w14:paraId="56E24E4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.1.1乙方有权按照本合同约定向甲方收取服务费用。</w:t>
      </w:r>
    </w:p>
    <w:p w14:paraId="7C2133E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.1.2乙方有权自甲方处获得与提供本合同项下服务相关的所有必须的文件、资料。</w:t>
      </w:r>
    </w:p>
    <w:p w14:paraId="58E6887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6.2</w:t>
      </w:r>
      <w:r>
        <w:rPr>
          <w:rFonts w:hint="eastAsia" w:ascii="宋体" w:hAnsi="宋体" w:eastAsia="宋体" w:cs="宋体"/>
          <w:color w:val="auto"/>
          <w:sz w:val="24"/>
          <w:szCs w:val="24"/>
        </w:rPr>
        <w:t>乙方的义务</w:t>
      </w:r>
    </w:p>
    <w:p w14:paraId="042AD9B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.2.1乙方应配备具有相应资质、特定经验的工作人员负责项目实施，按照本合同约定的标准、要求和时间完成项目。</w:t>
      </w:r>
    </w:p>
    <w:p w14:paraId="096B155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.2.2乙方不得以任何理由将本合同项下的服务项目转包给第三方承担。</w:t>
      </w:r>
    </w:p>
    <w:p w14:paraId="66EA1CC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.2.3乙方应全面履行本项目实施过程中的相关安全管理职责，因乙方未尽到管理职责发生安全事故的，由乙方承担相应的法律责任。</w:t>
      </w:r>
    </w:p>
    <w:p w14:paraId="5F57087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.2.4乙方承诺根据本合同提供的服务及相关的软件和技术资料，均已取得有关知识产权的权利人的合法授权。如发生涉及到专利权、著作权、商标权等争议，乙方负责处理并承担由此引起的全部法律及经济责任。</w:t>
      </w:r>
    </w:p>
    <w:p w14:paraId="27C8C92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.2.5乙方应接受并配合甲方或甲方组织的对本合同履行情况的监督与检查，对于甲方指出的问题，应及时作出合理解释或予以纠正。</w:t>
      </w:r>
    </w:p>
    <w:p w14:paraId="121E85D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.2.6乙方应对项目资金进行规范的财务管理和会计核算，加强自身监督，确保资金规范管理和使用。</w:t>
      </w:r>
    </w:p>
    <w:p w14:paraId="562BA59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.2.7乙方应建立健全财务管理与报告制度，按要求向甲方提供资金的使用情况、项目执行情况、成果总结等材料，并配合甲方及甲方组织的监督检查或绩效评价。</w:t>
      </w:r>
    </w:p>
    <w:p w14:paraId="11CC1F0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7F1D396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pacing w:val="-4"/>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.2.9项目交付后，乙方应无条件返还甲方向其提供的文件、资料并向甲方移交项目资料，同时乙方应当自留一份完整的项目档案并予以妥善保存。</w:t>
      </w:r>
    </w:p>
    <w:p w14:paraId="38D728E2">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
        </w:rPr>
        <w:t>7</w:t>
      </w:r>
      <w:r>
        <w:rPr>
          <w:rFonts w:hint="eastAsia" w:ascii="宋体" w:hAnsi="宋体" w:eastAsia="宋体" w:cs="宋体"/>
          <w:b/>
          <w:color w:val="auto"/>
          <w:sz w:val="24"/>
          <w:szCs w:val="24"/>
        </w:rPr>
        <w:t>合同的变更和终止</w:t>
      </w:r>
    </w:p>
    <w:p w14:paraId="2DA1A258">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7</w:t>
      </w:r>
      <w:r>
        <w:rPr>
          <w:rFonts w:hint="eastAsia" w:ascii="宋体" w:hAnsi="宋体" w:eastAsia="宋体" w:cs="宋体"/>
          <w:color w:val="auto"/>
          <w:spacing w:val="-4"/>
          <w:sz w:val="24"/>
          <w:szCs w:val="24"/>
        </w:rPr>
        <w:t>.1因不可抗力致使本合同无法履行或因情势变更致使继续履行显失公平，经双方协商同意，可以变更本合同相关内容或者提前终止合同的履行。</w:t>
      </w:r>
    </w:p>
    <w:p w14:paraId="775262C5">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7</w:t>
      </w:r>
      <w:r>
        <w:rPr>
          <w:rFonts w:hint="eastAsia" w:ascii="宋体" w:hAnsi="宋体" w:eastAsia="宋体" w:cs="宋体"/>
          <w:color w:val="auto"/>
          <w:spacing w:val="-4"/>
          <w:sz w:val="24"/>
          <w:szCs w:val="24"/>
        </w:rPr>
        <w:t>.2经双方协商一致，可以对本合同有关条款进行变更，但应当以书面方式确定。</w:t>
      </w:r>
    </w:p>
    <w:p w14:paraId="2AE63C35">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bookmarkStart w:id="112" w:name="_Toc7915"/>
      <w:bookmarkStart w:id="113" w:name="_Toc27680"/>
      <w:r>
        <w:rPr>
          <w:rFonts w:hint="eastAsia" w:ascii="宋体" w:hAnsi="宋体" w:eastAsia="宋体" w:cs="宋体"/>
          <w:b/>
          <w:color w:val="auto"/>
          <w:sz w:val="24"/>
          <w:szCs w:val="24"/>
          <w:lang w:val="en"/>
        </w:rPr>
        <w:t>8</w:t>
      </w:r>
      <w:r>
        <w:rPr>
          <w:rFonts w:hint="eastAsia" w:ascii="宋体" w:hAnsi="宋体" w:eastAsia="宋体" w:cs="宋体"/>
          <w:b/>
          <w:color w:val="auto"/>
          <w:sz w:val="24"/>
          <w:szCs w:val="24"/>
        </w:rPr>
        <w:t>服务成果及归属</w:t>
      </w:r>
      <w:bookmarkEnd w:id="112"/>
      <w:bookmarkEnd w:id="113"/>
      <w:r>
        <w:rPr>
          <w:rFonts w:hint="eastAsia" w:ascii="宋体" w:hAnsi="宋体" w:eastAsia="宋体" w:cs="宋体"/>
          <w:b/>
          <w:color w:val="auto"/>
          <w:sz w:val="24"/>
          <w:szCs w:val="24"/>
        </w:rPr>
        <w:t xml:space="preserve"> </w:t>
      </w:r>
    </w:p>
    <w:p w14:paraId="0B6CA6D6">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8</w:t>
      </w:r>
      <w:r>
        <w:rPr>
          <w:rFonts w:hint="eastAsia" w:ascii="宋体" w:hAnsi="宋体" w:eastAsia="宋体" w:cs="宋体"/>
          <w:color w:val="auto"/>
          <w:spacing w:val="-4"/>
          <w:sz w:val="24"/>
          <w:szCs w:val="24"/>
        </w:rPr>
        <w:t>.1服务成果的著作权等知识产权归属于甲方。</w:t>
      </w:r>
    </w:p>
    <w:p w14:paraId="65C6D384">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
        </w:rPr>
        <w:t>8</w:t>
      </w:r>
      <w:r>
        <w:rPr>
          <w:rFonts w:hint="eastAsia" w:ascii="宋体" w:hAnsi="宋体" w:eastAsia="宋体" w:cs="宋体"/>
          <w:color w:val="auto"/>
          <w:spacing w:val="-4"/>
          <w:sz w:val="24"/>
          <w:szCs w:val="24"/>
        </w:rPr>
        <w:t>.2乙方的使用范围仅限于</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
        </w:rPr>
        <w:t xml:space="preserve">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w:t>
      </w:r>
    </w:p>
    <w:p w14:paraId="6BA942A0">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
        </w:rPr>
        <w:t>9</w:t>
      </w:r>
      <w:r>
        <w:rPr>
          <w:rFonts w:hint="eastAsia" w:ascii="宋体" w:hAnsi="宋体" w:eastAsia="宋体" w:cs="宋体"/>
          <w:b/>
          <w:color w:val="auto"/>
          <w:sz w:val="24"/>
          <w:szCs w:val="24"/>
        </w:rPr>
        <w:t>保密义务</w:t>
      </w:r>
    </w:p>
    <w:p w14:paraId="3645D062">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9</w:t>
      </w:r>
      <w:r>
        <w:rPr>
          <w:rFonts w:hint="eastAsia" w:ascii="宋体" w:hAnsi="宋体" w:eastAsia="宋体" w:cs="宋体"/>
          <w:color w:val="auto"/>
          <w:spacing w:val="-4"/>
          <w:sz w:val="24"/>
          <w:szCs w:val="24"/>
        </w:rPr>
        <w:t xml:space="preserve">.1 乙方承诺对本合同内容和条文及该活动的内容和信息负有保密的义务，未经甲方书面同意，不得泄露给任何第三方或不正当使用。 </w:t>
      </w:r>
    </w:p>
    <w:p w14:paraId="048B3C7B">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9</w:t>
      </w:r>
      <w:r>
        <w:rPr>
          <w:rFonts w:hint="eastAsia" w:ascii="宋体" w:hAnsi="宋体" w:eastAsia="宋体" w:cs="宋体"/>
          <w:color w:val="auto"/>
          <w:spacing w:val="-4"/>
          <w:sz w:val="24"/>
          <w:szCs w:val="24"/>
        </w:rPr>
        <w:t>.2未经甲方书面同意，乙方不得向第三方披露甲方的商业秘密。</w:t>
      </w:r>
    </w:p>
    <w:p w14:paraId="1EDE20FA">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9</w:t>
      </w:r>
      <w:r>
        <w:rPr>
          <w:rFonts w:hint="eastAsia" w:ascii="宋体" w:hAnsi="宋体" w:eastAsia="宋体" w:cs="宋体"/>
          <w:color w:val="auto"/>
          <w:spacing w:val="-4"/>
          <w:sz w:val="24"/>
          <w:szCs w:val="24"/>
        </w:rPr>
        <w:t>.3未经甲方书面同意，乙方不得允许（出借、赠与、出租、转让等处理对方商业秘密的行为皆属于“允许”）或协助第三方使用甲方的商业秘密。</w:t>
      </w:r>
    </w:p>
    <w:p w14:paraId="72D503A2">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9</w:t>
      </w:r>
      <w:r>
        <w:rPr>
          <w:rFonts w:hint="eastAsia" w:ascii="宋体" w:hAnsi="宋体" w:eastAsia="宋体" w:cs="宋体"/>
          <w:color w:val="auto"/>
          <w:spacing w:val="-4"/>
          <w:sz w:val="24"/>
          <w:szCs w:val="24"/>
        </w:rPr>
        <w:t xml:space="preserve">.4乙方发现商业秘密被泄露或者过失泄露商业秘密，应当采取有效措施防止泄密进一步扩大，并及时向甲方报告。 </w:t>
      </w:r>
    </w:p>
    <w:p w14:paraId="1B0860BB">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9</w:t>
      </w:r>
      <w:r>
        <w:rPr>
          <w:rFonts w:hint="eastAsia" w:ascii="宋体" w:hAnsi="宋体" w:eastAsia="宋体" w:cs="宋体"/>
          <w:color w:val="auto"/>
          <w:spacing w:val="-4"/>
          <w:sz w:val="24"/>
          <w:szCs w:val="24"/>
        </w:rPr>
        <w:t>.5保密期限与本协议期限相同；涉及金额与收益的信息，双方约定为永久保密。</w:t>
      </w:r>
    </w:p>
    <w:p w14:paraId="740EDC1B">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9</w:t>
      </w:r>
      <w:r>
        <w:rPr>
          <w:rFonts w:hint="eastAsia" w:ascii="宋体" w:hAnsi="宋体" w:eastAsia="宋体" w:cs="宋体"/>
          <w:color w:val="auto"/>
          <w:spacing w:val="-4"/>
          <w:sz w:val="24"/>
          <w:szCs w:val="24"/>
        </w:rPr>
        <w:t>.6若乙方违反上述约定的保密义务（包括但不限于乙方员工违反保密义务而造成的保密信息泄露或者不正当利用或者其他任何形式泄密），应立即停止侵害、消除影响、赔礼道歉、赔偿损失，并按照合同总金额的百分之十（10%）支付违约金，如实际损失超过前述违约金的，乙方需赔偿超过违约金部分的实际损失。</w:t>
      </w:r>
    </w:p>
    <w:p w14:paraId="1A9A9DCE">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lang w:val="en"/>
        </w:rPr>
      </w:pPr>
      <w:r>
        <w:rPr>
          <w:rFonts w:hint="eastAsia" w:ascii="宋体" w:hAnsi="宋体" w:eastAsia="宋体" w:cs="宋体"/>
          <w:b/>
          <w:color w:val="auto"/>
          <w:sz w:val="24"/>
          <w:szCs w:val="24"/>
          <w:lang w:val="en"/>
        </w:rPr>
        <w:t>10</w:t>
      </w:r>
      <w:r>
        <w:rPr>
          <w:rFonts w:hint="eastAsia" w:ascii="宋体" w:hAnsi="宋体" w:eastAsia="宋体" w:cs="宋体"/>
          <w:b/>
          <w:color w:val="auto"/>
          <w:sz w:val="24"/>
          <w:szCs w:val="24"/>
        </w:rPr>
        <w:t>违约责任</w:t>
      </w:r>
    </w:p>
    <w:p w14:paraId="7F6D5C65">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10</w:t>
      </w:r>
      <w:r>
        <w:rPr>
          <w:rFonts w:hint="eastAsia" w:ascii="宋体" w:hAnsi="宋体" w:eastAsia="宋体" w:cs="宋体"/>
          <w:color w:val="auto"/>
          <w:spacing w:val="-4"/>
          <w:sz w:val="24"/>
          <w:szCs w:val="24"/>
        </w:rPr>
        <w:t>.1若乙方未按第</w:t>
      </w:r>
      <w:r>
        <w:rPr>
          <w:rFonts w:hint="eastAsia" w:ascii="宋体" w:hAnsi="宋体" w:eastAsia="宋体" w:cs="宋体"/>
          <w:color w:val="auto"/>
          <w:spacing w:val="-4"/>
          <w:sz w:val="24"/>
          <w:szCs w:val="24"/>
          <w:lang w:val="en"/>
        </w:rPr>
        <w:t>4</w:t>
      </w:r>
      <w:r>
        <w:rPr>
          <w:rFonts w:hint="eastAsia" w:ascii="宋体" w:hAnsi="宋体" w:eastAsia="宋体" w:cs="宋体"/>
          <w:color w:val="auto"/>
          <w:spacing w:val="-4"/>
          <w:sz w:val="24"/>
          <w:szCs w:val="24"/>
        </w:rPr>
        <w:t>.1条约定的时间提交服务成果的，每迟延一</w:t>
      </w:r>
      <w:r>
        <w:rPr>
          <w:rFonts w:hint="eastAsia" w:ascii="宋体" w:hAnsi="宋体" w:eastAsia="宋体" w:cs="宋体"/>
          <w:color w:val="auto"/>
          <w:spacing w:val="-4"/>
          <w:sz w:val="24"/>
          <w:szCs w:val="24"/>
          <w:lang w:val="en"/>
        </w:rPr>
        <w:t>个工作</w:t>
      </w:r>
      <w:r>
        <w:rPr>
          <w:rFonts w:hint="eastAsia" w:ascii="宋体" w:hAnsi="宋体" w:eastAsia="宋体" w:cs="宋体"/>
          <w:color w:val="auto"/>
          <w:spacing w:val="-4"/>
          <w:sz w:val="24"/>
          <w:szCs w:val="24"/>
        </w:rPr>
        <w:t>日，需支付服务费总金额</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%的迟延违约金，迟延超过三十日的，甲方有权解除合同，除要求乙方支付迟延违约金外，还可要求乙方支付服务费总金额</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%的惩罚性违约金，并要求乙方退回已收取的服务费，若因乙方违约行为造成甲方其他损失的，还应赔偿甲方其他损失。</w:t>
      </w:r>
    </w:p>
    <w:p w14:paraId="2A5F155D">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10</w:t>
      </w:r>
      <w:r>
        <w:rPr>
          <w:rFonts w:hint="eastAsia" w:ascii="宋体" w:hAnsi="宋体" w:eastAsia="宋体" w:cs="宋体"/>
          <w:color w:val="auto"/>
          <w:spacing w:val="-4"/>
          <w:sz w:val="24"/>
          <w:szCs w:val="24"/>
        </w:rPr>
        <w:t>.2若乙方两次均未通过甲方验收的，视为乙方违约，甲方有权解除合同，要求乙方支付服务费总金额</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%的惩罚性违约金，并要求乙方退回已收取的服务费，若因乙方违约行为造成甲方其他损失的，还应赔偿甲方其他损失。</w:t>
      </w:r>
    </w:p>
    <w:p w14:paraId="438DE7EA">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
        </w:rPr>
        <w:t>10</w:t>
      </w:r>
      <w:r>
        <w:rPr>
          <w:rFonts w:hint="eastAsia" w:ascii="宋体" w:hAnsi="宋体" w:eastAsia="宋体" w:cs="宋体"/>
          <w:color w:val="auto"/>
          <w:spacing w:val="-4"/>
          <w:sz w:val="24"/>
          <w:szCs w:val="24"/>
        </w:rPr>
        <w:t>.3若甲方未按第</w:t>
      </w:r>
      <w:r>
        <w:rPr>
          <w:rFonts w:hint="eastAsia" w:ascii="宋体" w:hAnsi="宋体" w:eastAsia="宋体" w:cs="宋体"/>
          <w:color w:val="auto"/>
          <w:spacing w:val="-4"/>
          <w:sz w:val="24"/>
          <w:szCs w:val="24"/>
          <w:lang w:val="en"/>
        </w:rPr>
        <w:t>3</w:t>
      </w:r>
      <w:r>
        <w:rPr>
          <w:rFonts w:hint="eastAsia" w:ascii="宋体" w:hAnsi="宋体" w:eastAsia="宋体" w:cs="宋体"/>
          <w:color w:val="auto"/>
          <w:spacing w:val="-4"/>
          <w:sz w:val="24"/>
          <w:szCs w:val="24"/>
        </w:rPr>
        <w:t>条约定的时间支付服务费的，每迟延一个工作日，需支付服务费总金额</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%迟延违约金，迟延超过三十日的，乙方有权解除合同，若因甲方违约行为造成乙方其他损失的，还应赔偿乙方其他损失。</w:t>
      </w:r>
    </w:p>
    <w:p w14:paraId="7704C2EF">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10</w:t>
      </w:r>
      <w:r>
        <w:rPr>
          <w:rFonts w:hint="eastAsia" w:ascii="宋体" w:hAnsi="宋体" w:eastAsia="宋体" w:cs="宋体"/>
          <w:color w:val="auto"/>
          <w:spacing w:val="-4"/>
          <w:sz w:val="24"/>
          <w:szCs w:val="24"/>
        </w:rPr>
        <w:t>.4若一方违反本合同其他义务，经守约方催告后在</w:t>
      </w:r>
      <w:r>
        <w:rPr>
          <w:rFonts w:hint="eastAsia" w:ascii="宋体" w:hAnsi="宋体" w:eastAsia="宋体" w:cs="宋体"/>
          <w:bCs/>
          <w:color w:val="auto"/>
          <w:sz w:val="24"/>
          <w:szCs w:val="24"/>
          <w:u w:val="single"/>
        </w:rPr>
        <w:t>　　</w:t>
      </w:r>
      <w:r>
        <w:rPr>
          <w:rFonts w:hint="eastAsia" w:ascii="宋体" w:hAnsi="宋体" w:eastAsia="宋体" w:cs="宋体"/>
          <w:color w:val="auto"/>
          <w:spacing w:val="-4"/>
          <w:sz w:val="24"/>
          <w:szCs w:val="24"/>
        </w:rPr>
        <w:t>个工作日仍不作出相应变更的，守约方有权解除合同，并要求违约方支付服务费总金额</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%的惩罚性违约金，若因违约行为造成守约方其他损失的，还应赔偿守约方其他损失。</w:t>
      </w:r>
    </w:p>
    <w:p w14:paraId="585FCBF9">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z w:val="24"/>
          <w:szCs w:val="24"/>
          <w:lang w:val="en"/>
        </w:rPr>
      </w:pPr>
      <w:r>
        <w:rPr>
          <w:rFonts w:hint="eastAsia" w:ascii="宋体" w:hAnsi="宋体" w:eastAsia="宋体" w:cs="宋体"/>
          <w:color w:val="auto"/>
          <w:spacing w:val="-4"/>
          <w:sz w:val="24"/>
          <w:szCs w:val="24"/>
          <w:lang w:val="en"/>
        </w:rPr>
        <w:t>10.5因一方违约导致另一方为主张本合同项下权利而支出的所有费用（包括但不限于诉讼费、执行费、保全费、财产保全担保费、差旅费、律师费、执行费、公证费、评估费等），均由违约方承担。</w:t>
      </w:r>
    </w:p>
    <w:p w14:paraId="03B72954">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
        </w:rPr>
        <w:t>1</w:t>
      </w:r>
      <w:r>
        <w:rPr>
          <w:rFonts w:hint="eastAsia" w:ascii="宋体" w:hAnsi="宋体" w:eastAsia="宋体" w:cs="宋体"/>
          <w:b/>
          <w:color w:val="auto"/>
          <w:sz w:val="24"/>
          <w:szCs w:val="24"/>
        </w:rPr>
        <w:t>不可抗力及免责事项</w:t>
      </w:r>
    </w:p>
    <w:p w14:paraId="2642B877">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
        </w:rPr>
        <w:t>1</w:t>
      </w:r>
      <w:r>
        <w:rPr>
          <w:rFonts w:hint="eastAsia" w:ascii="宋体" w:hAnsi="宋体" w:eastAsia="宋体" w:cs="宋体"/>
          <w:bCs/>
          <w:color w:val="auto"/>
          <w:sz w:val="24"/>
          <w:szCs w:val="24"/>
        </w:rPr>
        <w:t>.1不可抗力是指合同的任何一方不能预见、对其发生和后果不能避免并无法控制克服的事件，包括但不限于战争、罢工、动乱、政府机构的行动、严重的自然灾害以及其他双方同意的情况。</w:t>
      </w:r>
    </w:p>
    <w:p w14:paraId="4A3050BE">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
        </w:rPr>
        <w:t>1</w:t>
      </w:r>
      <w:r>
        <w:rPr>
          <w:rFonts w:hint="eastAsia" w:ascii="宋体" w:hAnsi="宋体" w:eastAsia="宋体" w:cs="宋体"/>
          <w:bCs/>
          <w:color w:val="auto"/>
          <w:sz w:val="24"/>
          <w:szCs w:val="24"/>
        </w:rPr>
        <w:t>.2由于不可抗力事件的发生，导致合同任何一方延误履行或不能全部或部分履行本合同规定的义务，在不可抗力影响的范围内不应视为违反合同。不可抗力造成任何一方的直接或间接的损失（除本合同另有规定外）均应由各方自行承担。</w:t>
      </w:r>
    </w:p>
    <w:p w14:paraId="62F415F5">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
        </w:rPr>
        <w:t>1</w:t>
      </w:r>
      <w:r>
        <w:rPr>
          <w:rFonts w:hint="eastAsia" w:ascii="宋体" w:hAnsi="宋体" w:eastAsia="宋体" w:cs="宋体"/>
          <w:bCs/>
          <w:color w:val="auto"/>
          <w:sz w:val="24"/>
          <w:szCs w:val="24"/>
        </w:rPr>
        <w:t>.3不可抗力事件发生后，受影响的一方应当采取适当措施防止损失的扩大，并尽快以书面形式通知另一方，对不可抗力影响作出解释说明。双方应进行友好协商，采取补救措施降低损失程度。</w:t>
      </w:r>
    </w:p>
    <w:p w14:paraId="15C956EA">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
        </w:rPr>
        <w:t>2</w:t>
      </w:r>
      <w:r>
        <w:rPr>
          <w:rFonts w:hint="eastAsia" w:ascii="宋体" w:hAnsi="宋体" w:eastAsia="宋体" w:cs="宋体"/>
          <w:b/>
          <w:color w:val="auto"/>
          <w:sz w:val="24"/>
          <w:szCs w:val="24"/>
        </w:rPr>
        <w:t>法律适用以及争议解决</w:t>
      </w:r>
    </w:p>
    <w:p w14:paraId="3BCD81B4">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
        </w:rPr>
        <w:t>2</w:t>
      </w:r>
      <w:r>
        <w:rPr>
          <w:rFonts w:hint="eastAsia" w:ascii="宋体" w:hAnsi="宋体" w:eastAsia="宋体" w:cs="宋体"/>
          <w:color w:val="auto"/>
          <w:spacing w:val="-4"/>
          <w:sz w:val="24"/>
          <w:szCs w:val="24"/>
        </w:rPr>
        <w:t>.1本合同的订立、效力、解释、履行和争议的解决均遵守中华人民共和国法律法规和政府主管部门颁布实施的相关行业规范以及政策性文件。</w:t>
      </w:r>
    </w:p>
    <w:p w14:paraId="5D96D890">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
        </w:rPr>
        <w:t>2</w:t>
      </w:r>
      <w:r>
        <w:rPr>
          <w:rFonts w:hint="eastAsia" w:ascii="宋体" w:hAnsi="宋体" w:eastAsia="宋体" w:cs="宋体"/>
          <w:color w:val="auto"/>
          <w:spacing w:val="-4"/>
          <w:sz w:val="24"/>
          <w:szCs w:val="24"/>
        </w:rPr>
        <w:t>.2本合同履行过程中发生争议，双方应友好协商解决，双方不愿协商、调解解决或者协商、调解不成的，双方商定，提交甲方所在地人民法院裁定。</w:t>
      </w:r>
    </w:p>
    <w:p w14:paraId="065B8425">
      <w:pPr>
        <w:pStyle w:val="2"/>
        <w:keepNext w:val="0"/>
        <w:keepLines w:val="0"/>
        <w:pageBreakBefore w:val="0"/>
        <w:kinsoku/>
        <w:wordWrap/>
        <w:overflowPunct/>
        <w:topLinePunct w:val="0"/>
        <w:bidi w:val="0"/>
        <w:adjustRightInd w:val="0"/>
        <w:spacing w:line="360" w:lineRule="auto"/>
        <w:ind w:firstLine="466" w:firstLineChars="200"/>
        <w:textAlignment w:val="auto"/>
        <w:rPr>
          <w:rFonts w:hint="eastAsia" w:ascii="宋体" w:hAnsi="宋体" w:eastAsia="宋体" w:cs="宋体"/>
          <w:b/>
          <w:bCs/>
          <w:color w:val="auto"/>
          <w:spacing w:val="-4"/>
          <w:sz w:val="24"/>
          <w:szCs w:val="24"/>
        </w:rPr>
      </w:pPr>
      <w:r>
        <w:rPr>
          <w:rFonts w:hint="eastAsia" w:ascii="宋体" w:hAnsi="宋体" w:eastAsia="宋体" w:cs="宋体"/>
          <w:b/>
          <w:bCs/>
          <w:color w:val="auto"/>
          <w:spacing w:val="-4"/>
          <w:sz w:val="24"/>
          <w:szCs w:val="24"/>
          <w:lang w:val="en"/>
        </w:rPr>
        <w:t>13</w:t>
      </w:r>
      <w:r>
        <w:rPr>
          <w:rFonts w:hint="eastAsia" w:ascii="宋体" w:hAnsi="宋体" w:eastAsia="宋体" w:cs="宋体"/>
          <w:b/>
          <w:bCs/>
          <w:color w:val="auto"/>
          <w:spacing w:val="-4"/>
          <w:sz w:val="24"/>
          <w:szCs w:val="24"/>
        </w:rPr>
        <w:t>送达</w:t>
      </w:r>
    </w:p>
    <w:p w14:paraId="5C7A29BC">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因履行本合同而发生的一方发给另一方的通知、信件、文书及其争议解决等均应按本合同所示地址书面寄送或通过邮箱发送电子版。通知或信件应由专人送交、通过邮政局EMS或其他合法设立的快递公司（以下简称“快递”）传递。派人送交，签收时生效；如由快递传送，则于送达时（包括拒收）视为正式送交。更改地址要在五天之内以书面通知对方，如因地址变更方未通知地址变更导致送达不能或约定地址无人接收通知或信件的，则在一方向约定地址寄送通知或信件之日起第5日视为送达，由此造成的责任由地址变更方承担。</w:t>
      </w:r>
    </w:p>
    <w:p w14:paraId="36B54F43">
      <w:pPr>
        <w:pStyle w:val="2"/>
        <w:keepNext w:val="0"/>
        <w:keepLines w:val="0"/>
        <w:pageBreakBefore w:val="0"/>
        <w:kinsoku/>
        <w:wordWrap/>
        <w:overflowPunct/>
        <w:topLinePunct w:val="0"/>
        <w:bidi w:val="0"/>
        <w:adjustRightInd w:val="0"/>
        <w:spacing w:line="360" w:lineRule="auto"/>
        <w:ind w:firstLine="466" w:firstLineChars="200"/>
        <w:textAlignment w:val="auto"/>
        <w:rPr>
          <w:rFonts w:hint="eastAsia" w:ascii="宋体" w:hAnsi="宋体" w:eastAsia="宋体" w:cs="宋体"/>
          <w:b/>
          <w:bCs/>
          <w:color w:val="auto"/>
          <w:spacing w:val="-4"/>
          <w:sz w:val="24"/>
          <w:szCs w:val="24"/>
        </w:rPr>
      </w:pPr>
      <w:r>
        <w:rPr>
          <w:rFonts w:hint="eastAsia" w:ascii="宋体" w:hAnsi="宋体" w:eastAsia="宋体" w:cs="宋体"/>
          <w:b/>
          <w:bCs/>
          <w:color w:val="auto"/>
          <w:spacing w:val="-4"/>
          <w:sz w:val="24"/>
          <w:szCs w:val="24"/>
          <w:lang w:val="en"/>
        </w:rPr>
        <w:t>14</w:t>
      </w:r>
      <w:r>
        <w:rPr>
          <w:rFonts w:hint="eastAsia" w:ascii="宋体" w:hAnsi="宋体" w:eastAsia="宋体" w:cs="宋体"/>
          <w:b/>
          <w:bCs/>
          <w:color w:val="auto"/>
          <w:spacing w:val="-4"/>
          <w:sz w:val="24"/>
          <w:szCs w:val="24"/>
        </w:rPr>
        <w:t>其他</w:t>
      </w:r>
    </w:p>
    <w:p w14:paraId="163EA901">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
        </w:rPr>
        <w:t>4</w:t>
      </w:r>
      <w:r>
        <w:rPr>
          <w:rFonts w:hint="eastAsia" w:ascii="宋体" w:hAnsi="宋体" w:eastAsia="宋体" w:cs="宋体"/>
          <w:color w:val="auto"/>
          <w:spacing w:val="-4"/>
          <w:sz w:val="24"/>
          <w:szCs w:val="24"/>
        </w:rPr>
        <w:t>.1本合同所有附件及相关购买文件均为本合同的有效组成部分，与本合同具有同等法律效力。若合同附件与本合同存在不一致的，则以本合同为准。</w:t>
      </w:r>
    </w:p>
    <w:p w14:paraId="41456FFE">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
        </w:rPr>
        <w:t>4</w:t>
      </w:r>
      <w:r>
        <w:rPr>
          <w:rFonts w:hint="eastAsia" w:ascii="宋体" w:hAnsi="宋体" w:eastAsia="宋体" w:cs="宋体"/>
          <w:color w:val="auto"/>
          <w:spacing w:val="-4"/>
          <w:sz w:val="24"/>
          <w:szCs w:val="24"/>
        </w:rPr>
        <w:t>.2在履行本合同过程中，所有经双方签署确认的文件（包括会议纪要、补充协议、往来信函）即成为本合同的有效组成部分。</w:t>
      </w:r>
    </w:p>
    <w:p w14:paraId="743936EF">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
        </w:rPr>
        <w:t>4</w:t>
      </w:r>
      <w:r>
        <w:rPr>
          <w:rFonts w:hint="eastAsia" w:ascii="宋体" w:hAnsi="宋体" w:eastAsia="宋体" w:cs="宋体"/>
          <w:color w:val="auto"/>
          <w:spacing w:val="-4"/>
          <w:sz w:val="24"/>
          <w:szCs w:val="24"/>
        </w:rPr>
        <w:t>.3其他约定事项</w:t>
      </w:r>
    </w:p>
    <w:p w14:paraId="185EDA21">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u w:val="single"/>
        </w:rPr>
        <w:t>（</w:t>
      </w:r>
      <w:r>
        <w:rPr>
          <w:rFonts w:hint="eastAsia" w:ascii="宋体" w:hAnsi="宋体" w:eastAsia="宋体" w:cs="宋体"/>
          <w:i/>
          <w:iCs/>
          <w:color w:val="auto"/>
          <w:spacing w:val="-4"/>
          <w:sz w:val="24"/>
          <w:szCs w:val="24"/>
          <w:u w:val="single"/>
        </w:rPr>
        <w:t>采购合同原则上不收取履约保证金，确需收取的，最高比例不超过合同金额的1%；鼓励以银行、保险公司出具保函形式收取履约保证金，项目验收结束后应及时退还。采购货物和服务项目不得收取质量保证金。</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 xml:space="preserve">。    </w:t>
      </w:r>
    </w:p>
    <w:p w14:paraId="3EBC4AB4">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
        </w:rPr>
        <w:t>4</w:t>
      </w:r>
      <w:r>
        <w:rPr>
          <w:rFonts w:hint="eastAsia" w:ascii="宋体" w:hAnsi="宋体" w:eastAsia="宋体" w:cs="宋体"/>
          <w:color w:val="auto"/>
          <w:spacing w:val="-4"/>
          <w:sz w:val="24"/>
          <w:szCs w:val="24"/>
        </w:rPr>
        <w:t>.4合同附件（若有附件应注明附件名称）</w:t>
      </w:r>
    </w:p>
    <w:p w14:paraId="76F8E9BB">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b/>
          <w:color w:val="auto"/>
          <w:spacing w:val="-4"/>
          <w:sz w:val="24"/>
          <w:szCs w:val="24"/>
        </w:rPr>
      </w:pP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
        </w:rPr>
        <w:t xml:space="preserve">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 xml:space="preserve">。        </w:t>
      </w:r>
    </w:p>
    <w:p w14:paraId="38E64D9B">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pacing w:val="-4"/>
          <w:sz w:val="24"/>
          <w:szCs w:val="24"/>
        </w:rPr>
      </w:pPr>
      <w:r>
        <w:rPr>
          <w:rFonts w:hint="eastAsia" w:ascii="宋体" w:hAnsi="宋体" w:eastAsia="宋体" w:cs="宋体"/>
          <w:b/>
          <w:color w:val="auto"/>
          <w:spacing w:val="-4"/>
          <w:sz w:val="24"/>
          <w:szCs w:val="24"/>
        </w:rPr>
        <w:t>1</w:t>
      </w:r>
      <w:r>
        <w:rPr>
          <w:rFonts w:hint="eastAsia" w:ascii="宋体" w:hAnsi="宋体" w:eastAsia="宋体" w:cs="宋体"/>
          <w:b/>
          <w:color w:val="auto"/>
          <w:spacing w:val="-4"/>
          <w:sz w:val="24"/>
          <w:szCs w:val="24"/>
          <w:lang w:val="en"/>
        </w:rPr>
        <w:t>5</w:t>
      </w:r>
      <w:r>
        <w:rPr>
          <w:rFonts w:hint="eastAsia" w:ascii="宋体" w:hAnsi="宋体" w:eastAsia="宋体" w:cs="宋体"/>
          <w:b/>
          <w:color w:val="auto"/>
          <w:spacing w:val="-4"/>
          <w:sz w:val="24"/>
          <w:szCs w:val="24"/>
        </w:rPr>
        <w:t>合同生效</w:t>
      </w:r>
    </w:p>
    <w:p w14:paraId="0DAD108D">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.1本合同订立地点：</w:t>
      </w:r>
      <w:r>
        <w:rPr>
          <w:rFonts w:hint="eastAsia" w:ascii="宋体" w:hAnsi="宋体" w:eastAsia="宋体" w:cs="宋体"/>
          <w:color w:val="auto"/>
          <w:sz w:val="24"/>
          <w:szCs w:val="24"/>
          <w:u w:val="single"/>
        </w:rPr>
        <w:t xml:space="preserve">  杭州市西湖区  </w:t>
      </w:r>
      <w:r>
        <w:rPr>
          <w:rFonts w:hint="eastAsia" w:ascii="宋体" w:hAnsi="宋体" w:eastAsia="宋体" w:cs="宋体"/>
          <w:color w:val="auto"/>
          <w:sz w:val="24"/>
          <w:szCs w:val="24"/>
          <w:u w:val="single"/>
          <w:lang w:val="e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C32EE39">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.2本合同在甲、乙双方盖章之日起生效。</w:t>
      </w:r>
    </w:p>
    <w:p w14:paraId="66333E4E">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.3本合同一式＊份，具有同等法律效力，甲乙双方各执＊份。</w:t>
      </w:r>
    </w:p>
    <w:p w14:paraId="481E2B66">
      <w:pPr>
        <w:pStyle w:val="23"/>
        <w:keepNext w:val="0"/>
        <w:keepLines w:val="0"/>
        <w:pageBreakBefore w:val="0"/>
        <w:kinsoku/>
        <w:wordWrap/>
        <w:overflowPunct/>
        <w:topLinePunct w:val="0"/>
        <w:bidi w:val="0"/>
        <w:adjustRightInd w:val="0"/>
        <w:spacing w:after="0"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Hans"/>
        </w:rPr>
        <w:t>以下无正文</w:t>
      </w:r>
      <w:r>
        <w:rPr>
          <w:rFonts w:hint="eastAsia" w:ascii="宋体" w:hAnsi="宋体" w:eastAsia="宋体" w:cs="宋体"/>
          <w:color w:val="auto"/>
          <w:sz w:val="24"/>
          <w:szCs w:val="24"/>
        </w:rPr>
        <w:t>）</w:t>
      </w:r>
    </w:p>
    <w:p w14:paraId="127E0C48">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p>
    <w:p w14:paraId="79F7F5F7">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  方（盖章）：                乙  方（盖章）：</w:t>
      </w:r>
    </w:p>
    <w:p w14:paraId="68CA81BD">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联系人（签字）：                联系人（签字）：</w:t>
      </w:r>
    </w:p>
    <w:p w14:paraId="58E01D3A">
      <w:pPr>
        <w:keepNext w:val="0"/>
        <w:keepLines w:val="0"/>
        <w:pageBreakBefore w:val="0"/>
        <w:kinsoku/>
        <w:wordWrap/>
        <w:overflowPunct/>
        <w:topLinePunct w:val="0"/>
        <w:autoSpaceDE w:val="0"/>
        <w:autoSpaceDN w:val="0"/>
        <w:bidi w:val="0"/>
        <w:adjustRightInd w:val="0"/>
        <w:snapToGrid w:val="0"/>
        <w:spacing w:line="360" w:lineRule="auto"/>
        <w:ind w:firstLine="1680" w:firstLineChars="7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日           年    月    日      </w:t>
      </w:r>
    </w:p>
    <w:p w14:paraId="2241C106">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  址：                      地 </w:t>
      </w:r>
      <w:r>
        <w:rPr>
          <w:rFonts w:hint="eastAsia" w:ascii="宋体" w:hAnsi="宋体" w:eastAsia="宋体" w:cs="宋体"/>
          <w:color w:val="auto"/>
          <w:sz w:val="24"/>
          <w:szCs w:val="24"/>
          <w:lang w:val="en"/>
        </w:rPr>
        <w:t xml:space="preserve"> </w:t>
      </w:r>
      <w:r>
        <w:rPr>
          <w:rFonts w:hint="eastAsia" w:ascii="宋体" w:hAnsi="宋体" w:eastAsia="宋体" w:cs="宋体"/>
          <w:color w:val="auto"/>
          <w:sz w:val="24"/>
          <w:szCs w:val="24"/>
        </w:rPr>
        <w:t xml:space="preserve">址：                         </w:t>
      </w:r>
    </w:p>
    <w:p w14:paraId="24854973">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14:paraId="594326CE">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帐  号：                      帐  号：</w:t>
      </w:r>
    </w:p>
    <w:p w14:paraId="35E2972F">
      <w:pPr>
        <w:widowControl/>
        <w:adjustRightInd/>
        <w:jc w:val="left"/>
        <w:rPr>
          <w:rFonts w:ascii="宋体" w:hAnsi="宋体"/>
          <w:b/>
          <w:color w:val="auto"/>
          <w:sz w:val="24"/>
          <w:highlight w:val="none"/>
        </w:rPr>
      </w:pPr>
      <w:r>
        <w:rPr>
          <w:rFonts w:ascii="宋体" w:hAnsi="宋体"/>
          <w:b/>
          <w:color w:val="auto"/>
          <w:highlight w:val="none"/>
        </w:rPr>
        <w:br w:type="page"/>
      </w:r>
    </w:p>
    <w:p w14:paraId="2855230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110"/>
      <w:r>
        <w:rPr>
          <w:rFonts w:hint="eastAsia" w:cs="仿宋_GB2312" w:asciiTheme="minorEastAsia" w:hAnsiTheme="minorEastAsia" w:eastAsiaTheme="minorEastAsia"/>
          <w:b/>
          <w:color w:val="auto"/>
          <w:sz w:val="36"/>
          <w:szCs w:val="20"/>
          <w:highlight w:val="none"/>
        </w:rPr>
        <w:t xml:space="preserve">  </w:t>
      </w:r>
      <w:bookmarkEnd w:id="111"/>
      <w:r>
        <w:rPr>
          <w:rFonts w:hint="eastAsia" w:cs="仿宋_GB2312" w:asciiTheme="minorEastAsia" w:hAnsiTheme="minorEastAsia" w:eastAsiaTheme="minorEastAsia"/>
          <w:b/>
          <w:color w:val="auto"/>
          <w:sz w:val="36"/>
          <w:szCs w:val="20"/>
          <w:highlight w:val="none"/>
        </w:rPr>
        <w:t>应提交的有关格式范例</w:t>
      </w:r>
    </w:p>
    <w:p w14:paraId="6684B85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E09C0CB">
      <w:pPr>
        <w:spacing w:line="360" w:lineRule="auto"/>
        <w:ind w:firstLine="480" w:firstLineChars="200"/>
        <w:rPr>
          <w:rFonts w:cs="仿宋_GB2312" w:asciiTheme="minorEastAsia" w:hAnsiTheme="minorEastAsia" w:eastAsiaTheme="minorEastAsia"/>
          <w:color w:val="auto"/>
          <w:sz w:val="24"/>
          <w:highlight w:val="none"/>
        </w:rPr>
      </w:pPr>
    </w:p>
    <w:p w14:paraId="7A3AC62C">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0EC94CC4">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（1）响应函</w:t>
      </w:r>
      <w:r>
        <w:rPr>
          <w:rFonts w:hint="eastAsia" w:cs="仿宋_GB2312" w:asciiTheme="minorEastAsia" w:hAnsiTheme="minorEastAsia" w:eastAsiaTheme="minorEastAsia"/>
          <w:color w:val="auto"/>
          <w:sz w:val="24"/>
          <w:szCs w:val="24"/>
          <w:highlight w:val="none"/>
        </w:rPr>
        <w:t>……………………………………………………………………（页码）</w:t>
      </w:r>
    </w:p>
    <w:p w14:paraId="7B68148E">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r>
        <w:rPr>
          <w:rFonts w:hint="eastAsia" w:cs="仿宋_GB2312" w:asciiTheme="minorEastAsia" w:hAnsiTheme="minorEastAsia" w:eastAsiaTheme="minorEastAsia"/>
          <w:color w:val="auto"/>
          <w:sz w:val="24"/>
          <w:szCs w:val="24"/>
          <w:highlight w:val="none"/>
        </w:rPr>
        <w:t>…………………………………………………………………（页码）</w:t>
      </w:r>
    </w:p>
    <w:p w14:paraId="0D18ED81">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r>
        <w:rPr>
          <w:rFonts w:hint="eastAsia" w:cs="仿宋_GB2312" w:asciiTheme="minorEastAsia" w:hAnsiTheme="minorEastAsia" w:eastAsiaTheme="minorEastAsia"/>
          <w:color w:val="auto"/>
          <w:sz w:val="24"/>
          <w:szCs w:val="24"/>
          <w:highlight w:val="none"/>
          <w:lang w:val="zh-CN"/>
        </w:rPr>
        <w:t>…</w:t>
      </w:r>
      <w:r>
        <w:rPr>
          <w:rFonts w:hint="eastAsia" w:cs="仿宋_GB2312" w:asciiTheme="minorEastAsia" w:hAnsiTheme="minorEastAsia" w:eastAsiaTheme="minorEastAsia"/>
          <w:color w:val="auto"/>
          <w:sz w:val="24"/>
          <w:szCs w:val="24"/>
          <w:highlight w:val="none"/>
        </w:rPr>
        <w:t>（页码）</w:t>
      </w:r>
    </w:p>
    <w:p w14:paraId="03FEF998">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hAnsi="宋体" w:cs="宋体"/>
          <w:snapToGrid w:val="0"/>
          <w:color w:val="auto"/>
          <w:kern w:val="28"/>
          <w:sz w:val="24"/>
          <w:highlight w:val="none"/>
          <w:lang w:eastAsia="zh-CN"/>
        </w:rPr>
        <w:t>）</w:t>
      </w:r>
      <w:r>
        <w:rPr>
          <w:rFonts w:hint="eastAsia" w:cs="仿宋_GB2312" w:asciiTheme="minorEastAsia" w:hAnsiTheme="minorEastAsia" w:eastAsiaTheme="minorEastAsia"/>
          <w:color w:val="auto"/>
          <w:sz w:val="24"/>
          <w:szCs w:val="24"/>
          <w:highlight w:val="none"/>
        </w:rPr>
        <w:t>………………………………………………（页码）</w:t>
      </w:r>
    </w:p>
    <w:p w14:paraId="57526CEA">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r>
        <w:rPr>
          <w:rFonts w:hint="eastAsia" w:cs="仿宋_GB2312" w:asciiTheme="minorEastAsia" w:hAnsiTheme="minorEastAsia" w:eastAsiaTheme="minorEastAsia"/>
          <w:color w:val="auto"/>
          <w:sz w:val="24"/>
          <w:szCs w:val="24"/>
          <w:highlight w:val="none"/>
        </w:rPr>
        <w:t>………………………………………………（页码）</w:t>
      </w:r>
    </w:p>
    <w:p w14:paraId="74FF2BA2">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int="eastAsia" w:hAnsi="宋体" w:cs="宋体"/>
          <w:color w:val="auto"/>
          <w:sz w:val="24"/>
          <w:highlight w:val="none"/>
          <w:lang w:eastAsia="zh-CN"/>
        </w:rPr>
        <w:t>）</w:t>
      </w:r>
      <w:r>
        <w:rPr>
          <w:rFonts w:hint="eastAsia" w:cs="仿宋_GB2312" w:asciiTheme="minorEastAsia" w:hAnsiTheme="minorEastAsia" w:eastAsiaTheme="minorEastAsia"/>
          <w:color w:val="auto"/>
          <w:sz w:val="24"/>
          <w:szCs w:val="24"/>
          <w:highlight w:val="none"/>
        </w:rPr>
        <w:t>………………………………………………………………………（页码）</w:t>
      </w:r>
    </w:p>
    <w:p w14:paraId="3F45F3F7">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 xml:space="preserve">关于对磋商文件中有关条款的拒绝声明 </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如果有</w:t>
      </w:r>
      <w:r>
        <w:rPr>
          <w:rFonts w:hint="eastAsia" w:hAnsi="宋体" w:cs="宋体"/>
          <w:color w:val="auto"/>
          <w:kern w:val="0"/>
          <w:sz w:val="24"/>
          <w:highlight w:val="none"/>
          <w:lang w:val="zh-CN"/>
        </w:rPr>
        <w:t>）</w:t>
      </w:r>
      <w:r>
        <w:rPr>
          <w:rFonts w:hint="eastAsia" w:ascii="宋体" w:hAnsi="宋体" w:eastAsia="宋体" w:cs="宋体"/>
          <w:color w:val="auto"/>
          <w:sz w:val="24"/>
          <w:highlight w:val="none"/>
          <w:lang w:val="zh-CN"/>
        </w:rPr>
        <w:t xml:space="preserve"> </w:t>
      </w:r>
      <w:r>
        <w:rPr>
          <w:rFonts w:hint="eastAsia" w:cs="仿宋_GB2312" w:asciiTheme="minorEastAsia" w:hAnsiTheme="minorEastAsia" w:eastAsiaTheme="minorEastAsia"/>
          <w:color w:val="auto"/>
          <w:sz w:val="24"/>
          <w:szCs w:val="24"/>
          <w:highlight w:val="none"/>
        </w:rPr>
        <w:t>…………………（页码）</w:t>
      </w:r>
    </w:p>
    <w:p w14:paraId="3CA38DA9">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 xml:space="preserve">认为需要的其他商务文件或说明 </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如果有</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r>
        <w:rPr>
          <w:rFonts w:hint="eastAsia" w:cs="仿宋_GB2312" w:asciiTheme="minorEastAsia" w:hAnsiTheme="minorEastAsia" w:eastAsiaTheme="minorEastAsia"/>
          <w:color w:val="auto"/>
          <w:sz w:val="24"/>
          <w:szCs w:val="24"/>
          <w:highlight w:val="none"/>
        </w:rPr>
        <w:t>…………………………（页码）</w:t>
      </w:r>
    </w:p>
    <w:p w14:paraId="6D40AEBF">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val="zh-CN"/>
        </w:rPr>
        <w:t>方案</w:t>
      </w:r>
      <w:r>
        <w:rPr>
          <w:rFonts w:hint="eastAsia" w:cs="仿宋_GB2312" w:asciiTheme="minorEastAsia" w:hAnsiTheme="minorEastAsia" w:eastAsiaTheme="minorEastAsia"/>
          <w:color w:val="auto"/>
          <w:sz w:val="24"/>
          <w:szCs w:val="24"/>
          <w:highlight w:val="none"/>
        </w:rPr>
        <w:t>……………………………………………………………（页码）</w:t>
      </w:r>
    </w:p>
    <w:p w14:paraId="6151E54A">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w:t>
      </w:r>
      <w:r>
        <w:rPr>
          <w:rFonts w:hint="eastAsia" w:cs="仿宋_GB2312" w:asciiTheme="minorEastAsia" w:hAnsiTheme="minorEastAsia" w:eastAsiaTheme="minorEastAsia"/>
          <w:color w:val="auto"/>
          <w:sz w:val="24"/>
          <w:szCs w:val="24"/>
          <w:highlight w:val="none"/>
        </w:rPr>
        <w:t>…………………………………………………………（页码）</w:t>
      </w:r>
    </w:p>
    <w:p w14:paraId="02C5791F">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）项目小组人员名单</w:t>
      </w:r>
      <w:r>
        <w:rPr>
          <w:rFonts w:hint="eastAsia" w:cs="仿宋_GB2312" w:asciiTheme="minorEastAsia" w:hAnsiTheme="minorEastAsia" w:eastAsiaTheme="minorEastAsia"/>
          <w:color w:val="auto"/>
          <w:sz w:val="24"/>
          <w:szCs w:val="24"/>
          <w:highlight w:val="none"/>
        </w:rPr>
        <w:t>……………………………………………………（页码）</w:t>
      </w:r>
    </w:p>
    <w:p w14:paraId="29A6CB42">
      <w:pPr>
        <w:pStyle w:val="33"/>
        <w:spacing w:line="360" w:lineRule="auto"/>
        <w:ind w:left="0" w:leftChars="0"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szCs w:val="24"/>
          <w:highlight w:val="none"/>
          <w:lang w:val="en-US" w:eastAsia="zh-CN"/>
        </w:rPr>
        <w:t>评分方法前附表中要求的其他内容</w:t>
      </w:r>
      <w:r>
        <w:rPr>
          <w:rFonts w:hint="eastAsia" w:cs="仿宋_GB2312" w:asciiTheme="minorEastAsia" w:hAnsiTheme="minorEastAsia" w:eastAsiaTheme="minorEastAsia"/>
          <w:color w:val="auto"/>
          <w:sz w:val="24"/>
          <w:szCs w:val="24"/>
          <w:highlight w:val="none"/>
        </w:rPr>
        <w:t>…………………………………（页码）</w:t>
      </w:r>
    </w:p>
    <w:p w14:paraId="5A590AF8">
      <w:pPr>
        <w:pStyle w:val="33"/>
        <w:spacing w:line="360" w:lineRule="auto"/>
        <w:ind w:left="0" w:leftChars="0" w:firstLine="420" w:firstLineChars="175"/>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供应商认为需要的其他技术文件或说明（如果有）</w:t>
      </w:r>
      <w:r>
        <w:rPr>
          <w:rFonts w:hint="eastAsia" w:cs="仿宋_GB2312" w:asciiTheme="minorEastAsia" w:hAnsiTheme="minorEastAsia" w:eastAsiaTheme="minorEastAsia"/>
          <w:color w:val="auto"/>
          <w:sz w:val="24"/>
          <w:szCs w:val="24"/>
          <w:highlight w:val="none"/>
        </w:rPr>
        <w:t>………………（页码）</w:t>
      </w:r>
    </w:p>
    <w:p w14:paraId="7E3FF548">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lang w:val="zh-CN"/>
        </w:rPr>
        <w:t>政府采购供应商廉洁自律承诺书</w:t>
      </w:r>
      <w:r>
        <w:rPr>
          <w:rFonts w:hint="eastAsia" w:cs="仿宋_GB2312" w:asciiTheme="minorEastAsia" w:hAnsiTheme="minorEastAsia" w:eastAsiaTheme="minorEastAsia"/>
          <w:color w:val="auto"/>
          <w:sz w:val="24"/>
          <w:szCs w:val="24"/>
          <w:highlight w:val="none"/>
        </w:rPr>
        <w:t>……………………………………（页码）</w:t>
      </w:r>
    </w:p>
    <w:p w14:paraId="2036E8BD">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）初始报价一览表</w:t>
      </w:r>
      <w:r>
        <w:rPr>
          <w:rFonts w:hint="eastAsia" w:cs="仿宋_GB2312" w:asciiTheme="minorEastAsia" w:hAnsiTheme="minorEastAsia" w:eastAsiaTheme="minorEastAsia"/>
          <w:color w:val="auto"/>
          <w:sz w:val="24"/>
          <w:szCs w:val="24"/>
          <w:highlight w:val="none"/>
        </w:rPr>
        <w:t>………………………………………………………（页码）</w:t>
      </w:r>
    </w:p>
    <w:p w14:paraId="3E07707F">
      <w:pPr>
        <w:pStyle w:val="33"/>
        <w:spacing w:line="360" w:lineRule="auto"/>
        <w:ind w:left="0" w:leftChars="0" w:firstLine="420" w:firstLineChars="175"/>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（16）</w:t>
      </w:r>
      <w:r>
        <w:rPr>
          <w:rFonts w:hint="eastAsia" w:ascii="宋体" w:hAnsi="宋体" w:eastAsia="宋体" w:cs="宋体"/>
          <w:snapToGrid w:val="0"/>
          <w:color w:val="auto"/>
          <w:kern w:val="28"/>
          <w:sz w:val="24"/>
          <w:highlight w:val="none"/>
          <w:lang w:val="en-US" w:eastAsia="zh-CN"/>
        </w:rPr>
        <w:t>中小企业声明函（服务）（如果有）</w:t>
      </w:r>
      <w:r>
        <w:rPr>
          <w:rFonts w:hint="eastAsia" w:cs="仿宋_GB2312" w:asciiTheme="minorEastAsia" w:hAnsiTheme="minorEastAsia" w:eastAsiaTheme="minorEastAsia"/>
          <w:color w:val="auto"/>
          <w:sz w:val="24"/>
          <w:szCs w:val="24"/>
          <w:highlight w:val="none"/>
        </w:rPr>
        <w:t>………………………………（页码）</w:t>
      </w:r>
    </w:p>
    <w:p w14:paraId="40BB8EAB">
      <w:pPr>
        <w:spacing w:line="360" w:lineRule="auto"/>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注：以上目录是编制供应商响应文件的基本格式要求，各供应商可根据自身情况进一步细化。</w:t>
      </w:r>
    </w:p>
    <w:p w14:paraId="6F8D8A1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13379DD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sz w:val="24"/>
          <w:highlight w:val="none"/>
          <w:u w:val="single"/>
        </w:rPr>
        <w:t>：</w:t>
      </w:r>
    </w:p>
    <w:p w14:paraId="52FB2A34">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为全权代表，参加贵方组织的</w:t>
      </w:r>
      <w:r>
        <w:rPr>
          <w:rFonts w:hint="eastAsia" w:cs="仿宋_GB2312" w:asciiTheme="minorEastAsia" w:hAnsiTheme="minorEastAsia" w:eastAsiaTheme="minorEastAsia"/>
          <w:color w:val="auto"/>
          <w:sz w:val="24"/>
          <w:highlight w:val="none"/>
          <w:u w:val="single"/>
          <w:lang w:eastAsia="zh-CN"/>
        </w:rPr>
        <w:t>浙江省科技创新和产业创新深度融合路径研究项目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ZJ-2580145-14</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rPr>
        <w:t>的有关活动，并对此项目进行响应。为此：</w:t>
      </w:r>
    </w:p>
    <w:p w14:paraId="4B2DB4FB">
      <w:pPr>
        <w:pStyle w:val="74"/>
        <w:numPr>
          <w:ilvl w:val="0"/>
          <w:numId w:val="15"/>
        </w:numPr>
        <w:snapToGrid w:val="0"/>
        <w:ind w:left="0" w:leftChars="0" w:firstLine="40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886AF74">
      <w:pPr>
        <w:numPr>
          <w:ilvl w:val="0"/>
          <w:numId w:val="15"/>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658C699E">
      <w:pPr>
        <w:numPr>
          <w:ilvl w:val="0"/>
          <w:numId w:val="15"/>
        </w:numPr>
        <w:spacing w:line="360" w:lineRule="auto"/>
        <w:ind w:left="0" w:leftChars="0" w:firstLine="400" w:firstLineChars="0"/>
        <w:rPr>
          <w:color w:val="auto"/>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，积极配合采购人、采购代理机构复核投标文件中的资料</w:t>
      </w:r>
      <w:r>
        <w:rPr>
          <w:rFonts w:hint="eastAsia" w:ascii="宋体" w:hAnsi="宋体" w:cs="宋体"/>
          <w:color w:val="auto"/>
          <w:sz w:val="24"/>
          <w:highlight w:val="none"/>
        </w:rPr>
        <w:t>。</w:t>
      </w:r>
    </w:p>
    <w:p w14:paraId="0214C7BB">
      <w:pPr>
        <w:numPr>
          <w:ilvl w:val="0"/>
          <w:numId w:val="15"/>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15F7A4B9">
      <w:pPr>
        <w:numPr>
          <w:ilvl w:val="0"/>
          <w:numId w:val="15"/>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73CFC8D">
      <w:pPr>
        <w:numPr>
          <w:ilvl w:val="0"/>
          <w:numId w:val="15"/>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6B52FA2D">
      <w:pPr>
        <w:numPr>
          <w:ilvl w:val="0"/>
          <w:numId w:val="15"/>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3EA9AF7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328605E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5B6901C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2A9C278B">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54CB5D55">
      <w:pPr>
        <w:numPr>
          <w:ilvl w:val="0"/>
          <w:numId w:val="15"/>
        </w:numPr>
        <w:adjustRightInd/>
        <w:spacing w:line="360" w:lineRule="auto"/>
        <w:ind w:left="0" w:leftChars="0" w:firstLine="400" w:firstLineChars="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221040A">
      <w:pPr>
        <w:numPr>
          <w:ilvl w:val="0"/>
          <w:numId w:val="15"/>
        </w:numPr>
        <w:adjustRightInd/>
        <w:spacing w:line="360" w:lineRule="auto"/>
        <w:ind w:left="0" w:leftChars="0" w:firstLine="400" w:firstLineChars="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其他补充</w:t>
      </w:r>
      <w:r>
        <w:rPr>
          <w:rFonts w:hint="eastAsia" w:cs="宋体" w:asciiTheme="minorEastAsia" w:hAnsiTheme="minorEastAsia" w:eastAsiaTheme="minorEastAsia"/>
          <w:color w:val="auto"/>
          <w:sz w:val="24"/>
          <w:highlight w:val="none"/>
        </w:rPr>
        <w:t>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2574B883">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0281C4F">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76B56A1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ADCF1EB">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33C45A8">
      <w:pPr>
        <w:autoSpaceDE w:val="0"/>
        <w:autoSpaceDN w:val="0"/>
        <w:spacing w:line="360" w:lineRule="auto"/>
        <w:rPr>
          <w:rFonts w:cs="仿宋_GB2312" w:asciiTheme="minorEastAsia" w:hAnsiTheme="minorEastAsia" w:eastAsiaTheme="minorEastAsia"/>
          <w:color w:val="auto"/>
          <w:kern w:val="0"/>
          <w:sz w:val="24"/>
          <w:highlight w:val="none"/>
        </w:rPr>
      </w:pPr>
    </w:p>
    <w:p w14:paraId="71E2D06C">
      <w:pPr>
        <w:widowControl/>
        <w:adjustRightInd/>
        <w:jc w:val="left"/>
        <w:rPr>
          <w:rFonts w:cs="仿宋_GB2312" w:asciiTheme="minorEastAsia" w:hAnsiTheme="minorEastAsia" w:eastAsiaTheme="minorEastAsia"/>
          <w:b/>
          <w:color w:val="auto"/>
          <w:kern w:val="0"/>
          <w:sz w:val="32"/>
          <w:szCs w:val="32"/>
          <w:highlight w:val="none"/>
        </w:rPr>
      </w:pPr>
    </w:p>
    <w:p w14:paraId="69D4A955">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23E8E73">
      <w:pPr>
        <w:pStyle w:val="74"/>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600079A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4EEE4796">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浙江省经济和信息化厅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宋体" w:asciiTheme="minorEastAsia" w:hAnsiTheme="minorEastAsia" w:eastAsiaTheme="minorEastAsia"/>
          <w:color w:val="auto"/>
          <w:sz w:val="24"/>
          <w:highlight w:val="none"/>
        </w:rPr>
        <w:t>：</w:t>
      </w:r>
    </w:p>
    <w:p w14:paraId="43B32A7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u w:val="single"/>
          <w:lang w:eastAsia="zh-CN"/>
        </w:rPr>
        <w:t>浙江省科技创新和产业创新深度融合路径研究项目</w:t>
      </w:r>
      <w:r>
        <w:rPr>
          <w:rFonts w:hint="eastAsia" w:cs="仿宋_GB2312" w:asciiTheme="minorEastAsia" w:hAnsiTheme="minorEastAsia" w:eastAsiaTheme="minorEastAsia"/>
          <w:color w:val="auto"/>
          <w:kern w:val="0"/>
          <w:sz w:val="24"/>
          <w:highlight w:val="none"/>
          <w:u w:val="single"/>
          <w:lang w:val="zh-CN"/>
        </w:rPr>
        <w:t>【项目编号：ZJ-2580145-14】</w:t>
      </w:r>
      <w:r>
        <w:rPr>
          <w:rFonts w:hint="eastAsia" w:cs="宋体" w:asciiTheme="minorEastAsia" w:hAnsiTheme="minorEastAsia" w:eastAsiaTheme="minorEastAsia"/>
          <w:color w:val="auto"/>
          <w:sz w:val="24"/>
          <w:highlight w:val="none"/>
        </w:rPr>
        <w:t>政府采购活动，郑重承诺：</w:t>
      </w:r>
    </w:p>
    <w:p w14:paraId="2E2D7829">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E7D512A">
      <w:pPr>
        <w:numPr>
          <w:ilvl w:val="0"/>
          <w:numId w:val="16"/>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具有独立承担民事责任的能力；</w:t>
      </w:r>
    </w:p>
    <w:p w14:paraId="21C17A34">
      <w:pPr>
        <w:numPr>
          <w:ilvl w:val="0"/>
          <w:numId w:val="16"/>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具有良好的商业信誉和健全的财务会计制度； </w:t>
      </w:r>
    </w:p>
    <w:p w14:paraId="2C45AD22">
      <w:pPr>
        <w:numPr>
          <w:ilvl w:val="0"/>
          <w:numId w:val="16"/>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具有履行合同所必需的设备和专业技术能力；</w:t>
      </w:r>
    </w:p>
    <w:p w14:paraId="7638066C">
      <w:pPr>
        <w:numPr>
          <w:ilvl w:val="0"/>
          <w:numId w:val="16"/>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有依法缴纳税收和社会保障资金的良好记录；</w:t>
      </w:r>
    </w:p>
    <w:p w14:paraId="411DA676">
      <w:pPr>
        <w:numPr>
          <w:ilvl w:val="0"/>
          <w:numId w:val="16"/>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参加政府采购活动前三年内，在经营活动中没有重大违法记录；</w:t>
      </w:r>
    </w:p>
    <w:p w14:paraId="7DF33F9E">
      <w:pPr>
        <w:numPr>
          <w:ilvl w:val="0"/>
          <w:numId w:val="16"/>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具有法律、行政法规规定的其他条件。</w:t>
      </w:r>
    </w:p>
    <w:p w14:paraId="05ED008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、中国政府采购网（www.ccgp.gov.cn）列入失信被执行人、重大税收违法案件当事人名单、政府采购严重违法失信行为记录名单。</w:t>
      </w:r>
    </w:p>
    <w:p w14:paraId="745D1EE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42263597">
      <w:pPr>
        <w:numPr>
          <w:ilvl w:val="0"/>
          <w:numId w:val="17"/>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单位负责人为同一人或者存在直接控股、管理关系的不同供应商参加同一合同项下的政府采购活动的；</w:t>
      </w:r>
    </w:p>
    <w:p w14:paraId="090A4F30">
      <w:pPr>
        <w:numPr>
          <w:ilvl w:val="0"/>
          <w:numId w:val="17"/>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为采购项目提供整体设计、规范编制或者项目管理、监理、检测等服务后再参加该采购项目的其他采购活动的。</w:t>
      </w:r>
    </w:p>
    <w:p w14:paraId="1B275037">
      <w:pPr>
        <w:snapToGrid w:val="0"/>
        <w:spacing w:line="360" w:lineRule="auto"/>
        <w:ind w:firstLine="5520" w:firstLineChars="2300"/>
        <w:rPr>
          <w:rFonts w:hint="eastAsia" w:cs="宋体" w:asciiTheme="minorEastAsia" w:hAnsiTheme="minorEastAsia" w:eastAsiaTheme="minorEastAsia"/>
          <w:color w:val="auto"/>
          <w:kern w:val="0"/>
          <w:sz w:val="24"/>
          <w:highlight w:val="none"/>
          <w:lang w:val="zh-CN"/>
        </w:rPr>
      </w:pPr>
    </w:p>
    <w:p w14:paraId="7624F49E">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A6A916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0BF55517">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80B805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4864BC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0B5D4206">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3FD0727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u w:val="single"/>
          <w:lang w:eastAsia="zh-CN"/>
        </w:rPr>
        <w:t>浙江省科技创新和产业创新深度融合路径研究项目</w:t>
      </w:r>
      <w:r>
        <w:rPr>
          <w:rFonts w:hint="eastAsia" w:cs="仿宋_GB2312" w:asciiTheme="minorEastAsia" w:hAnsiTheme="minorEastAsia" w:eastAsiaTheme="minorEastAsia"/>
          <w:color w:val="auto"/>
          <w:kern w:val="0"/>
          <w:sz w:val="24"/>
          <w:highlight w:val="none"/>
          <w:u w:val="single"/>
          <w:lang w:val="zh-CN"/>
        </w:rPr>
        <w:t>【项目编号：ZJ-2580145-14】</w:t>
      </w:r>
      <w:r>
        <w:rPr>
          <w:rFonts w:hint="eastAsia" w:cs="仿宋_GB2312" w:asciiTheme="minorEastAsia" w:hAnsiTheme="minorEastAsia" w:eastAsiaTheme="minorEastAsia"/>
          <w:color w:val="auto"/>
          <w:kern w:val="0"/>
          <w:sz w:val="24"/>
          <w:highlight w:val="none"/>
          <w:lang w:val="zh-CN"/>
        </w:rPr>
        <w:t>响应</w:t>
      </w:r>
      <w:r>
        <w:rPr>
          <w:rFonts w:hint="eastAsia" w:cs="宋体" w:asciiTheme="minorEastAsia" w:hAnsiTheme="minorEastAsia" w:eastAsiaTheme="minorEastAsia"/>
          <w:color w:val="auto"/>
          <w:kern w:val="0"/>
          <w:sz w:val="24"/>
          <w:highlight w:val="none"/>
          <w:lang w:val="zh-CN"/>
        </w:rPr>
        <w:t xml:space="preserve">。 </w:t>
      </w:r>
    </w:p>
    <w:p w14:paraId="1B5E955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5336580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授权代表根据磋商文件规定及采购内容而对采购人、采购代理机构所作的任何合法承诺，包括书面澄清及响应等均对联合体各方产生约束力。</w:t>
      </w:r>
    </w:p>
    <w:p w14:paraId="67C80B4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695EA1F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1FE855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0DF9D01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4FC9DC8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6C4AA099">
      <w:pPr>
        <w:numPr>
          <w:ilvl w:val="0"/>
          <w:numId w:val="18"/>
        </w:numPr>
        <w:snapToGrid w:val="0"/>
        <w:spacing w:line="360" w:lineRule="auto"/>
        <w:ind w:left="0" w:leftChars="0" w:firstLine="400" w:firstLineChars="0"/>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w:t>
      </w:r>
      <w:bookmarkStart w:id="114"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14"/>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15"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15"/>
      <w:r>
        <w:rPr>
          <w:rFonts w:hint="eastAsia" w:cs="宋体" w:asciiTheme="minorEastAsia" w:hAnsiTheme="minorEastAsia" w:eastAsiaTheme="minorEastAsia"/>
          <w:b/>
          <w:color w:val="auto"/>
          <w:kern w:val="0"/>
          <w:sz w:val="24"/>
          <w:highlight w:val="none"/>
          <w:lang w:val="zh-CN"/>
        </w:rPr>
        <w:t>）</w:t>
      </w:r>
    </w:p>
    <w:p w14:paraId="7C1D2042">
      <w:pPr>
        <w:numPr>
          <w:ilvl w:val="0"/>
          <w:numId w:val="18"/>
        </w:numPr>
        <w:spacing w:line="360" w:lineRule="auto"/>
        <w:ind w:left="0" w:leftChars="0" w:firstLine="400" w:firstLineChars="0"/>
        <w:rPr>
          <w:rFonts w:cs="宋体" w:asciiTheme="minorEastAsia" w:hAnsiTheme="minorEastAsia" w:eastAsiaTheme="minorEastAsia"/>
          <w:b/>
          <w:bCs/>
          <w:color w:val="auto"/>
          <w:kern w:val="0"/>
          <w:sz w:val="24"/>
          <w:highlight w:val="none"/>
          <w:lang w:val="zh-CN"/>
        </w:rPr>
      </w:pPr>
      <w:bookmarkStart w:id="116"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16"/>
    </w:p>
    <w:p w14:paraId="586AEB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E255A8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472188DD">
      <w:pPr>
        <w:numPr>
          <w:ilvl w:val="0"/>
          <w:numId w:val="19"/>
        </w:numPr>
        <w:snapToGrid w:val="0"/>
        <w:spacing w:line="360" w:lineRule="auto"/>
        <w:ind w:left="0" w:leftChars="0" w:firstLine="400" w:firstLineChars="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联合体各方不再单独参加或者与其他供应商另外组成联合体参加同一合同项下的政府采购活动。</w:t>
      </w:r>
    </w:p>
    <w:p w14:paraId="57D040CC">
      <w:pPr>
        <w:numPr>
          <w:ilvl w:val="0"/>
          <w:numId w:val="19"/>
        </w:numPr>
        <w:snapToGrid w:val="0"/>
        <w:spacing w:line="360" w:lineRule="auto"/>
        <w:ind w:left="0" w:leftChars="0" w:firstLine="400" w:firstLineChars="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联合体中有同类资质的各方按照联合体分工承担相同工作的，按照资质等级较低的供应商确定资质等级。</w:t>
      </w:r>
    </w:p>
    <w:p w14:paraId="3F758E42">
      <w:pPr>
        <w:numPr>
          <w:ilvl w:val="0"/>
          <w:numId w:val="19"/>
        </w:numPr>
        <w:snapToGrid w:val="0"/>
        <w:spacing w:line="360" w:lineRule="auto"/>
        <w:ind w:left="0" w:leftChars="0" w:firstLine="400" w:firstLineChars="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本协议提交采购人、采购代理机构后，联合体各方不得以任何形式对上述内容进行修改或撤销。</w:t>
      </w:r>
    </w:p>
    <w:p w14:paraId="2EA03303">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p>
    <w:p w14:paraId="13CEC438">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p>
    <w:p w14:paraId="7CF4B55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4909458">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0CB58B6">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A1FF9CB">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54898280">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BDA5924">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26262CA7">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B3608D6">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6FFDFEA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4F4A2EEB">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105291BD">
      <w:pPr>
        <w:widowControl/>
        <w:spacing w:line="360" w:lineRule="auto"/>
        <w:ind w:firstLine="480"/>
        <w:jc w:val="left"/>
        <w:rPr>
          <w:rFonts w:cs="宋体" w:asciiTheme="minorEastAsia" w:hAnsiTheme="minorEastAsia" w:eastAsiaTheme="minorEastAsia"/>
          <w:color w:val="auto"/>
          <w:sz w:val="24"/>
          <w:highlight w:val="none"/>
        </w:rPr>
      </w:pPr>
    </w:p>
    <w:p w14:paraId="49654A75">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5404F5BF">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C99AAAF">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62E296DD">
      <w:pPr>
        <w:spacing w:line="360" w:lineRule="auto"/>
        <w:jc w:val="center"/>
        <w:rPr>
          <w:rFonts w:cs="仿宋_GB2312" w:asciiTheme="minorEastAsia" w:hAnsiTheme="minorEastAsia" w:eastAsiaTheme="minorEastAsia"/>
          <w:b/>
          <w:color w:val="auto"/>
          <w:sz w:val="32"/>
          <w:szCs w:val="32"/>
          <w:highlight w:val="none"/>
        </w:rPr>
      </w:pPr>
    </w:p>
    <w:p w14:paraId="22058F4F">
      <w:pPr>
        <w:spacing w:line="360" w:lineRule="auto"/>
        <w:jc w:val="center"/>
        <w:rPr>
          <w:rFonts w:cs="仿宋_GB2312" w:asciiTheme="minorEastAsia" w:hAnsiTheme="minorEastAsia" w:eastAsiaTheme="minorEastAsia"/>
          <w:b/>
          <w:color w:val="auto"/>
          <w:sz w:val="32"/>
          <w:szCs w:val="32"/>
          <w:highlight w:val="none"/>
        </w:rPr>
      </w:pPr>
    </w:p>
    <w:p w14:paraId="75C3F04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2400AFF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845E9A3">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731BE5F2">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C6B79B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D2C2571">
      <w:pPr>
        <w:snapToGrid w:val="0"/>
        <w:spacing w:line="360" w:lineRule="auto"/>
        <w:rPr>
          <w:rFonts w:cs="仿宋_GB2312" w:asciiTheme="minorEastAsia" w:hAnsiTheme="minorEastAsia" w:eastAsiaTheme="minorEastAsia"/>
          <w:color w:val="auto"/>
          <w:kern w:val="0"/>
          <w:sz w:val="24"/>
          <w:highlight w:val="none"/>
          <w:lang w:val="zh-CN"/>
        </w:rPr>
      </w:pPr>
    </w:p>
    <w:p w14:paraId="360BD133">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0B72CF2A">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4E109602">
      <w:pPr>
        <w:snapToGrid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4670641D">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u w:val="single"/>
          <w:lang w:eastAsia="zh-CN"/>
        </w:rPr>
        <w:t>浙江省科技创新和产业创新深度融合路径研究项目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ZJ-2580145-14</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151FA0D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5605153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78B9DEC">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6D304178">
      <w:pPr>
        <w:snapToGrid w:val="0"/>
        <w:spacing w:line="360" w:lineRule="auto"/>
        <w:rPr>
          <w:rFonts w:hint="eastAsia" w:cs="仿宋_GB2312" w:asciiTheme="minorEastAsia" w:hAnsiTheme="minorEastAsia" w:eastAsiaTheme="minorEastAsia"/>
          <w:color w:val="auto"/>
          <w:kern w:val="0"/>
          <w:sz w:val="24"/>
          <w:highlight w:val="none"/>
          <w:lang w:val="zh-CN"/>
        </w:rPr>
      </w:pPr>
    </w:p>
    <w:p w14:paraId="6DEF711A">
      <w:pPr>
        <w:snapToGrid w:val="0"/>
        <w:spacing w:line="360" w:lineRule="auto"/>
        <w:rPr>
          <w:rFonts w:hint="eastAsia" w:cs="仿宋_GB2312" w:asciiTheme="minorEastAsia" w:hAnsiTheme="minorEastAsia" w:eastAsiaTheme="minorEastAsia"/>
          <w:color w:val="auto"/>
          <w:kern w:val="0"/>
          <w:sz w:val="24"/>
          <w:highlight w:val="none"/>
          <w:lang w:val="zh-CN"/>
        </w:rPr>
      </w:pPr>
    </w:p>
    <w:p w14:paraId="4AA5F4C0">
      <w:pPr>
        <w:snapToGrid w:val="0"/>
        <w:spacing w:line="360" w:lineRule="auto"/>
        <w:rPr>
          <w:rFonts w:hint="eastAsia" w:cs="仿宋_GB2312" w:asciiTheme="minorEastAsia" w:hAnsiTheme="minorEastAsia" w:eastAsiaTheme="minorEastAsia"/>
          <w:color w:val="auto"/>
          <w:kern w:val="0"/>
          <w:sz w:val="24"/>
          <w:highlight w:val="none"/>
          <w:lang w:val="zh-CN"/>
        </w:rPr>
      </w:pPr>
    </w:p>
    <w:p w14:paraId="6FCCF86C">
      <w:pPr>
        <w:snapToGrid w:val="0"/>
        <w:spacing w:line="360" w:lineRule="auto"/>
        <w:ind w:left="0" w:leftChars="0" w:firstLine="3360" w:firstLineChars="14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CE817EB">
      <w:pPr>
        <w:snapToGrid w:val="0"/>
        <w:spacing w:line="360" w:lineRule="auto"/>
        <w:ind w:left="0" w:leftChars="0" w:firstLine="3360" w:firstLineChars="14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签发日期：  年  月   日</w:t>
      </w:r>
    </w:p>
    <w:p w14:paraId="1B96738E">
      <w:pPr>
        <w:snapToGrid w:val="0"/>
        <w:spacing w:line="360" w:lineRule="auto"/>
        <w:rPr>
          <w:rFonts w:cs="仿宋_GB2312" w:asciiTheme="minorEastAsia" w:hAnsiTheme="minorEastAsia" w:eastAsiaTheme="minorEastAsia"/>
          <w:color w:val="auto"/>
          <w:kern w:val="0"/>
          <w:sz w:val="24"/>
          <w:highlight w:val="none"/>
          <w:lang w:val="zh-CN"/>
        </w:rPr>
      </w:pPr>
    </w:p>
    <w:p w14:paraId="5FA7783E">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5581626">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3E685236">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463CAA64">
      <w:pPr>
        <w:snapToGrid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65C4CF98">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u w:val="single"/>
          <w:lang w:eastAsia="zh-CN"/>
        </w:rPr>
        <w:t>浙江省科技创新和产业创新深度融合路径研究项目</w:t>
      </w:r>
      <w:r>
        <w:rPr>
          <w:rFonts w:hint="eastAsia" w:cs="仿宋_GB2312" w:asciiTheme="minorEastAsia" w:hAnsiTheme="minorEastAsia" w:eastAsiaTheme="minorEastAsia"/>
          <w:color w:val="auto"/>
          <w:kern w:val="0"/>
          <w:sz w:val="24"/>
          <w:highlight w:val="none"/>
          <w:u w:val="single"/>
          <w:lang w:val="zh-CN"/>
        </w:rPr>
        <w:t>【项目编号：ZJ-2580145-14】</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17CAEBD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25DA09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0D85B89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5F5EB2A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387796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2D8239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6BD73A6">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37ED7BD">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75D4222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4B042AAF">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CF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03CB485">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1484116B">
            <w:pPr>
              <w:pStyle w:val="620"/>
              <w:spacing w:line="360" w:lineRule="auto"/>
              <w:rPr>
                <w:rFonts w:asciiTheme="minorEastAsia" w:hAnsiTheme="minorEastAsia" w:eastAsiaTheme="minorEastAsia"/>
                <w:bCs/>
                <w:color w:val="auto"/>
                <w:sz w:val="24"/>
                <w:highlight w:val="none"/>
              </w:rPr>
            </w:pPr>
          </w:p>
        </w:tc>
      </w:tr>
    </w:tbl>
    <w:p w14:paraId="3E1D75DB">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3A95D55D">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E8BEAF0">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r>
        <w:rPr>
          <w:rFonts w:hint="eastAsia" w:cs="宋体" w:asciiTheme="minorEastAsia" w:hAnsiTheme="minorEastAsia" w:eastAsiaTheme="minorEastAsia"/>
          <w:color w:val="auto"/>
          <w:kern w:val="0"/>
          <w:sz w:val="24"/>
          <w:highlight w:val="none"/>
          <w:lang w:val="zh-CN"/>
        </w:rPr>
        <w:t xml:space="preserve">   日</w:t>
      </w:r>
    </w:p>
    <w:p w14:paraId="37213ABC">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2ED16D2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D639ED3">
      <w:pPr>
        <w:snapToGrid w:val="0"/>
        <w:spacing w:line="360" w:lineRule="auto"/>
        <w:ind w:left="0" w:leftChars="0" w:firstLine="0" w:firstLineChars="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4134134A">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6762C23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u w:val="single"/>
          <w:lang w:eastAsia="zh-CN"/>
        </w:rPr>
        <w:t>浙江省科技创新和产业创新深度融合路径研究项目</w:t>
      </w:r>
      <w:r>
        <w:rPr>
          <w:rFonts w:hint="eastAsia" w:cs="宋体" w:asciiTheme="minorEastAsia" w:hAnsiTheme="minorEastAsia" w:eastAsiaTheme="minorEastAsia"/>
          <w:color w:val="auto"/>
          <w:sz w:val="24"/>
          <w:highlight w:val="none"/>
          <w:u w:val="single"/>
        </w:rPr>
        <w:t>【项目编号：</w:t>
      </w:r>
      <w:r>
        <w:rPr>
          <w:rFonts w:hint="eastAsia" w:cs="宋体" w:asciiTheme="minorEastAsia" w:hAnsiTheme="minorEastAsia" w:eastAsiaTheme="minorEastAsia"/>
          <w:color w:val="auto"/>
          <w:sz w:val="24"/>
          <w:highlight w:val="none"/>
          <w:u w:val="single"/>
          <w:lang w:eastAsia="zh-CN"/>
        </w:rPr>
        <w:t>ZJ-2580145-14</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5DCF0B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1E02ED0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en-US" w:eastAsia="zh-CN"/>
        </w:rPr>
        <w:t>。</w:t>
      </w:r>
      <w:r>
        <w:rPr>
          <w:rFonts w:hint="eastAsia" w:cs="宋体" w:asciiTheme="minorEastAsia" w:hAnsiTheme="minorEastAsia" w:eastAsiaTheme="minorEastAsia"/>
          <w:color w:val="auto"/>
          <w:kern w:val="0"/>
          <w:sz w:val="24"/>
          <w:highlight w:val="none"/>
          <w:u w:val="single"/>
        </w:rPr>
        <w:t>（分包供应商</w:t>
      </w:r>
      <w:r>
        <w:rPr>
          <w:rFonts w:hint="eastAsia" w:cs="宋体" w:asciiTheme="minorEastAsia" w:hAnsiTheme="minorEastAsia" w:eastAsiaTheme="minorEastAsia"/>
          <w:color w:val="auto"/>
          <w:kern w:val="0"/>
          <w:sz w:val="24"/>
          <w:highlight w:val="none"/>
          <w:u w:val="single"/>
          <w:lang w:val="en-US" w:eastAsia="zh-CN"/>
        </w:rPr>
        <w:t>1</w:t>
      </w:r>
      <w:r>
        <w:rPr>
          <w:rFonts w:hint="eastAsia" w:cs="宋体" w:asciiTheme="minorEastAsia" w:hAnsiTheme="minorEastAsia" w:eastAsiaTheme="minorEastAsia"/>
          <w:color w:val="auto"/>
          <w:kern w:val="0"/>
          <w:sz w:val="24"/>
          <w:highlight w:val="none"/>
          <w:u w:val="single"/>
        </w:rPr>
        <w:t>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FC4C659">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textAlignment w:val="auto"/>
        <w:rPr>
          <w:color w:val="auto"/>
          <w:highlight w:val="none"/>
        </w:rPr>
      </w:pPr>
      <w:r>
        <w:rPr>
          <w:rFonts w:hint="eastAsia"/>
          <w:color w:val="auto"/>
          <w:highlight w:val="none"/>
        </w:rPr>
        <w:t>……</w:t>
      </w:r>
    </w:p>
    <w:p w14:paraId="0D8911FC">
      <w:pPr>
        <w:keepNext w:val="0"/>
        <w:keepLines w:val="0"/>
        <w:pageBreakBefore w:val="0"/>
        <w:widowControl w:val="0"/>
        <w:kinsoku/>
        <w:wordWrap/>
        <w:overflowPunct/>
        <w:topLinePunct w:val="0"/>
        <w:autoSpaceDE/>
        <w:autoSpaceDN/>
        <w:bidi w:val="0"/>
        <w:adjustRightInd w:val="0"/>
        <w:spacing w:line="360" w:lineRule="auto"/>
        <w:ind w:left="0" w:leftChars="0" w:firstLine="367" w:firstLineChars="175"/>
        <w:textAlignment w:val="auto"/>
        <w:rPr>
          <w:rFonts w:cs="宋体"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highlight w:val="none"/>
          <w:lang w:val="zh-CN"/>
        </w:rPr>
        <w:t xml:space="preserve"> </w:t>
      </w:r>
      <w:r>
        <w:rPr>
          <w:rFonts w:hint="eastAsia" w:cs="宋体" w:asciiTheme="minorEastAsia" w:hAnsiTheme="minorEastAsia" w:eastAsiaTheme="minorEastAsia"/>
          <w:color w:val="auto"/>
          <w:kern w:val="0"/>
          <w:sz w:val="24"/>
          <w:highlight w:val="none"/>
          <w:lang w:val="zh-CN"/>
        </w:rPr>
        <w:t>二、分包供应商中小企业合同份额（如果有）</w:t>
      </w:r>
    </w:p>
    <w:p w14:paraId="3779FA24">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auto"/>
        <w:ind w:left="0" w:leftChars="0" w:firstLine="400" w:firstLineChars="0"/>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6CAB2C2D">
      <w:pPr>
        <w:keepNext w:val="0"/>
        <w:keepLines w:val="0"/>
        <w:pageBreakBefore w:val="0"/>
        <w:widowControl w:val="0"/>
        <w:numPr>
          <w:ilvl w:val="0"/>
          <w:numId w:val="20"/>
        </w:numPr>
        <w:kinsoku/>
        <w:wordWrap/>
        <w:overflowPunct/>
        <w:topLinePunct w:val="0"/>
        <w:autoSpaceDE/>
        <w:autoSpaceDN/>
        <w:bidi w:val="0"/>
        <w:adjustRightInd w:val="0"/>
        <w:spacing w:line="360" w:lineRule="auto"/>
        <w:ind w:left="0" w:leftChars="0" w:firstLine="400" w:firstLineChars="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7287F2FB">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201F2E5">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7F4033D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4934EB0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01C7E46">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2DE83445">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B6729E5">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09320CA8">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CBE645C">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0DA0EE10">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9806CA8">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79B23256">
      <w:pPr>
        <w:keepNext w:val="0"/>
        <w:keepLines w:val="0"/>
        <w:pageBreakBefore w:val="0"/>
        <w:widowControl w:val="0"/>
        <w:kinsoku/>
        <w:wordWrap/>
        <w:overflowPunct/>
        <w:topLinePunct w:val="0"/>
        <w:autoSpaceDE/>
        <w:autoSpaceDN/>
        <w:bidi w:val="0"/>
        <w:adjustRightInd w:val="0"/>
        <w:snapToGrid w:val="0"/>
        <w:spacing w:line="360" w:lineRule="auto"/>
        <w:ind w:left="5758" w:leftChars="342" w:hanging="5040" w:hangingChars="2100"/>
        <w:textAlignment w:val="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w:t>
      </w:r>
    </w:p>
    <w:p w14:paraId="33D3B7F6">
      <w:pPr>
        <w:keepNext w:val="0"/>
        <w:keepLines w:val="0"/>
        <w:pageBreakBefore w:val="0"/>
        <w:widowControl w:val="0"/>
        <w:kinsoku/>
        <w:wordWrap/>
        <w:overflowPunct/>
        <w:topLinePunct w:val="0"/>
        <w:autoSpaceDE/>
        <w:autoSpaceDN/>
        <w:bidi w:val="0"/>
        <w:adjustRightInd w:val="0"/>
        <w:snapToGrid w:val="0"/>
        <w:spacing w:line="360" w:lineRule="auto"/>
        <w:ind w:left="5758" w:leftChars="342" w:hanging="5040" w:hangingChars="2100"/>
        <w:textAlignment w:val="auto"/>
        <w:rPr>
          <w:rFonts w:hint="eastAsia" w:cs="宋体" w:asciiTheme="minorEastAsia" w:hAnsiTheme="minorEastAsia" w:eastAsiaTheme="minorEastAsia"/>
          <w:color w:val="auto"/>
          <w:kern w:val="0"/>
          <w:sz w:val="24"/>
          <w:highlight w:val="none"/>
          <w:lang w:val="zh-CN"/>
        </w:rPr>
      </w:pPr>
    </w:p>
    <w:p w14:paraId="7A699BA1">
      <w:pPr>
        <w:keepNext w:val="0"/>
        <w:keepLines w:val="0"/>
        <w:pageBreakBefore w:val="0"/>
        <w:widowControl w:val="0"/>
        <w:kinsoku/>
        <w:wordWrap/>
        <w:overflowPunct/>
        <w:topLinePunct w:val="0"/>
        <w:autoSpaceDE/>
        <w:autoSpaceDN/>
        <w:bidi w:val="0"/>
        <w:adjustRightInd w:val="0"/>
        <w:snapToGrid w:val="0"/>
        <w:spacing w:line="360" w:lineRule="auto"/>
        <w:ind w:left="5757" w:leftChars="1600" w:hanging="2397" w:hangingChars="999"/>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供应商名称（电子签名）：</w:t>
      </w:r>
    </w:p>
    <w:p w14:paraId="34D13CBF">
      <w:pPr>
        <w:keepNext w:val="0"/>
        <w:keepLines w:val="0"/>
        <w:pageBreakBefore w:val="0"/>
        <w:widowControl w:val="0"/>
        <w:kinsoku/>
        <w:wordWrap/>
        <w:overflowPunct/>
        <w:topLinePunct w:val="0"/>
        <w:autoSpaceDE/>
        <w:autoSpaceDN/>
        <w:bidi w:val="0"/>
        <w:adjustRightInd w:val="0"/>
        <w:snapToGrid w:val="0"/>
        <w:spacing w:line="360" w:lineRule="auto"/>
        <w:ind w:left="5757" w:leftChars="1600" w:hanging="2397" w:hangingChars="999"/>
        <w:jc w:val="both"/>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B35605C">
      <w:pPr>
        <w:keepNext w:val="0"/>
        <w:keepLines w:val="0"/>
        <w:pageBreakBefore w:val="0"/>
        <w:widowControl w:val="0"/>
        <w:kinsoku/>
        <w:wordWrap/>
        <w:overflowPunct/>
        <w:topLinePunct w:val="0"/>
        <w:autoSpaceDE/>
        <w:autoSpaceDN/>
        <w:bidi w:val="0"/>
        <w:adjustRightInd w:val="0"/>
        <w:snapToGrid w:val="0"/>
        <w:spacing w:line="360" w:lineRule="auto"/>
        <w:ind w:left="5757" w:leftChars="1600" w:hanging="2397" w:hangingChars="999"/>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66316DE">
      <w:pPr>
        <w:keepNext w:val="0"/>
        <w:keepLines w:val="0"/>
        <w:pageBreakBefore w:val="0"/>
        <w:widowControl w:val="0"/>
        <w:kinsoku/>
        <w:wordWrap/>
        <w:overflowPunct/>
        <w:topLinePunct w:val="0"/>
        <w:autoSpaceDE/>
        <w:autoSpaceDN/>
        <w:bidi w:val="0"/>
        <w:adjustRightInd w:val="0"/>
        <w:spacing w:line="360" w:lineRule="auto"/>
        <w:ind w:left="5757" w:leftChars="1600" w:hanging="2397" w:hangingChars="999"/>
        <w:jc w:val="both"/>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6449E61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D04C4F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7B268E3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3141580">
      <w:pPr>
        <w:spacing w:line="360" w:lineRule="auto"/>
        <w:jc w:val="center"/>
        <w:rPr>
          <w:rFonts w:cs="仿宋_GB2312" w:asciiTheme="minorEastAsia" w:hAnsiTheme="minorEastAsia" w:eastAsiaTheme="minorEastAsia"/>
          <w:b/>
          <w:color w:val="auto"/>
          <w:sz w:val="30"/>
          <w:szCs w:val="30"/>
          <w:highlight w:val="none"/>
        </w:rPr>
      </w:pPr>
    </w:p>
    <w:p w14:paraId="5EA7AF3C">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F16ADD3">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1CD42F94">
      <w:pPr>
        <w:spacing w:line="360" w:lineRule="auto"/>
        <w:jc w:val="center"/>
        <w:rPr>
          <w:rFonts w:cs="仿宋_GB2312" w:asciiTheme="minorEastAsia" w:hAnsiTheme="minorEastAsia" w:eastAsiaTheme="minorEastAsia"/>
          <w:b/>
          <w:color w:val="auto"/>
          <w:kern w:val="0"/>
          <w:sz w:val="32"/>
          <w:szCs w:val="32"/>
          <w:highlight w:val="none"/>
        </w:rPr>
      </w:pPr>
    </w:p>
    <w:p w14:paraId="14A3C0D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07CF59D1">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 xml:space="preserve">附表 </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相关项目业绩一览表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3D40B5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3BA4E3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5BDBF5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1579FB0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6FB3A2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1AE7A4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A85D7B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金额</w:t>
            </w: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70FEE99">
            <w:pPr>
              <w:autoSpaceDE w:val="0"/>
              <w:autoSpaceDN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合同签订日期</w:t>
            </w:r>
          </w:p>
        </w:tc>
        <w:tc>
          <w:tcPr>
            <w:tcW w:w="1515" w:type="dxa"/>
            <w:tcBorders>
              <w:top w:val="single" w:color="auto" w:sz="6" w:space="0"/>
              <w:left w:val="single" w:color="auto" w:sz="6" w:space="0"/>
              <w:bottom w:val="single" w:color="auto" w:sz="6" w:space="0"/>
              <w:right w:val="single" w:color="auto" w:sz="6" w:space="0"/>
            </w:tcBorders>
            <w:vAlign w:val="center"/>
          </w:tcPr>
          <w:p w14:paraId="46919132">
            <w:pPr>
              <w:autoSpaceDE w:val="0"/>
              <w:autoSpaceDN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sz w:val="24"/>
                <w:highlight w:val="none"/>
                <w:lang w:val="en-US" w:eastAsia="zh-CN"/>
              </w:rPr>
              <w:t>实施单位联系人和电话</w:t>
            </w:r>
          </w:p>
        </w:tc>
        <w:tc>
          <w:tcPr>
            <w:tcW w:w="1215" w:type="dxa"/>
            <w:tcBorders>
              <w:top w:val="single" w:color="auto" w:sz="6" w:space="0"/>
              <w:left w:val="single" w:color="auto" w:sz="6" w:space="0"/>
              <w:bottom w:val="single" w:color="auto" w:sz="6" w:space="0"/>
              <w:right w:val="single" w:color="auto" w:sz="6" w:space="0"/>
            </w:tcBorders>
            <w:vAlign w:val="center"/>
          </w:tcPr>
          <w:p w14:paraId="21C7CEC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36ABC8CE">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FCD589F">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B04513E">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9275D3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AAEE5C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B17378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A1202CE">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7C17E5F">
            <w:pPr>
              <w:autoSpaceDE w:val="0"/>
              <w:autoSpaceDN w:val="0"/>
              <w:spacing w:line="360" w:lineRule="auto"/>
              <w:rPr>
                <w:rFonts w:cs="仿宋_GB2312" w:asciiTheme="minorEastAsia" w:hAnsiTheme="minorEastAsia" w:eastAsiaTheme="minorEastAsia"/>
                <w:color w:val="auto"/>
                <w:sz w:val="24"/>
                <w:highlight w:val="none"/>
              </w:rPr>
            </w:pPr>
          </w:p>
        </w:tc>
      </w:tr>
      <w:tr w14:paraId="3118021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58AED9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7456798">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63908B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537AF18">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C56C62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E0128A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5E712B6">
            <w:pPr>
              <w:autoSpaceDE w:val="0"/>
              <w:autoSpaceDN w:val="0"/>
              <w:spacing w:line="360" w:lineRule="auto"/>
              <w:rPr>
                <w:rFonts w:cs="仿宋_GB2312" w:asciiTheme="minorEastAsia" w:hAnsiTheme="minorEastAsia" w:eastAsiaTheme="minorEastAsia"/>
                <w:color w:val="auto"/>
                <w:sz w:val="24"/>
                <w:highlight w:val="none"/>
              </w:rPr>
            </w:pPr>
          </w:p>
        </w:tc>
      </w:tr>
      <w:tr w14:paraId="6AFEADE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CEC9434">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4F87356">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3F45721">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85335A2">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CD39C84">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4467C9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E8B8FB3">
            <w:pPr>
              <w:autoSpaceDE w:val="0"/>
              <w:autoSpaceDN w:val="0"/>
              <w:spacing w:line="360" w:lineRule="auto"/>
              <w:rPr>
                <w:rFonts w:cs="仿宋_GB2312" w:asciiTheme="minorEastAsia" w:hAnsiTheme="minorEastAsia" w:eastAsiaTheme="minorEastAsia"/>
                <w:color w:val="auto"/>
                <w:sz w:val="24"/>
                <w:highlight w:val="none"/>
              </w:rPr>
            </w:pPr>
          </w:p>
        </w:tc>
      </w:tr>
      <w:tr w14:paraId="4C03874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D13E53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43D105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DBE46B0">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53C174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A77592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9CE8363">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3C46B3A">
            <w:pPr>
              <w:autoSpaceDE w:val="0"/>
              <w:autoSpaceDN w:val="0"/>
              <w:spacing w:line="360" w:lineRule="auto"/>
              <w:rPr>
                <w:rFonts w:cs="仿宋_GB2312" w:asciiTheme="minorEastAsia" w:hAnsiTheme="minorEastAsia" w:eastAsiaTheme="minorEastAsia"/>
                <w:color w:val="auto"/>
                <w:sz w:val="24"/>
                <w:highlight w:val="none"/>
              </w:rPr>
            </w:pPr>
          </w:p>
        </w:tc>
      </w:tr>
      <w:tr w14:paraId="4092A6E5">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8ABADBA">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B92E38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5E4D85F">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734860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19A0244">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85FC92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7E5A95D">
            <w:pPr>
              <w:autoSpaceDE w:val="0"/>
              <w:autoSpaceDN w:val="0"/>
              <w:spacing w:line="360" w:lineRule="auto"/>
              <w:rPr>
                <w:rFonts w:cs="仿宋_GB2312" w:asciiTheme="minorEastAsia" w:hAnsiTheme="minorEastAsia" w:eastAsiaTheme="minorEastAsia"/>
                <w:color w:val="auto"/>
                <w:sz w:val="24"/>
                <w:highlight w:val="none"/>
              </w:rPr>
            </w:pPr>
          </w:p>
        </w:tc>
      </w:tr>
    </w:tbl>
    <w:p w14:paraId="6C5BFBD2">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39BE9D73">
      <w:pPr>
        <w:autoSpaceDE w:val="0"/>
        <w:autoSpaceDN w:val="0"/>
        <w:spacing w:line="360" w:lineRule="auto"/>
        <w:rPr>
          <w:rFonts w:cs="仿宋_GB2312" w:asciiTheme="minorEastAsia" w:hAnsiTheme="minorEastAsia" w:eastAsiaTheme="minorEastAsia"/>
          <w:color w:val="auto"/>
          <w:sz w:val="24"/>
          <w:highlight w:val="none"/>
        </w:rPr>
      </w:pPr>
    </w:p>
    <w:p w14:paraId="7DA5558B">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7D441067">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4ECAFE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275C19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EF13F51">
      <w:pPr>
        <w:spacing w:line="360" w:lineRule="auto"/>
        <w:jc w:val="center"/>
        <w:rPr>
          <w:rFonts w:cs="仿宋_GB2312" w:asciiTheme="minorEastAsia" w:hAnsiTheme="minorEastAsia" w:eastAsiaTheme="minorEastAsia"/>
          <w:b/>
          <w:bCs/>
          <w:color w:val="auto"/>
          <w:sz w:val="32"/>
          <w:szCs w:val="32"/>
          <w:highlight w:val="none"/>
        </w:rPr>
      </w:pPr>
    </w:p>
    <w:p w14:paraId="4267EC48">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116FD92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68F9618">
      <w:pPr>
        <w:spacing w:line="360" w:lineRule="auto"/>
        <w:rPr>
          <w:rFonts w:cs="仿宋_GB2312" w:asciiTheme="minorEastAsia" w:hAnsiTheme="minorEastAsia" w:eastAsiaTheme="minorEastAsia"/>
          <w:color w:val="auto"/>
          <w:sz w:val="24"/>
          <w:highlight w:val="none"/>
        </w:rPr>
      </w:pPr>
    </w:p>
    <w:p w14:paraId="47A655A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53DB3D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8F797A7">
      <w:pPr>
        <w:spacing w:line="360" w:lineRule="auto"/>
        <w:jc w:val="center"/>
        <w:rPr>
          <w:rFonts w:cs="仿宋_GB2312" w:asciiTheme="minorEastAsia" w:hAnsiTheme="minorEastAsia" w:eastAsiaTheme="minorEastAsia"/>
          <w:b/>
          <w:bCs/>
          <w:color w:val="auto"/>
          <w:sz w:val="32"/>
          <w:szCs w:val="32"/>
          <w:highlight w:val="none"/>
        </w:rPr>
      </w:pPr>
    </w:p>
    <w:p w14:paraId="1C331623">
      <w:pPr>
        <w:spacing w:line="360" w:lineRule="auto"/>
        <w:jc w:val="center"/>
        <w:rPr>
          <w:rFonts w:cs="仿宋_GB2312" w:asciiTheme="minorEastAsia" w:hAnsiTheme="minorEastAsia" w:eastAsiaTheme="minorEastAsia"/>
          <w:b/>
          <w:bCs/>
          <w:color w:val="auto"/>
          <w:sz w:val="32"/>
          <w:szCs w:val="32"/>
          <w:highlight w:val="none"/>
        </w:rPr>
      </w:pPr>
    </w:p>
    <w:p w14:paraId="37BDD39B">
      <w:pPr>
        <w:spacing w:line="360" w:lineRule="auto"/>
        <w:jc w:val="center"/>
        <w:rPr>
          <w:rFonts w:cs="仿宋_GB2312" w:asciiTheme="minorEastAsia" w:hAnsiTheme="minorEastAsia" w:eastAsiaTheme="minorEastAsia"/>
          <w:b/>
          <w:bCs/>
          <w:color w:val="auto"/>
          <w:sz w:val="32"/>
          <w:szCs w:val="32"/>
          <w:highlight w:val="none"/>
        </w:rPr>
      </w:pPr>
    </w:p>
    <w:p w14:paraId="30467558">
      <w:pPr>
        <w:spacing w:line="360" w:lineRule="auto"/>
        <w:jc w:val="center"/>
        <w:rPr>
          <w:rFonts w:cs="仿宋_GB2312" w:asciiTheme="minorEastAsia" w:hAnsiTheme="minorEastAsia" w:eastAsiaTheme="minorEastAsia"/>
          <w:b/>
          <w:bCs/>
          <w:color w:val="auto"/>
          <w:sz w:val="32"/>
          <w:szCs w:val="32"/>
          <w:highlight w:val="none"/>
        </w:rPr>
      </w:pPr>
    </w:p>
    <w:p w14:paraId="6274288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1BC43F7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C14130E">
      <w:pPr>
        <w:spacing w:line="360" w:lineRule="auto"/>
        <w:jc w:val="center"/>
        <w:rPr>
          <w:rFonts w:cs="仿宋_GB2312" w:asciiTheme="minorEastAsia" w:hAnsiTheme="minorEastAsia" w:eastAsiaTheme="minorEastAsia"/>
          <w:color w:val="auto"/>
          <w:sz w:val="24"/>
          <w:highlight w:val="none"/>
        </w:rPr>
      </w:pPr>
    </w:p>
    <w:p w14:paraId="6F9EF786">
      <w:pPr>
        <w:spacing w:line="360" w:lineRule="auto"/>
        <w:rPr>
          <w:rFonts w:cs="仿宋_GB2312" w:asciiTheme="minorEastAsia" w:hAnsiTheme="minorEastAsia" w:eastAsiaTheme="minorEastAsia"/>
          <w:color w:val="auto"/>
          <w:sz w:val="24"/>
          <w:highlight w:val="none"/>
        </w:rPr>
      </w:pPr>
    </w:p>
    <w:p w14:paraId="7FB8A70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3C1F72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1ABC8F1">
      <w:pPr>
        <w:spacing w:line="360" w:lineRule="auto"/>
        <w:jc w:val="center"/>
        <w:rPr>
          <w:rFonts w:cs="仿宋_GB2312" w:asciiTheme="minorEastAsia" w:hAnsiTheme="minorEastAsia" w:eastAsiaTheme="minorEastAsia"/>
          <w:b/>
          <w:bCs/>
          <w:color w:val="auto"/>
          <w:sz w:val="32"/>
          <w:szCs w:val="32"/>
          <w:highlight w:val="none"/>
        </w:rPr>
      </w:pPr>
    </w:p>
    <w:p w14:paraId="45DFCC4D">
      <w:pPr>
        <w:spacing w:line="360" w:lineRule="auto"/>
        <w:rPr>
          <w:rFonts w:cs="仿宋_GB2312" w:asciiTheme="minorEastAsia" w:hAnsiTheme="minorEastAsia" w:eastAsiaTheme="minorEastAsia"/>
          <w:b/>
          <w:bCs/>
          <w:color w:val="auto"/>
          <w:kern w:val="0"/>
          <w:sz w:val="24"/>
          <w:highlight w:val="none"/>
        </w:rPr>
      </w:pPr>
    </w:p>
    <w:p w14:paraId="5F448FAE">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1DBFE96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w:t>
      </w:r>
      <w:r>
        <w:rPr>
          <w:rFonts w:hint="eastAsia" w:cs="仿宋_GB2312" w:asciiTheme="minorEastAsia" w:hAnsiTheme="minorEastAsia" w:eastAsiaTheme="minorEastAsia"/>
          <w:b/>
          <w:bCs/>
          <w:color w:val="auto"/>
          <w:sz w:val="32"/>
          <w:szCs w:val="32"/>
          <w:highlight w:val="none"/>
          <w:lang w:val="en-US" w:eastAsia="zh-CN"/>
        </w:rPr>
        <w:t>服务</w:t>
      </w:r>
      <w:r>
        <w:rPr>
          <w:rFonts w:hint="eastAsia" w:cs="仿宋_GB2312" w:asciiTheme="minorEastAsia" w:hAnsiTheme="minorEastAsia" w:eastAsiaTheme="minorEastAsia"/>
          <w:b/>
          <w:bCs/>
          <w:color w:val="auto"/>
          <w:sz w:val="32"/>
          <w:szCs w:val="32"/>
          <w:highlight w:val="none"/>
        </w:rPr>
        <w:t>方案</w:t>
      </w:r>
    </w:p>
    <w:p w14:paraId="1121780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C9A1CE2">
      <w:pPr>
        <w:spacing w:line="360" w:lineRule="auto"/>
        <w:jc w:val="center"/>
        <w:rPr>
          <w:rFonts w:cs="仿宋_GB2312" w:asciiTheme="minorEastAsia" w:hAnsiTheme="minorEastAsia" w:eastAsiaTheme="minorEastAsia"/>
          <w:color w:val="auto"/>
          <w:sz w:val="24"/>
          <w:highlight w:val="none"/>
        </w:rPr>
      </w:pPr>
    </w:p>
    <w:p w14:paraId="05A289AE">
      <w:pPr>
        <w:autoSpaceDE w:val="0"/>
        <w:autoSpaceDN w:val="0"/>
        <w:spacing w:line="360" w:lineRule="auto"/>
        <w:rPr>
          <w:rFonts w:cs="仿宋_GB2312" w:asciiTheme="minorEastAsia" w:hAnsiTheme="minorEastAsia" w:eastAsiaTheme="minorEastAsia"/>
          <w:color w:val="auto"/>
          <w:kern w:val="0"/>
          <w:sz w:val="24"/>
          <w:highlight w:val="none"/>
        </w:rPr>
      </w:pPr>
    </w:p>
    <w:p w14:paraId="0F9883E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C3CE75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EE74AA4">
      <w:pPr>
        <w:spacing w:line="360" w:lineRule="auto"/>
        <w:jc w:val="center"/>
        <w:rPr>
          <w:rFonts w:cs="仿宋_GB2312" w:asciiTheme="minorEastAsia" w:hAnsiTheme="minorEastAsia" w:eastAsiaTheme="minorEastAsia"/>
          <w:b/>
          <w:bCs/>
          <w:color w:val="auto"/>
          <w:sz w:val="32"/>
          <w:szCs w:val="32"/>
          <w:highlight w:val="none"/>
        </w:rPr>
      </w:pPr>
    </w:p>
    <w:p w14:paraId="0371B3B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1F8CD81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75A6E6F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9A6765D">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以生效日算起</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 xml:space="preserve">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A16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3D1BCFA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C6819F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71C71003">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32C2518">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C6819F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1C71003">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32C2518">
                              <w:pPr>
                                <w:snapToGrid w:val="0"/>
                              </w:pPr>
                              <w:r>
                                <w:rPr>
                                  <w:rFonts w:hint="eastAsia"/>
                                </w:rPr>
                                <w:t>日</w:t>
                              </w:r>
                            </w:p>
                          </w:txbxContent>
                        </v:textbox>
                      </v:shape>
                    </v:group>
                  </w:pict>
                </mc:Fallback>
              </mc:AlternateContent>
            </w:r>
          </w:p>
          <w:p w14:paraId="18459E08">
            <w:pPr>
              <w:spacing w:line="360" w:lineRule="auto"/>
              <w:rPr>
                <w:rFonts w:cs="仿宋_GB2312" w:asciiTheme="minorEastAsia" w:hAnsiTheme="minorEastAsia" w:eastAsiaTheme="minorEastAsia"/>
                <w:color w:val="auto"/>
                <w:sz w:val="24"/>
                <w:highlight w:val="none"/>
              </w:rPr>
            </w:pPr>
          </w:p>
          <w:p w14:paraId="138C832A">
            <w:pPr>
              <w:spacing w:line="360" w:lineRule="auto"/>
              <w:rPr>
                <w:rFonts w:cs="仿宋_GB2312" w:asciiTheme="minorEastAsia" w:hAnsiTheme="minorEastAsia" w:eastAsiaTheme="minorEastAsia"/>
                <w:color w:val="auto"/>
                <w:sz w:val="24"/>
                <w:highlight w:val="none"/>
              </w:rPr>
            </w:pPr>
          </w:p>
          <w:p w14:paraId="7D22D01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6B9A47A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2C732FC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128CCFB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4B4C34C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0997CBC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176C5F0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48600B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187CF33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0D15C14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1B2308D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44D6B16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4426DC5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195D80B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64D3CE0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3432844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489EFEE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4154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F777F1">
            <w:pPr>
              <w:spacing w:line="360" w:lineRule="auto"/>
              <w:rPr>
                <w:rFonts w:cs="仿宋_GB2312" w:asciiTheme="minorEastAsia" w:hAnsiTheme="minorEastAsia" w:eastAsiaTheme="minorEastAsia"/>
                <w:color w:val="auto"/>
                <w:sz w:val="24"/>
                <w:highlight w:val="none"/>
              </w:rPr>
            </w:pPr>
          </w:p>
        </w:tc>
        <w:tc>
          <w:tcPr>
            <w:tcW w:w="552" w:type="dxa"/>
          </w:tcPr>
          <w:p w14:paraId="774957D4">
            <w:pPr>
              <w:spacing w:line="360" w:lineRule="auto"/>
              <w:rPr>
                <w:rFonts w:cs="仿宋_GB2312" w:asciiTheme="minorEastAsia" w:hAnsiTheme="minorEastAsia" w:eastAsiaTheme="minorEastAsia"/>
                <w:color w:val="auto"/>
                <w:sz w:val="24"/>
                <w:highlight w:val="none"/>
              </w:rPr>
            </w:pPr>
          </w:p>
        </w:tc>
        <w:tc>
          <w:tcPr>
            <w:tcW w:w="552" w:type="dxa"/>
          </w:tcPr>
          <w:p w14:paraId="2086948F">
            <w:pPr>
              <w:spacing w:line="360" w:lineRule="auto"/>
              <w:rPr>
                <w:rFonts w:cs="仿宋_GB2312" w:asciiTheme="minorEastAsia" w:hAnsiTheme="minorEastAsia" w:eastAsiaTheme="minorEastAsia"/>
                <w:color w:val="auto"/>
                <w:sz w:val="24"/>
                <w:highlight w:val="none"/>
              </w:rPr>
            </w:pPr>
          </w:p>
        </w:tc>
        <w:tc>
          <w:tcPr>
            <w:tcW w:w="552" w:type="dxa"/>
          </w:tcPr>
          <w:p w14:paraId="5CAED1DC">
            <w:pPr>
              <w:spacing w:line="360" w:lineRule="auto"/>
              <w:rPr>
                <w:rFonts w:cs="仿宋_GB2312" w:asciiTheme="minorEastAsia" w:hAnsiTheme="minorEastAsia" w:eastAsiaTheme="minorEastAsia"/>
                <w:color w:val="auto"/>
                <w:sz w:val="24"/>
                <w:highlight w:val="none"/>
              </w:rPr>
            </w:pPr>
          </w:p>
        </w:tc>
        <w:tc>
          <w:tcPr>
            <w:tcW w:w="552" w:type="dxa"/>
          </w:tcPr>
          <w:p w14:paraId="119268AE">
            <w:pPr>
              <w:spacing w:line="360" w:lineRule="auto"/>
              <w:rPr>
                <w:rFonts w:cs="仿宋_GB2312" w:asciiTheme="minorEastAsia" w:hAnsiTheme="minorEastAsia" w:eastAsiaTheme="minorEastAsia"/>
                <w:color w:val="auto"/>
                <w:sz w:val="24"/>
                <w:highlight w:val="none"/>
              </w:rPr>
            </w:pPr>
          </w:p>
        </w:tc>
        <w:tc>
          <w:tcPr>
            <w:tcW w:w="552" w:type="dxa"/>
          </w:tcPr>
          <w:p w14:paraId="0B3F0A02">
            <w:pPr>
              <w:spacing w:line="360" w:lineRule="auto"/>
              <w:rPr>
                <w:rFonts w:cs="仿宋_GB2312" w:asciiTheme="minorEastAsia" w:hAnsiTheme="minorEastAsia" w:eastAsiaTheme="minorEastAsia"/>
                <w:color w:val="auto"/>
                <w:sz w:val="24"/>
                <w:highlight w:val="none"/>
              </w:rPr>
            </w:pPr>
          </w:p>
        </w:tc>
        <w:tc>
          <w:tcPr>
            <w:tcW w:w="552" w:type="dxa"/>
          </w:tcPr>
          <w:p w14:paraId="20D12B35">
            <w:pPr>
              <w:spacing w:line="360" w:lineRule="auto"/>
              <w:rPr>
                <w:rFonts w:cs="仿宋_GB2312" w:asciiTheme="minorEastAsia" w:hAnsiTheme="minorEastAsia" w:eastAsiaTheme="minorEastAsia"/>
                <w:color w:val="auto"/>
                <w:sz w:val="24"/>
                <w:highlight w:val="none"/>
              </w:rPr>
            </w:pPr>
          </w:p>
        </w:tc>
        <w:tc>
          <w:tcPr>
            <w:tcW w:w="553" w:type="dxa"/>
          </w:tcPr>
          <w:p w14:paraId="5AF62791">
            <w:pPr>
              <w:spacing w:line="360" w:lineRule="auto"/>
              <w:rPr>
                <w:rFonts w:cs="仿宋_GB2312" w:asciiTheme="minorEastAsia" w:hAnsiTheme="minorEastAsia" w:eastAsiaTheme="minorEastAsia"/>
                <w:color w:val="auto"/>
                <w:sz w:val="24"/>
                <w:highlight w:val="none"/>
              </w:rPr>
            </w:pPr>
          </w:p>
        </w:tc>
        <w:tc>
          <w:tcPr>
            <w:tcW w:w="553" w:type="dxa"/>
          </w:tcPr>
          <w:p w14:paraId="282395E7">
            <w:pPr>
              <w:spacing w:line="360" w:lineRule="auto"/>
              <w:rPr>
                <w:rFonts w:cs="仿宋_GB2312" w:asciiTheme="minorEastAsia" w:hAnsiTheme="minorEastAsia" w:eastAsiaTheme="minorEastAsia"/>
                <w:color w:val="auto"/>
                <w:sz w:val="24"/>
                <w:highlight w:val="none"/>
              </w:rPr>
            </w:pPr>
          </w:p>
        </w:tc>
        <w:tc>
          <w:tcPr>
            <w:tcW w:w="553" w:type="dxa"/>
          </w:tcPr>
          <w:p w14:paraId="4D133761">
            <w:pPr>
              <w:spacing w:line="360" w:lineRule="auto"/>
              <w:rPr>
                <w:rFonts w:cs="仿宋_GB2312" w:asciiTheme="minorEastAsia" w:hAnsiTheme="minorEastAsia" w:eastAsiaTheme="minorEastAsia"/>
                <w:color w:val="auto"/>
                <w:sz w:val="24"/>
                <w:highlight w:val="none"/>
              </w:rPr>
            </w:pPr>
          </w:p>
        </w:tc>
        <w:tc>
          <w:tcPr>
            <w:tcW w:w="553" w:type="dxa"/>
          </w:tcPr>
          <w:p w14:paraId="247AE0E5">
            <w:pPr>
              <w:spacing w:line="360" w:lineRule="auto"/>
              <w:rPr>
                <w:rFonts w:cs="仿宋_GB2312" w:asciiTheme="minorEastAsia" w:hAnsiTheme="minorEastAsia" w:eastAsiaTheme="minorEastAsia"/>
                <w:color w:val="auto"/>
                <w:sz w:val="24"/>
                <w:highlight w:val="none"/>
              </w:rPr>
            </w:pPr>
          </w:p>
        </w:tc>
        <w:tc>
          <w:tcPr>
            <w:tcW w:w="553" w:type="dxa"/>
          </w:tcPr>
          <w:p w14:paraId="5B62D666">
            <w:pPr>
              <w:spacing w:line="360" w:lineRule="auto"/>
              <w:rPr>
                <w:rFonts w:cs="仿宋_GB2312" w:asciiTheme="minorEastAsia" w:hAnsiTheme="minorEastAsia" w:eastAsiaTheme="minorEastAsia"/>
                <w:color w:val="auto"/>
                <w:sz w:val="24"/>
                <w:highlight w:val="none"/>
              </w:rPr>
            </w:pPr>
          </w:p>
        </w:tc>
        <w:tc>
          <w:tcPr>
            <w:tcW w:w="553" w:type="dxa"/>
          </w:tcPr>
          <w:p w14:paraId="0CB905B9">
            <w:pPr>
              <w:spacing w:line="360" w:lineRule="auto"/>
              <w:rPr>
                <w:rFonts w:cs="仿宋_GB2312" w:asciiTheme="minorEastAsia" w:hAnsiTheme="minorEastAsia" w:eastAsiaTheme="minorEastAsia"/>
                <w:color w:val="auto"/>
                <w:sz w:val="24"/>
                <w:highlight w:val="none"/>
              </w:rPr>
            </w:pPr>
          </w:p>
        </w:tc>
        <w:tc>
          <w:tcPr>
            <w:tcW w:w="553" w:type="dxa"/>
          </w:tcPr>
          <w:p w14:paraId="42B1A85F">
            <w:pPr>
              <w:spacing w:line="360" w:lineRule="auto"/>
              <w:rPr>
                <w:rFonts w:cs="仿宋_GB2312" w:asciiTheme="minorEastAsia" w:hAnsiTheme="minorEastAsia" w:eastAsiaTheme="minorEastAsia"/>
                <w:color w:val="auto"/>
                <w:sz w:val="24"/>
                <w:highlight w:val="none"/>
              </w:rPr>
            </w:pPr>
          </w:p>
        </w:tc>
        <w:tc>
          <w:tcPr>
            <w:tcW w:w="553" w:type="dxa"/>
          </w:tcPr>
          <w:p w14:paraId="4DDEE4EE">
            <w:pPr>
              <w:spacing w:line="360" w:lineRule="auto"/>
              <w:rPr>
                <w:rFonts w:cs="仿宋_GB2312" w:asciiTheme="minorEastAsia" w:hAnsiTheme="minorEastAsia" w:eastAsiaTheme="minorEastAsia"/>
                <w:color w:val="auto"/>
                <w:sz w:val="24"/>
                <w:highlight w:val="none"/>
              </w:rPr>
            </w:pPr>
          </w:p>
        </w:tc>
        <w:tc>
          <w:tcPr>
            <w:tcW w:w="553" w:type="dxa"/>
          </w:tcPr>
          <w:p w14:paraId="5BBE0F89">
            <w:pPr>
              <w:spacing w:line="360" w:lineRule="auto"/>
              <w:rPr>
                <w:rFonts w:cs="仿宋_GB2312" w:asciiTheme="minorEastAsia" w:hAnsiTheme="minorEastAsia" w:eastAsiaTheme="minorEastAsia"/>
                <w:color w:val="auto"/>
                <w:sz w:val="24"/>
                <w:highlight w:val="none"/>
              </w:rPr>
            </w:pPr>
          </w:p>
        </w:tc>
        <w:tc>
          <w:tcPr>
            <w:tcW w:w="553" w:type="dxa"/>
          </w:tcPr>
          <w:p w14:paraId="547AD9F1">
            <w:pPr>
              <w:spacing w:line="360" w:lineRule="auto"/>
              <w:rPr>
                <w:rFonts w:cs="仿宋_GB2312" w:asciiTheme="minorEastAsia" w:hAnsiTheme="minorEastAsia" w:eastAsiaTheme="minorEastAsia"/>
                <w:color w:val="auto"/>
                <w:sz w:val="24"/>
                <w:highlight w:val="none"/>
              </w:rPr>
            </w:pPr>
          </w:p>
        </w:tc>
      </w:tr>
      <w:tr w14:paraId="1F81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E5089F">
            <w:pPr>
              <w:spacing w:line="360" w:lineRule="auto"/>
              <w:rPr>
                <w:rFonts w:cs="仿宋_GB2312" w:asciiTheme="minorEastAsia" w:hAnsiTheme="minorEastAsia" w:eastAsiaTheme="minorEastAsia"/>
                <w:color w:val="auto"/>
                <w:sz w:val="24"/>
                <w:highlight w:val="none"/>
              </w:rPr>
            </w:pPr>
          </w:p>
        </w:tc>
        <w:tc>
          <w:tcPr>
            <w:tcW w:w="552" w:type="dxa"/>
          </w:tcPr>
          <w:p w14:paraId="530955B4">
            <w:pPr>
              <w:spacing w:line="360" w:lineRule="auto"/>
              <w:rPr>
                <w:rFonts w:cs="仿宋_GB2312" w:asciiTheme="minorEastAsia" w:hAnsiTheme="minorEastAsia" w:eastAsiaTheme="minorEastAsia"/>
                <w:color w:val="auto"/>
                <w:sz w:val="24"/>
                <w:highlight w:val="none"/>
              </w:rPr>
            </w:pPr>
          </w:p>
        </w:tc>
        <w:tc>
          <w:tcPr>
            <w:tcW w:w="552" w:type="dxa"/>
          </w:tcPr>
          <w:p w14:paraId="74241671">
            <w:pPr>
              <w:spacing w:line="360" w:lineRule="auto"/>
              <w:rPr>
                <w:rFonts w:cs="仿宋_GB2312" w:asciiTheme="minorEastAsia" w:hAnsiTheme="minorEastAsia" w:eastAsiaTheme="minorEastAsia"/>
                <w:color w:val="auto"/>
                <w:sz w:val="24"/>
                <w:highlight w:val="none"/>
              </w:rPr>
            </w:pPr>
          </w:p>
        </w:tc>
        <w:tc>
          <w:tcPr>
            <w:tcW w:w="552" w:type="dxa"/>
          </w:tcPr>
          <w:p w14:paraId="6F560461">
            <w:pPr>
              <w:spacing w:line="360" w:lineRule="auto"/>
              <w:rPr>
                <w:rFonts w:cs="仿宋_GB2312" w:asciiTheme="minorEastAsia" w:hAnsiTheme="minorEastAsia" w:eastAsiaTheme="minorEastAsia"/>
                <w:color w:val="auto"/>
                <w:sz w:val="24"/>
                <w:highlight w:val="none"/>
              </w:rPr>
            </w:pPr>
          </w:p>
        </w:tc>
        <w:tc>
          <w:tcPr>
            <w:tcW w:w="552" w:type="dxa"/>
          </w:tcPr>
          <w:p w14:paraId="3CB763E7">
            <w:pPr>
              <w:spacing w:line="360" w:lineRule="auto"/>
              <w:rPr>
                <w:rFonts w:cs="仿宋_GB2312" w:asciiTheme="minorEastAsia" w:hAnsiTheme="minorEastAsia" w:eastAsiaTheme="minorEastAsia"/>
                <w:color w:val="auto"/>
                <w:sz w:val="24"/>
                <w:highlight w:val="none"/>
              </w:rPr>
            </w:pPr>
          </w:p>
        </w:tc>
        <w:tc>
          <w:tcPr>
            <w:tcW w:w="552" w:type="dxa"/>
          </w:tcPr>
          <w:p w14:paraId="3D2A8845">
            <w:pPr>
              <w:spacing w:line="360" w:lineRule="auto"/>
              <w:rPr>
                <w:rFonts w:cs="仿宋_GB2312" w:asciiTheme="minorEastAsia" w:hAnsiTheme="minorEastAsia" w:eastAsiaTheme="minorEastAsia"/>
                <w:color w:val="auto"/>
                <w:sz w:val="24"/>
                <w:highlight w:val="none"/>
              </w:rPr>
            </w:pPr>
          </w:p>
        </w:tc>
        <w:tc>
          <w:tcPr>
            <w:tcW w:w="552" w:type="dxa"/>
          </w:tcPr>
          <w:p w14:paraId="60977C8C">
            <w:pPr>
              <w:spacing w:line="360" w:lineRule="auto"/>
              <w:rPr>
                <w:rFonts w:cs="仿宋_GB2312" w:asciiTheme="minorEastAsia" w:hAnsiTheme="minorEastAsia" w:eastAsiaTheme="minorEastAsia"/>
                <w:color w:val="auto"/>
                <w:sz w:val="24"/>
                <w:highlight w:val="none"/>
              </w:rPr>
            </w:pPr>
          </w:p>
        </w:tc>
        <w:tc>
          <w:tcPr>
            <w:tcW w:w="553" w:type="dxa"/>
          </w:tcPr>
          <w:p w14:paraId="5D365FCA">
            <w:pPr>
              <w:spacing w:line="360" w:lineRule="auto"/>
              <w:rPr>
                <w:rFonts w:cs="仿宋_GB2312" w:asciiTheme="minorEastAsia" w:hAnsiTheme="minorEastAsia" w:eastAsiaTheme="minorEastAsia"/>
                <w:color w:val="auto"/>
                <w:sz w:val="24"/>
                <w:highlight w:val="none"/>
              </w:rPr>
            </w:pPr>
          </w:p>
        </w:tc>
        <w:tc>
          <w:tcPr>
            <w:tcW w:w="553" w:type="dxa"/>
          </w:tcPr>
          <w:p w14:paraId="4336F4D1">
            <w:pPr>
              <w:spacing w:line="360" w:lineRule="auto"/>
              <w:rPr>
                <w:rFonts w:cs="仿宋_GB2312" w:asciiTheme="minorEastAsia" w:hAnsiTheme="minorEastAsia" w:eastAsiaTheme="minorEastAsia"/>
                <w:color w:val="auto"/>
                <w:sz w:val="24"/>
                <w:highlight w:val="none"/>
              </w:rPr>
            </w:pPr>
          </w:p>
        </w:tc>
        <w:tc>
          <w:tcPr>
            <w:tcW w:w="553" w:type="dxa"/>
          </w:tcPr>
          <w:p w14:paraId="70F88695">
            <w:pPr>
              <w:spacing w:line="360" w:lineRule="auto"/>
              <w:rPr>
                <w:rFonts w:cs="仿宋_GB2312" w:asciiTheme="minorEastAsia" w:hAnsiTheme="minorEastAsia" w:eastAsiaTheme="minorEastAsia"/>
                <w:color w:val="auto"/>
                <w:sz w:val="24"/>
                <w:highlight w:val="none"/>
              </w:rPr>
            </w:pPr>
          </w:p>
        </w:tc>
        <w:tc>
          <w:tcPr>
            <w:tcW w:w="553" w:type="dxa"/>
          </w:tcPr>
          <w:p w14:paraId="57EB4739">
            <w:pPr>
              <w:spacing w:line="360" w:lineRule="auto"/>
              <w:rPr>
                <w:rFonts w:cs="仿宋_GB2312" w:asciiTheme="minorEastAsia" w:hAnsiTheme="minorEastAsia" w:eastAsiaTheme="minorEastAsia"/>
                <w:color w:val="auto"/>
                <w:sz w:val="24"/>
                <w:highlight w:val="none"/>
              </w:rPr>
            </w:pPr>
          </w:p>
        </w:tc>
        <w:tc>
          <w:tcPr>
            <w:tcW w:w="553" w:type="dxa"/>
          </w:tcPr>
          <w:p w14:paraId="629C4A24">
            <w:pPr>
              <w:spacing w:line="360" w:lineRule="auto"/>
              <w:rPr>
                <w:rFonts w:cs="仿宋_GB2312" w:asciiTheme="minorEastAsia" w:hAnsiTheme="minorEastAsia" w:eastAsiaTheme="minorEastAsia"/>
                <w:color w:val="auto"/>
                <w:sz w:val="24"/>
                <w:highlight w:val="none"/>
              </w:rPr>
            </w:pPr>
          </w:p>
        </w:tc>
        <w:tc>
          <w:tcPr>
            <w:tcW w:w="553" w:type="dxa"/>
          </w:tcPr>
          <w:p w14:paraId="1F079D66">
            <w:pPr>
              <w:spacing w:line="360" w:lineRule="auto"/>
              <w:rPr>
                <w:rFonts w:cs="仿宋_GB2312" w:asciiTheme="minorEastAsia" w:hAnsiTheme="minorEastAsia" w:eastAsiaTheme="minorEastAsia"/>
                <w:color w:val="auto"/>
                <w:sz w:val="24"/>
                <w:highlight w:val="none"/>
              </w:rPr>
            </w:pPr>
          </w:p>
        </w:tc>
        <w:tc>
          <w:tcPr>
            <w:tcW w:w="553" w:type="dxa"/>
          </w:tcPr>
          <w:p w14:paraId="5294F88C">
            <w:pPr>
              <w:spacing w:line="360" w:lineRule="auto"/>
              <w:rPr>
                <w:rFonts w:cs="仿宋_GB2312" w:asciiTheme="minorEastAsia" w:hAnsiTheme="minorEastAsia" w:eastAsiaTheme="minorEastAsia"/>
                <w:color w:val="auto"/>
                <w:sz w:val="24"/>
                <w:highlight w:val="none"/>
              </w:rPr>
            </w:pPr>
          </w:p>
        </w:tc>
        <w:tc>
          <w:tcPr>
            <w:tcW w:w="553" w:type="dxa"/>
          </w:tcPr>
          <w:p w14:paraId="0D1D65A5">
            <w:pPr>
              <w:spacing w:line="360" w:lineRule="auto"/>
              <w:rPr>
                <w:rFonts w:cs="仿宋_GB2312" w:asciiTheme="minorEastAsia" w:hAnsiTheme="minorEastAsia" w:eastAsiaTheme="minorEastAsia"/>
                <w:color w:val="auto"/>
                <w:sz w:val="24"/>
                <w:highlight w:val="none"/>
              </w:rPr>
            </w:pPr>
          </w:p>
        </w:tc>
        <w:tc>
          <w:tcPr>
            <w:tcW w:w="553" w:type="dxa"/>
          </w:tcPr>
          <w:p w14:paraId="079E6693">
            <w:pPr>
              <w:spacing w:line="360" w:lineRule="auto"/>
              <w:rPr>
                <w:rFonts w:cs="仿宋_GB2312" w:asciiTheme="minorEastAsia" w:hAnsiTheme="minorEastAsia" w:eastAsiaTheme="minorEastAsia"/>
                <w:color w:val="auto"/>
                <w:sz w:val="24"/>
                <w:highlight w:val="none"/>
              </w:rPr>
            </w:pPr>
          </w:p>
        </w:tc>
        <w:tc>
          <w:tcPr>
            <w:tcW w:w="553" w:type="dxa"/>
          </w:tcPr>
          <w:p w14:paraId="095BDF29">
            <w:pPr>
              <w:spacing w:line="360" w:lineRule="auto"/>
              <w:rPr>
                <w:rFonts w:cs="仿宋_GB2312" w:asciiTheme="minorEastAsia" w:hAnsiTheme="minorEastAsia" w:eastAsiaTheme="minorEastAsia"/>
                <w:color w:val="auto"/>
                <w:sz w:val="24"/>
                <w:highlight w:val="none"/>
              </w:rPr>
            </w:pPr>
          </w:p>
        </w:tc>
      </w:tr>
      <w:tr w14:paraId="5DA5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1B424FA">
            <w:pPr>
              <w:spacing w:line="360" w:lineRule="auto"/>
              <w:rPr>
                <w:rFonts w:cs="仿宋_GB2312" w:asciiTheme="minorEastAsia" w:hAnsiTheme="minorEastAsia" w:eastAsiaTheme="minorEastAsia"/>
                <w:color w:val="auto"/>
                <w:sz w:val="24"/>
                <w:highlight w:val="none"/>
              </w:rPr>
            </w:pPr>
          </w:p>
        </w:tc>
        <w:tc>
          <w:tcPr>
            <w:tcW w:w="552" w:type="dxa"/>
          </w:tcPr>
          <w:p w14:paraId="3B0F3D3C">
            <w:pPr>
              <w:spacing w:line="360" w:lineRule="auto"/>
              <w:rPr>
                <w:rFonts w:cs="仿宋_GB2312" w:asciiTheme="minorEastAsia" w:hAnsiTheme="minorEastAsia" w:eastAsiaTheme="minorEastAsia"/>
                <w:color w:val="auto"/>
                <w:sz w:val="24"/>
                <w:highlight w:val="none"/>
              </w:rPr>
            </w:pPr>
          </w:p>
        </w:tc>
        <w:tc>
          <w:tcPr>
            <w:tcW w:w="552" w:type="dxa"/>
          </w:tcPr>
          <w:p w14:paraId="3CF95E3F">
            <w:pPr>
              <w:spacing w:line="360" w:lineRule="auto"/>
              <w:rPr>
                <w:rFonts w:cs="仿宋_GB2312" w:asciiTheme="minorEastAsia" w:hAnsiTheme="minorEastAsia" w:eastAsiaTheme="minorEastAsia"/>
                <w:color w:val="auto"/>
                <w:sz w:val="24"/>
                <w:highlight w:val="none"/>
              </w:rPr>
            </w:pPr>
          </w:p>
        </w:tc>
        <w:tc>
          <w:tcPr>
            <w:tcW w:w="552" w:type="dxa"/>
          </w:tcPr>
          <w:p w14:paraId="5996C5CE">
            <w:pPr>
              <w:spacing w:line="360" w:lineRule="auto"/>
              <w:rPr>
                <w:rFonts w:cs="仿宋_GB2312" w:asciiTheme="minorEastAsia" w:hAnsiTheme="minorEastAsia" w:eastAsiaTheme="minorEastAsia"/>
                <w:color w:val="auto"/>
                <w:sz w:val="24"/>
                <w:highlight w:val="none"/>
              </w:rPr>
            </w:pPr>
          </w:p>
        </w:tc>
        <w:tc>
          <w:tcPr>
            <w:tcW w:w="552" w:type="dxa"/>
          </w:tcPr>
          <w:p w14:paraId="4BFB0530">
            <w:pPr>
              <w:spacing w:line="360" w:lineRule="auto"/>
              <w:rPr>
                <w:rFonts w:cs="仿宋_GB2312" w:asciiTheme="minorEastAsia" w:hAnsiTheme="minorEastAsia" w:eastAsiaTheme="minorEastAsia"/>
                <w:color w:val="auto"/>
                <w:sz w:val="24"/>
                <w:highlight w:val="none"/>
              </w:rPr>
            </w:pPr>
          </w:p>
        </w:tc>
        <w:tc>
          <w:tcPr>
            <w:tcW w:w="552" w:type="dxa"/>
          </w:tcPr>
          <w:p w14:paraId="6D2ECA3B">
            <w:pPr>
              <w:spacing w:line="360" w:lineRule="auto"/>
              <w:rPr>
                <w:rFonts w:cs="仿宋_GB2312" w:asciiTheme="minorEastAsia" w:hAnsiTheme="minorEastAsia" w:eastAsiaTheme="minorEastAsia"/>
                <w:color w:val="auto"/>
                <w:sz w:val="24"/>
                <w:highlight w:val="none"/>
              </w:rPr>
            </w:pPr>
          </w:p>
        </w:tc>
        <w:tc>
          <w:tcPr>
            <w:tcW w:w="552" w:type="dxa"/>
          </w:tcPr>
          <w:p w14:paraId="615E2CE4">
            <w:pPr>
              <w:spacing w:line="360" w:lineRule="auto"/>
              <w:rPr>
                <w:rFonts w:cs="仿宋_GB2312" w:asciiTheme="minorEastAsia" w:hAnsiTheme="minorEastAsia" w:eastAsiaTheme="minorEastAsia"/>
                <w:color w:val="auto"/>
                <w:sz w:val="24"/>
                <w:highlight w:val="none"/>
              </w:rPr>
            </w:pPr>
          </w:p>
        </w:tc>
        <w:tc>
          <w:tcPr>
            <w:tcW w:w="553" w:type="dxa"/>
          </w:tcPr>
          <w:p w14:paraId="092220AE">
            <w:pPr>
              <w:spacing w:line="360" w:lineRule="auto"/>
              <w:rPr>
                <w:rFonts w:cs="仿宋_GB2312" w:asciiTheme="minorEastAsia" w:hAnsiTheme="minorEastAsia" w:eastAsiaTheme="minorEastAsia"/>
                <w:color w:val="auto"/>
                <w:sz w:val="24"/>
                <w:highlight w:val="none"/>
              </w:rPr>
            </w:pPr>
          </w:p>
        </w:tc>
        <w:tc>
          <w:tcPr>
            <w:tcW w:w="553" w:type="dxa"/>
          </w:tcPr>
          <w:p w14:paraId="430DE06E">
            <w:pPr>
              <w:spacing w:line="360" w:lineRule="auto"/>
              <w:rPr>
                <w:rFonts w:cs="仿宋_GB2312" w:asciiTheme="minorEastAsia" w:hAnsiTheme="minorEastAsia" w:eastAsiaTheme="minorEastAsia"/>
                <w:color w:val="auto"/>
                <w:sz w:val="24"/>
                <w:highlight w:val="none"/>
              </w:rPr>
            </w:pPr>
          </w:p>
        </w:tc>
        <w:tc>
          <w:tcPr>
            <w:tcW w:w="553" w:type="dxa"/>
          </w:tcPr>
          <w:p w14:paraId="6CAB1CAC">
            <w:pPr>
              <w:spacing w:line="360" w:lineRule="auto"/>
              <w:rPr>
                <w:rFonts w:cs="仿宋_GB2312" w:asciiTheme="minorEastAsia" w:hAnsiTheme="minorEastAsia" w:eastAsiaTheme="minorEastAsia"/>
                <w:color w:val="auto"/>
                <w:sz w:val="24"/>
                <w:highlight w:val="none"/>
              </w:rPr>
            </w:pPr>
          </w:p>
        </w:tc>
        <w:tc>
          <w:tcPr>
            <w:tcW w:w="553" w:type="dxa"/>
          </w:tcPr>
          <w:p w14:paraId="5A117D0C">
            <w:pPr>
              <w:spacing w:line="360" w:lineRule="auto"/>
              <w:rPr>
                <w:rFonts w:cs="仿宋_GB2312" w:asciiTheme="minorEastAsia" w:hAnsiTheme="minorEastAsia" w:eastAsiaTheme="minorEastAsia"/>
                <w:color w:val="auto"/>
                <w:sz w:val="24"/>
                <w:highlight w:val="none"/>
              </w:rPr>
            </w:pPr>
          </w:p>
        </w:tc>
        <w:tc>
          <w:tcPr>
            <w:tcW w:w="553" w:type="dxa"/>
          </w:tcPr>
          <w:p w14:paraId="3BA0B7B3">
            <w:pPr>
              <w:spacing w:line="360" w:lineRule="auto"/>
              <w:rPr>
                <w:rFonts w:cs="仿宋_GB2312" w:asciiTheme="minorEastAsia" w:hAnsiTheme="minorEastAsia" w:eastAsiaTheme="minorEastAsia"/>
                <w:color w:val="auto"/>
                <w:sz w:val="24"/>
                <w:highlight w:val="none"/>
              </w:rPr>
            </w:pPr>
          </w:p>
        </w:tc>
        <w:tc>
          <w:tcPr>
            <w:tcW w:w="553" w:type="dxa"/>
          </w:tcPr>
          <w:p w14:paraId="1531C1BF">
            <w:pPr>
              <w:spacing w:line="360" w:lineRule="auto"/>
              <w:rPr>
                <w:rFonts w:cs="仿宋_GB2312" w:asciiTheme="minorEastAsia" w:hAnsiTheme="minorEastAsia" w:eastAsiaTheme="minorEastAsia"/>
                <w:color w:val="auto"/>
                <w:sz w:val="24"/>
                <w:highlight w:val="none"/>
              </w:rPr>
            </w:pPr>
          </w:p>
        </w:tc>
        <w:tc>
          <w:tcPr>
            <w:tcW w:w="553" w:type="dxa"/>
          </w:tcPr>
          <w:p w14:paraId="4C3BFA38">
            <w:pPr>
              <w:spacing w:line="360" w:lineRule="auto"/>
              <w:rPr>
                <w:rFonts w:cs="仿宋_GB2312" w:asciiTheme="minorEastAsia" w:hAnsiTheme="minorEastAsia" w:eastAsiaTheme="minorEastAsia"/>
                <w:color w:val="auto"/>
                <w:sz w:val="24"/>
                <w:highlight w:val="none"/>
              </w:rPr>
            </w:pPr>
          </w:p>
        </w:tc>
        <w:tc>
          <w:tcPr>
            <w:tcW w:w="553" w:type="dxa"/>
          </w:tcPr>
          <w:p w14:paraId="30DFABC5">
            <w:pPr>
              <w:spacing w:line="360" w:lineRule="auto"/>
              <w:rPr>
                <w:rFonts w:cs="仿宋_GB2312" w:asciiTheme="minorEastAsia" w:hAnsiTheme="minorEastAsia" w:eastAsiaTheme="minorEastAsia"/>
                <w:color w:val="auto"/>
                <w:sz w:val="24"/>
                <w:highlight w:val="none"/>
              </w:rPr>
            </w:pPr>
          </w:p>
        </w:tc>
        <w:tc>
          <w:tcPr>
            <w:tcW w:w="553" w:type="dxa"/>
          </w:tcPr>
          <w:p w14:paraId="3DC23723">
            <w:pPr>
              <w:spacing w:line="360" w:lineRule="auto"/>
              <w:rPr>
                <w:rFonts w:cs="仿宋_GB2312" w:asciiTheme="minorEastAsia" w:hAnsiTheme="minorEastAsia" w:eastAsiaTheme="minorEastAsia"/>
                <w:color w:val="auto"/>
                <w:sz w:val="24"/>
                <w:highlight w:val="none"/>
              </w:rPr>
            </w:pPr>
          </w:p>
        </w:tc>
        <w:tc>
          <w:tcPr>
            <w:tcW w:w="553" w:type="dxa"/>
          </w:tcPr>
          <w:p w14:paraId="28566682">
            <w:pPr>
              <w:spacing w:line="360" w:lineRule="auto"/>
              <w:rPr>
                <w:rFonts w:cs="仿宋_GB2312" w:asciiTheme="minorEastAsia" w:hAnsiTheme="minorEastAsia" w:eastAsiaTheme="minorEastAsia"/>
                <w:color w:val="auto"/>
                <w:sz w:val="24"/>
                <w:highlight w:val="none"/>
              </w:rPr>
            </w:pPr>
          </w:p>
        </w:tc>
      </w:tr>
      <w:tr w14:paraId="351B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E46938C">
            <w:pPr>
              <w:spacing w:line="360" w:lineRule="auto"/>
              <w:rPr>
                <w:rFonts w:cs="仿宋_GB2312" w:asciiTheme="minorEastAsia" w:hAnsiTheme="minorEastAsia" w:eastAsiaTheme="minorEastAsia"/>
                <w:color w:val="auto"/>
                <w:sz w:val="24"/>
                <w:highlight w:val="none"/>
              </w:rPr>
            </w:pPr>
          </w:p>
        </w:tc>
        <w:tc>
          <w:tcPr>
            <w:tcW w:w="552" w:type="dxa"/>
          </w:tcPr>
          <w:p w14:paraId="5121D0DC">
            <w:pPr>
              <w:spacing w:line="360" w:lineRule="auto"/>
              <w:rPr>
                <w:rFonts w:cs="仿宋_GB2312" w:asciiTheme="minorEastAsia" w:hAnsiTheme="minorEastAsia" w:eastAsiaTheme="minorEastAsia"/>
                <w:color w:val="auto"/>
                <w:sz w:val="24"/>
                <w:highlight w:val="none"/>
              </w:rPr>
            </w:pPr>
          </w:p>
        </w:tc>
        <w:tc>
          <w:tcPr>
            <w:tcW w:w="552" w:type="dxa"/>
          </w:tcPr>
          <w:p w14:paraId="3E627787">
            <w:pPr>
              <w:spacing w:line="360" w:lineRule="auto"/>
              <w:rPr>
                <w:rFonts w:cs="仿宋_GB2312" w:asciiTheme="minorEastAsia" w:hAnsiTheme="minorEastAsia" w:eastAsiaTheme="minorEastAsia"/>
                <w:color w:val="auto"/>
                <w:sz w:val="24"/>
                <w:highlight w:val="none"/>
              </w:rPr>
            </w:pPr>
          </w:p>
        </w:tc>
        <w:tc>
          <w:tcPr>
            <w:tcW w:w="552" w:type="dxa"/>
          </w:tcPr>
          <w:p w14:paraId="0591CC7C">
            <w:pPr>
              <w:spacing w:line="360" w:lineRule="auto"/>
              <w:rPr>
                <w:rFonts w:cs="仿宋_GB2312" w:asciiTheme="minorEastAsia" w:hAnsiTheme="minorEastAsia" w:eastAsiaTheme="minorEastAsia"/>
                <w:color w:val="auto"/>
                <w:sz w:val="24"/>
                <w:highlight w:val="none"/>
              </w:rPr>
            </w:pPr>
          </w:p>
        </w:tc>
        <w:tc>
          <w:tcPr>
            <w:tcW w:w="552" w:type="dxa"/>
          </w:tcPr>
          <w:p w14:paraId="04C3C3F7">
            <w:pPr>
              <w:spacing w:line="360" w:lineRule="auto"/>
              <w:rPr>
                <w:rFonts w:cs="仿宋_GB2312" w:asciiTheme="minorEastAsia" w:hAnsiTheme="minorEastAsia" w:eastAsiaTheme="minorEastAsia"/>
                <w:color w:val="auto"/>
                <w:sz w:val="24"/>
                <w:highlight w:val="none"/>
              </w:rPr>
            </w:pPr>
          </w:p>
        </w:tc>
        <w:tc>
          <w:tcPr>
            <w:tcW w:w="552" w:type="dxa"/>
          </w:tcPr>
          <w:p w14:paraId="38413A9C">
            <w:pPr>
              <w:spacing w:line="360" w:lineRule="auto"/>
              <w:rPr>
                <w:rFonts w:cs="仿宋_GB2312" w:asciiTheme="minorEastAsia" w:hAnsiTheme="minorEastAsia" w:eastAsiaTheme="minorEastAsia"/>
                <w:color w:val="auto"/>
                <w:sz w:val="24"/>
                <w:highlight w:val="none"/>
              </w:rPr>
            </w:pPr>
          </w:p>
        </w:tc>
        <w:tc>
          <w:tcPr>
            <w:tcW w:w="552" w:type="dxa"/>
          </w:tcPr>
          <w:p w14:paraId="7ADE71EF">
            <w:pPr>
              <w:spacing w:line="360" w:lineRule="auto"/>
              <w:rPr>
                <w:rFonts w:cs="仿宋_GB2312" w:asciiTheme="minorEastAsia" w:hAnsiTheme="minorEastAsia" w:eastAsiaTheme="minorEastAsia"/>
                <w:color w:val="auto"/>
                <w:sz w:val="24"/>
                <w:highlight w:val="none"/>
              </w:rPr>
            </w:pPr>
          </w:p>
        </w:tc>
        <w:tc>
          <w:tcPr>
            <w:tcW w:w="553" w:type="dxa"/>
          </w:tcPr>
          <w:p w14:paraId="30F09CD4">
            <w:pPr>
              <w:spacing w:line="360" w:lineRule="auto"/>
              <w:rPr>
                <w:rFonts w:cs="仿宋_GB2312" w:asciiTheme="minorEastAsia" w:hAnsiTheme="minorEastAsia" w:eastAsiaTheme="minorEastAsia"/>
                <w:color w:val="auto"/>
                <w:sz w:val="24"/>
                <w:highlight w:val="none"/>
              </w:rPr>
            </w:pPr>
          </w:p>
        </w:tc>
        <w:tc>
          <w:tcPr>
            <w:tcW w:w="553" w:type="dxa"/>
          </w:tcPr>
          <w:p w14:paraId="02C9D38A">
            <w:pPr>
              <w:spacing w:line="360" w:lineRule="auto"/>
              <w:rPr>
                <w:rFonts w:cs="仿宋_GB2312" w:asciiTheme="minorEastAsia" w:hAnsiTheme="minorEastAsia" w:eastAsiaTheme="minorEastAsia"/>
                <w:color w:val="auto"/>
                <w:sz w:val="24"/>
                <w:highlight w:val="none"/>
              </w:rPr>
            </w:pPr>
          </w:p>
        </w:tc>
        <w:tc>
          <w:tcPr>
            <w:tcW w:w="553" w:type="dxa"/>
          </w:tcPr>
          <w:p w14:paraId="25E05DB0">
            <w:pPr>
              <w:spacing w:line="360" w:lineRule="auto"/>
              <w:rPr>
                <w:rFonts w:cs="仿宋_GB2312" w:asciiTheme="minorEastAsia" w:hAnsiTheme="minorEastAsia" w:eastAsiaTheme="minorEastAsia"/>
                <w:color w:val="auto"/>
                <w:sz w:val="24"/>
                <w:highlight w:val="none"/>
              </w:rPr>
            </w:pPr>
          </w:p>
        </w:tc>
        <w:tc>
          <w:tcPr>
            <w:tcW w:w="553" w:type="dxa"/>
          </w:tcPr>
          <w:p w14:paraId="68E41912">
            <w:pPr>
              <w:spacing w:line="360" w:lineRule="auto"/>
              <w:rPr>
                <w:rFonts w:cs="仿宋_GB2312" w:asciiTheme="minorEastAsia" w:hAnsiTheme="minorEastAsia" w:eastAsiaTheme="minorEastAsia"/>
                <w:color w:val="auto"/>
                <w:sz w:val="24"/>
                <w:highlight w:val="none"/>
              </w:rPr>
            </w:pPr>
          </w:p>
        </w:tc>
        <w:tc>
          <w:tcPr>
            <w:tcW w:w="553" w:type="dxa"/>
          </w:tcPr>
          <w:p w14:paraId="14017F6C">
            <w:pPr>
              <w:spacing w:line="360" w:lineRule="auto"/>
              <w:rPr>
                <w:rFonts w:cs="仿宋_GB2312" w:asciiTheme="minorEastAsia" w:hAnsiTheme="minorEastAsia" w:eastAsiaTheme="minorEastAsia"/>
                <w:color w:val="auto"/>
                <w:sz w:val="24"/>
                <w:highlight w:val="none"/>
              </w:rPr>
            </w:pPr>
          </w:p>
        </w:tc>
        <w:tc>
          <w:tcPr>
            <w:tcW w:w="553" w:type="dxa"/>
          </w:tcPr>
          <w:p w14:paraId="3DAB025C">
            <w:pPr>
              <w:spacing w:line="360" w:lineRule="auto"/>
              <w:rPr>
                <w:rFonts w:cs="仿宋_GB2312" w:asciiTheme="minorEastAsia" w:hAnsiTheme="minorEastAsia" w:eastAsiaTheme="minorEastAsia"/>
                <w:color w:val="auto"/>
                <w:sz w:val="24"/>
                <w:highlight w:val="none"/>
              </w:rPr>
            </w:pPr>
          </w:p>
        </w:tc>
        <w:tc>
          <w:tcPr>
            <w:tcW w:w="553" w:type="dxa"/>
          </w:tcPr>
          <w:p w14:paraId="56178FCB">
            <w:pPr>
              <w:spacing w:line="360" w:lineRule="auto"/>
              <w:rPr>
                <w:rFonts w:cs="仿宋_GB2312" w:asciiTheme="minorEastAsia" w:hAnsiTheme="minorEastAsia" w:eastAsiaTheme="minorEastAsia"/>
                <w:color w:val="auto"/>
                <w:sz w:val="24"/>
                <w:highlight w:val="none"/>
              </w:rPr>
            </w:pPr>
          </w:p>
        </w:tc>
        <w:tc>
          <w:tcPr>
            <w:tcW w:w="553" w:type="dxa"/>
          </w:tcPr>
          <w:p w14:paraId="1EF3533E">
            <w:pPr>
              <w:spacing w:line="360" w:lineRule="auto"/>
              <w:rPr>
                <w:rFonts w:cs="仿宋_GB2312" w:asciiTheme="minorEastAsia" w:hAnsiTheme="minorEastAsia" w:eastAsiaTheme="minorEastAsia"/>
                <w:color w:val="auto"/>
                <w:sz w:val="24"/>
                <w:highlight w:val="none"/>
              </w:rPr>
            </w:pPr>
          </w:p>
        </w:tc>
        <w:tc>
          <w:tcPr>
            <w:tcW w:w="553" w:type="dxa"/>
          </w:tcPr>
          <w:p w14:paraId="7829FA73">
            <w:pPr>
              <w:spacing w:line="360" w:lineRule="auto"/>
              <w:rPr>
                <w:rFonts w:cs="仿宋_GB2312" w:asciiTheme="minorEastAsia" w:hAnsiTheme="minorEastAsia" w:eastAsiaTheme="minorEastAsia"/>
                <w:color w:val="auto"/>
                <w:sz w:val="24"/>
                <w:highlight w:val="none"/>
              </w:rPr>
            </w:pPr>
          </w:p>
        </w:tc>
        <w:tc>
          <w:tcPr>
            <w:tcW w:w="553" w:type="dxa"/>
          </w:tcPr>
          <w:p w14:paraId="424A1C10">
            <w:pPr>
              <w:spacing w:line="360" w:lineRule="auto"/>
              <w:rPr>
                <w:rFonts w:cs="仿宋_GB2312" w:asciiTheme="minorEastAsia" w:hAnsiTheme="minorEastAsia" w:eastAsiaTheme="minorEastAsia"/>
                <w:color w:val="auto"/>
                <w:sz w:val="24"/>
                <w:highlight w:val="none"/>
              </w:rPr>
            </w:pPr>
          </w:p>
        </w:tc>
      </w:tr>
      <w:tr w14:paraId="7068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90C4E1F">
            <w:pPr>
              <w:spacing w:line="360" w:lineRule="auto"/>
              <w:rPr>
                <w:rFonts w:cs="仿宋_GB2312" w:asciiTheme="minorEastAsia" w:hAnsiTheme="minorEastAsia" w:eastAsiaTheme="minorEastAsia"/>
                <w:color w:val="auto"/>
                <w:sz w:val="24"/>
                <w:highlight w:val="none"/>
              </w:rPr>
            </w:pPr>
          </w:p>
        </w:tc>
        <w:tc>
          <w:tcPr>
            <w:tcW w:w="552" w:type="dxa"/>
          </w:tcPr>
          <w:p w14:paraId="6250EC46">
            <w:pPr>
              <w:spacing w:line="360" w:lineRule="auto"/>
              <w:rPr>
                <w:rFonts w:cs="仿宋_GB2312" w:asciiTheme="minorEastAsia" w:hAnsiTheme="minorEastAsia" w:eastAsiaTheme="minorEastAsia"/>
                <w:color w:val="auto"/>
                <w:sz w:val="24"/>
                <w:highlight w:val="none"/>
              </w:rPr>
            </w:pPr>
          </w:p>
        </w:tc>
        <w:tc>
          <w:tcPr>
            <w:tcW w:w="552" w:type="dxa"/>
          </w:tcPr>
          <w:p w14:paraId="7E2D0596">
            <w:pPr>
              <w:spacing w:line="360" w:lineRule="auto"/>
              <w:rPr>
                <w:rFonts w:cs="仿宋_GB2312" w:asciiTheme="minorEastAsia" w:hAnsiTheme="minorEastAsia" w:eastAsiaTheme="minorEastAsia"/>
                <w:color w:val="auto"/>
                <w:sz w:val="24"/>
                <w:highlight w:val="none"/>
              </w:rPr>
            </w:pPr>
          </w:p>
        </w:tc>
        <w:tc>
          <w:tcPr>
            <w:tcW w:w="552" w:type="dxa"/>
          </w:tcPr>
          <w:p w14:paraId="2D0E9764">
            <w:pPr>
              <w:spacing w:line="360" w:lineRule="auto"/>
              <w:rPr>
                <w:rFonts w:cs="仿宋_GB2312" w:asciiTheme="minorEastAsia" w:hAnsiTheme="minorEastAsia" w:eastAsiaTheme="minorEastAsia"/>
                <w:color w:val="auto"/>
                <w:sz w:val="24"/>
                <w:highlight w:val="none"/>
              </w:rPr>
            </w:pPr>
          </w:p>
        </w:tc>
        <w:tc>
          <w:tcPr>
            <w:tcW w:w="552" w:type="dxa"/>
          </w:tcPr>
          <w:p w14:paraId="59325F27">
            <w:pPr>
              <w:spacing w:line="360" w:lineRule="auto"/>
              <w:rPr>
                <w:rFonts w:cs="仿宋_GB2312" w:asciiTheme="minorEastAsia" w:hAnsiTheme="minorEastAsia" w:eastAsiaTheme="minorEastAsia"/>
                <w:color w:val="auto"/>
                <w:sz w:val="24"/>
                <w:highlight w:val="none"/>
              </w:rPr>
            </w:pPr>
          </w:p>
        </w:tc>
        <w:tc>
          <w:tcPr>
            <w:tcW w:w="552" w:type="dxa"/>
          </w:tcPr>
          <w:p w14:paraId="44840188">
            <w:pPr>
              <w:spacing w:line="360" w:lineRule="auto"/>
              <w:rPr>
                <w:rFonts w:cs="仿宋_GB2312" w:asciiTheme="minorEastAsia" w:hAnsiTheme="minorEastAsia" w:eastAsiaTheme="minorEastAsia"/>
                <w:color w:val="auto"/>
                <w:sz w:val="24"/>
                <w:highlight w:val="none"/>
              </w:rPr>
            </w:pPr>
          </w:p>
        </w:tc>
        <w:tc>
          <w:tcPr>
            <w:tcW w:w="552" w:type="dxa"/>
          </w:tcPr>
          <w:p w14:paraId="19505665">
            <w:pPr>
              <w:spacing w:line="360" w:lineRule="auto"/>
              <w:rPr>
                <w:rFonts w:cs="仿宋_GB2312" w:asciiTheme="minorEastAsia" w:hAnsiTheme="minorEastAsia" w:eastAsiaTheme="minorEastAsia"/>
                <w:color w:val="auto"/>
                <w:sz w:val="24"/>
                <w:highlight w:val="none"/>
              </w:rPr>
            </w:pPr>
          </w:p>
        </w:tc>
        <w:tc>
          <w:tcPr>
            <w:tcW w:w="553" w:type="dxa"/>
          </w:tcPr>
          <w:p w14:paraId="502CDB10">
            <w:pPr>
              <w:spacing w:line="360" w:lineRule="auto"/>
              <w:rPr>
                <w:rFonts w:cs="仿宋_GB2312" w:asciiTheme="minorEastAsia" w:hAnsiTheme="minorEastAsia" w:eastAsiaTheme="minorEastAsia"/>
                <w:color w:val="auto"/>
                <w:sz w:val="24"/>
                <w:highlight w:val="none"/>
              </w:rPr>
            </w:pPr>
          </w:p>
        </w:tc>
        <w:tc>
          <w:tcPr>
            <w:tcW w:w="553" w:type="dxa"/>
          </w:tcPr>
          <w:p w14:paraId="0A4F60DA">
            <w:pPr>
              <w:spacing w:line="360" w:lineRule="auto"/>
              <w:rPr>
                <w:rFonts w:cs="仿宋_GB2312" w:asciiTheme="minorEastAsia" w:hAnsiTheme="minorEastAsia" w:eastAsiaTheme="minorEastAsia"/>
                <w:color w:val="auto"/>
                <w:sz w:val="24"/>
                <w:highlight w:val="none"/>
              </w:rPr>
            </w:pPr>
          </w:p>
        </w:tc>
        <w:tc>
          <w:tcPr>
            <w:tcW w:w="553" w:type="dxa"/>
          </w:tcPr>
          <w:p w14:paraId="4F49418E">
            <w:pPr>
              <w:spacing w:line="360" w:lineRule="auto"/>
              <w:rPr>
                <w:rFonts w:cs="仿宋_GB2312" w:asciiTheme="minorEastAsia" w:hAnsiTheme="minorEastAsia" w:eastAsiaTheme="minorEastAsia"/>
                <w:color w:val="auto"/>
                <w:sz w:val="24"/>
                <w:highlight w:val="none"/>
              </w:rPr>
            </w:pPr>
          </w:p>
        </w:tc>
        <w:tc>
          <w:tcPr>
            <w:tcW w:w="553" w:type="dxa"/>
          </w:tcPr>
          <w:p w14:paraId="7AA7881B">
            <w:pPr>
              <w:spacing w:line="360" w:lineRule="auto"/>
              <w:rPr>
                <w:rFonts w:cs="仿宋_GB2312" w:asciiTheme="minorEastAsia" w:hAnsiTheme="minorEastAsia" w:eastAsiaTheme="minorEastAsia"/>
                <w:color w:val="auto"/>
                <w:sz w:val="24"/>
                <w:highlight w:val="none"/>
              </w:rPr>
            </w:pPr>
          </w:p>
        </w:tc>
        <w:tc>
          <w:tcPr>
            <w:tcW w:w="553" w:type="dxa"/>
          </w:tcPr>
          <w:p w14:paraId="2B3BE8D2">
            <w:pPr>
              <w:spacing w:line="360" w:lineRule="auto"/>
              <w:rPr>
                <w:rFonts w:cs="仿宋_GB2312" w:asciiTheme="minorEastAsia" w:hAnsiTheme="minorEastAsia" w:eastAsiaTheme="minorEastAsia"/>
                <w:color w:val="auto"/>
                <w:sz w:val="24"/>
                <w:highlight w:val="none"/>
              </w:rPr>
            </w:pPr>
          </w:p>
        </w:tc>
        <w:tc>
          <w:tcPr>
            <w:tcW w:w="553" w:type="dxa"/>
          </w:tcPr>
          <w:p w14:paraId="2788A90A">
            <w:pPr>
              <w:spacing w:line="360" w:lineRule="auto"/>
              <w:rPr>
                <w:rFonts w:cs="仿宋_GB2312" w:asciiTheme="minorEastAsia" w:hAnsiTheme="minorEastAsia" w:eastAsiaTheme="minorEastAsia"/>
                <w:color w:val="auto"/>
                <w:sz w:val="24"/>
                <w:highlight w:val="none"/>
              </w:rPr>
            </w:pPr>
          </w:p>
        </w:tc>
        <w:tc>
          <w:tcPr>
            <w:tcW w:w="553" w:type="dxa"/>
          </w:tcPr>
          <w:p w14:paraId="63E3FB60">
            <w:pPr>
              <w:spacing w:line="360" w:lineRule="auto"/>
              <w:rPr>
                <w:rFonts w:cs="仿宋_GB2312" w:asciiTheme="minorEastAsia" w:hAnsiTheme="minorEastAsia" w:eastAsiaTheme="minorEastAsia"/>
                <w:color w:val="auto"/>
                <w:sz w:val="24"/>
                <w:highlight w:val="none"/>
              </w:rPr>
            </w:pPr>
          </w:p>
        </w:tc>
        <w:tc>
          <w:tcPr>
            <w:tcW w:w="553" w:type="dxa"/>
          </w:tcPr>
          <w:p w14:paraId="69954936">
            <w:pPr>
              <w:spacing w:line="360" w:lineRule="auto"/>
              <w:rPr>
                <w:rFonts w:cs="仿宋_GB2312" w:asciiTheme="minorEastAsia" w:hAnsiTheme="minorEastAsia" w:eastAsiaTheme="minorEastAsia"/>
                <w:color w:val="auto"/>
                <w:sz w:val="24"/>
                <w:highlight w:val="none"/>
              </w:rPr>
            </w:pPr>
          </w:p>
        </w:tc>
        <w:tc>
          <w:tcPr>
            <w:tcW w:w="553" w:type="dxa"/>
          </w:tcPr>
          <w:p w14:paraId="3EFA0D2F">
            <w:pPr>
              <w:spacing w:line="360" w:lineRule="auto"/>
              <w:rPr>
                <w:rFonts w:cs="仿宋_GB2312" w:asciiTheme="minorEastAsia" w:hAnsiTheme="minorEastAsia" w:eastAsiaTheme="minorEastAsia"/>
                <w:color w:val="auto"/>
                <w:sz w:val="24"/>
                <w:highlight w:val="none"/>
              </w:rPr>
            </w:pPr>
          </w:p>
        </w:tc>
        <w:tc>
          <w:tcPr>
            <w:tcW w:w="553" w:type="dxa"/>
          </w:tcPr>
          <w:p w14:paraId="674666CF">
            <w:pPr>
              <w:spacing w:line="360" w:lineRule="auto"/>
              <w:rPr>
                <w:rFonts w:cs="仿宋_GB2312" w:asciiTheme="minorEastAsia" w:hAnsiTheme="minorEastAsia" w:eastAsiaTheme="minorEastAsia"/>
                <w:color w:val="auto"/>
                <w:sz w:val="24"/>
                <w:highlight w:val="none"/>
              </w:rPr>
            </w:pPr>
          </w:p>
        </w:tc>
      </w:tr>
      <w:tr w14:paraId="60E3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FB14A7">
            <w:pPr>
              <w:spacing w:line="360" w:lineRule="auto"/>
              <w:rPr>
                <w:rFonts w:cs="仿宋_GB2312" w:asciiTheme="minorEastAsia" w:hAnsiTheme="minorEastAsia" w:eastAsiaTheme="minorEastAsia"/>
                <w:color w:val="auto"/>
                <w:sz w:val="24"/>
                <w:highlight w:val="none"/>
              </w:rPr>
            </w:pPr>
          </w:p>
        </w:tc>
        <w:tc>
          <w:tcPr>
            <w:tcW w:w="552" w:type="dxa"/>
          </w:tcPr>
          <w:p w14:paraId="03863409">
            <w:pPr>
              <w:spacing w:line="360" w:lineRule="auto"/>
              <w:rPr>
                <w:rFonts w:cs="仿宋_GB2312" w:asciiTheme="minorEastAsia" w:hAnsiTheme="minorEastAsia" w:eastAsiaTheme="minorEastAsia"/>
                <w:color w:val="auto"/>
                <w:sz w:val="24"/>
                <w:highlight w:val="none"/>
              </w:rPr>
            </w:pPr>
          </w:p>
        </w:tc>
        <w:tc>
          <w:tcPr>
            <w:tcW w:w="552" w:type="dxa"/>
          </w:tcPr>
          <w:p w14:paraId="3542AB88">
            <w:pPr>
              <w:spacing w:line="360" w:lineRule="auto"/>
              <w:rPr>
                <w:rFonts w:cs="仿宋_GB2312" w:asciiTheme="minorEastAsia" w:hAnsiTheme="minorEastAsia" w:eastAsiaTheme="minorEastAsia"/>
                <w:color w:val="auto"/>
                <w:sz w:val="24"/>
                <w:highlight w:val="none"/>
              </w:rPr>
            </w:pPr>
          </w:p>
        </w:tc>
        <w:tc>
          <w:tcPr>
            <w:tcW w:w="552" w:type="dxa"/>
          </w:tcPr>
          <w:p w14:paraId="2537D8D3">
            <w:pPr>
              <w:spacing w:line="360" w:lineRule="auto"/>
              <w:rPr>
                <w:rFonts w:cs="仿宋_GB2312" w:asciiTheme="minorEastAsia" w:hAnsiTheme="minorEastAsia" w:eastAsiaTheme="minorEastAsia"/>
                <w:color w:val="auto"/>
                <w:sz w:val="24"/>
                <w:highlight w:val="none"/>
              </w:rPr>
            </w:pPr>
          </w:p>
        </w:tc>
        <w:tc>
          <w:tcPr>
            <w:tcW w:w="552" w:type="dxa"/>
          </w:tcPr>
          <w:p w14:paraId="69FD65F8">
            <w:pPr>
              <w:spacing w:line="360" w:lineRule="auto"/>
              <w:rPr>
                <w:rFonts w:cs="仿宋_GB2312" w:asciiTheme="minorEastAsia" w:hAnsiTheme="minorEastAsia" w:eastAsiaTheme="minorEastAsia"/>
                <w:color w:val="auto"/>
                <w:sz w:val="24"/>
                <w:highlight w:val="none"/>
              </w:rPr>
            </w:pPr>
          </w:p>
        </w:tc>
        <w:tc>
          <w:tcPr>
            <w:tcW w:w="552" w:type="dxa"/>
          </w:tcPr>
          <w:p w14:paraId="3EFC34CD">
            <w:pPr>
              <w:spacing w:line="360" w:lineRule="auto"/>
              <w:rPr>
                <w:rFonts w:cs="仿宋_GB2312" w:asciiTheme="minorEastAsia" w:hAnsiTheme="minorEastAsia" w:eastAsiaTheme="minorEastAsia"/>
                <w:color w:val="auto"/>
                <w:sz w:val="24"/>
                <w:highlight w:val="none"/>
              </w:rPr>
            </w:pPr>
          </w:p>
        </w:tc>
        <w:tc>
          <w:tcPr>
            <w:tcW w:w="552" w:type="dxa"/>
          </w:tcPr>
          <w:p w14:paraId="69175DDD">
            <w:pPr>
              <w:spacing w:line="360" w:lineRule="auto"/>
              <w:rPr>
                <w:rFonts w:cs="仿宋_GB2312" w:asciiTheme="minorEastAsia" w:hAnsiTheme="minorEastAsia" w:eastAsiaTheme="minorEastAsia"/>
                <w:color w:val="auto"/>
                <w:sz w:val="24"/>
                <w:highlight w:val="none"/>
              </w:rPr>
            </w:pPr>
          </w:p>
        </w:tc>
        <w:tc>
          <w:tcPr>
            <w:tcW w:w="553" w:type="dxa"/>
          </w:tcPr>
          <w:p w14:paraId="76D7C2CD">
            <w:pPr>
              <w:spacing w:line="360" w:lineRule="auto"/>
              <w:rPr>
                <w:rFonts w:cs="仿宋_GB2312" w:asciiTheme="minorEastAsia" w:hAnsiTheme="minorEastAsia" w:eastAsiaTheme="minorEastAsia"/>
                <w:color w:val="auto"/>
                <w:sz w:val="24"/>
                <w:highlight w:val="none"/>
              </w:rPr>
            </w:pPr>
          </w:p>
        </w:tc>
        <w:tc>
          <w:tcPr>
            <w:tcW w:w="553" w:type="dxa"/>
          </w:tcPr>
          <w:p w14:paraId="1B4BD8DB">
            <w:pPr>
              <w:spacing w:line="360" w:lineRule="auto"/>
              <w:rPr>
                <w:rFonts w:cs="仿宋_GB2312" w:asciiTheme="minorEastAsia" w:hAnsiTheme="minorEastAsia" w:eastAsiaTheme="minorEastAsia"/>
                <w:color w:val="auto"/>
                <w:sz w:val="24"/>
                <w:highlight w:val="none"/>
              </w:rPr>
            </w:pPr>
          </w:p>
        </w:tc>
        <w:tc>
          <w:tcPr>
            <w:tcW w:w="553" w:type="dxa"/>
          </w:tcPr>
          <w:p w14:paraId="3ECF0770">
            <w:pPr>
              <w:spacing w:line="360" w:lineRule="auto"/>
              <w:rPr>
                <w:rFonts w:cs="仿宋_GB2312" w:asciiTheme="minorEastAsia" w:hAnsiTheme="minorEastAsia" w:eastAsiaTheme="minorEastAsia"/>
                <w:color w:val="auto"/>
                <w:sz w:val="24"/>
                <w:highlight w:val="none"/>
              </w:rPr>
            </w:pPr>
          </w:p>
        </w:tc>
        <w:tc>
          <w:tcPr>
            <w:tcW w:w="553" w:type="dxa"/>
          </w:tcPr>
          <w:p w14:paraId="2E9BBA2D">
            <w:pPr>
              <w:spacing w:line="360" w:lineRule="auto"/>
              <w:rPr>
                <w:rFonts w:cs="仿宋_GB2312" w:asciiTheme="minorEastAsia" w:hAnsiTheme="minorEastAsia" w:eastAsiaTheme="minorEastAsia"/>
                <w:color w:val="auto"/>
                <w:sz w:val="24"/>
                <w:highlight w:val="none"/>
              </w:rPr>
            </w:pPr>
          </w:p>
        </w:tc>
        <w:tc>
          <w:tcPr>
            <w:tcW w:w="553" w:type="dxa"/>
          </w:tcPr>
          <w:p w14:paraId="53543E86">
            <w:pPr>
              <w:spacing w:line="360" w:lineRule="auto"/>
              <w:rPr>
                <w:rFonts w:cs="仿宋_GB2312" w:asciiTheme="minorEastAsia" w:hAnsiTheme="minorEastAsia" w:eastAsiaTheme="minorEastAsia"/>
                <w:color w:val="auto"/>
                <w:sz w:val="24"/>
                <w:highlight w:val="none"/>
              </w:rPr>
            </w:pPr>
          </w:p>
        </w:tc>
        <w:tc>
          <w:tcPr>
            <w:tcW w:w="553" w:type="dxa"/>
          </w:tcPr>
          <w:p w14:paraId="358E6198">
            <w:pPr>
              <w:spacing w:line="360" w:lineRule="auto"/>
              <w:rPr>
                <w:rFonts w:cs="仿宋_GB2312" w:asciiTheme="minorEastAsia" w:hAnsiTheme="minorEastAsia" w:eastAsiaTheme="minorEastAsia"/>
                <w:color w:val="auto"/>
                <w:sz w:val="24"/>
                <w:highlight w:val="none"/>
              </w:rPr>
            </w:pPr>
          </w:p>
        </w:tc>
        <w:tc>
          <w:tcPr>
            <w:tcW w:w="553" w:type="dxa"/>
          </w:tcPr>
          <w:p w14:paraId="2EADCBB4">
            <w:pPr>
              <w:spacing w:line="360" w:lineRule="auto"/>
              <w:rPr>
                <w:rFonts w:cs="仿宋_GB2312" w:asciiTheme="minorEastAsia" w:hAnsiTheme="minorEastAsia" w:eastAsiaTheme="minorEastAsia"/>
                <w:color w:val="auto"/>
                <w:sz w:val="24"/>
                <w:highlight w:val="none"/>
              </w:rPr>
            </w:pPr>
          </w:p>
        </w:tc>
        <w:tc>
          <w:tcPr>
            <w:tcW w:w="553" w:type="dxa"/>
          </w:tcPr>
          <w:p w14:paraId="5E4EABFD">
            <w:pPr>
              <w:spacing w:line="360" w:lineRule="auto"/>
              <w:rPr>
                <w:rFonts w:cs="仿宋_GB2312" w:asciiTheme="minorEastAsia" w:hAnsiTheme="minorEastAsia" w:eastAsiaTheme="minorEastAsia"/>
                <w:color w:val="auto"/>
                <w:sz w:val="24"/>
                <w:highlight w:val="none"/>
              </w:rPr>
            </w:pPr>
          </w:p>
        </w:tc>
        <w:tc>
          <w:tcPr>
            <w:tcW w:w="553" w:type="dxa"/>
          </w:tcPr>
          <w:p w14:paraId="4CD01733">
            <w:pPr>
              <w:spacing w:line="360" w:lineRule="auto"/>
              <w:rPr>
                <w:rFonts w:cs="仿宋_GB2312" w:asciiTheme="minorEastAsia" w:hAnsiTheme="minorEastAsia" w:eastAsiaTheme="minorEastAsia"/>
                <w:color w:val="auto"/>
                <w:sz w:val="24"/>
                <w:highlight w:val="none"/>
              </w:rPr>
            </w:pPr>
          </w:p>
        </w:tc>
        <w:tc>
          <w:tcPr>
            <w:tcW w:w="553" w:type="dxa"/>
          </w:tcPr>
          <w:p w14:paraId="41C2FF97">
            <w:pPr>
              <w:spacing w:line="360" w:lineRule="auto"/>
              <w:rPr>
                <w:rFonts w:cs="仿宋_GB2312" w:asciiTheme="minorEastAsia" w:hAnsiTheme="minorEastAsia" w:eastAsiaTheme="minorEastAsia"/>
                <w:color w:val="auto"/>
                <w:sz w:val="24"/>
                <w:highlight w:val="none"/>
              </w:rPr>
            </w:pPr>
          </w:p>
        </w:tc>
      </w:tr>
      <w:tr w14:paraId="58F2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654CF9">
            <w:pPr>
              <w:spacing w:line="360" w:lineRule="auto"/>
              <w:rPr>
                <w:rFonts w:cs="仿宋_GB2312" w:asciiTheme="minorEastAsia" w:hAnsiTheme="minorEastAsia" w:eastAsiaTheme="minorEastAsia"/>
                <w:color w:val="auto"/>
                <w:sz w:val="24"/>
                <w:highlight w:val="none"/>
              </w:rPr>
            </w:pPr>
          </w:p>
        </w:tc>
        <w:tc>
          <w:tcPr>
            <w:tcW w:w="552" w:type="dxa"/>
          </w:tcPr>
          <w:p w14:paraId="2B98DB96">
            <w:pPr>
              <w:spacing w:line="360" w:lineRule="auto"/>
              <w:rPr>
                <w:rFonts w:cs="仿宋_GB2312" w:asciiTheme="minorEastAsia" w:hAnsiTheme="minorEastAsia" w:eastAsiaTheme="minorEastAsia"/>
                <w:color w:val="auto"/>
                <w:sz w:val="24"/>
                <w:highlight w:val="none"/>
              </w:rPr>
            </w:pPr>
          </w:p>
        </w:tc>
        <w:tc>
          <w:tcPr>
            <w:tcW w:w="552" w:type="dxa"/>
          </w:tcPr>
          <w:p w14:paraId="0CBCD3C9">
            <w:pPr>
              <w:spacing w:line="360" w:lineRule="auto"/>
              <w:rPr>
                <w:rFonts w:cs="仿宋_GB2312" w:asciiTheme="minorEastAsia" w:hAnsiTheme="minorEastAsia" w:eastAsiaTheme="minorEastAsia"/>
                <w:color w:val="auto"/>
                <w:sz w:val="24"/>
                <w:highlight w:val="none"/>
              </w:rPr>
            </w:pPr>
          </w:p>
        </w:tc>
        <w:tc>
          <w:tcPr>
            <w:tcW w:w="552" w:type="dxa"/>
          </w:tcPr>
          <w:p w14:paraId="01297564">
            <w:pPr>
              <w:spacing w:line="360" w:lineRule="auto"/>
              <w:rPr>
                <w:rFonts w:cs="仿宋_GB2312" w:asciiTheme="minorEastAsia" w:hAnsiTheme="minorEastAsia" w:eastAsiaTheme="minorEastAsia"/>
                <w:color w:val="auto"/>
                <w:sz w:val="24"/>
                <w:highlight w:val="none"/>
              </w:rPr>
            </w:pPr>
          </w:p>
        </w:tc>
        <w:tc>
          <w:tcPr>
            <w:tcW w:w="552" w:type="dxa"/>
          </w:tcPr>
          <w:p w14:paraId="33AA6422">
            <w:pPr>
              <w:spacing w:line="360" w:lineRule="auto"/>
              <w:rPr>
                <w:rFonts w:cs="仿宋_GB2312" w:asciiTheme="minorEastAsia" w:hAnsiTheme="minorEastAsia" w:eastAsiaTheme="minorEastAsia"/>
                <w:color w:val="auto"/>
                <w:sz w:val="24"/>
                <w:highlight w:val="none"/>
              </w:rPr>
            </w:pPr>
          </w:p>
        </w:tc>
        <w:tc>
          <w:tcPr>
            <w:tcW w:w="552" w:type="dxa"/>
          </w:tcPr>
          <w:p w14:paraId="676EEDFE">
            <w:pPr>
              <w:spacing w:line="360" w:lineRule="auto"/>
              <w:rPr>
                <w:rFonts w:cs="仿宋_GB2312" w:asciiTheme="minorEastAsia" w:hAnsiTheme="minorEastAsia" w:eastAsiaTheme="minorEastAsia"/>
                <w:color w:val="auto"/>
                <w:sz w:val="24"/>
                <w:highlight w:val="none"/>
              </w:rPr>
            </w:pPr>
          </w:p>
        </w:tc>
        <w:tc>
          <w:tcPr>
            <w:tcW w:w="552" w:type="dxa"/>
          </w:tcPr>
          <w:p w14:paraId="0A9894A5">
            <w:pPr>
              <w:spacing w:line="360" w:lineRule="auto"/>
              <w:rPr>
                <w:rFonts w:cs="仿宋_GB2312" w:asciiTheme="minorEastAsia" w:hAnsiTheme="minorEastAsia" w:eastAsiaTheme="minorEastAsia"/>
                <w:color w:val="auto"/>
                <w:sz w:val="24"/>
                <w:highlight w:val="none"/>
              </w:rPr>
            </w:pPr>
          </w:p>
        </w:tc>
        <w:tc>
          <w:tcPr>
            <w:tcW w:w="553" w:type="dxa"/>
          </w:tcPr>
          <w:p w14:paraId="166A82EB">
            <w:pPr>
              <w:spacing w:line="360" w:lineRule="auto"/>
              <w:rPr>
                <w:rFonts w:cs="仿宋_GB2312" w:asciiTheme="minorEastAsia" w:hAnsiTheme="minorEastAsia" w:eastAsiaTheme="minorEastAsia"/>
                <w:color w:val="auto"/>
                <w:sz w:val="24"/>
                <w:highlight w:val="none"/>
              </w:rPr>
            </w:pPr>
          </w:p>
        </w:tc>
        <w:tc>
          <w:tcPr>
            <w:tcW w:w="553" w:type="dxa"/>
          </w:tcPr>
          <w:p w14:paraId="1A40A1DD">
            <w:pPr>
              <w:spacing w:line="360" w:lineRule="auto"/>
              <w:rPr>
                <w:rFonts w:cs="仿宋_GB2312" w:asciiTheme="minorEastAsia" w:hAnsiTheme="minorEastAsia" w:eastAsiaTheme="minorEastAsia"/>
                <w:color w:val="auto"/>
                <w:sz w:val="24"/>
                <w:highlight w:val="none"/>
              </w:rPr>
            </w:pPr>
          </w:p>
        </w:tc>
        <w:tc>
          <w:tcPr>
            <w:tcW w:w="553" w:type="dxa"/>
          </w:tcPr>
          <w:p w14:paraId="41CE26F1">
            <w:pPr>
              <w:spacing w:line="360" w:lineRule="auto"/>
              <w:rPr>
                <w:rFonts w:cs="仿宋_GB2312" w:asciiTheme="minorEastAsia" w:hAnsiTheme="minorEastAsia" w:eastAsiaTheme="minorEastAsia"/>
                <w:color w:val="auto"/>
                <w:sz w:val="24"/>
                <w:highlight w:val="none"/>
              </w:rPr>
            </w:pPr>
          </w:p>
        </w:tc>
        <w:tc>
          <w:tcPr>
            <w:tcW w:w="553" w:type="dxa"/>
          </w:tcPr>
          <w:p w14:paraId="20C66A89">
            <w:pPr>
              <w:spacing w:line="360" w:lineRule="auto"/>
              <w:rPr>
                <w:rFonts w:cs="仿宋_GB2312" w:asciiTheme="minorEastAsia" w:hAnsiTheme="minorEastAsia" w:eastAsiaTheme="minorEastAsia"/>
                <w:color w:val="auto"/>
                <w:sz w:val="24"/>
                <w:highlight w:val="none"/>
              </w:rPr>
            </w:pPr>
          </w:p>
        </w:tc>
        <w:tc>
          <w:tcPr>
            <w:tcW w:w="553" w:type="dxa"/>
          </w:tcPr>
          <w:p w14:paraId="415F6191">
            <w:pPr>
              <w:spacing w:line="360" w:lineRule="auto"/>
              <w:rPr>
                <w:rFonts w:cs="仿宋_GB2312" w:asciiTheme="minorEastAsia" w:hAnsiTheme="minorEastAsia" w:eastAsiaTheme="minorEastAsia"/>
                <w:color w:val="auto"/>
                <w:sz w:val="24"/>
                <w:highlight w:val="none"/>
              </w:rPr>
            </w:pPr>
          </w:p>
        </w:tc>
        <w:tc>
          <w:tcPr>
            <w:tcW w:w="553" w:type="dxa"/>
          </w:tcPr>
          <w:p w14:paraId="51ADB5AF">
            <w:pPr>
              <w:spacing w:line="360" w:lineRule="auto"/>
              <w:rPr>
                <w:rFonts w:cs="仿宋_GB2312" w:asciiTheme="minorEastAsia" w:hAnsiTheme="minorEastAsia" w:eastAsiaTheme="minorEastAsia"/>
                <w:color w:val="auto"/>
                <w:sz w:val="24"/>
                <w:highlight w:val="none"/>
              </w:rPr>
            </w:pPr>
          </w:p>
        </w:tc>
        <w:tc>
          <w:tcPr>
            <w:tcW w:w="553" w:type="dxa"/>
          </w:tcPr>
          <w:p w14:paraId="3E807F11">
            <w:pPr>
              <w:spacing w:line="360" w:lineRule="auto"/>
              <w:rPr>
                <w:rFonts w:cs="仿宋_GB2312" w:asciiTheme="minorEastAsia" w:hAnsiTheme="minorEastAsia" w:eastAsiaTheme="minorEastAsia"/>
                <w:color w:val="auto"/>
                <w:sz w:val="24"/>
                <w:highlight w:val="none"/>
              </w:rPr>
            </w:pPr>
          </w:p>
        </w:tc>
        <w:tc>
          <w:tcPr>
            <w:tcW w:w="553" w:type="dxa"/>
          </w:tcPr>
          <w:p w14:paraId="357CD303">
            <w:pPr>
              <w:spacing w:line="360" w:lineRule="auto"/>
              <w:rPr>
                <w:rFonts w:cs="仿宋_GB2312" w:asciiTheme="minorEastAsia" w:hAnsiTheme="minorEastAsia" w:eastAsiaTheme="minorEastAsia"/>
                <w:color w:val="auto"/>
                <w:sz w:val="24"/>
                <w:highlight w:val="none"/>
              </w:rPr>
            </w:pPr>
          </w:p>
        </w:tc>
        <w:tc>
          <w:tcPr>
            <w:tcW w:w="553" w:type="dxa"/>
          </w:tcPr>
          <w:p w14:paraId="10A7572A">
            <w:pPr>
              <w:spacing w:line="360" w:lineRule="auto"/>
              <w:rPr>
                <w:rFonts w:cs="仿宋_GB2312" w:asciiTheme="minorEastAsia" w:hAnsiTheme="minorEastAsia" w:eastAsiaTheme="minorEastAsia"/>
                <w:color w:val="auto"/>
                <w:sz w:val="24"/>
                <w:highlight w:val="none"/>
              </w:rPr>
            </w:pPr>
          </w:p>
        </w:tc>
        <w:tc>
          <w:tcPr>
            <w:tcW w:w="553" w:type="dxa"/>
          </w:tcPr>
          <w:p w14:paraId="7C631793">
            <w:pPr>
              <w:spacing w:line="360" w:lineRule="auto"/>
              <w:rPr>
                <w:rFonts w:cs="仿宋_GB2312" w:asciiTheme="minorEastAsia" w:hAnsiTheme="minorEastAsia" w:eastAsiaTheme="minorEastAsia"/>
                <w:color w:val="auto"/>
                <w:sz w:val="24"/>
                <w:highlight w:val="none"/>
              </w:rPr>
            </w:pPr>
          </w:p>
        </w:tc>
      </w:tr>
      <w:tr w14:paraId="3BAB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C565F3F">
            <w:pPr>
              <w:spacing w:line="360" w:lineRule="auto"/>
              <w:rPr>
                <w:rFonts w:cs="仿宋_GB2312" w:asciiTheme="minorEastAsia" w:hAnsiTheme="minorEastAsia" w:eastAsiaTheme="minorEastAsia"/>
                <w:color w:val="auto"/>
                <w:sz w:val="24"/>
                <w:highlight w:val="none"/>
              </w:rPr>
            </w:pPr>
          </w:p>
        </w:tc>
        <w:tc>
          <w:tcPr>
            <w:tcW w:w="552" w:type="dxa"/>
          </w:tcPr>
          <w:p w14:paraId="3B88896C">
            <w:pPr>
              <w:spacing w:line="360" w:lineRule="auto"/>
              <w:rPr>
                <w:rFonts w:cs="仿宋_GB2312" w:asciiTheme="minorEastAsia" w:hAnsiTheme="minorEastAsia" w:eastAsiaTheme="minorEastAsia"/>
                <w:color w:val="auto"/>
                <w:sz w:val="24"/>
                <w:highlight w:val="none"/>
              </w:rPr>
            </w:pPr>
          </w:p>
        </w:tc>
        <w:tc>
          <w:tcPr>
            <w:tcW w:w="552" w:type="dxa"/>
          </w:tcPr>
          <w:p w14:paraId="3FBAE82A">
            <w:pPr>
              <w:spacing w:line="360" w:lineRule="auto"/>
              <w:rPr>
                <w:rFonts w:cs="仿宋_GB2312" w:asciiTheme="minorEastAsia" w:hAnsiTheme="minorEastAsia" w:eastAsiaTheme="minorEastAsia"/>
                <w:color w:val="auto"/>
                <w:sz w:val="24"/>
                <w:highlight w:val="none"/>
              </w:rPr>
            </w:pPr>
          </w:p>
        </w:tc>
        <w:tc>
          <w:tcPr>
            <w:tcW w:w="552" w:type="dxa"/>
          </w:tcPr>
          <w:p w14:paraId="4B979E85">
            <w:pPr>
              <w:spacing w:line="360" w:lineRule="auto"/>
              <w:rPr>
                <w:rFonts w:cs="仿宋_GB2312" w:asciiTheme="minorEastAsia" w:hAnsiTheme="minorEastAsia" w:eastAsiaTheme="minorEastAsia"/>
                <w:color w:val="auto"/>
                <w:sz w:val="24"/>
                <w:highlight w:val="none"/>
              </w:rPr>
            </w:pPr>
          </w:p>
        </w:tc>
        <w:tc>
          <w:tcPr>
            <w:tcW w:w="552" w:type="dxa"/>
          </w:tcPr>
          <w:p w14:paraId="44B00AA2">
            <w:pPr>
              <w:spacing w:line="360" w:lineRule="auto"/>
              <w:rPr>
                <w:rFonts w:cs="仿宋_GB2312" w:asciiTheme="minorEastAsia" w:hAnsiTheme="minorEastAsia" w:eastAsiaTheme="minorEastAsia"/>
                <w:color w:val="auto"/>
                <w:sz w:val="24"/>
                <w:highlight w:val="none"/>
              </w:rPr>
            </w:pPr>
          </w:p>
        </w:tc>
        <w:tc>
          <w:tcPr>
            <w:tcW w:w="552" w:type="dxa"/>
          </w:tcPr>
          <w:p w14:paraId="626E994C">
            <w:pPr>
              <w:spacing w:line="360" w:lineRule="auto"/>
              <w:rPr>
                <w:rFonts w:cs="仿宋_GB2312" w:asciiTheme="minorEastAsia" w:hAnsiTheme="minorEastAsia" w:eastAsiaTheme="minorEastAsia"/>
                <w:color w:val="auto"/>
                <w:sz w:val="24"/>
                <w:highlight w:val="none"/>
              </w:rPr>
            </w:pPr>
          </w:p>
        </w:tc>
        <w:tc>
          <w:tcPr>
            <w:tcW w:w="552" w:type="dxa"/>
          </w:tcPr>
          <w:p w14:paraId="139C18BA">
            <w:pPr>
              <w:spacing w:line="360" w:lineRule="auto"/>
              <w:rPr>
                <w:rFonts w:cs="仿宋_GB2312" w:asciiTheme="minorEastAsia" w:hAnsiTheme="minorEastAsia" w:eastAsiaTheme="minorEastAsia"/>
                <w:color w:val="auto"/>
                <w:sz w:val="24"/>
                <w:highlight w:val="none"/>
              </w:rPr>
            </w:pPr>
          </w:p>
        </w:tc>
        <w:tc>
          <w:tcPr>
            <w:tcW w:w="553" w:type="dxa"/>
          </w:tcPr>
          <w:p w14:paraId="6C49DE3E">
            <w:pPr>
              <w:spacing w:line="360" w:lineRule="auto"/>
              <w:rPr>
                <w:rFonts w:cs="仿宋_GB2312" w:asciiTheme="minorEastAsia" w:hAnsiTheme="minorEastAsia" w:eastAsiaTheme="minorEastAsia"/>
                <w:color w:val="auto"/>
                <w:sz w:val="24"/>
                <w:highlight w:val="none"/>
              </w:rPr>
            </w:pPr>
          </w:p>
        </w:tc>
        <w:tc>
          <w:tcPr>
            <w:tcW w:w="553" w:type="dxa"/>
          </w:tcPr>
          <w:p w14:paraId="31DE5C19">
            <w:pPr>
              <w:spacing w:line="360" w:lineRule="auto"/>
              <w:rPr>
                <w:rFonts w:cs="仿宋_GB2312" w:asciiTheme="minorEastAsia" w:hAnsiTheme="minorEastAsia" w:eastAsiaTheme="minorEastAsia"/>
                <w:color w:val="auto"/>
                <w:sz w:val="24"/>
                <w:highlight w:val="none"/>
              </w:rPr>
            </w:pPr>
          </w:p>
        </w:tc>
        <w:tc>
          <w:tcPr>
            <w:tcW w:w="553" w:type="dxa"/>
          </w:tcPr>
          <w:p w14:paraId="32A1023D">
            <w:pPr>
              <w:spacing w:line="360" w:lineRule="auto"/>
              <w:rPr>
                <w:rFonts w:cs="仿宋_GB2312" w:asciiTheme="minorEastAsia" w:hAnsiTheme="minorEastAsia" w:eastAsiaTheme="minorEastAsia"/>
                <w:color w:val="auto"/>
                <w:sz w:val="24"/>
                <w:highlight w:val="none"/>
              </w:rPr>
            </w:pPr>
          </w:p>
        </w:tc>
        <w:tc>
          <w:tcPr>
            <w:tcW w:w="553" w:type="dxa"/>
          </w:tcPr>
          <w:p w14:paraId="16F11C54">
            <w:pPr>
              <w:spacing w:line="360" w:lineRule="auto"/>
              <w:rPr>
                <w:rFonts w:cs="仿宋_GB2312" w:asciiTheme="minorEastAsia" w:hAnsiTheme="minorEastAsia" w:eastAsiaTheme="minorEastAsia"/>
                <w:color w:val="auto"/>
                <w:sz w:val="24"/>
                <w:highlight w:val="none"/>
              </w:rPr>
            </w:pPr>
          </w:p>
        </w:tc>
        <w:tc>
          <w:tcPr>
            <w:tcW w:w="553" w:type="dxa"/>
          </w:tcPr>
          <w:p w14:paraId="522DDEF0">
            <w:pPr>
              <w:spacing w:line="360" w:lineRule="auto"/>
              <w:rPr>
                <w:rFonts w:cs="仿宋_GB2312" w:asciiTheme="minorEastAsia" w:hAnsiTheme="minorEastAsia" w:eastAsiaTheme="minorEastAsia"/>
                <w:color w:val="auto"/>
                <w:sz w:val="24"/>
                <w:highlight w:val="none"/>
              </w:rPr>
            </w:pPr>
          </w:p>
        </w:tc>
        <w:tc>
          <w:tcPr>
            <w:tcW w:w="553" w:type="dxa"/>
          </w:tcPr>
          <w:p w14:paraId="3110BB64">
            <w:pPr>
              <w:spacing w:line="360" w:lineRule="auto"/>
              <w:rPr>
                <w:rFonts w:cs="仿宋_GB2312" w:asciiTheme="minorEastAsia" w:hAnsiTheme="minorEastAsia" w:eastAsiaTheme="minorEastAsia"/>
                <w:color w:val="auto"/>
                <w:sz w:val="24"/>
                <w:highlight w:val="none"/>
              </w:rPr>
            </w:pPr>
          </w:p>
        </w:tc>
        <w:tc>
          <w:tcPr>
            <w:tcW w:w="553" w:type="dxa"/>
          </w:tcPr>
          <w:p w14:paraId="7333B17E">
            <w:pPr>
              <w:spacing w:line="360" w:lineRule="auto"/>
              <w:rPr>
                <w:rFonts w:cs="仿宋_GB2312" w:asciiTheme="minorEastAsia" w:hAnsiTheme="minorEastAsia" w:eastAsiaTheme="minorEastAsia"/>
                <w:color w:val="auto"/>
                <w:sz w:val="24"/>
                <w:highlight w:val="none"/>
              </w:rPr>
            </w:pPr>
          </w:p>
        </w:tc>
        <w:tc>
          <w:tcPr>
            <w:tcW w:w="553" w:type="dxa"/>
          </w:tcPr>
          <w:p w14:paraId="27338AB6">
            <w:pPr>
              <w:spacing w:line="360" w:lineRule="auto"/>
              <w:rPr>
                <w:rFonts w:cs="仿宋_GB2312" w:asciiTheme="minorEastAsia" w:hAnsiTheme="minorEastAsia" w:eastAsiaTheme="minorEastAsia"/>
                <w:color w:val="auto"/>
                <w:sz w:val="24"/>
                <w:highlight w:val="none"/>
              </w:rPr>
            </w:pPr>
          </w:p>
        </w:tc>
        <w:tc>
          <w:tcPr>
            <w:tcW w:w="553" w:type="dxa"/>
          </w:tcPr>
          <w:p w14:paraId="06A1CCC2">
            <w:pPr>
              <w:spacing w:line="360" w:lineRule="auto"/>
              <w:rPr>
                <w:rFonts w:cs="仿宋_GB2312" w:asciiTheme="minorEastAsia" w:hAnsiTheme="minorEastAsia" w:eastAsiaTheme="minorEastAsia"/>
                <w:color w:val="auto"/>
                <w:sz w:val="24"/>
                <w:highlight w:val="none"/>
              </w:rPr>
            </w:pPr>
          </w:p>
        </w:tc>
        <w:tc>
          <w:tcPr>
            <w:tcW w:w="553" w:type="dxa"/>
          </w:tcPr>
          <w:p w14:paraId="56B510CE">
            <w:pPr>
              <w:spacing w:line="360" w:lineRule="auto"/>
              <w:rPr>
                <w:rFonts w:cs="仿宋_GB2312" w:asciiTheme="minorEastAsia" w:hAnsiTheme="minorEastAsia" w:eastAsiaTheme="minorEastAsia"/>
                <w:color w:val="auto"/>
                <w:sz w:val="24"/>
                <w:highlight w:val="none"/>
              </w:rPr>
            </w:pPr>
          </w:p>
        </w:tc>
      </w:tr>
      <w:tr w14:paraId="0714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65C3B2">
            <w:pPr>
              <w:spacing w:line="360" w:lineRule="auto"/>
              <w:rPr>
                <w:rFonts w:cs="仿宋_GB2312" w:asciiTheme="minorEastAsia" w:hAnsiTheme="minorEastAsia" w:eastAsiaTheme="minorEastAsia"/>
                <w:color w:val="auto"/>
                <w:sz w:val="24"/>
                <w:highlight w:val="none"/>
              </w:rPr>
            </w:pPr>
          </w:p>
        </w:tc>
        <w:tc>
          <w:tcPr>
            <w:tcW w:w="552" w:type="dxa"/>
          </w:tcPr>
          <w:p w14:paraId="6CB36D61">
            <w:pPr>
              <w:spacing w:line="360" w:lineRule="auto"/>
              <w:rPr>
                <w:rFonts w:cs="仿宋_GB2312" w:asciiTheme="minorEastAsia" w:hAnsiTheme="minorEastAsia" w:eastAsiaTheme="minorEastAsia"/>
                <w:color w:val="auto"/>
                <w:sz w:val="24"/>
                <w:highlight w:val="none"/>
              </w:rPr>
            </w:pPr>
          </w:p>
        </w:tc>
        <w:tc>
          <w:tcPr>
            <w:tcW w:w="552" w:type="dxa"/>
          </w:tcPr>
          <w:p w14:paraId="44E9AB5F">
            <w:pPr>
              <w:spacing w:line="360" w:lineRule="auto"/>
              <w:rPr>
                <w:rFonts w:cs="仿宋_GB2312" w:asciiTheme="minorEastAsia" w:hAnsiTheme="minorEastAsia" w:eastAsiaTheme="minorEastAsia"/>
                <w:color w:val="auto"/>
                <w:sz w:val="24"/>
                <w:highlight w:val="none"/>
              </w:rPr>
            </w:pPr>
          </w:p>
        </w:tc>
        <w:tc>
          <w:tcPr>
            <w:tcW w:w="552" w:type="dxa"/>
          </w:tcPr>
          <w:p w14:paraId="2E24DD02">
            <w:pPr>
              <w:spacing w:line="360" w:lineRule="auto"/>
              <w:rPr>
                <w:rFonts w:cs="仿宋_GB2312" w:asciiTheme="minorEastAsia" w:hAnsiTheme="minorEastAsia" w:eastAsiaTheme="minorEastAsia"/>
                <w:color w:val="auto"/>
                <w:sz w:val="24"/>
                <w:highlight w:val="none"/>
              </w:rPr>
            </w:pPr>
          </w:p>
        </w:tc>
        <w:tc>
          <w:tcPr>
            <w:tcW w:w="552" w:type="dxa"/>
          </w:tcPr>
          <w:p w14:paraId="6BCBD539">
            <w:pPr>
              <w:spacing w:line="360" w:lineRule="auto"/>
              <w:rPr>
                <w:rFonts w:cs="仿宋_GB2312" w:asciiTheme="minorEastAsia" w:hAnsiTheme="minorEastAsia" w:eastAsiaTheme="minorEastAsia"/>
                <w:color w:val="auto"/>
                <w:sz w:val="24"/>
                <w:highlight w:val="none"/>
              </w:rPr>
            </w:pPr>
          </w:p>
        </w:tc>
        <w:tc>
          <w:tcPr>
            <w:tcW w:w="552" w:type="dxa"/>
          </w:tcPr>
          <w:p w14:paraId="6826F961">
            <w:pPr>
              <w:spacing w:line="360" w:lineRule="auto"/>
              <w:rPr>
                <w:rFonts w:cs="仿宋_GB2312" w:asciiTheme="minorEastAsia" w:hAnsiTheme="minorEastAsia" w:eastAsiaTheme="minorEastAsia"/>
                <w:color w:val="auto"/>
                <w:sz w:val="24"/>
                <w:highlight w:val="none"/>
              </w:rPr>
            </w:pPr>
          </w:p>
        </w:tc>
        <w:tc>
          <w:tcPr>
            <w:tcW w:w="552" w:type="dxa"/>
          </w:tcPr>
          <w:p w14:paraId="52B1D090">
            <w:pPr>
              <w:spacing w:line="360" w:lineRule="auto"/>
              <w:rPr>
                <w:rFonts w:cs="仿宋_GB2312" w:asciiTheme="minorEastAsia" w:hAnsiTheme="minorEastAsia" w:eastAsiaTheme="minorEastAsia"/>
                <w:color w:val="auto"/>
                <w:sz w:val="24"/>
                <w:highlight w:val="none"/>
              </w:rPr>
            </w:pPr>
          </w:p>
        </w:tc>
        <w:tc>
          <w:tcPr>
            <w:tcW w:w="553" w:type="dxa"/>
          </w:tcPr>
          <w:p w14:paraId="2E594C76">
            <w:pPr>
              <w:spacing w:line="360" w:lineRule="auto"/>
              <w:rPr>
                <w:rFonts w:cs="仿宋_GB2312" w:asciiTheme="minorEastAsia" w:hAnsiTheme="minorEastAsia" w:eastAsiaTheme="minorEastAsia"/>
                <w:color w:val="auto"/>
                <w:sz w:val="24"/>
                <w:highlight w:val="none"/>
              </w:rPr>
            </w:pPr>
          </w:p>
        </w:tc>
        <w:tc>
          <w:tcPr>
            <w:tcW w:w="553" w:type="dxa"/>
          </w:tcPr>
          <w:p w14:paraId="3B50C1B5">
            <w:pPr>
              <w:spacing w:line="360" w:lineRule="auto"/>
              <w:rPr>
                <w:rFonts w:cs="仿宋_GB2312" w:asciiTheme="minorEastAsia" w:hAnsiTheme="minorEastAsia" w:eastAsiaTheme="minorEastAsia"/>
                <w:color w:val="auto"/>
                <w:sz w:val="24"/>
                <w:highlight w:val="none"/>
              </w:rPr>
            </w:pPr>
          </w:p>
        </w:tc>
        <w:tc>
          <w:tcPr>
            <w:tcW w:w="553" w:type="dxa"/>
          </w:tcPr>
          <w:p w14:paraId="3C5ED6A4">
            <w:pPr>
              <w:spacing w:line="360" w:lineRule="auto"/>
              <w:rPr>
                <w:rFonts w:cs="仿宋_GB2312" w:asciiTheme="minorEastAsia" w:hAnsiTheme="minorEastAsia" w:eastAsiaTheme="minorEastAsia"/>
                <w:color w:val="auto"/>
                <w:sz w:val="24"/>
                <w:highlight w:val="none"/>
              </w:rPr>
            </w:pPr>
          </w:p>
        </w:tc>
        <w:tc>
          <w:tcPr>
            <w:tcW w:w="553" w:type="dxa"/>
          </w:tcPr>
          <w:p w14:paraId="33B89C5E">
            <w:pPr>
              <w:spacing w:line="360" w:lineRule="auto"/>
              <w:rPr>
                <w:rFonts w:cs="仿宋_GB2312" w:asciiTheme="minorEastAsia" w:hAnsiTheme="minorEastAsia" w:eastAsiaTheme="minorEastAsia"/>
                <w:color w:val="auto"/>
                <w:sz w:val="24"/>
                <w:highlight w:val="none"/>
              </w:rPr>
            </w:pPr>
          </w:p>
        </w:tc>
        <w:tc>
          <w:tcPr>
            <w:tcW w:w="553" w:type="dxa"/>
          </w:tcPr>
          <w:p w14:paraId="0667A33E">
            <w:pPr>
              <w:spacing w:line="360" w:lineRule="auto"/>
              <w:rPr>
                <w:rFonts w:cs="仿宋_GB2312" w:asciiTheme="minorEastAsia" w:hAnsiTheme="minorEastAsia" w:eastAsiaTheme="minorEastAsia"/>
                <w:color w:val="auto"/>
                <w:sz w:val="24"/>
                <w:highlight w:val="none"/>
              </w:rPr>
            </w:pPr>
          </w:p>
        </w:tc>
        <w:tc>
          <w:tcPr>
            <w:tcW w:w="553" w:type="dxa"/>
          </w:tcPr>
          <w:p w14:paraId="415E541A">
            <w:pPr>
              <w:spacing w:line="360" w:lineRule="auto"/>
              <w:rPr>
                <w:rFonts w:cs="仿宋_GB2312" w:asciiTheme="minorEastAsia" w:hAnsiTheme="minorEastAsia" w:eastAsiaTheme="minorEastAsia"/>
                <w:color w:val="auto"/>
                <w:sz w:val="24"/>
                <w:highlight w:val="none"/>
              </w:rPr>
            </w:pPr>
          </w:p>
        </w:tc>
        <w:tc>
          <w:tcPr>
            <w:tcW w:w="553" w:type="dxa"/>
          </w:tcPr>
          <w:p w14:paraId="30812F0E">
            <w:pPr>
              <w:spacing w:line="360" w:lineRule="auto"/>
              <w:rPr>
                <w:rFonts w:cs="仿宋_GB2312" w:asciiTheme="minorEastAsia" w:hAnsiTheme="minorEastAsia" w:eastAsiaTheme="minorEastAsia"/>
                <w:color w:val="auto"/>
                <w:sz w:val="24"/>
                <w:highlight w:val="none"/>
              </w:rPr>
            </w:pPr>
          </w:p>
        </w:tc>
        <w:tc>
          <w:tcPr>
            <w:tcW w:w="553" w:type="dxa"/>
          </w:tcPr>
          <w:p w14:paraId="4043DE19">
            <w:pPr>
              <w:spacing w:line="360" w:lineRule="auto"/>
              <w:rPr>
                <w:rFonts w:cs="仿宋_GB2312" w:asciiTheme="minorEastAsia" w:hAnsiTheme="minorEastAsia" w:eastAsiaTheme="minorEastAsia"/>
                <w:color w:val="auto"/>
                <w:sz w:val="24"/>
                <w:highlight w:val="none"/>
              </w:rPr>
            </w:pPr>
          </w:p>
        </w:tc>
        <w:tc>
          <w:tcPr>
            <w:tcW w:w="553" w:type="dxa"/>
          </w:tcPr>
          <w:p w14:paraId="2F73A9BB">
            <w:pPr>
              <w:spacing w:line="360" w:lineRule="auto"/>
              <w:rPr>
                <w:rFonts w:cs="仿宋_GB2312" w:asciiTheme="minorEastAsia" w:hAnsiTheme="minorEastAsia" w:eastAsiaTheme="minorEastAsia"/>
                <w:color w:val="auto"/>
                <w:sz w:val="24"/>
                <w:highlight w:val="none"/>
              </w:rPr>
            </w:pPr>
          </w:p>
        </w:tc>
        <w:tc>
          <w:tcPr>
            <w:tcW w:w="553" w:type="dxa"/>
          </w:tcPr>
          <w:p w14:paraId="1D5140D7">
            <w:pPr>
              <w:spacing w:line="360" w:lineRule="auto"/>
              <w:rPr>
                <w:rFonts w:cs="仿宋_GB2312" w:asciiTheme="minorEastAsia" w:hAnsiTheme="minorEastAsia" w:eastAsiaTheme="minorEastAsia"/>
                <w:color w:val="auto"/>
                <w:sz w:val="24"/>
                <w:highlight w:val="none"/>
              </w:rPr>
            </w:pPr>
          </w:p>
        </w:tc>
      </w:tr>
      <w:tr w14:paraId="6629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E605F9">
            <w:pPr>
              <w:spacing w:line="360" w:lineRule="auto"/>
              <w:rPr>
                <w:rFonts w:cs="仿宋_GB2312" w:asciiTheme="minorEastAsia" w:hAnsiTheme="minorEastAsia" w:eastAsiaTheme="minorEastAsia"/>
                <w:color w:val="auto"/>
                <w:sz w:val="24"/>
                <w:highlight w:val="none"/>
              </w:rPr>
            </w:pPr>
          </w:p>
        </w:tc>
        <w:tc>
          <w:tcPr>
            <w:tcW w:w="552" w:type="dxa"/>
          </w:tcPr>
          <w:p w14:paraId="72129713">
            <w:pPr>
              <w:spacing w:line="360" w:lineRule="auto"/>
              <w:rPr>
                <w:rFonts w:cs="仿宋_GB2312" w:asciiTheme="minorEastAsia" w:hAnsiTheme="minorEastAsia" w:eastAsiaTheme="minorEastAsia"/>
                <w:color w:val="auto"/>
                <w:sz w:val="24"/>
                <w:highlight w:val="none"/>
              </w:rPr>
            </w:pPr>
          </w:p>
        </w:tc>
        <w:tc>
          <w:tcPr>
            <w:tcW w:w="552" w:type="dxa"/>
          </w:tcPr>
          <w:p w14:paraId="1B5174B5">
            <w:pPr>
              <w:spacing w:line="360" w:lineRule="auto"/>
              <w:rPr>
                <w:rFonts w:cs="仿宋_GB2312" w:asciiTheme="minorEastAsia" w:hAnsiTheme="minorEastAsia" w:eastAsiaTheme="minorEastAsia"/>
                <w:color w:val="auto"/>
                <w:sz w:val="24"/>
                <w:highlight w:val="none"/>
              </w:rPr>
            </w:pPr>
          </w:p>
        </w:tc>
        <w:tc>
          <w:tcPr>
            <w:tcW w:w="552" w:type="dxa"/>
          </w:tcPr>
          <w:p w14:paraId="27E2C071">
            <w:pPr>
              <w:spacing w:line="360" w:lineRule="auto"/>
              <w:rPr>
                <w:rFonts w:cs="仿宋_GB2312" w:asciiTheme="minorEastAsia" w:hAnsiTheme="minorEastAsia" w:eastAsiaTheme="minorEastAsia"/>
                <w:color w:val="auto"/>
                <w:sz w:val="24"/>
                <w:highlight w:val="none"/>
              </w:rPr>
            </w:pPr>
          </w:p>
        </w:tc>
        <w:tc>
          <w:tcPr>
            <w:tcW w:w="552" w:type="dxa"/>
          </w:tcPr>
          <w:p w14:paraId="6DA3A9BF">
            <w:pPr>
              <w:spacing w:line="360" w:lineRule="auto"/>
              <w:rPr>
                <w:rFonts w:cs="仿宋_GB2312" w:asciiTheme="minorEastAsia" w:hAnsiTheme="minorEastAsia" w:eastAsiaTheme="minorEastAsia"/>
                <w:color w:val="auto"/>
                <w:sz w:val="24"/>
                <w:highlight w:val="none"/>
              </w:rPr>
            </w:pPr>
          </w:p>
        </w:tc>
        <w:tc>
          <w:tcPr>
            <w:tcW w:w="552" w:type="dxa"/>
          </w:tcPr>
          <w:p w14:paraId="40309A6A">
            <w:pPr>
              <w:spacing w:line="360" w:lineRule="auto"/>
              <w:rPr>
                <w:rFonts w:cs="仿宋_GB2312" w:asciiTheme="minorEastAsia" w:hAnsiTheme="minorEastAsia" w:eastAsiaTheme="minorEastAsia"/>
                <w:color w:val="auto"/>
                <w:sz w:val="24"/>
                <w:highlight w:val="none"/>
              </w:rPr>
            </w:pPr>
          </w:p>
        </w:tc>
        <w:tc>
          <w:tcPr>
            <w:tcW w:w="552" w:type="dxa"/>
          </w:tcPr>
          <w:p w14:paraId="0625E0E0">
            <w:pPr>
              <w:spacing w:line="360" w:lineRule="auto"/>
              <w:rPr>
                <w:rFonts w:cs="仿宋_GB2312" w:asciiTheme="minorEastAsia" w:hAnsiTheme="minorEastAsia" w:eastAsiaTheme="minorEastAsia"/>
                <w:color w:val="auto"/>
                <w:sz w:val="24"/>
                <w:highlight w:val="none"/>
              </w:rPr>
            </w:pPr>
          </w:p>
        </w:tc>
        <w:tc>
          <w:tcPr>
            <w:tcW w:w="553" w:type="dxa"/>
          </w:tcPr>
          <w:p w14:paraId="758312E8">
            <w:pPr>
              <w:spacing w:line="360" w:lineRule="auto"/>
              <w:rPr>
                <w:rFonts w:cs="仿宋_GB2312" w:asciiTheme="minorEastAsia" w:hAnsiTheme="minorEastAsia" w:eastAsiaTheme="minorEastAsia"/>
                <w:color w:val="auto"/>
                <w:sz w:val="24"/>
                <w:highlight w:val="none"/>
              </w:rPr>
            </w:pPr>
          </w:p>
        </w:tc>
        <w:tc>
          <w:tcPr>
            <w:tcW w:w="553" w:type="dxa"/>
          </w:tcPr>
          <w:p w14:paraId="04919177">
            <w:pPr>
              <w:spacing w:line="360" w:lineRule="auto"/>
              <w:rPr>
                <w:rFonts w:cs="仿宋_GB2312" w:asciiTheme="minorEastAsia" w:hAnsiTheme="minorEastAsia" w:eastAsiaTheme="minorEastAsia"/>
                <w:color w:val="auto"/>
                <w:sz w:val="24"/>
                <w:highlight w:val="none"/>
              </w:rPr>
            </w:pPr>
          </w:p>
        </w:tc>
        <w:tc>
          <w:tcPr>
            <w:tcW w:w="553" w:type="dxa"/>
          </w:tcPr>
          <w:p w14:paraId="7FD3A1DA">
            <w:pPr>
              <w:spacing w:line="360" w:lineRule="auto"/>
              <w:rPr>
                <w:rFonts w:cs="仿宋_GB2312" w:asciiTheme="minorEastAsia" w:hAnsiTheme="minorEastAsia" w:eastAsiaTheme="minorEastAsia"/>
                <w:color w:val="auto"/>
                <w:sz w:val="24"/>
                <w:highlight w:val="none"/>
              </w:rPr>
            </w:pPr>
          </w:p>
        </w:tc>
        <w:tc>
          <w:tcPr>
            <w:tcW w:w="553" w:type="dxa"/>
          </w:tcPr>
          <w:p w14:paraId="769449A6">
            <w:pPr>
              <w:spacing w:line="360" w:lineRule="auto"/>
              <w:rPr>
                <w:rFonts w:cs="仿宋_GB2312" w:asciiTheme="minorEastAsia" w:hAnsiTheme="minorEastAsia" w:eastAsiaTheme="minorEastAsia"/>
                <w:color w:val="auto"/>
                <w:sz w:val="24"/>
                <w:highlight w:val="none"/>
              </w:rPr>
            </w:pPr>
          </w:p>
        </w:tc>
        <w:tc>
          <w:tcPr>
            <w:tcW w:w="553" w:type="dxa"/>
          </w:tcPr>
          <w:p w14:paraId="22A660D0">
            <w:pPr>
              <w:spacing w:line="360" w:lineRule="auto"/>
              <w:rPr>
                <w:rFonts w:cs="仿宋_GB2312" w:asciiTheme="minorEastAsia" w:hAnsiTheme="minorEastAsia" w:eastAsiaTheme="minorEastAsia"/>
                <w:color w:val="auto"/>
                <w:sz w:val="24"/>
                <w:highlight w:val="none"/>
              </w:rPr>
            </w:pPr>
          </w:p>
        </w:tc>
        <w:tc>
          <w:tcPr>
            <w:tcW w:w="553" w:type="dxa"/>
          </w:tcPr>
          <w:p w14:paraId="0BFEAB2A">
            <w:pPr>
              <w:spacing w:line="360" w:lineRule="auto"/>
              <w:rPr>
                <w:rFonts w:cs="仿宋_GB2312" w:asciiTheme="minorEastAsia" w:hAnsiTheme="minorEastAsia" w:eastAsiaTheme="minorEastAsia"/>
                <w:color w:val="auto"/>
                <w:sz w:val="24"/>
                <w:highlight w:val="none"/>
              </w:rPr>
            </w:pPr>
          </w:p>
        </w:tc>
        <w:tc>
          <w:tcPr>
            <w:tcW w:w="553" w:type="dxa"/>
          </w:tcPr>
          <w:p w14:paraId="545F1821">
            <w:pPr>
              <w:spacing w:line="360" w:lineRule="auto"/>
              <w:rPr>
                <w:rFonts w:cs="仿宋_GB2312" w:asciiTheme="minorEastAsia" w:hAnsiTheme="minorEastAsia" w:eastAsiaTheme="minorEastAsia"/>
                <w:color w:val="auto"/>
                <w:sz w:val="24"/>
                <w:highlight w:val="none"/>
              </w:rPr>
            </w:pPr>
          </w:p>
        </w:tc>
        <w:tc>
          <w:tcPr>
            <w:tcW w:w="553" w:type="dxa"/>
          </w:tcPr>
          <w:p w14:paraId="48CC3A53">
            <w:pPr>
              <w:spacing w:line="360" w:lineRule="auto"/>
              <w:rPr>
                <w:rFonts w:cs="仿宋_GB2312" w:asciiTheme="minorEastAsia" w:hAnsiTheme="minorEastAsia" w:eastAsiaTheme="minorEastAsia"/>
                <w:color w:val="auto"/>
                <w:sz w:val="24"/>
                <w:highlight w:val="none"/>
              </w:rPr>
            </w:pPr>
          </w:p>
        </w:tc>
        <w:tc>
          <w:tcPr>
            <w:tcW w:w="553" w:type="dxa"/>
          </w:tcPr>
          <w:p w14:paraId="2294C5D8">
            <w:pPr>
              <w:spacing w:line="360" w:lineRule="auto"/>
              <w:rPr>
                <w:rFonts w:cs="仿宋_GB2312" w:asciiTheme="minorEastAsia" w:hAnsiTheme="minorEastAsia" w:eastAsiaTheme="minorEastAsia"/>
                <w:color w:val="auto"/>
                <w:sz w:val="24"/>
                <w:highlight w:val="none"/>
              </w:rPr>
            </w:pPr>
          </w:p>
        </w:tc>
        <w:tc>
          <w:tcPr>
            <w:tcW w:w="553" w:type="dxa"/>
          </w:tcPr>
          <w:p w14:paraId="55829EF0">
            <w:pPr>
              <w:spacing w:line="360" w:lineRule="auto"/>
              <w:rPr>
                <w:rFonts w:cs="仿宋_GB2312" w:asciiTheme="minorEastAsia" w:hAnsiTheme="minorEastAsia" w:eastAsiaTheme="minorEastAsia"/>
                <w:color w:val="auto"/>
                <w:sz w:val="24"/>
                <w:highlight w:val="none"/>
              </w:rPr>
            </w:pPr>
          </w:p>
        </w:tc>
      </w:tr>
      <w:tr w14:paraId="02FB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6ECA53">
            <w:pPr>
              <w:spacing w:line="360" w:lineRule="auto"/>
              <w:rPr>
                <w:rFonts w:cs="仿宋_GB2312" w:asciiTheme="minorEastAsia" w:hAnsiTheme="minorEastAsia" w:eastAsiaTheme="minorEastAsia"/>
                <w:color w:val="auto"/>
                <w:sz w:val="24"/>
                <w:highlight w:val="none"/>
              </w:rPr>
            </w:pPr>
          </w:p>
        </w:tc>
        <w:tc>
          <w:tcPr>
            <w:tcW w:w="552" w:type="dxa"/>
          </w:tcPr>
          <w:p w14:paraId="52C79793">
            <w:pPr>
              <w:spacing w:line="360" w:lineRule="auto"/>
              <w:rPr>
                <w:rFonts w:cs="仿宋_GB2312" w:asciiTheme="minorEastAsia" w:hAnsiTheme="minorEastAsia" w:eastAsiaTheme="minorEastAsia"/>
                <w:color w:val="auto"/>
                <w:sz w:val="24"/>
                <w:highlight w:val="none"/>
              </w:rPr>
            </w:pPr>
          </w:p>
        </w:tc>
        <w:tc>
          <w:tcPr>
            <w:tcW w:w="552" w:type="dxa"/>
          </w:tcPr>
          <w:p w14:paraId="27432699">
            <w:pPr>
              <w:spacing w:line="360" w:lineRule="auto"/>
              <w:rPr>
                <w:rFonts w:cs="仿宋_GB2312" w:asciiTheme="minorEastAsia" w:hAnsiTheme="minorEastAsia" w:eastAsiaTheme="minorEastAsia"/>
                <w:color w:val="auto"/>
                <w:sz w:val="24"/>
                <w:highlight w:val="none"/>
              </w:rPr>
            </w:pPr>
          </w:p>
        </w:tc>
        <w:tc>
          <w:tcPr>
            <w:tcW w:w="552" w:type="dxa"/>
          </w:tcPr>
          <w:p w14:paraId="73799F9F">
            <w:pPr>
              <w:spacing w:line="360" w:lineRule="auto"/>
              <w:rPr>
                <w:rFonts w:cs="仿宋_GB2312" w:asciiTheme="minorEastAsia" w:hAnsiTheme="minorEastAsia" w:eastAsiaTheme="minorEastAsia"/>
                <w:color w:val="auto"/>
                <w:sz w:val="24"/>
                <w:highlight w:val="none"/>
              </w:rPr>
            </w:pPr>
          </w:p>
        </w:tc>
        <w:tc>
          <w:tcPr>
            <w:tcW w:w="552" w:type="dxa"/>
          </w:tcPr>
          <w:p w14:paraId="484D2FA3">
            <w:pPr>
              <w:spacing w:line="360" w:lineRule="auto"/>
              <w:rPr>
                <w:rFonts w:cs="仿宋_GB2312" w:asciiTheme="minorEastAsia" w:hAnsiTheme="minorEastAsia" w:eastAsiaTheme="minorEastAsia"/>
                <w:color w:val="auto"/>
                <w:sz w:val="24"/>
                <w:highlight w:val="none"/>
              </w:rPr>
            </w:pPr>
          </w:p>
        </w:tc>
        <w:tc>
          <w:tcPr>
            <w:tcW w:w="552" w:type="dxa"/>
          </w:tcPr>
          <w:p w14:paraId="6ED7BAA4">
            <w:pPr>
              <w:spacing w:line="360" w:lineRule="auto"/>
              <w:rPr>
                <w:rFonts w:cs="仿宋_GB2312" w:asciiTheme="minorEastAsia" w:hAnsiTheme="minorEastAsia" w:eastAsiaTheme="minorEastAsia"/>
                <w:color w:val="auto"/>
                <w:sz w:val="24"/>
                <w:highlight w:val="none"/>
              </w:rPr>
            </w:pPr>
          </w:p>
        </w:tc>
        <w:tc>
          <w:tcPr>
            <w:tcW w:w="552" w:type="dxa"/>
          </w:tcPr>
          <w:p w14:paraId="5F4B1C9F">
            <w:pPr>
              <w:spacing w:line="360" w:lineRule="auto"/>
              <w:rPr>
                <w:rFonts w:cs="仿宋_GB2312" w:asciiTheme="minorEastAsia" w:hAnsiTheme="minorEastAsia" w:eastAsiaTheme="minorEastAsia"/>
                <w:color w:val="auto"/>
                <w:sz w:val="24"/>
                <w:highlight w:val="none"/>
              </w:rPr>
            </w:pPr>
          </w:p>
        </w:tc>
        <w:tc>
          <w:tcPr>
            <w:tcW w:w="553" w:type="dxa"/>
          </w:tcPr>
          <w:p w14:paraId="52031BB6">
            <w:pPr>
              <w:spacing w:line="360" w:lineRule="auto"/>
              <w:rPr>
                <w:rFonts w:cs="仿宋_GB2312" w:asciiTheme="minorEastAsia" w:hAnsiTheme="minorEastAsia" w:eastAsiaTheme="minorEastAsia"/>
                <w:color w:val="auto"/>
                <w:sz w:val="24"/>
                <w:highlight w:val="none"/>
              </w:rPr>
            </w:pPr>
          </w:p>
        </w:tc>
        <w:tc>
          <w:tcPr>
            <w:tcW w:w="553" w:type="dxa"/>
          </w:tcPr>
          <w:p w14:paraId="3D496A4E">
            <w:pPr>
              <w:spacing w:line="360" w:lineRule="auto"/>
              <w:rPr>
                <w:rFonts w:cs="仿宋_GB2312" w:asciiTheme="minorEastAsia" w:hAnsiTheme="minorEastAsia" w:eastAsiaTheme="minorEastAsia"/>
                <w:color w:val="auto"/>
                <w:sz w:val="24"/>
                <w:highlight w:val="none"/>
              </w:rPr>
            </w:pPr>
          </w:p>
        </w:tc>
        <w:tc>
          <w:tcPr>
            <w:tcW w:w="553" w:type="dxa"/>
          </w:tcPr>
          <w:p w14:paraId="12683FC4">
            <w:pPr>
              <w:spacing w:line="360" w:lineRule="auto"/>
              <w:rPr>
                <w:rFonts w:cs="仿宋_GB2312" w:asciiTheme="minorEastAsia" w:hAnsiTheme="minorEastAsia" w:eastAsiaTheme="minorEastAsia"/>
                <w:color w:val="auto"/>
                <w:sz w:val="24"/>
                <w:highlight w:val="none"/>
              </w:rPr>
            </w:pPr>
          </w:p>
        </w:tc>
        <w:tc>
          <w:tcPr>
            <w:tcW w:w="553" w:type="dxa"/>
          </w:tcPr>
          <w:p w14:paraId="67F346C5">
            <w:pPr>
              <w:spacing w:line="360" w:lineRule="auto"/>
              <w:rPr>
                <w:rFonts w:cs="仿宋_GB2312" w:asciiTheme="minorEastAsia" w:hAnsiTheme="minorEastAsia" w:eastAsiaTheme="minorEastAsia"/>
                <w:color w:val="auto"/>
                <w:sz w:val="24"/>
                <w:highlight w:val="none"/>
              </w:rPr>
            </w:pPr>
          </w:p>
        </w:tc>
        <w:tc>
          <w:tcPr>
            <w:tcW w:w="553" w:type="dxa"/>
          </w:tcPr>
          <w:p w14:paraId="1F47D531">
            <w:pPr>
              <w:spacing w:line="360" w:lineRule="auto"/>
              <w:rPr>
                <w:rFonts w:cs="仿宋_GB2312" w:asciiTheme="minorEastAsia" w:hAnsiTheme="minorEastAsia" w:eastAsiaTheme="minorEastAsia"/>
                <w:color w:val="auto"/>
                <w:sz w:val="24"/>
                <w:highlight w:val="none"/>
              </w:rPr>
            </w:pPr>
          </w:p>
        </w:tc>
        <w:tc>
          <w:tcPr>
            <w:tcW w:w="553" w:type="dxa"/>
          </w:tcPr>
          <w:p w14:paraId="548B79AD">
            <w:pPr>
              <w:spacing w:line="360" w:lineRule="auto"/>
              <w:rPr>
                <w:rFonts w:cs="仿宋_GB2312" w:asciiTheme="minorEastAsia" w:hAnsiTheme="minorEastAsia" w:eastAsiaTheme="minorEastAsia"/>
                <w:color w:val="auto"/>
                <w:sz w:val="24"/>
                <w:highlight w:val="none"/>
              </w:rPr>
            </w:pPr>
          </w:p>
        </w:tc>
        <w:tc>
          <w:tcPr>
            <w:tcW w:w="553" w:type="dxa"/>
          </w:tcPr>
          <w:p w14:paraId="51A7DD83">
            <w:pPr>
              <w:spacing w:line="360" w:lineRule="auto"/>
              <w:rPr>
                <w:rFonts w:cs="仿宋_GB2312" w:asciiTheme="minorEastAsia" w:hAnsiTheme="minorEastAsia" w:eastAsiaTheme="minorEastAsia"/>
                <w:color w:val="auto"/>
                <w:sz w:val="24"/>
                <w:highlight w:val="none"/>
              </w:rPr>
            </w:pPr>
          </w:p>
        </w:tc>
        <w:tc>
          <w:tcPr>
            <w:tcW w:w="553" w:type="dxa"/>
          </w:tcPr>
          <w:p w14:paraId="10F92933">
            <w:pPr>
              <w:spacing w:line="360" w:lineRule="auto"/>
              <w:rPr>
                <w:rFonts w:cs="仿宋_GB2312" w:asciiTheme="minorEastAsia" w:hAnsiTheme="minorEastAsia" w:eastAsiaTheme="minorEastAsia"/>
                <w:color w:val="auto"/>
                <w:sz w:val="24"/>
                <w:highlight w:val="none"/>
              </w:rPr>
            </w:pPr>
          </w:p>
        </w:tc>
        <w:tc>
          <w:tcPr>
            <w:tcW w:w="553" w:type="dxa"/>
          </w:tcPr>
          <w:p w14:paraId="63A9E9A0">
            <w:pPr>
              <w:spacing w:line="360" w:lineRule="auto"/>
              <w:rPr>
                <w:rFonts w:cs="仿宋_GB2312" w:asciiTheme="minorEastAsia" w:hAnsiTheme="minorEastAsia" w:eastAsiaTheme="minorEastAsia"/>
                <w:color w:val="auto"/>
                <w:sz w:val="24"/>
                <w:highlight w:val="none"/>
              </w:rPr>
            </w:pPr>
          </w:p>
        </w:tc>
        <w:tc>
          <w:tcPr>
            <w:tcW w:w="553" w:type="dxa"/>
          </w:tcPr>
          <w:p w14:paraId="7338A99A">
            <w:pPr>
              <w:spacing w:line="360" w:lineRule="auto"/>
              <w:rPr>
                <w:rFonts w:cs="仿宋_GB2312" w:asciiTheme="minorEastAsia" w:hAnsiTheme="minorEastAsia" w:eastAsiaTheme="minorEastAsia"/>
                <w:color w:val="auto"/>
                <w:sz w:val="24"/>
                <w:highlight w:val="none"/>
              </w:rPr>
            </w:pPr>
          </w:p>
        </w:tc>
      </w:tr>
    </w:tbl>
    <w:p w14:paraId="684954EE">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4E42814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520BDE1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40939D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76E2A5F">
      <w:pPr>
        <w:spacing w:line="360" w:lineRule="auto"/>
        <w:jc w:val="center"/>
        <w:rPr>
          <w:rFonts w:cs="仿宋_GB2312" w:asciiTheme="minorEastAsia" w:hAnsiTheme="minorEastAsia" w:eastAsiaTheme="minorEastAsia"/>
          <w:b/>
          <w:bCs/>
          <w:color w:val="auto"/>
          <w:sz w:val="32"/>
          <w:szCs w:val="32"/>
          <w:highlight w:val="none"/>
        </w:rPr>
      </w:pPr>
    </w:p>
    <w:p w14:paraId="69645F0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一</w:t>
      </w:r>
      <w:r>
        <w:rPr>
          <w:rFonts w:hint="eastAsia" w:cs="仿宋_GB2312" w:asciiTheme="minorEastAsia" w:hAnsiTheme="minorEastAsia" w:eastAsiaTheme="minorEastAsia"/>
          <w:b/>
          <w:bCs/>
          <w:color w:val="auto"/>
          <w:sz w:val="32"/>
          <w:szCs w:val="32"/>
          <w:highlight w:val="none"/>
        </w:rPr>
        <w:t>、项目</w:t>
      </w:r>
      <w:r>
        <w:rPr>
          <w:rFonts w:hint="eastAsia" w:cs="仿宋_GB2312" w:asciiTheme="minorEastAsia" w:hAnsiTheme="minorEastAsia" w:eastAsiaTheme="minorEastAsia"/>
          <w:b/>
          <w:bCs/>
          <w:color w:val="auto"/>
          <w:sz w:val="32"/>
          <w:szCs w:val="32"/>
          <w:highlight w:val="none"/>
          <w:lang w:val="en-US" w:eastAsia="zh-CN"/>
        </w:rPr>
        <w:t>团队</w:t>
      </w:r>
      <w:r>
        <w:rPr>
          <w:rFonts w:hint="eastAsia" w:cs="仿宋_GB2312" w:asciiTheme="minorEastAsia" w:hAnsiTheme="minorEastAsia" w:eastAsiaTheme="minorEastAsia"/>
          <w:b/>
          <w:bCs/>
          <w:color w:val="auto"/>
          <w:sz w:val="32"/>
          <w:szCs w:val="32"/>
          <w:highlight w:val="none"/>
        </w:rPr>
        <w:t>人员名单</w:t>
      </w:r>
    </w:p>
    <w:p w14:paraId="4819AACF">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5F302A7">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31B6ED3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AC0478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9229E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598C486E">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3A15AEB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8C8BE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FBD75E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7BC057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E82891C">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662E5D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DD5D73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966B58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B87CE3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74ACBB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14D95C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D5B97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82FCD1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95C3BC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CFE6F1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F7B7B7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C16AA89">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7CC102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C9342D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3A7D59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25391B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999A83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232938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0B2CC3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138B51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D511F9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591AFC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9A61E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6613EA3">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0FA095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5A76D6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A981A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ABC2A32">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145A1C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78E3AC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8D2753F">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7AAF9458">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31FEA795">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B0DBB6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25B8D3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9A0113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3A7088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5D0736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5AA86A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43A8340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页码</w:t>
            </w:r>
            <w:r>
              <w:rPr>
                <w:rFonts w:hint="eastAsia" w:cs="仿宋_GB2312" w:asciiTheme="minorEastAsia" w:hAnsiTheme="minorEastAsia" w:eastAsiaTheme="minorEastAsia"/>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0508A75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19C01ED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页码</w:t>
            </w:r>
            <w:r>
              <w:rPr>
                <w:rFonts w:hint="eastAsia" w:cs="仿宋_GB2312" w:asciiTheme="minorEastAsia" w:hAnsiTheme="minorEastAsia" w:eastAsiaTheme="minorEastAsia"/>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152F4DA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7ACCA48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页码</w:t>
            </w:r>
            <w:r>
              <w:rPr>
                <w:rFonts w:hint="eastAsia" w:cs="仿宋_GB2312" w:asciiTheme="minorEastAsia" w:hAnsiTheme="minorEastAsia" w:eastAsiaTheme="minorEastAsia"/>
                <w:color w:val="auto"/>
                <w:sz w:val="24"/>
                <w:highlight w:val="none"/>
                <w:lang w:eastAsia="zh-CN"/>
              </w:rPr>
              <w:t>）</w:t>
            </w:r>
          </w:p>
        </w:tc>
        <w:tc>
          <w:tcPr>
            <w:tcW w:w="1260" w:type="dxa"/>
            <w:tcBorders>
              <w:top w:val="single" w:color="auto" w:sz="6" w:space="0"/>
              <w:left w:val="single" w:color="auto" w:sz="6" w:space="0"/>
              <w:bottom w:val="single" w:color="auto" w:sz="6" w:space="0"/>
              <w:right w:val="single" w:color="auto" w:sz="6" w:space="0"/>
            </w:tcBorders>
            <w:vAlign w:val="center"/>
          </w:tcPr>
          <w:p w14:paraId="503123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06C8E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2B281D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2732450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A1FF78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39E9BBA">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EED9E06">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DE19323">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4A41FE7">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8079CE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4DB9DBD">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EA9DB8">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B80C770">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BD4B4E6">
            <w:pPr>
              <w:autoSpaceDE w:val="0"/>
              <w:autoSpaceDN w:val="0"/>
              <w:spacing w:line="360" w:lineRule="auto"/>
              <w:rPr>
                <w:rFonts w:cs="仿宋_GB2312" w:asciiTheme="minorEastAsia" w:hAnsiTheme="minorEastAsia" w:eastAsiaTheme="minorEastAsia"/>
                <w:color w:val="auto"/>
                <w:sz w:val="24"/>
                <w:highlight w:val="none"/>
              </w:rPr>
            </w:pPr>
          </w:p>
        </w:tc>
      </w:tr>
      <w:tr w14:paraId="31F9533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E704EB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5E82FFE">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71B29F3">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20608E6">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AF4004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2FC29E3">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268388A">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59AA8E9">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0155B71">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BF7F593">
            <w:pPr>
              <w:autoSpaceDE w:val="0"/>
              <w:autoSpaceDN w:val="0"/>
              <w:spacing w:line="360" w:lineRule="auto"/>
              <w:rPr>
                <w:rFonts w:cs="仿宋_GB2312" w:asciiTheme="minorEastAsia" w:hAnsiTheme="minorEastAsia" w:eastAsiaTheme="minorEastAsia"/>
                <w:color w:val="auto"/>
                <w:sz w:val="24"/>
                <w:highlight w:val="none"/>
              </w:rPr>
            </w:pPr>
          </w:p>
        </w:tc>
      </w:tr>
      <w:tr w14:paraId="0501FD99">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24F1A3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2DC6364">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25E126">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AD42B0B">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5C13BD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940BA7C">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08C624">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B55BCFC">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3F00915">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F75D6F7">
            <w:pPr>
              <w:autoSpaceDE w:val="0"/>
              <w:autoSpaceDN w:val="0"/>
              <w:spacing w:line="360" w:lineRule="auto"/>
              <w:rPr>
                <w:rFonts w:cs="仿宋_GB2312" w:asciiTheme="minorEastAsia" w:hAnsiTheme="minorEastAsia" w:eastAsiaTheme="minorEastAsia"/>
                <w:color w:val="auto"/>
                <w:sz w:val="24"/>
                <w:highlight w:val="none"/>
              </w:rPr>
            </w:pPr>
          </w:p>
        </w:tc>
      </w:tr>
    </w:tbl>
    <w:p w14:paraId="7C77D86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6BCFB182">
      <w:pPr>
        <w:spacing w:line="360" w:lineRule="auto"/>
        <w:rPr>
          <w:rFonts w:cs="仿宋_GB2312" w:asciiTheme="minorEastAsia" w:hAnsiTheme="minorEastAsia" w:eastAsiaTheme="minorEastAsia"/>
          <w:b/>
          <w:color w:val="auto"/>
          <w:sz w:val="24"/>
          <w:highlight w:val="none"/>
        </w:rPr>
      </w:pPr>
    </w:p>
    <w:p w14:paraId="427086D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本项目的项目经理交纳社保记录情况表</w:t>
      </w:r>
      <w:r>
        <w:rPr>
          <w:rFonts w:hint="eastAsia" w:cs="仿宋_GB2312" w:asciiTheme="minorEastAsia" w:hAnsiTheme="minorEastAsia" w:eastAsiaTheme="minorEastAsia"/>
          <w:color w:val="auto"/>
          <w:sz w:val="24"/>
          <w:highlight w:val="none"/>
        </w:rPr>
        <w:t>（以社保局缴纳凭证作附件）</w:t>
      </w:r>
    </w:p>
    <w:p w14:paraId="7598312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568361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3DE0C14">
      <w:pPr>
        <w:spacing w:line="360" w:lineRule="auto"/>
        <w:jc w:val="center"/>
        <w:rPr>
          <w:rFonts w:cs="仿宋_GB2312" w:asciiTheme="minorEastAsia" w:hAnsiTheme="minorEastAsia" w:eastAsiaTheme="minorEastAsia"/>
          <w:b/>
          <w:bCs/>
          <w:color w:val="auto"/>
          <w:sz w:val="32"/>
          <w:szCs w:val="32"/>
          <w:highlight w:val="none"/>
        </w:rPr>
      </w:pPr>
    </w:p>
    <w:p w14:paraId="216BE616">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十</w:t>
      </w:r>
      <w:r>
        <w:rPr>
          <w:rFonts w:hint="eastAsia" w:cs="仿宋_GB2312" w:asciiTheme="minorEastAsia" w:hAnsiTheme="minorEastAsia" w:eastAsiaTheme="minorEastAsia"/>
          <w:b/>
          <w:color w:val="auto"/>
          <w:kern w:val="0"/>
          <w:sz w:val="32"/>
          <w:szCs w:val="32"/>
          <w:highlight w:val="none"/>
          <w:lang w:val="en-US" w:eastAsia="zh-CN"/>
        </w:rPr>
        <w:t>二</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4180A5D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4543941">
      <w:pPr>
        <w:spacing w:line="360" w:lineRule="auto"/>
        <w:jc w:val="center"/>
        <w:rPr>
          <w:rFonts w:cs="仿宋_GB2312" w:asciiTheme="minorEastAsia" w:hAnsiTheme="minorEastAsia" w:eastAsiaTheme="minorEastAsia"/>
          <w:color w:val="auto"/>
          <w:sz w:val="24"/>
          <w:highlight w:val="none"/>
        </w:rPr>
      </w:pPr>
    </w:p>
    <w:p w14:paraId="4AA9786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534D67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105E132">
      <w:pPr>
        <w:spacing w:line="360" w:lineRule="auto"/>
        <w:jc w:val="center"/>
        <w:rPr>
          <w:rFonts w:cs="仿宋_GB2312" w:asciiTheme="minorEastAsia" w:hAnsiTheme="minorEastAsia" w:eastAsiaTheme="minorEastAsia"/>
          <w:b/>
          <w:bCs/>
          <w:color w:val="auto"/>
          <w:sz w:val="32"/>
          <w:szCs w:val="32"/>
          <w:highlight w:val="none"/>
        </w:rPr>
      </w:pPr>
    </w:p>
    <w:p w14:paraId="4D1C10DE">
      <w:pPr>
        <w:spacing w:line="360" w:lineRule="auto"/>
        <w:jc w:val="center"/>
        <w:rPr>
          <w:rFonts w:cs="仿宋_GB2312" w:asciiTheme="minorEastAsia" w:hAnsiTheme="minorEastAsia" w:eastAsiaTheme="minorEastAsia"/>
          <w:b/>
          <w:bCs/>
          <w:color w:val="auto"/>
          <w:sz w:val="24"/>
          <w:highlight w:val="none"/>
        </w:rPr>
      </w:pPr>
    </w:p>
    <w:p w14:paraId="0C3DEEE0">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三</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7815912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05726ED">
      <w:pPr>
        <w:spacing w:line="360" w:lineRule="auto"/>
        <w:rPr>
          <w:rFonts w:cs="仿宋_GB2312" w:asciiTheme="minorEastAsia" w:hAnsiTheme="minorEastAsia" w:eastAsiaTheme="minorEastAsia"/>
          <w:color w:val="auto"/>
          <w:sz w:val="24"/>
          <w:highlight w:val="none"/>
        </w:rPr>
      </w:pPr>
    </w:p>
    <w:p w14:paraId="14AD5F4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8DDE5C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61F991F">
      <w:pPr>
        <w:spacing w:line="360" w:lineRule="auto"/>
        <w:jc w:val="center"/>
        <w:rPr>
          <w:rFonts w:cs="仿宋_GB2312" w:asciiTheme="minorEastAsia" w:hAnsiTheme="minorEastAsia" w:eastAsiaTheme="minorEastAsia"/>
          <w:b/>
          <w:bCs/>
          <w:color w:val="auto"/>
          <w:sz w:val="32"/>
          <w:szCs w:val="32"/>
          <w:highlight w:val="none"/>
        </w:rPr>
      </w:pPr>
    </w:p>
    <w:p w14:paraId="63E4B2AC">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52D85A21">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63D4E939">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03534AE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val="en-US" w:eastAsia="zh-CN"/>
        </w:rPr>
        <w:t>四</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3544EBF1">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浙江省经济和信息化厅</w:t>
      </w:r>
      <w:r>
        <w:rPr>
          <w:rFonts w:hint="eastAsia" w:cs="仿宋_GB2312" w:asciiTheme="minorEastAsia" w:hAnsiTheme="minorEastAsia" w:eastAsiaTheme="minorEastAsia"/>
          <w:color w:val="auto"/>
          <w:kern w:val="0"/>
          <w:sz w:val="24"/>
          <w:highlight w:val="none"/>
          <w:lang w:val="zh-CN"/>
        </w:rPr>
        <w:t xml:space="preserve">：    </w:t>
      </w:r>
    </w:p>
    <w:p w14:paraId="344AA26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49A56B6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59E1B8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4A4D84C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3E90BC8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6FD3FDCE">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D68563B">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88F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D634F03">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进行项目建设或其他经营活动，并通报财政</w:t>
      </w:r>
      <w:r>
        <w:rPr>
          <w:rFonts w:hint="eastAsia" w:cs="仿宋_GB2312" w:asciiTheme="minorEastAsia" w:hAnsiTheme="minorEastAsia" w:eastAsiaTheme="minorEastAsia"/>
          <w:color w:val="auto"/>
          <w:kern w:val="0"/>
          <w:sz w:val="24"/>
          <w:highlight w:val="none"/>
          <w:lang w:val="en-US" w:eastAsia="zh-CN"/>
        </w:rPr>
        <w:t>部门</w:t>
      </w:r>
      <w:r>
        <w:rPr>
          <w:rFonts w:hint="eastAsia" w:cs="仿宋_GB2312" w:asciiTheme="minorEastAsia" w:hAnsiTheme="minorEastAsia" w:eastAsiaTheme="minorEastAsia"/>
          <w:color w:val="auto"/>
          <w:kern w:val="0"/>
          <w:sz w:val="24"/>
          <w:highlight w:val="none"/>
          <w:lang w:val="zh-CN"/>
        </w:rPr>
        <w:t>。由此引起的相应损失均由我单位承担。</w:t>
      </w:r>
    </w:p>
    <w:p w14:paraId="1A8D28A8">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3859230">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367C20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32C5CFA">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4BD6809">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7DD41661">
      <w:pPr>
        <w:spacing w:line="360" w:lineRule="auto"/>
        <w:jc w:val="center"/>
        <w:rPr>
          <w:rFonts w:cs="仿宋_GB2312" w:asciiTheme="minorEastAsia" w:hAnsiTheme="minorEastAsia" w:eastAsiaTheme="minorEastAsia"/>
          <w:b/>
          <w:color w:val="auto"/>
          <w:sz w:val="36"/>
          <w:szCs w:val="36"/>
          <w:highlight w:val="none"/>
        </w:rPr>
      </w:pPr>
    </w:p>
    <w:p w14:paraId="5937DC4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E5DC635">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9B19C4C">
      <w:pPr>
        <w:pStyle w:val="395"/>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2DBC59BD">
      <w:pPr>
        <w:pStyle w:val="118"/>
        <w:keepNext w:val="0"/>
        <w:pageBreakBefore w:val="0"/>
        <w:tabs>
          <w:tab w:val="clear" w:pos="720"/>
        </w:tabs>
        <w:ind w:firstLine="640"/>
        <w:outlineLvl w:val="9"/>
        <w:rPr>
          <w:rFonts w:hint="default" w:cs="仿宋_GB2312" w:asciiTheme="minorEastAsia" w:hAnsiTheme="minorEastAsia" w:eastAsiaTheme="minorEastAsia"/>
          <w:color w:val="auto"/>
          <w:kern w:val="2"/>
          <w:sz w:val="32"/>
          <w:szCs w:val="32"/>
          <w:highlight w:val="none"/>
          <w:lang w:val="en-US" w:eastAsia="zh-CN"/>
        </w:rPr>
      </w:pPr>
      <w:r>
        <w:rPr>
          <w:rFonts w:hint="eastAsia" w:cs="仿宋_GB2312" w:asciiTheme="minorEastAsia" w:hAnsiTheme="minorEastAsia" w:eastAsiaTheme="minorEastAsia"/>
          <w:color w:val="auto"/>
          <w:kern w:val="2"/>
          <w:sz w:val="32"/>
          <w:szCs w:val="32"/>
          <w:highlight w:val="none"/>
        </w:rPr>
        <w:t>（一）最后报价一览表</w:t>
      </w:r>
      <w:r>
        <w:rPr>
          <w:rFonts w:hint="eastAsia" w:cs="仿宋_GB2312" w:asciiTheme="minorEastAsia" w:hAnsiTheme="minorEastAsia" w:eastAsiaTheme="minorEastAsia"/>
          <w:color w:val="auto"/>
          <w:kern w:val="2"/>
          <w:sz w:val="32"/>
          <w:szCs w:val="32"/>
          <w:highlight w:val="none"/>
          <w:lang w:eastAsia="zh-CN"/>
        </w:rPr>
        <w:t>（</w:t>
      </w:r>
      <w:r>
        <w:rPr>
          <w:rFonts w:hint="eastAsia" w:cs="仿宋_GB2312" w:asciiTheme="minorEastAsia" w:hAnsiTheme="minorEastAsia" w:eastAsiaTheme="minorEastAsia"/>
          <w:color w:val="auto"/>
          <w:kern w:val="2"/>
          <w:sz w:val="32"/>
          <w:szCs w:val="32"/>
          <w:highlight w:val="none"/>
          <w:lang w:val="en-US" w:eastAsia="zh-CN"/>
        </w:rPr>
        <w:t>初始报价一览表参照本格式）</w:t>
      </w:r>
    </w:p>
    <w:p w14:paraId="7ECB77EC">
      <w:pPr>
        <w:autoSpaceDE w:val="0"/>
        <w:autoSpaceDN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2DD499DA">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u w:val="single"/>
          <w:lang w:eastAsia="zh-CN"/>
        </w:rPr>
        <w:t>浙江省科技创新和产业创新深度融合路径研究项目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ZJ-2580145-14</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kern w:val="0"/>
          <w:sz w:val="24"/>
          <w:highlight w:val="none"/>
          <w:lang w:val="zh-CN"/>
        </w:rPr>
        <w:t>的实施。</w:t>
      </w:r>
    </w:p>
    <w:p w14:paraId="68A8B09D">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ECD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06A9D7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21CB91A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1634D74D">
            <w:pPr>
              <w:spacing w:line="360" w:lineRule="auto"/>
              <w:jc w:val="center"/>
              <w:rPr>
                <w:rFonts w:cs="宋体" w:asciiTheme="minorEastAsia" w:hAnsiTheme="minorEastAsia" w:eastAsiaTheme="minorEastAsia"/>
                <w:b/>
                <w:color w:val="auto"/>
                <w:sz w:val="24"/>
                <w:highlight w:val="none"/>
              </w:rPr>
            </w:pPr>
          </w:p>
          <w:p w14:paraId="0E0CE54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25BFE2A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6290690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17E7B1F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2C8DCC59">
            <w:pPr>
              <w:spacing w:line="360" w:lineRule="auto"/>
              <w:jc w:val="center"/>
              <w:rPr>
                <w:rFonts w:cs="宋体" w:asciiTheme="minorEastAsia" w:hAnsiTheme="minorEastAsia" w:eastAsiaTheme="minorEastAsia"/>
                <w:b/>
                <w:color w:val="auto"/>
                <w:sz w:val="24"/>
                <w:highlight w:val="none"/>
              </w:rPr>
            </w:pPr>
          </w:p>
          <w:p w14:paraId="0D72250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63C2847D">
            <w:pPr>
              <w:spacing w:line="360" w:lineRule="auto"/>
              <w:jc w:val="center"/>
              <w:rPr>
                <w:rFonts w:cs="宋体" w:asciiTheme="minorEastAsia" w:hAnsiTheme="minorEastAsia" w:eastAsiaTheme="minorEastAsia"/>
                <w:b/>
                <w:color w:val="auto"/>
                <w:sz w:val="24"/>
                <w:highlight w:val="none"/>
              </w:rPr>
            </w:pPr>
          </w:p>
          <w:p w14:paraId="54B0FAA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1FA59B43">
            <w:pPr>
              <w:spacing w:line="360" w:lineRule="auto"/>
              <w:jc w:val="center"/>
              <w:rPr>
                <w:rFonts w:cs="宋体" w:asciiTheme="minorEastAsia" w:hAnsiTheme="minorEastAsia" w:eastAsiaTheme="minorEastAsia"/>
                <w:b/>
                <w:color w:val="auto"/>
                <w:sz w:val="24"/>
                <w:highlight w:val="none"/>
              </w:rPr>
            </w:pPr>
          </w:p>
        </w:tc>
      </w:tr>
      <w:tr w14:paraId="312C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F816082">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28DE1F3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6B07C2C4">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A11064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05E7C4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8650A4D">
            <w:pPr>
              <w:spacing w:line="360" w:lineRule="auto"/>
              <w:jc w:val="center"/>
              <w:rPr>
                <w:rFonts w:cs="宋体" w:asciiTheme="minorEastAsia" w:hAnsiTheme="minorEastAsia" w:eastAsiaTheme="minorEastAsia"/>
                <w:color w:val="auto"/>
                <w:sz w:val="24"/>
                <w:highlight w:val="none"/>
              </w:rPr>
            </w:pPr>
          </w:p>
        </w:tc>
        <w:tc>
          <w:tcPr>
            <w:tcW w:w="2127" w:type="dxa"/>
          </w:tcPr>
          <w:p w14:paraId="136F9F9D">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909143F">
            <w:pPr>
              <w:spacing w:line="360" w:lineRule="auto"/>
              <w:jc w:val="center"/>
              <w:rPr>
                <w:rFonts w:cs="宋体" w:asciiTheme="minorEastAsia" w:hAnsiTheme="minorEastAsia" w:eastAsiaTheme="minorEastAsia"/>
                <w:color w:val="auto"/>
                <w:sz w:val="24"/>
                <w:highlight w:val="none"/>
              </w:rPr>
            </w:pPr>
          </w:p>
        </w:tc>
      </w:tr>
      <w:tr w14:paraId="53A6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4BC1A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56649C4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57799792">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ABA2C5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22BD0E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3C6A687">
            <w:pPr>
              <w:spacing w:line="360" w:lineRule="auto"/>
              <w:jc w:val="center"/>
              <w:rPr>
                <w:rFonts w:cs="宋体" w:asciiTheme="minorEastAsia" w:hAnsiTheme="minorEastAsia" w:eastAsiaTheme="minorEastAsia"/>
                <w:color w:val="auto"/>
                <w:sz w:val="24"/>
                <w:highlight w:val="none"/>
              </w:rPr>
            </w:pPr>
          </w:p>
        </w:tc>
        <w:tc>
          <w:tcPr>
            <w:tcW w:w="2127" w:type="dxa"/>
          </w:tcPr>
          <w:p w14:paraId="38F7D0FE">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7EBEB79">
            <w:pPr>
              <w:spacing w:line="360" w:lineRule="auto"/>
              <w:jc w:val="center"/>
              <w:rPr>
                <w:rFonts w:cs="宋体" w:asciiTheme="minorEastAsia" w:hAnsiTheme="minorEastAsia" w:eastAsiaTheme="minorEastAsia"/>
                <w:color w:val="auto"/>
                <w:sz w:val="24"/>
                <w:highlight w:val="none"/>
              </w:rPr>
            </w:pPr>
          </w:p>
        </w:tc>
      </w:tr>
      <w:tr w14:paraId="3FCC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3A4D09">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77C2B58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72CE376">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D13166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F94E146">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F98310B">
            <w:pPr>
              <w:spacing w:line="360" w:lineRule="auto"/>
              <w:jc w:val="center"/>
              <w:rPr>
                <w:rFonts w:cs="宋体" w:asciiTheme="minorEastAsia" w:hAnsiTheme="minorEastAsia" w:eastAsiaTheme="minorEastAsia"/>
                <w:color w:val="auto"/>
                <w:sz w:val="24"/>
                <w:highlight w:val="none"/>
              </w:rPr>
            </w:pPr>
          </w:p>
        </w:tc>
        <w:tc>
          <w:tcPr>
            <w:tcW w:w="2127" w:type="dxa"/>
          </w:tcPr>
          <w:p w14:paraId="47D187D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5A4374B">
            <w:pPr>
              <w:spacing w:line="360" w:lineRule="auto"/>
              <w:jc w:val="center"/>
              <w:rPr>
                <w:rFonts w:cs="宋体" w:asciiTheme="minorEastAsia" w:hAnsiTheme="minorEastAsia" w:eastAsiaTheme="minorEastAsia"/>
                <w:color w:val="auto"/>
                <w:sz w:val="24"/>
                <w:highlight w:val="none"/>
              </w:rPr>
            </w:pPr>
          </w:p>
        </w:tc>
      </w:tr>
      <w:tr w14:paraId="1431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8FB7F1">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17F496E0">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1152316">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3FA981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89387F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3A42B7B">
            <w:pPr>
              <w:spacing w:line="360" w:lineRule="auto"/>
              <w:jc w:val="center"/>
              <w:rPr>
                <w:rFonts w:cs="宋体" w:asciiTheme="minorEastAsia" w:hAnsiTheme="minorEastAsia" w:eastAsiaTheme="minorEastAsia"/>
                <w:color w:val="auto"/>
                <w:sz w:val="24"/>
                <w:highlight w:val="none"/>
              </w:rPr>
            </w:pPr>
          </w:p>
        </w:tc>
        <w:tc>
          <w:tcPr>
            <w:tcW w:w="2127" w:type="dxa"/>
          </w:tcPr>
          <w:p w14:paraId="733D3A7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32BE983">
            <w:pPr>
              <w:spacing w:line="360" w:lineRule="auto"/>
              <w:jc w:val="center"/>
              <w:rPr>
                <w:rFonts w:cs="宋体" w:asciiTheme="minorEastAsia" w:hAnsiTheme="minorEastAsia" w:eastAsiaTheme="minorEastAsia"/>
                <w:color w:val="auto"/>
                <w:sz w:val="24"/>
                <w:highlight w:val="none"/>
              </w:rPr>
            </w:pPr>
          </w:p>
        </w:tc>
      </w:tr>
      <w:tr w14:paraId="240C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FECD92">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6A0EB0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2F2FAAA">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3FC327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6ABCC34">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04E301F">
            <w:pPr>
              <w:spacing w:line="360" w:lineRule="auto"/>
              <w:jc w:val="center"/>
              <w:rPr>
                <w:rFonts w:cs="宋体" w:asciiTheme="minorEastAsia" w:hAnsiTheme="minorEastAsia" w:eastAsiaTheme="minorEastAsia"/>
                <w:color w:val="auto"/>
                <w:sz w:val="24"/>
                <w:highlight w:val="none"/>
              </w:rPr>
            </w:pPr>
          </w:p>
        </w:tc>
        <w:tc>
          <w:tcPr>
            <w:tcW w:w="2127" w:type="dxa"/>
          </w:tcPr>
          <w:p w14:paraId="37EE6A2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3C3BE7F">
            <w:pPr>
              <w:spacing w:line="360" w:lineRule="auto"/>
              <w:jc w:val="center"/>
              <w:rPr>
                <w:rFonts w:cs="宋体" w:asciiTheme="minorEastAsia" w:hAnsiTheme="minorEastAsia" w:eastAsiaTheme="minorEastAsia"/>
                <w:color w:val="auto"/>
                <w:sz w:val="24"/>
                <w:highlight w:val="none"/>
              </w:rPr>
            </w:pPr>
          </w:p>
        </w:tc>
      </w:tr>
      <w:tr w14:paraId="741F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D7B9F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0B0478D5">
            <w:pPr>
              <w:spacing w:line="360" w:lineRule="auto"/>
              <w:jc w:val="center"/>
              <w:rPr>
                <w:rFonts w:cs="宋体" w:asciiTheme="minorEastAsia" w:hAnsiTheme="minorEastAsia" w:eastAsiaTheme="minorEastAsia"/>
                <w:color w:val="auto"/>
                <w:sz w:val="24"/>
                <w:highlight w:val="none"/>
              </w:rPr>
            </w:pPr>
          </w:p>
        </w:tc>
      </w:tr>
      <w:tr w14:paraId="5CE3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767168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38620221">
            <w:pPr>
              <w:spacing w:line="360" w:lineRule="auto"/>
              <w:jc w:val="center"/>
              <w:rPr>
                <w:rFonts w:cs="宋体" w:asciiTheme="minorEastAsia" w:hAnsiTheme="minorEastAsia" w:eastAsiaTheme="minorEastAsia"/>
                <w:color w:val="auto"/>
                <w:sz w:val="24"/>
                <w:highlight w:val="none"/>
              </w:rPr>
            </w:pPr>
          </w:p>
        </w:tc>
      </w:tr>
    </w:tbl>
    <w:p w14:paraId="3C34D172">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06AB5057">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5E88DB38">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64909C0">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p>
    <w:p w14:paraId="09972270">
      <w:pPr>
        <w:spacing w:line="360" w:lineRule="auto"/>
        <w:ind w:right="-874" w:rightChars="-416"/>
        <w:rPr>
          <w:rFonts w:cs="仿宋_GB2312" w:asciiTheme="minorEastAsia" w:hAnsiTheme="minorEastAsia" w:eastAsiaTheme="minorEastAsia"/>
          <w:color w:val="auto"/>
          <w:sz w:val="24"/>
          <w:highlight w:val="none"/>
        </w:rPr>
      </w:pPr>
      <w:bookmarkStart w:id="122" w:name="_GoBack"/>
      <w:bookmarkEnd w:id="122"/>
    </w:p>
    <w:p w14:paraId="181C6193">
      <w:pPr>
        <w:spacing w:line="360" w:lineRule="auto"/>
        <w:ind w:right="-874" w:rightChars="-416"/>
        <w:rPr>
          <w:rFonts w:cs="仿宋_GB2312" w:asciiTheme="minorEastAsia" w:hAnsiTheme="minorEastAsia" w:eastAsiaTheme="minorEastAsia"/>
          <w:color w:val="auto"/>
          <w:sz w:val="24"/>
          <w:highlight w:val="none"/>
        </w:rPr>
      </w:pPr>
    </w:p>
    <w:p w14:paraId="330D6404">
      <w:pPr>
        <w:spacing w:line="360" w:lineRule="auto"/>
        <w:ind w:right="-874" w:rightChars="-416"/>
        <w:rPr>
          <w:rFonts w:cs="仿宋_GB2312" w:asciiTheme="minorEastAsia" w:hAnsiTheme="minorEastAsia" w:eastAsiaTheme="minorEastAsia"/>
          <w:color w:val="auto"/>
          <w:sz w:val="24"/>
          <w:highlight w:val="none"/>
        </w:rPr>
      </w:pPr>
    </w:p>
    <w:p w14:paraId="1D7D9F1F">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46A43ECE">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688DABDE">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4D964239">
      <w:pPr>
        <w:widowControl/>
        <w:adjustRightInd/>
        <w:jc w:val="center"/>
        <w:rPr>
          <w:rFonts w:hint="eastAsia" w:asciiTheme="minorEastAsia" w:hAnsiTheme="minorEastAsia" w:eastAsiaTheme="minorEastAsia"/>
          <w:b/>
          <w:color w:val="auto"/>
          <w:sz w:val="32"/>
          <w:szCs w:val="32"/>
          <w:highlight w:val="none"/>
        </w:rPr>
      </w:pPr>
    </w:p>
    <w:p w14:paraId="07F3AB32">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w:t>
      </w:r>
      <w:r>
        <w:rPr>
          <w:rFonts w:hint="eastAsia" w:asciiTheme="minorEastAsia" w:hAnsiTheme="minorEastAsia" w:eastAsiaTheme="minorEastAsia"/>
          <w:b/>
          <w:color w:val="auto"/>
          <w:sz w:val="32"/>
          <w:szCs w:val="32"/>
          <w:highlight w:val="none"/>
          <w:lang w:val="en-US" w:eastAsia="zh-CN"/>
        </w:rPr>
        <w:t>二</w:t>
      </w:r>
      <w:r>
        <w:rPr>
          <w:rFonts w:hint="eastAsia" w:asciiTheme="minorEastAsia" w:hAnsiTheme="minorEastAsia" w:eastAsiaTheme="minorEastAsia"/>
          <w:b/>
          <w:color w:val="auto"/>
          <w:sz w:val="32"/>
          <w:szCs w:val="32"/>
          <w:highlight w:val="none"/>
        </w:rPr>
        <w:t>）中小企业声明函</w:t>
      </w:r>
      <w:bookmarkStart w:id="117" w:name="_Toc465665161"/>
      <w:r>
        <w:rPr>
          <w:rFonts w:hint="eastAsia" w:asciiTheme="minorEastAsia" w:hAnsiTheme="minorEastAsia" w:eastAsiaTheme="minorEastAsia"/>
          <w:b/>
          <w:color w:val="auto"/>
          <w:sz w:val="32"/>
          <w:szCs w:val="32"/>
          <w:highlight w:val="none"/>
          <w:lang w:eastAsia="zh-CN"/>
        </w:rPr>
        <w:t>（</w:t>
      </w:r>
      <w:r>
        <w:rPr>
          <w:rFonts w:hint="eastAsia" w:asciiTheme="minorEastAsia" w:hAnsiTheme="minorEastAsia" w:eastAsiaTheme="minorEastAsia"/>
          <w:b/>
          <w:color w:val="auto"/>
          <w:sz w:val="32"/>
          <w:szCs w:val="32"/>
          <w:highlight w:val="none"/>
          <w:lang w:val="en-US" w:eastAsia="zh-CN"/>
        </w:rPr>
        <w:t>服务）</w:t>
      </w:r>
      <w:r>
        <w:rPr>
          <w:rFonts w:hint="eastAsia" w:asciiTheme="minorEastAsia" w:hAnsiTheme="minorEastAsia" w:eastAsiaTheme="minorEastAsia"/>
          <w:b/>
          <w:color w:val="auto"/>
          <w:sz w:val="32"/>
          <w:szCs w:val="32"/>
          <w:highlight w:val="none"/>
        </w:rPr>
        <w:t>（如果有）</w:t>
      </w:r>
    </w:p>
    <w:p w14:paraId="1E9F912C">
      <w:pPr>
        <w:widowControl/>
        <w:spacing w:line="360" w:lineRule="auto"/>
        <w:ind w:firstLine="120" w:firstLineChars="50"/>
        <w:jc w:val="left"/>
        <w:rPr>
          <w:rFonts w:cs="宋体" w:asciiTheme="minorEastAsia" w:hAnsiTheme="minorEastAsia" w:eastAsiaTheme="minorEastAsia"/>
          <w:b/>
          <w:color w:val="auto"/>
          <w:sz w:val="24"/>
          <w:highlight w:val="none"/>
        </w:rPr>
      </w:pPr>
    </w:p>
    <w:p w14:paraId="0DF416ED">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04086626">
      <w:pPr>
        <w:widowControl/>
        <w:adjustRightInd/>
        <w:jc w:val="center"/>
        <w:rPr>
          <w:rFonts w:cs="仿宋_GB2312" w:asciiTheme="minorEastAsia" w:hAnsiTheme="minorEastAsia" w:eastAsiaTheme="minorEastAsia"/>
          <w:color w:val="auto"/>
          <w:sz w:val="24"/>
          <w:highlight w:val="none"/>
        </w:rPr>
      </w:pPr>
    </w:p>
    <w:p w14:paraId="32E55842">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46B062A9">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17"/>
    </w:p>
    <w:p w14:paraId="6A61238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29D35C15">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4B3951C3">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35A5830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6209970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941857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F687B0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44DB9F7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DF773A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D07ACC5">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71FC93B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26932F0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FAD310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2BF0E77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3DA7795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46D7127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5B9D3BA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0D29D7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7F74386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6663AB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E61A47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9CECBE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546C93E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7C7B396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6B488701">
      <w:pPr>
        <w:spacing w:line="360" w:lineRule="auto"/>
        <w:rPr>
          <w:rFonts w:cs="仿宋_GB2312" w:asciiTheme="minorEastAsia" w:hAnsiTheme="minorEastAsia" w:eastAsiaTheme="minorEastAsia"/>
          <w:color w:val="auto"/>
          <w:sz w:val="24"/>
          <w:highlight w:val="none"/>
        </w:rPr>
      </w:pPr>
    </w:p>
    <w:p w14:paraId="223DA57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                      </w:t>
      </w:r>
    </w:p>
    <w:p w14:paraId="2721E93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C99BBCA">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2D03A73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5B4D1C9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59964A9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621807C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3FBAB8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43ECDA7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AF43615">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0CD650EE">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74C4E6E2">
      <w:pPr>
        <w:spacing w:line="360" w:lineRule="auto"/>
        <w:jc w:val="center"/>
        <w:rPr>
          <w:rFonts w:cs="仿宋_GB2312" w:asciiTheme="minorEastAsia" w:hAnsiTheme="minorEastAsia" w:eastAsiaTheme="minorEastAsia"/>
          <w:b/>
          <w:color w:val="auto"/>
          <w:sz w:val="24"/>
          <w:highlight w:val="none"/>
        </w:rPr>
      </w:pPr>
    </w:p>
    <w:p w14:paraId="7E464F86">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17433C1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5A09CBF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229FA33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ADD56FA">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7A918B1">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D4FC95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740037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66BA419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0CBAFB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EB4E37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89382E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1080F55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3C4614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C45B29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F0CE48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3A0E6C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00AF0E5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3A7BE2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1190CE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8E361F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E1F4EC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4F3DE3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58E5C4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4EC2D73C">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7D5877E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27946D7">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就质疑事项作出了答复/没有在法定期限内作出答复。</w:t>
      </w:r>
    </w:p>
    <w:p w14:paraId="77C0C92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56FC616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0D5961E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71970FA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2051D9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D791BB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2C2750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5191D36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0E07C7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2F5928C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A0C861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5EEBECC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                      </w:t>
      </w:r>
    </w:p>
    <w:p w14:paraId="201D9F4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0AEDD4C">
      <w:pPr>
        <w:spacing w:line="360" w:lineRule="auto"/>
        <w:rPr>
          <w:rFonts w:cs="仿宋_GB2312" w:asciiTheme="minorEastAsia" w:hAnsiTheme="minorEastAsia" w:eastAsiaTheme="minorEastAsia"/>
          <w:b/>
          <w:color w:val="auto"/>
          <w:sz w:val="24"/>
          <w:highlight w:val="none"/>
        </w:rPr>
      </w:pPr>
    </w:p>
    <w:p w14:paraId="45D0447A">
      <w:pPr>
        <w:spacing w:line="360" w:lineRule="auto"/>
        <w:rPr>
          <w:rFonts w:cs="仿宋_GB2312" w:asciiTheme="minorEastAsia" w:hAnsiTheme="minorEastAsia" w:eastAsiaTheme="minorEastAsia"/>
          <w:b/>
          <w:color w:val="auto"/>
          <w:sz w:val="24"/>
          <w:highlight w:val="none"/>
        </w:rPr>
      </w:pPr>
    </w:p>
    <w:p w14:paraId="2443419E">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735D06ED">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C01CA18">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7D965D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1ECCF83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11BFFF0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3CC9600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6FFBB031">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02029A7">
      <w:pPr>
        <w:rPr>
          <w:rFonts w:cs="仿宋_GB2312" w:asciiTheme="minorEastAsia" w:hAnsiTheme="minorEastAsia" w:eastAsiaTheme="minorEastAsia"/>
          <w:b/>
          <w:color w:val="auto"/>
          <w:sz w:val="24"/>
          <w:highlight w:val="none"/>
        </w:rPr>
      </w:pPr>
    </w:p>
    <w:p w14:paraId="1A469DA4">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0636EF2">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4646A51F">
      <w:pPr>
        <w:spacing w:line="360" w:lineRule="auto"/>
        <w:rPr>
          <w:rFonts w:asciiTheme="minorEastAsia" w:hAnsiTheme="minorEastAsia" w:eastAsiaTheme="minorEastAsia"/>
          <w:b/>
          <w:color w:val="auto"/>
          <w:spacing w:val="6"/>
          <w:sz w:val="32"/>
          <w:szCs w:val="32"/>
          <w:highlight w:val="none"/>
        </w:rPr>
      </w:pPr>
    </w:p>
    <w:p w14:paraId="1F4A4FE2">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1BCBC454">
      <w:pPr>
        <w:spacing w:line="360" w:lineRule="auto"/>
        <w:rPr>
          <w:rFonts w:asciiTheme="minorEastAsia" w:hAnsiTheme="minorEastAsia" w:eastAsiaTheme="minorEastAsia"/>
          <w:b/>
          <w:color w:val="auto"/>
          <w:spacing w:val="6"/>
          <w:sz w:val="30"/>
          <w:szCs w:val="30"/>
          <w:highlight w:val="none"/>
        </w:rPr>
      </w:pPr>
    </w:p>
    <w:p w14:paraId="2C293421">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w:t>
      </w:r>
      <w:r>
        <w:rPr>
          <w:rFonts w:hint="eastAsia" w:cs="仿宋_GB2312" w:asciiTheme="minorEastAsia" w:hAnsiTheme="minorEastAsia" w:eastAsiaTheme="minorEastAsia"/>
          <w:color w:val="auto"/>
          <w:sz w:val="24"/>
          <w:highlight w:val="none"/>
          <w:lang w:eastAsia="zh-CN"/>
        </w:rPr>
        <w:t>〔2017〕141号</w:t>
      </w:r>
      <w:r>
        <w:rPr>
          <w:rFonts w:hint="eastAsia" w:cs="仿宋_GB2312" w:asciiTheme="minorEastAsia" w:hAnsiTheme="minorEastAsia" w:eastAsiaTheme="minorEastAsia"/>
          <w:color w:val="auto"/>
          <w:sz w:val="24"/>
          <w:highlight w:val="none"/>
        </w:rPr>
        <w:t>）的规定，本单位为符合条件的残疾人福利性单位，且本单位参加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浙江省科技创新和产业创新深度融合路径研究项目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3A3BAB2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7A091F77">
      <w:pPr>
        <w:spacing w:line="360" w:lineRule="auto"/>
        <w:ind w:firstLine="480" w:firstLineChars="200"/>
        <w:rPr>
          <w:rFonts w:cs="仿宋_GB2312" w:asciiTheme="minorEastAsia" w:hAnsiTheme="minorEastAsia" w:eastAsiaTheme="minorEastAsia"/>
          <w:color w:val="auto"/>
          <w:sz w:val="24"/>
          <w:highlight w:val="none"/>
        </w:rPr>
      </w:pPr>
    </w:p>
    <w:p w14:paraId="07CBF784">
      <w:pPr>
        <w:spacing w:line="360" w:lineRule="auto"/>
        <w:ind w:firstLine="480" w:firstLineChars="200"/>
        <w:rPr>
          <w:rFonts w:cs="仿宋_GB2312" w:asciiTheme="minorEastAsia" w:hAnsiTheme="minorEastAsia" w:eastAsiaTheme="minorEastAsia"/>
          <w:color w:val="auto"/>
          <w:sz w:val="24"/>
          <w:highlight w:val="none"/>
        </w:rPr>
      </w:pPr>
    </w:p>
    <w:p w14:paraId="096145E6">
      <w:pPr>
        <w:tabs>
          <w:tab w:val="left" w:pos="4860"/>
        </w:tabs>
        <w:spacing w:line="360" w:lineRule="auto"/>
        <w:ind w:left="0" w:leftChars="0" w:right="1560" w:firstLine="3360" w:firstLineChars="1400"/>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CB9E7D9">
      <w:pPr>
        <w:tabs>
          <w:tab w:val="left" w:pos="4860"/>
        </w:tabs>
        <w:spacing w:line="360" w:lineRule="auto"/>
        <w:ind w:left="0" w:leftChars="0" w:right="1560" w:firstLine="3360" w:firstLineChars="1400"/>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  期：</w:t>
      </w:r>
      <w:r>
        <w:rPr>
          <w:rFonts w:hint="eastAsia" w:cs="宋体" w:asciiTheme="minorEastAsia" w:hAnsiTheme="minorEastAsia" w:eastAsiaTheme="minorEastAsia"/>
          <w:color w:val="auto"/>
          <w:sz w:val="24"/>
          <w:highlight w:val="none"/>
        </w:rPr>
        <w:t xml:space="preserve">      年     月     日</w:t>
      </w:r>
    </w:p>
    <w:p w14:paraId="4CCE4976">
      <w:pPr>
        <w:spacing w:line="360" w:lineRule="auto"/>
        <w:ind w:firstLine="480" w:firstLineChars="200"/>
        <w:rPr>
          <w:rFonts w:cs="仿宋_GB2312" w:asciiTheme="minorEastAsia" w:hAnsiTheme="minorEastAsia" w:eastAsiaTheme="minorEastAsia"/>
          <w:color w:val="auto"/>
          <w:sz w:val="24"/>
          <w:highlight w:val="none"/>
        </w:rPr>
      </w:pPr>
    </w:p>
    <w:p w14:paraId="51C4F32A">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F880DB0">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35CACE9A">
      <w:pPr>
        <w:spacing w:line="360" w:lineRule="auto"/>
        <w:jc w:val="left"/>
        <w:rPr>
          <w:rFonts w:cs="仿宋_GB2312" w:asciiTheme="minorEastAsia" w:hAnsiTheme="minorEastAsia" w:eastAsiaTheme="minorEastAsia"/>
          <w:b/>
          <w:color w:val="auto"/>
          <w:sz w:val="24"/>
          <w:highlight w:val="none"/>
        </w:rPr>
      </w:pPr>
    </w:p>
    <w:p w14:paraId="031074A4">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4663B5E8">
      <w:pPr>
        <w:autoSpaceDE w:val="0"/>
        <w:autoSpaceDN w:val="0"/>
        <w:jc w:val="center"/>
        <w:rPr>
          <w:rFonts w:asciiTheme="minorEastAsia" w:hAnsiTheme="minorEastAsia" w:eastAsiaTheme="minorEastAsia"/>
          <w:b/>
          <w:bCs/>
          <w:color w:val="auto"/>
          <w:sz w:val="32"/>
          <w:szCs w:val="32"/>
          <w:highlight w:val="none"/>
        </w:rPr>
      </w:pPr>
    </w:p>
    <w:p w14:paraId="2911785D">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浙江省经济和信息化厅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仿宋_GB2312" w:asciiTheme="minorEastAsia" w:hAnsiTheme="minorEastAsia" w:eastAsiaTheme="minorEastAsia"/>
          <w:color w:val="auto"/>
          <w:sz w:val="24"/>
          <w:highlight w:val="none"/>
        </w:rPr>
        <w:t>：</w:t>
      </w:r>
    </w:p>
    <w:p w14:paraId="17FDFA58">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cs="仿宋_GB2312"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u w:val="single"/>
          <w:lang w:eastAsia="zh-CN"/>
        </w:rPr>
        <w:t>浙江省科技创新和产业创新深度融合路径研究项目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ZJ-2580145-14</w:t>
      </w:r>
      <w:r>
        <w:rPr>
          <w:rFonts w:hint="eastAsia" w:cs="仿宋_GB2312" w:asciiTheme="minorEastAsia" w:hAnsiTheme="minorEastAsia" w:eastAsiaTheme="minorEastAsia"/>
          <w:color w:val="auto"/>
          <w:sz w:val="24"/>
          <w:highlight w:val="none"/>
          <w:u w:val="singl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2571274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08522C5">
      <w:pPr>
        <w:spacing w:line="360" w:lineRule="auto"/>
        <w:ind w:firstLine="494"/>
        <w:rPr>
          <w:rFonts w:cs="宋体" w:asciiTheme="minorEastAsia" w:hAnsiTheme="minorEastAsia" w:eastAsiaTheme="minorEastAsia"/>
          <w:color w:val="auto"/>
          <w:sz w:val="24"/>
          <w:highlight w:val="none"/>
        </w:rPr>
      </w:pPr>
    </w:p>
    <w:p w14:paraId="16737E64">
      <w:pPr>
        <w:spacing w:line="360" w:lineRule="auto"/>
        <w:ind w:firstLine="494"/>
        <w:rPr>
          <w:rFonts w:cs="宋体" w:asciiTheme="minorEastAsia" w:hAnsiTheme="minorEastAsia" w:eastAsiaTheme="minorEastAsia"/>
          <w:color w:val="auto"/>
          <w:sz w:val="24"/>
          <w:highlight w:val="none"/>
        </w:rPr>
      </w:pPr>
    </w:p>
    <w:p w14:paraId="21B83DC0">
      <w:pPr>
        <w:spacing w:line="360" w:lineRule="auto"/>
        <w:ind w:firstLine="494"/>
        <w:rPr>
          <w:rFonts w:cs="宋体" w:asciiTheme="minorEastAsia" w:hAnsiTheme="minorEastAsia" w:eastAsiaTheme="minorEastAsia"/>
          <w:color w:val="auto"/>
          <w:sz w:val="24"/>
          <w:highlight w:val="none"/>
        </w:rPr>
      </w:pPr>
    </w:p>
    <w:p w14:paraId="491BB4B1">
      <w:pPr>
        <w:spacing w:line="360" w:lineRule="auto"/>
        <w:ind w:firstLine="494"/>
        <w:rPr>
          <w:rFonts w:cs="宋体" w:asciiTheme="minorEastAsia" w:hAnsiTheme="minorEastAsia" w:eastAsiaTheme="minorEastAsia"/>
          <w:color w:val="auto"/>
          <w:sz w:val="24"/>
          <w:highlight w:val="none"/>
        </w:rPr>
      </w:pPr>
    </w:p>
    <w:p w14:paraId="2DE52A4D">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B1528F3">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3E4077EE">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3723C3AE">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73FF3E0">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211A239E">
      <w:pPr>
        <w:snapToGrid w:val="0"/>
        <w:spacing w:line="360" w:lineRule="auto"/>
        <w:jc w:val="center"/>
        <w:rPr>
          <w:rFonts w:cs="仿宋_GB2312" w:asciiTheme="minorEastAsia" w:hAnsiTheme="minorEastAsia" w:eastAsiaTheme="minorEastAsia"/>
          <w:b/>
          <w:color w:val="auto"/>
          <w:sz w:val="24"/>
          <w:highlight w:val="none"/>
        </w:rPr>
      </w:pPr>
    </w:p>
    <w:p w14:paraId="5B143BB6">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11D9806">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0887B6C">
      <w:pPr>
        <w:spacing w:line="360" w:lineRule="auto"/>
        <w:jc w:val="center"/>
        <w:rPr>
          <w:rFonts w:cs="宋体" w:asciiTheme="minorEastAsia" w:hAnsiTheme="minorEastAsia" w:eastAsiaTheme="minorEastAsia"/>
          <w:b/>
          <w:color w:val="auto"/>
          <w:sz w:val="32"/>
          <w:szCs w:val="32"/>
          <w:highlight w:val="none"/>
        </w:rPr>
      </w:pPr>
    </w:p>
    <w:p w14:paraId="689A5C58">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17AA5829">
      <w:pPr>
        <w:spacing w:line="360" w:lineRule="auto"/>
        <w:jc w:val="center"/>
        <w:rPr>
          <w:rFonts w:cs="宋体" w:asciiTheme="minorEastAsia" w:hAnsiTheme="minorEastAsia" w:eastAsiaTheme="minorEastAsia"/>
          <w:b/>
          <w:color w:val="auto"/>
          <w:sz w:val="32"/>
          <w:szCs w:val="32"/>
          <w:highlight w:val="none"/>
        </w:rPr>
      </w:pPr>
    </w:p>
    <w:p w14:paraId="29582F87">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浙江省经济和信息化厅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浙江省科技创新和产业创新深度融合路径研究项目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2CA731A3">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lang w:eastAsia="zh-CN"/>
        </w:rPr>
        <w:t>浙江省科技创新和产业创新深度融合路径研究项目</w:t>
      </w:r>
      <w:r>
        <w:rPr>
          <w:rFonts w:hint="eastAsia" w:cs="宋体" w:asciiTheme="minorEastAsia" w:hAnsiTheme="minorEastAsia" w:eastAsiaTheme="minorEastAsia"/>
          <w:color w:val="auto"/>
          <w:sz w:val="24"/>
          <w:highlight w:val="none"/>
        </w:rPr>
        <w:t xml:space="preserve">，属于 </w:t>
      </w:r>
      <w:r>
        <w:rPr>
          <w:rFonts w:hint="eastAsia" w:ascii="宋体" w:hAnsi="宋体" w:cs="宋体" w:eastAsiaTheme="minorEastAsia"/>
          <w:color w:val="auto"/>
          <w:kern w:val="0"/>
          <w:sz w:val="24"/>
          <w:highlight w:val="none"/>
          <w:u w:val="single"/>
          <w:lang w:eastAsia="zh-CN"/>
        </w:rPr>
        <w:t>其他未列明行业</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填写其中之一）</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7209321C">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6AD9FF4">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2DB4943D">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785EA6EE">
      <w:pPr>
        <w:spacing w:line="360" w:lineRule="auto"/>
        <w:ind w:right="1760"/>
        <w:jc w:val="right"/>
        <w:rPr>
          <w:rFonts w:hint="eastAsia" w:cs="宋体" w:asciiTheme="minorEastAsia" w:hAnsiTheme="minorEastAsia" w:eastAsiaTheme="minorEastAsia"/>
          <w:color w:val="auto"/>
          <w:sz w:val="24"/>
          <w:highlight w:val="none"/>
        </w:rPr>
      </w:pPr>
    </w:p>
    <w:p w14:paraId="2647F170">
      <w:pPr>
        <w:spacing w:line="360" w:lineRule="auto"/>
        <w:ind w:left="0" w:leftChars="0" w:right="1760" w:firstLine="3360" w:firstLineChars="1400"/>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7286BF95">
      <w:pPr>
        <w:spacing w:line="360" w:lineRule="auto"/>
        <w:ind w:left="0" w:leftChars="0" w:right="1120" w:firstLine="3360" w:firstLineChars="1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     年     月     日</w:t>
      </w:r>
    </w:p>
    <w:p w14:paraId="2A404981">
      <w:pPr>
        <w:spacing w:line="360" w:lineRule="auto"/>
        <w:ind w:right="420" w:firstLine="480" w:firstLineChars="200"/>
        <w:rPr>
          <w:rFonts w:hint="eastAsia" w:cs="宋体" w:asciiTheme="minorEastAsia" w:hAnsiTheme="minorEastAsia" w:eastAsiaTheme="minorEastAsia"/>
          <w:color w:val="auto"/>
          <w:sz w:val="24"/>
          <w:highlight w:val="none"/>
        </w:rPr>
      </w:pPr>
    </w:p>
    <w:p w14:paraId="0D246CAF">
      <w:pPr>
        <w:spacing w:line="360" w:lineRule="auto"/>
        <w:ind w:right="42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①</w:t>
      </w:r>
      <w:r>
        <w:rPr>
          <w:rFonts w:hint="eastAsia" w:cs="宋体" w:asciiTheme="minorEastAsia" w:hAnsiTheme="minorEastAsia" w:eastAsiaTheme="minorEastAsia"/>
          <w:color w:val="auto"/>
          <w:sz w:val="24"/>
          <w:highlight w:val="none"/>
        </w:rPr>
        <w:t>从业人员、营业收入、资产总额填报上一年度数据，无上一年度数据的新成立企业可不填报</w:t>
      </w:r>
      <w:r>
        <w:rPr>
          <w:rFonts w:hint="eastAsia" w:cs="宋体" w:asciiTheme="minorEastAsia" w:hAnsiTheme="minorEastAsia" w:eastAsiaTheme="minorEastAsia"/>
          <w:color w:val="auto"/>
          <w:sz w:val="24"/>
          <w:highlight w:val="none"/>
          <w:lang w:eastAsia="zh-CN"/>
        </w:rPr>
        <w:t>。②</w:t>
      </w:r>
      <w:r>
        <w:rPr>
          <w:rFonts w:hint="eastAsia" w:cs="宋体" w:asciiTheme="minorEastAsia" w:hAnsiTheme="minorEastAsia" w:eastAsiaTheme="minorEastAsia"/>
          <w:color w:val="auto"/>
          <w:sz w:val="24"/>
          <w:highlight w:val="none"/>
        </w:rPr>
        <w:t>《中小企业声明函》中“标的名称”、“采购文件中明确的所属行业”依据</w:t>
      </w:r>
      <w:r>
        <w:rPr>
          <w:rFonts w:hint="eastAsia" w:cs="宋体" w:asciiTheme="minorEastAsia" w:hAnsiTheme="minorEastAsia" w:eastAsiaTheme="minorEastAsia"/>
          <w:color w:val="auto"/>
          <w:sz w:val="24"/>
          <w:highlight w:val="none"/>
          <w:lang w:val="en-US" w:eastAsia="zh-CN"/>
        </w:rPr>
        <w:t>磋商</w:t>
      </w:r>
      <w:r>
        <w:rPr>
          <w:rFonts w:hint="eastAsia" w:cs="宋体" w:asciiTheme="minorEastAsia" w:hAnsiTheme="minorEastAsia" w:eastAsiaTheme="minorEastAsia"/>
          <w:color w:val="auto"/>
          <w:sz w:val="24"/>
          <w:highlight w:val="none"/>
        </w:rPr>
        <w:t>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val="en-US" w:eastAsia="zh-CN"/>
        </w:rPr>
        <w:t>供应商</w:t>
      </w:r>
      <w:r>
        <w:rPr>
          <w:rFonts w:hint="eastAsia" w:cs="宋体" w:asciiTheme="minorEastAsia" w:hAnsiTheme="minorEastAsia" w:eastAsiaTheme="minorEastAsia"/>
          <w:color w:val="auto"/>
          <w:sz w:val="24"/>
          <w:highlight w:val="none"/>
        </w:rPr>
        <w:t>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F98B17-7119-488B-9F80-6AD441300C9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AFB9C6B-6720-4A55-872F-F5BA8C4FA2BC}"/>
  </w:font>
  <w:font w:name="仿宋_GB2312">
    <w:panose1 w:val="02010609030101010101"/>
    <w:charset w:val="86"/>
    <w:family w:val="auto"/>
    <w:pitch w:val="default"/>
    <w:sig w:usb0="00000001" w:usb1="080E0000" w:usb2="00000000" w:usb3="00000000" w:csb0="00040000" w:csb1="00000000"/>
    <w:embedRegular r:id="rId3" w:fontKey="{A801E23E-B529-4884-9164-7C784AB32C73}"/>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embedRegular r:id="rId4" w:fontKey="{64CCE674-005B-494E-8F95-5563F3B09A91}"/>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Noto Sans SC"/>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Mincho">
    <w:panose1 w:val="02020609040205080304"/>
    <w:charset w:val="80"/>
    <w:family w:val="roman"/>
    <w:pitch w:val="default"/>
    <w:sig w:usb0="E00002FF" w:usb1="6AC7FDFB" w:usb2="00000012" w:usb3="00000000" w:csb0="4002009F" w:csb1="DFD70000"/>
    <w:embedRegular r:id="rId5" w:fontKey="{781DBE0E-0554-45CB-9FCF-83F4F9CAC0DC}"/>
  </w:font>
  <w:font w:name="MS Gothic">
    <w:panose1 w:val="020B0609070205080204"/>
    <w:charset w:val="80"/>
    <w:family w:val="modern"/>
    <w:pitch w:val="default"/>
    <w:sig w:usb0="E00002FF" w:usb1="6AC7FDFB" w:usb2="08000012" w:usb3="00000000" w:csb0="4002009F" w:csb1="DFD70000"/>
    <w:embedRegular r:id="rId6" w:fontKey="{345F6824-74E2-4AF1-96E6-8BDBD1E37B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353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83BF2">
    <w:pPr>
      <w:pStyle w:val="39"/>
      <w:framePr w:wrap="around" w:vAnchor="text" w:hAnchor="margin" w:xAlign="right" w:y="1"/>
      <w:rPr>
        <w:rStyle w:val="65"/>
      </w:rPr>
    </w:pPr>
    <w:r>
      <w:fldChar w:fldCharType="begin"/>
    </w:r>
    <w:r>
      <w:rPr>
        <w:rStyle w:val="65"/>
      </w:rPr>
      <w:instrText xml:space="preserve">PAGE  </w:instrText>
    </w:r>
    <w:r>
      <w:fldChar w:fldCharType="end"/>
    </w:r>
  </w:p>
  <w:p w14:paraId="6AEEE2E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817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84F5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DB07">
    <w:pPr>
      <w:pStyle w:val="39"/>
      <w:framePr w:wrap="around" w:vAnchor="text" w:hAnchor="margin" w:xAlign="right" w:y="1"/>
      <w:rPr>
        <w:rStyle w:val="65"/>
      </w:rPr>
    </w:pPr>
    <w:r>
      <w:fldChar w:fldCharType="begin"/>
    </w:r>
    <w:r>
      <w:rPr>
        <w:rStyle w:val="65"/>
      </w:rPr>
      <w:instrText xml:space="preserve">PAGE  </w:instrText>
    </w:r>
    <w:r>
      <w:fldChar w:fldCharType="end"/>
    </w:r>
  </w:p>
  <w:p w14:paraId="730738A3">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C58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18" w:name="_Toc164085800"/>
    <w:bookmarkStart w:id="119" w:name="_Toc36110187"/>
    <w:bookmarkStart w:id="120" w:name="_Toc131845147"/>
    <w:bookmarkStart w:id="121" w:name="_Toc91899912"/>
    <w:r>
      <w:rPr>
        <w:rFonts w:hint="eastAsia" w:ascii="仿宋_GB2312" w:eastAsia="仿宋_GB2312"/>
        <w:kern w:val="0"/>
        <w:szCs w:val="21"/>
      </w:rPr>
      <w:t xml:space="preserve"> 页</w:t>
    </w:r>
    <w:bookmarkEnd w:id="118"/>
    <w:bookmarkEnd w:id="119"/>
    <w:bookmarkEnd w:id="120"/>
    <w:bookmarkEnd w:id="12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D272">
    <w:pPr>
      <w:pStyle w:val="58"/>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4E812">
    <w:pPr>
      <w:pStyle w:val="40"/>
      <w:pBdr>
        <w:bottom w:val="none" w:color="auto" w:sz="0" w:space="1"/>
      </w:pBdr>
      <w:jc w:val="right"/>
      <w:rPr>
        <w:rFonts w:hint="default" w:eastAsia="仿宋_GB2312"/>
        <w:iCs/>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1BA0">
    <w:pPr>
      <w:pStyle w:val="40"/>
      <w:pBdr>
        <w:bottom w:val="none" w:color="auto" w:sz="0" w:space="1"/>
      </w:pBdr>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3AED">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3EAD"/>
    <w:multiLevelType w:val="singleLevel"/>
    <w:tmpl w:val="90263EAD"/>
    <w:lvl w:ilvl="0" w:tentative="0">
      <w:start w:val="1"/>
      <w:numFmt w:val="decimal"/>
      <w:suff w:val="nothing"/>
      <w:lvlText w:val="%1．"/>
      <w:lvlJc w:val="left"/>
      <w:pPr>
        <w:ind w:left="0" w:firstLine="400"/>
      </w:pPr>
      <w:rPr>
        <w:rFonts w:hint="default" w:asciiTheme="minorEastAsia" w:hAnsiTheme="minorEastAsia" w:eastAsiaTheme="minorEastAsia" w:cstheme="minorEastAsia"/>
        <w:sz w:val="24"/>
        <w:szCs w:val="24"/>
      </w:rPr>
    </w:lvl>
  </w:abstractNum>
  <w:abstractNum w:abstractNumId="1">
    <w:nsid w:val="BBE4358B"/>
    <w:multiLevelType w:val="singleLevel"/>
    <w:tmpl w:val="BBE4358B"/>
    <w:lvl w:ilvl="0" w:tentative="0">
      <w:start w:val="1"/>
      <w:numFmt w:val="decimal"/>
      <w:suff w:val="nothing"/>
      <w:lvlText w:val="%1．"/>
      <w:lvlJc w:val="left"/>
      <w:pPr>
        <w:ind w:left="0" w:firstLine="400"/>
      </w:pPr>
      <w:rPr>
        <w:rFonts w:hint="default"/>
      </w:rPr>
    </w:lvl>
  </w:abstractNum>
  <w:abstractNum w:abstractNumId="2">
    <w:nsid w:val="D2FD4F7C"/>
    <w:multiLevelType w:val="singleLevel"/>
    <w:tmpl w:val="D2FD4F7C"/>
    <w:lvl w:ilvl="0" w:tentative="0">
      <w:start w:val="1"/>
      <w:numFmt w:val="decimal"/>
      <w:lvlText w:val="(%1)"/>
      <w:lvlJc w:val="left"/>
      <w:pPr>
        <w:ind w:left="425" w:hanging="425"/>
      </w:pPr>
      <w:rPr>
        <w:rFonts w:hint="default" w:ascii="宋体" w:hAnsi="宋体" w:eastAsia="宋体" w:cs="宋体"/>
      </w:rPr>
    </w:lvl>
  </w:abstractNum>
  <w:abstractNum w:abstractNumId="3">
    <w:nsid w:val="D662778A"/>
    <w:multiLevelType w:val="singleLevel"/>
    <w:tmpl w:val="D662778A"/>
    <w:lvl w:ilvl="0" w:tentative="0">
      <w:start w:val="1"/>
      <w:numFmt w:val="decimal"/>
      <w:suff w:val="nothing"/>
      <w:lvlText w:val="%1．"/>
      <w:lvlJc w:val="left"/>
      <w:pPr>
        <w:ind w:left="0" w:firstLine="400"/>
      </w:pPr>
      <w:rPr>
        <w:rFonts w:hint="default"/>
      </w:rPr>
    </w:lvl>
  </w:abstractNum>
  <w:abstractNum w:abstractNumId="4">
    <w:nsid w:val="E003FA25"/>
    <w:multiLevelType w:val="singleLevel"/>
    <w:tmpl w:val="E003FA25"/>
    <w:lvl w:ilvl="0" w:tentative="0">
      <w:start w:val="1"/>
      <w:numFmt w:val="decimal"/>
      <w:lvlText w:val="%1."/>
      <w:lvlJc w:val="left"/>
      <w:pPr>
        <w:tabs>
          <w:tab w:val="left" w:pos="312"/>
        </w:tabs>
      </w:pPr>
      <w:rPr>
        <w:rFonts w:hint="default" w:ascii="宋体" w:hAnsi="宋体" w:eastAsia="宋体" w:cs="宋体"/>
        <w:sz w:val="24"/>
        <w:szCs w:val="24"/>
      </w:rPr>
    </w:lvl>
  </w:abstractNum>
  <w:abstractNum w:abstractNumId="5">
    <w:nsid w:val="E33FBA73"/>
    <w:multiLevelType w:val="singleLevel"/>
    <w:tmpl w:val="E33FBA73"/>
    <w:lvl w:ilvl="0" w:tentative="0">
      <w:start w:val="1"/>
      <w:numFmt w:val="decimal"/>
      <w:suff w:val="nothing"/>
      <w:lvlText w:val="%1．"/>
      <w:lvlJc w:val="left"/>
      <w:pPr>
        <w:ind w:left="0" w:firstLine="400"/>
      </w:pPr>
      <w:rPr>
        <w:rFonts w:hint="default"/>
      </w:rPr>
    </w:lvl>
  </w:abstractNum>
  <w:abstractNum w:abstractNumId="6">
    <w:nsid w:val="FF7F2FBC"/>
    <w:multiLevelType w:val="singleLevel"/>
    <w:tmpl w:val="FF7F2FBC"/>
    <w:lvl w:ilvl="0" w:tentative="0">
      <w:start w:val="1"/>
      <w:numFmt w:val="decimal"/>
      <w:suff w:val="nothing"/>
      <w:lvlText w:val="%1．"/>
      <w:lvlJc w:val="left"/>
      <w:pPr>
        <w:ind w:left="0" w:firstLine="400"/>
      </w:pPr>
      <w:rPr>
        <w:rFonts w:hint="default"/>
      </w:rPr>
    </w:lvl>
  </w:abstractNum>
  <w:abstractNum w:abstractNumId="7">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8">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9">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2DCB3763"/>
    <w:multiLevelType w:val="singleLevel"/>
    <w:tmpl w:val="2DCB3763"/>
    <w:lvl w:ilvl="0" w:tentative="0">
      <w:start w:val="1"/>
      <w:numFmt w:val="decimalEnclosedCircleChinese"/>
      <w:suff w:val="nothing"/>
      <w:lvlText w:val="%1　"/>
      <w:lvlJc w:val="left"/>
      <w:pPr>
        <w:ind w:left="0" w:firstLine="400"/>
      </w:pPr>
      <w:rPr>
        <w:rFonts w:hint="eastAsia"/>
      </w:rPr>
    </w:lvl>
  </w:abstractNum>
  <w:abstractNum w:abstractNumId="12">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3">
    <w:nsid w:val="485601F5"/>
    <w:multiLevelType w:val="singleLevel"/>
    <w:tmpl w:val="485601F5"/>
    <w:lvl w:ilvl="0" w:tentative="0">
      <w:start w:val="1"/>
      <w:numFmt w:val="decimal"/>
      <w:suff w:val="nothing"/>
      <w:lvlText w:val="%1．"/>
      <w:lvlJc w:val="left"/>
      <w:pPr>
        <w:ind w:left="0" w:firstLine="400"/>
      </w:pPr>
      <w:rPr>
        <w:rFonts w:hint="default"/>
      </w:rPr>
    </w:lvl>
  </w:abstractNum>
  <w:abstractNum w:abstractNumId="14">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6">
    <w:nsid w:val="688A66AE"/>
    <w:multiLevelType w:val="singleLevel"/>
    <w:tmpl w:val="688A66AE"/>
    <w:lvl w:ilvl="0" w:tentative="0">
      <w:start w:val="1"/>
      <w:numFmt w:val="decimal"/>
      <w:suff w:val="nothing"/>
      <w:lvlText w:val="%1．"/>
      <w:lvlJc w:val="left"/>
      <w:pPr>
        <w:ind w:left="0" w:firstLine="400"/>
      </w:pPr>
      <w:rPr>
        <w:rFonts w:hint="default"/>
      </w:rPr>
    </w:lvl>
  </w:abstractNum>
  <w:abstractNum w:abstractNumId="17">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7F794D8F"/>
    <w:multiLevelType w:val="singleLevel"/>
    <w:tmpl w:val="7F794D8F"/>
    <w:lvl w:ilvl="0" w:tentative="0">
      <w:start w:val="1"/>
      <w:numFmt w:val="decimal"/>
      <w:suff w:val="nothing"/>
      <w:lvlText w:val="（%1）"/>
      <w:lvlJc w:val="left"/>
    </w:lvl>
  </w:abstractNum>
  <w:num w:numId="1">
    <w:abstractNumId w:val="10"/>
  </w:num>
  <w:num w:numId="2">
    <w:abstractNumId w:val="9"/>
  </w:num>
  <w:num w:numId="3">
    <w:abstractNumId w:val="7"/>
  </w:num>
  <w:num w:numId="4">
    <w:abstractNumId w:val="8"/>
  </w:num>
  <w:num w:numId="5">
    <w:abstractNumId w:val="14"/>
  </w:num>
  <w:num w:numId="6">
    <w:abstractNumId w:val="17"/>
  </w:num>
  <w:num w:numId="7">
    <w:abstractNumId w:val="18"/>
  </w:num>
  <w:num w:numId="8">
    <w:abstractNumId w:val="2"/>
  </w:num>
  <w:num w:numId="9">
    <w:abstractNumId w:val="11"/>
  </w:num>
  <w:num w:numId="10">
    <w:abstractNumId w:val="3"/>
  </w:num>
  <w:num w:numId="11">
    <w:abstractNumId w:val="4"/>
  </w:num>
  <w:num w:numId="12">
    <w:abstractNumId w:val="19"/>
  </w:num>
  <w:num w:numId="13">
    <w:abstractNumId w:val="12"/>
  </w:num>
  <w:num w:numId="14">
    <w:abstractNumId w:val="15"/>
  </w:num>
  <w:num w:numId="15">
    <w:abstractNumId w:val="0"/>
  </w:num>
  <w:num w:numId="16">
    <w:abstractNumId w:val="13"/>
  </w:num>
  <w:num w:numId="17">
    <w:abstractNumId w:val="16"/>
  </w:num>
  <w:num w:numId="18">
    <w:abstractNumId w:val="5"/>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9+7w/B4YgRuxDXMO6kgyaBSRljs=" w:salt="zgfrmzZiAIpiyMg6D81nwg=="/>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F5F9F"/>
    <w:rsid w:val="01560C54"/>
    <w:rsid w:val="02DA0C0E"/>
    <w:rsid w:val="031B0344"/>
    <w:rsid w:val="03DD35E4"/>
    <w:rsid w:val="05557F9E"/>
    <w:rsid w:val="06051078"/>
    <w:rsid w:val="065A6178"/>
    <w:rsid w:val="074E5106"/>
    <w:rsid w:val="075562B7"/>
    <w:rsid w:val="07E31912"/>
    <w:rsid w:val="07F6164B"/>
    <w:rsid w:val="087A1B7A"/>
    <w:rsid w:val="08BE3739"/>
    <w:rsid w:val="09097FE0"/>
    <w:rsid w:val="092D54BA"/>
    <w:rsid w:val="093238AA"/>
    <w:rsid w:val="096B2097"/>
    <w:rsid w:val="0A5B7E63"/>
    <w:rsid w:val="0AA0278F"/>
    <w:rsid w:val="0ACD4199"/>
    <w:rsid w:val="0B3A5C6C"/>
    <w:rsid w:val="0C87121B"/>
    <w:rsid w:val="0DF2282E"/>
    <w:rsid w:val="0DF702FE"/>
    <w:rsid w:val="0E3F698B"/>
    <w:rsid w:val="0F21508F"/>
    <w:rsid w:val="0F816ACD"/>
    <w:rsid w:val="0FB94501"/>
    <w:rsid w:val="10597911"/>
    <w:rsid w:val="10B047CF"/>
    <w:rsid w:val="10FC16EA"/>
    <w:rsid w:val="118963A1"/>
    <w:rsid w:val="11B4290B"/>
    <w:rsid w:val="11C655E4"/>
    <w:rsid w:val="127723A9"/>
    <w:rsid w:val="13072A44"/>
    <w:rsid w:val="132F6A72"/>
    <w:rsid w:val="145044FA"/>
    <w:rsid w:val="1777470E"/>
    <w:rsid w:val="186742B0"/>
    <w:rsid w:val="1A9966B3"/>
    <w:rsid w:val="1B2A271F"/>
    <w:rsid w:val="1B890139"/>
    <w:rsid w:val="1D266CE1"/>
    <w:rsid w:val="1D3963AF"/>
    <w:rsid w:val="1D636B46"/>
    <w:rsid w:val="1D734062"/>
    <w:rsid w:val="1E714A66"/>
    <w:rsid w:val="1E865BEC"/>
    <w:rsid w:val="1FE868A9"/>
    <w:rsid w:val="211E26D6"/>
    <w:rsid w:val="21263D9C"/>
    <w:rsid w:val="21283D08"/>
    <w:rsid w:val="256638E2"/>
    <w:rsid w:val="25B440B3"/>
    <w:rsid w:val="26D72C14"/>
    <w:rsid w:val="281A482C"/>
    <w:rsid w:val="2AA1365A"/>
    <w:rsid w:val="2AB624C2"/>
    <w:rsid w:val="2B253DEB"/>
    <w:rsid w:val="2B7F11DA"/>
    <w:rsid w:val="2C1B22C8"/>
    <w:rsid w:val="2C213EDA"/>
    <w:rsid w:val="2DC46415"/>
    <w:rsid w:val="2DD15014"/>
    <w:rsid w:val="2DEB1DDE"/>
    <w:rsid w:val="2EC07480"/>
    <w:rsid w:val="2F881E8A"/>
    <w:rsid w:val="2F9C03F4"/>
    <w:rsid w:val="2FB44A0F"/>
    <w:rsid w:val="2FD25781"/>
    <w:rsid w:val="319C6071"/>
    <w:rsid w:val="31A905EB"/>
    <w:rsid w:val="322E1CFE"/>
    <w:rsid w:val="32DB72BE"/>
    <w:rsid w:val="342E63AB"/>
    <w:rsid w:val="345D260B"/>
    <w:rsid w:val="36206718"/>
    <w:rsid w:val="36251F84"/>
    <w:rsid w:val="365302AE"/>
    <w:rsid w:val="37384EA6"/>
    <w:rsid w:val="37F142D2"/>
    <w:rsid w:val="390B7A5A"/>
    <w:rsid w:val="39A13F14"/>
    <w:rsid w:val="3B6A5AD3"/>
    <w:rsid w:val="3B79C5FC"/>
    <w:rsid w:val="3C5F759A"/>
    <w:rsid w:val="3D5C78D4"/>
    <w:rsid w:val="3ED847AB"/>
    <w:rsid w:val="3FFF72A6"/>
    <w:rsid w:val="41BA7B53"/>
    <w:rsid w:val="42103979"/>
    <w:rsid w:val="42E1381E"/>
    <w:rsid w:val="43FB717C"/>
    <w:rsid w:val="43FD537C"/>
    <w:rsid w:val="44F33213"/>
    <w:rsid w:val="451E447A"/>
    <w:rsid w:val="45345B76"/>
    <w:rsid w:val="45B44352"/>
    <w:rsid w:val="47307808"/>
    <w:rsid w:val="47981920"/>
    <w:rsid w:val="479A6770"/>
    <w:rsid w:val="486F747C"/>
    <w:rsid w:val="4A5B2216"/>
    <w:rsid w:val="4A843EA1"/>
    <w:rsid w:val="4A966F56"/>
    <w:rsid w:val="4AC62A0B"/>
    <w:rsid w:val="4BD934B1"/>
    <w:rsid w:val="4C510490"/>
    <w:rsid w:val="4D861CF6"/>
    <w:rsid w:val="4E4D5946"/>
    <w:rsid w:val="4F2608AE"/>
    <w:rsid w:val="503264DF"/>
    <w:rsid w:val="51A0432A"/>
    <w:rsid w:val="523302EC"/>
    <w:rsid w:val="527140E5"/>
    <w:rsid w:val="5292508F"/>
    <w:rsid w:val="52A96B6F"/>
    <w:rsid w:val="52EF5D1F"/>
    <w:rsid w:val="545735C7"/>
    <w:rsid w:val="547475D4"/>
    <w:rsid w:val="550764A4"/>
    <w:rsid w:val="551926E0"/>
    <w:rsid w:val="55367955"/>
    <w:rsid w:val="553D0290"/>
    <w:rsid w:val="561279B9"/>
    <w:rsid w:val="56515F3B"/>
    <w:rsid w:val="5676E2BD"/>
    <w:rsid w:val="572B71CA"/>
    <w:rsid w:val="57E958DA"/>
    <w:rsid w:val="57E96447"/>
    <w:rsid w:val="58466DB7"/>
    <w:rsid w:val="58AE4F0C"/>
    <w:rsid w:val="5A2A7C7B"/>
    <w:rsid w:val="5A672739"/>
    <w:rsid w:val="5B5F3D4D"/>
    <w:rsid w:val="5BE02A4F"/>
    <w:rsid w:val="5C80234E"/>
    <w:rsid w:val="5CFA273D"/>
    <w:rsid w:val="5D922CE9"/>
    <w:rsid w:val="5E261785"/>
    <w:rsid w:val="5FCC5339"/>
    <w:rsid w:val="5FE70807"/>
    <w:rsid w:val="60E53485"/>
    <w:rsid w:val="61054A27"/>
    <w:rsid w:val="611D2366"/>
    <w:rsid w:val="612A3574"/>
    <w:rsid w:val="612B1269"/>
    <w:rsid w:val="622A44A2"/>
    <w:rsid w:val="628246D8"/>
    <w:rsid w:val="62885958"/>
    <w:rsid w:val="64303E3E"/>
    <w:rsid w:val="64CE2EAA"/>
    <w:rsid w:val="662E75B1"/>
    <w:rsid w:val="66342C2E"/>
    <w:rsid w:val="663E784C"/>
    <w:rsid w:val="67F63212"/>
    <w:rsid w:val="685867EC"/>
    <w:rsid w:val="69AA4EE0"/>
    <w:rsid w:val="6A7C062B"/>
    <w:rsid w:val="6AD466B8"/>
    <w:rsid w:val="6AEF7F46"/>
    <w:rsid w:val="6E8E12EF"/>
    <w:rsid w:val="6EBA3E17"/>
    <w:rsid w:val="6FA37551"/>
    <w:rsid w:val="71D43752"/>
    <w:rsid w:val="72A11F2B"/>
    <w:rsid w:val="72FFFA5B"/>
    <w:rsid w:val="7336711E"/>
    <w:rsid w:val="73683E42"/>
    <w:rsid w:val="73DD6243"/>
    <w:rsid w:val="749C4185"/>
    <w:rsid w:val="74F74BAB"/>
    <w:rsid w:val="75DA2C18"/>
    <w:rsid w:val="77062109"/>
    <w:rsid w:val="775319EF"/>
    <w:rsid w:val="782D083A"/>
    <w:rsid w:val="790F1C77"/>
    <w:rsid w:val="7A67303B"/>
    <w:rsid w:val="7AAB1D04"/>
    <w:rsid w:val="7ABA4368"/>
    <w:rsid w:val="7AF86292"/>
    <w:rsid w:val="7AFB2B29"/>
    <w:rsid w:val="7B257FFD"/>
    <w:rsid w:val="7B872B63"/>
    <w:rsid w:val="7B8B2DC3"/>
    <w:rsid w:val="7BAC12BA"/>
    <w:rsid w:val="7C2B1DA5"/>
    <w:rsid w:val="7D0270B5"/>
    <w:rsid w:val="7D9C37B8"/>
    <w:rsid w:val="7DF4317E"/>
    <w:rsid w:val="7E64308B"/>
    <w:rsid w:val="7EFDE7A7"/>
    <w:rsid w:val="7F2A62D8"/>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23"/>
    <w:link w:val="512"/>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5"/>
    <w:qFormat/>
    <w:uiPriority w:val="0"/>
    <w:pPr>
      <w:ind w:firstLine="420"/>
    </w:pPr>
    <w:rPr>
      <w:szCs w:val="20"/>
    </w:rPr>
  </w:style>
  <w:style w:type="paragraph" w:styleId="24">
    <w:name w:val="Body Text Indent"/>
    <w:basedOn w:val="1"/>
    <w:next w:val="25"/>
    <w:link w:val="475"/>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489"/>
    <w:qFormat/>
    <w:uiPriority w:val="0"/>
    <w:rPr>
      <w:rFonts w:ascii="宋体" w:hAnsi="Courier New"/>
      <w:szCs w:val="20"/>
    </w:r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表格"/>
    <w:basedOn w:val="1"/>
    <w:qFormat/>
    <w:uiPriority w:val="0"/>
    <w:pPr>
      <w:snapToGrid w:val="0"/>
      <w:ind w:firstLine="42" w:firstLineChars="21"/>
    </w:pPr>
    <w:rPr>
      <w:rFonts w:ascii="宋体" w:hAnsi="宋体"/>
      <w:kern w:val="0"/>
      <w:sz w:val="20"/>
      <w:szCs w:val="20"/>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4">
    <w:name w:val="List Paragraph"/>
    <w:basedOn w:val="1"/>
    <w:qFormat/>
    <w:uiPriority w:val="0"/>
    <w:pPr>
      <w:spacing w:line="360" w:lineRule="auto"/>
      <w:ind w:firstLine="200" w:firstLineChars="200"/>
    </w:pPr>
    <w:rPr>
      <w:rFonts w:eastAsia="楷体_GB2312" w:cs="Lucida Sans"/>
      <w:sz w:val="24"/>
    </w:rPr>
  </w:style>
  <w:style w:type="character" w:customStyle="1" w:styleId="75">
    <w:name w:val="正文文本 Char"/>
    <w:qFormat/>
    <w:uiPriority w:val="0"/>
    <w:rPr>
      <w:rFonts w:eastAsia="宋体"/>
      <w:kern w:val="2"/>
      <w:sz w:val="24"/>
      <w:szCs w:val="24"/>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103"/>
    <w:next w:val="103"/>
    <w:qFormat/>
    <w:uiPriority w:val="0"/>
    <w:pPr>
      <w:spacing w:after="68"/>
    </w:pPr>
    <w:rPr>
      <w:rFonts w:ascii="FHLHE E+ Futura Bk" w:eastAsia="FHLHE E+ Futura Bk" w:cs="Times New Roman"/>
      <w:color w:val="auto"/>
    </w:rPr>
  </w:style>
  <w:style w:type="paragraph" w:customStyle="1" w:styleId="103">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1"/>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9"/>
    <w:qFormat/>
    <w:uiPriority w:val="0"/>
    <w:pPr>
      <w:tabs>
        <w:tab w:val="left" w:pos="2356"/>
      </w:tabs>
    </w:pPr>
  </w:style>
  <w:style w:type="paragraph" w:customStyle="1" w:styleId="173">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6"/>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3"/>
    <w:next w:val="103"/>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0"/>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4"/>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7"/>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4"/>
    <w:next w:val="141"/>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6"/>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5"/>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40"/>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6"/>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3"/>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4"/>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7"/>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71"/>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3"/>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10"/>
    <w:qFormat/>
    <w:uiPriority w:val="0"/>
    <w:rPr>
      <w:rFonts w:ascii="Verdana" w:hAnsi="Verdana"/>
      <w:b/>
      <w:bCs/>
      <w:color w:val="4A82CA"/>
      <w:sz w:val="17"/>
      <w:szCs w:val="17"/>
    </w:rPr>
  </w:style>
  <w:style w:type="character" w:customStyle="1" w:styleId="552">
    <w:name w:val="标题4-dyf Char"/>
    <w:link w:val="348"/>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7"/>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4"/>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2"/>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3"/>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table" w:customStyle="1" w:styleId="634">
    <w:name w:val="Table Normal"/>
    <w:semiHidden/>
    <w:qFormat/>
    <w:uiPriority w:val="0"/>
    <w:pPr>
      <w:keepNext w:val="0"/>
      <w:keepLines w:val="0"/>
      <w:widowControl w:val="0"/>
      <w:suppressLineNumbers w:val="0"/>
      <w:autoSpaceDE w:val="0"/>
      <w:autoSpaceDN w:val="0"/>
      <w:spacing w:before="0" w:beforeAutospacing="0" w:after="0" w:afterAutospacing="0"/>
      <w:ind w:left="0" w:right="0"/>
    </w:pPr>
    <w:rPr>
      <w:rFonts w:hint="default" w:ascii="Calibri" w:hAnsi="Calibri" w:cs="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17887</Words>
  <Characters>18791</Characters>
  <Lines>379</Lines>
  <Paragraphs>106</Paragraphs>
  <TotalTime>18</TotalTime>
  <ScaleCrop>false</ScaleCrop>
  <LinksUpToDate>false</LinksUpToDate>
  <CharactersWithSpaces>19052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大菠萝</cp:lastModifiedBy>
  <cp:lastPrinted>2021-10-23T18:37:00Z</cp:lastPrinted>
  <dcterms:modified xsi:type="dcterms:W3CDTF">2025-07-14T01:45:20Z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1F82BB78F35E4598818B7FCDC66606B7_13</vt:lpwstr>
  </property>
  <property fmtid="{D5CDD505-2E9C-101B-9397-08002B2CF9AE}" pid="4" name="KSOTemplateDocerSaveRecord">
    <vt:lpwstr>eyJoZGlkIjoiNTBkN2RmNDk0ZWNmYjcyMjEyNmIxNzVjZjQ5YTM5N2QiLCJ1c2VySWQiOiI2OTIzNTk5NDIifQ==</vt:lpwstr>
  </property>
</Properties>
</file>