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F987EB">
      <w:pPr>
        <w:pStyle w:val="89"/>
        <w:widowControl w:val="0"/>
        <w:snapToGrid w:val="0"/>
        <w:spacing w:line="470" w:lineRule="atLeast"/>
        <w:ind w:firstLine="0"/>
        <w:jc w:val="center"/>
        <w:rPr>
          <w:b w:val="0"/>
          <w:color w:val="000000" w:themeColor="text1"/>
          <w:sz w:val="36"/>
          <w:szCs w:val="36"/>
          <w:highlight w:val="none"/>
          <w14:textFill>
            <w14:solidFill>
              <w14:schemeClr w14:val="tx1"/>
            </w14:solidFill>
          </w14:textFill>
        </w:rPr>
      </w:pPr>
      <w:bookmarkStart w:id="77" w:name="_GoBack"/>
    </w:p>
    <w:p w14:paraId="7839A430">
      <w:pPr>
        <w:pStyle w:val="89"/>
        <w:widowControl w:val="0"/>
        <w:snapToGrid w:val="0"/>
        <w:spacing w:line="470" w:lineRule="atLeast"/>
        <w:ind w:firstLine="0"/>
        <w:jc w:val="center"/>
        <w:rPr>
          <w:b w:val="0"/>
          <w:color w:val="000000" w:themeColor="text1"/>
          <w:sz w:val="36"/>
          <w:highlight w:val="none"/>
          <w14:textFill>
            <w14:solidFill>
              <w14:schemeClr w14:val="tx1"/>
            </w14:solidFill>
          </w14:textFill>
        </w:rPr>
      </w:pPr>
    </w:p>
    <w:p w14:paraId="4C5C33C9">
      <w:pPr>
        <w:pStyle w:val="89"/>
        <w:widowControl w:val="0"/>
        <w:snapToGrid w:val="0"/>
        <w:spacing w:line="470" w:lineRule="atLeast"/>
        <w:ind w:firstLine="0"/>
        <w:jc w:val="center"/>
        <w:rPr>
          <w:b w:val="0"/>
          <w:color w:val="000000" w:themeColor="text1"/>
          <w:sz w:val="36"/>
          <w:highlight w:val="none"/>
          <w14:textFill>
            <w14:solidFill>
              <w14:schemeClr w14:val="tx1"/>
            </w14:solidFill>
          </w14:textFill>
        </w:rPr>
      </w:pPr>
    </w:p>
    <w:p w14:paraId="34E7926D">
      <w:pPr>
        <w:pStyle w:val="89"/>
        <w:widowControl w:val="0"/>
        <w:snapToGrid w:val="0"/>
        <w:spacing w:line="470" w:lineRule="atLeast"/>
        <w:ind w:firstLine="0"/>
        <w:jc w:val="center"/>
        <w:rPr>
          <w:b w:val="0"/>
          <w:color w:val="000000" w:themeColor="text1"/>
          <w:sz w:val="72"/>
          <w:highlight w:val="none"/>
          <w14:textFill>
            <w14:solidFill>
              <w14:schemeClr w14:val="tx1"/>
            </w14:solidFill>
          </w14:textFill>
        </w:rPr>
      </w:pPr>
      <w:r>
        <w:rPr>
          <w:b w:val="0"/>
          <w:color w:val="000000" w:themeColor="text1"/>
          <w:sz w:val="72"/>
          <w:highlight w:val="none"/>
          <w14:textFill>
            <w14:solidFill>
              <w14:schemeClr w14:val="tx1"/>
            </w14:solidFill>
          </w14:textFill>
        </w:rPr>
        <w:t>竞争性磋商文件</w:t>
      </w:r>
    </w:p>
    <w:p w14:paraId="6F5145A2">
      <w:pPr>
        <w:pStyle w:val="89"/>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14AE99D9">
      <w:pPr>
        <w:pStyle w:val="89"/>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3D91D400">
      <w:pPr>
        <w:pStyle w:val="89"/>
        <w:widowControl w:val="0"/>
        <w:snapToGrid w:val="0"/>
        <w:spacing w:line="360" w:lineRule="auto"/>
        <w:ind w:firstLine="2400" w:firstLineChars="750"/>
        <w:rPr>
          <w:b w:val="0"/>
          <w:color w:val="000000" w:themeColor="text1"/>
          <w:sz w:val="32"/>
          <w:highlight w:val="none"/>
          <w14:textFill>
            <w14:solidFill>
              <w14:schemeClr w14:val="tx1"/>
            </w14:solidFill>
          </w14:textFill>
        </w:rPr>
      </w:pPr>
    </w:p>
    <w:p w14:paraId="56645DBD">
      <w:pPr>
        <w:pStyle w:val="89"/>
        <w:widowControl w:val="0"/>
        <w:snapToGrid w:val="0"/>
        <w:spacing w:line="360" w:lineRule="auto"/>
        <w:ind w:firstLine="1913" w:firstLineChars="598"/>
        <w:rPr>
          <w:rFonts w:hint="eastAsia" w:eastAsia="宋体"/>
          <w:b w:val="0"/>
          <w:color w:val="000000" w:themeColor="text1"/>
          <w:sz w:val="32"/>
          <w:szCs w:val="32"/>
          <w:highlight w:val="none"/>
          <w:lang w:eastAsia="zh-CN"/>
          <w14:textFill>
            <w14:solidFill>
              <w14:schemeClr w14:val="tx1"/>
            </w14:solidFill>
          </w14:textFill>
        </w:rPr>
      </w:pPr>
      <w:r>
        <w:rPr>
          <w:b w:val="0"/>
          <w:color w:val="000000" w:themeColor="text1"/>
          <w:sz w:val="32"/>
          <w:szCs w:val="32"/>
          <w:highlight w:val="none"/>
          <w14:textFill>
            <w14:solidFill>
              <w14:schemeClr w14:val="tx1"/>
            </w14:solidFill>
          </w14:textFill>
        </w:rPr>
        <w:t>采购编号：</w:t>
      </w:r>
      <w:r>
        <w:rPr>
          <w:rFonts w:hint="eastAsia"/>
          <w:b w:val="0"/>
          <w:color w:val="000000" w:themeColor="text1"/>
          <w:sz w:val="32"/>
          <w:szCs w:val="32"/>
          <w:highlight w:val="none"/>
          <w:lang w:eastAsia="zh-CN"/>
          <w14:textFill>
            <w14:solidFill>
              <w14:schemeClr w14:val="tx1"/>
            </w14:solidFill>
          </w14:textFill>
        </w:rPr>
        <w:t>ZJ-2531638</w:t>
      </w:r>
    </w:p>
    <w:p w14:paraId="26419D1E">
      <w:pPr>
        <w:pStyle w:val="89"/>
        <w:widowControl w:val="0"/>
        <w:snapToGrid w:val="0"/>
        <w:spacing w:line="360" w:lineRule="auto"/>
        <w:ind w:firstLine="1913" w:firstLineChars="598"/>
        <w:rPr>
          <w:b w:val="0"/>
          <w:color w:val="000000" w:themeColor="text1"/>
          <w:sz w:val="32"/>
          <w:szCs w:val="32"/>
          <w:highlight w:val="none"/>
          <w14:textFill>
            <w14:solidFill>
              <w14:schemeClr w14:val="tx1"/>
            </w14:solidFill>
          </w14:textFill>
        </w:rPr>
      </w:pPr>
      <w:r>
        <w:rPr>
          <w:b w:val="0"/>
          <w:color w:val="000000" w:themeColor="text1"/>
          <w:sz w:val="32"/>
          <w:szCs w:val="32"/>
          <w:highlight w:val="none"/>
          <w14:textFill>
            <w14:solidFill>
              <w14:schemeClr w14:val="tx1"/>
            </w14:solidFill>
          </w14:textFill>
        </w:rPr>
        <w:t>项目名称：</w:t>
      </w:r>
      <w:r>
        <w:rPr>
          <w:rFonts w:hint="eastAsia"/>
          <w:b w:val="0"/>
          <w:color w:val="000000" w:themeColor="text1"/>
          <w:sz w:val="32"/>
          <w:szCs w:val="32"/>
          <w:highlight w:val="none"/>
          <w14:textFill>
            <w14:solidFill>
              <w14:schemeClr w14:val="tx1"/>
            </w14:solidFill>
          </w14:textFill>
        </w:rPr>
        <w:t>零星标识标牌制作服务</w:t>
      </w:r>
    </w:p>
    <w:p w14:paraId="2ED7C204">
      <w:pPr>
        <w:pStyle w:val="89"/>
        <w:widowControl w:val="0"/>
        <w:snapToGrid w:val="0"/>
        <w:spacing w:line="470" w:lineRule="atLeast"/>
        <w:ind w:firstLine="0"/>
        <w:jc w:val="center"/>
        <w:rPr>
          <w:color w:val="000000" w:themeColor="text1"/>
          <w:sz w:val="32"/>
          <w:szCs w:val="32"/>
          <w:highlight w:val="none"/>
          <w14:textFill>
            <w14:solidFill>
              <w14:schemeClr w14:val="tx1"/>
            </w14:solidFill>
          </w14:textFill>
        </w:rPr>
      </w:pPr>
    </w:p>
    <w:p w14:paraId="307B8025">
      <w:pPr>
        <w:pStyle w:val="89"/>
        <w:widowControl w:val="0"/>
        <w:snapToGrid w:val="0"/>
        <w:spacing w:line="470" w:lineRule="atLeast"/>
        <w:ind w:firstLine="0"/>
        <w:rPr>
          <w:color w:val="000000" w:themeColor="text1"/>
          <w:sz w:val="32"/>
          <w:szCs w:val="32"/>
          <w:highlight w:val="none"/>
          <w14:textFill>
            <w14:solidFill>
              <w14:schemeClr w14:val="tx1"/>
            </w14:solidFill>
          </w14:textFill>
        </w:rPr>
      </w:pPr>
    </w:p>
    <w:p w14:paraId="65397EB3">
      <w:pPr>
        <w:pStyle w:val="89"/>
        <w:spacing w:line="700" w:lineRule="exact"/>
        <w:ind w:firstLine="320" w:firstLineChars="100"/>
        <w:rPr>
          <w:b w:val="0"/>
          <w:color w:val="000000" w:themeColor="text1"/>
          <w:sz w:val="32"/>
          <w:szCs w:val="32"/>
          <w:highlight w:val="none"/>
          <w14:textFill>
            <w14:solidFill>
              <w14:schemeClr w14:val="tx1"/>
            </w14:solidFill>
          </w14:textFill>
        </w:rPr>
      </w:pPr>
    </w:p>
    <w:p w14:paraId="3904CF85">
      <w:pPr>
        <w:pStyle w:val="89"/>
        <w:spacing w:line="700" w:lineRule="exact"/>
        <w:ind w:firstLine="320" w:firstLineChars="100"/>
        <w:rPr>
          <w:b w:val="0"/>
          <w:color w:val="000000" w:themeColor="text1"/>
          <w:sz w:val="32"/>
          <w:szCs w:val="32"/>
          <w:highlight w:val="none"/>
          <w14:textFill>
            <w14:solidFill>
              <w14:schemeClr w14:val="tx1"/>
            </w14:solidFill>
          </w14:textFill>
        </w:rPr>
      </w:pPr>
    </w:p>
    <w:p w14:paraId="1B3B4C42">
      <w:pPr>
        <w:pStyle w:val="89"/>
        <w:spacing w:line="700" w:lineRule="exact"/>
        <w:ind w:firstLine="320" w:firstLineChars="100"/>
        <w:rPr>
          <w:b w:val="0"/>
          <w:color w:val="000000" w:themeColor="text1"/>
          <w:sz w:val="32"/>
          <w:szCs w:val="32"/>
          <w:highlight w:val="none"/>
          <w14:textFill>
            <w14:solidFill>
              <w14:schemeClr w14:val="tx1"/>
            </w14:solidFill>
          </w14:textFill>
        </w:rPr>
      </w:pPr>
    </w:p>
    <w:p w14:paraId="6032A985">
      <w:pPr>
        <w:pStyle w:val="89"/>
        <w:spacing w:line="700" w:lineRule="exact"/>
        <w:ind w:firstLine="320" w:firstLineChars="100"/>
        <w:rPr>
          <w:b w:val="0"/>
          <w:color w:val="000000" w:themeColor="text1"/>
          <w:sz w:val="32"/>
          <w:szCs w:val="32"/>
          <w:highlight w:val="none"/>
          <w14:textFill>
            <w14:solidFill>
              <w14:schemeClr w14:val="tx1"/>
            </w14:solidFill>
          </w14:textFill>
        </w:rPr>
      </w:pPr>
    </w:p>
    <w:p w14:paraId="02713D85">
      <w:pPr>
        <w:pStyle w:val="89"/>
        <w:spacing w:line="700" w:lineRule="exact"/>
        <w:ind w:firstLine="320" w:firstLineChars="100"/>
        <w:rPr>
          <w:b w:val="0"/>
          <w:color w:val="000000" w:themeColor="text1"/>
          <w:sz w:val="32"/>
          <w:szCs w:val="32"/>
          <w:highlight w:val="none"/>
          <w14:textFill>
            <w14:solidFill>
              <w14:schemeClr w14:val="tx1"/>
            </w14:solidFill>
          </w14:textFill>
        </w:rPr>
      </w:pPr>
    </w:p>
    <w:p w14:paraId="24EE8715">
      <w:pPr>
        <w:pStyle w:val="89"/>
        <w:spacing w:line="700" w:lineRule="exact"/>
        <w:ind w:firstLine="320" w:firstLineChars="100"/>
        <w:rPr>
          <w:b w:val="0"/>
          <w:color w:val="000000" w:themeColor="text1"/>
          <w:sz w:val="32"/>
          <w:szCs w:val="32"/>
          <w:highlight w:val="none"/>
          <w14:textFill>
            <w14:solidFill>
              <w14:schemeClr w14:val="tx1"/>
            </w14:solidFill>
          </w14:textFill>
        </w:rPr>
      </w:pPr>
    </w:p>
    <w:p w14:paraId="1616B12B">
      <w:pPr>
        <w:pStyle w:val="89"/>
        <w:spacing w:line="360" w:lineRule="auto"/>
        <w:ind w:firstLine="320" w:firstLineChars="100"/>
        <w:rPr>
          <w:b w:val="0"/>
          <w:color w:val="000000" w:themeColor="text1"/>
          <w:sz w:val="32"/>
          <w:szCs w:val="32"/>
          <w:highlight w:val="none"/>
          <w14:textFill>
            <w14:solidFill>
              <w14:schemeClr w14:val="tx1"/>
            </w14:solidFill>
          </w14:textFill>
        </w:rPr>
      </w:pPr>
    </w:p>
    <w:p w14:paraId="224307D4">
      <w:pPr>
        <w:pStyle w:val="89"/>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浙江省肿瘤医院</w:t>
      </w:r>
    </w:p>
    <w:p w14:paraId="26FA22F9">
      <w:pPr>
        <w:pStyle w:val="89"/>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浙江国际招投标有限公司</w:t>
      </w:r>
    </w:p>
    <w:p w14:paraId="2BABFA60">
      <w:pPr>
        <w:pStyle w:val="89"/>
        <w:widowControl w:val="0"/>
        <w:snapToGrid w:val="0"/>
        <w:spacing w:line="360" w:lineRule="auto"/>
        <w:ind w:firstLine="0"/>
        <w:jc w:val="center"/>
        <w:rPr>
          <w:b w:val="0"/>
          <w:color w:val="000000" w:themeColor="text1"/>
          <w:sz w:val="32"/>
          <w:szCs w:val="32"/>
          <w:highlight w:val="none"/>
          <w14:textFill>
            <w14:solidFill>
              <w14:schemeClr w14:val="tx1"/>
            </w14:solidFill>
          </w14:textFill>
        </w:rPr>
      </w:pPr>
      <w:r>
        <w:rPr>
          <w:rFonts w:hint="eastAsia"/>
          <w:b w:val="0"/>
          <w:color w:val="000000" w:themeColor="text1"/>
          <w:sz w:val="32"/>
          <w:szCs w:val="32"/>
          <w:highlight w:val="none"/>
          <w14:textFill>
            <w14:solidFill>
              <w14:schemeClr w14:val="tx1"/>
            </w14:solidFill>
          </w14:textFill>
        </w:rPr>
        <w:t>202</w:t>
      </w:r>
      <w:r>
        <w:rPr>
          <w:rFonts w:hint="eastAsia"/>
          <w:b w:val="0"/>
          <w:color w:val="000000" w:themeColor="text1"/>
          <w:sz w:val="32"/>
          <w:szCs w:val="32"/>
          <w:highlight w:val="none"/>
          <w:lang w:val="en-US" w:eastAsia="zh-CN"/>
          <w14:textFill>
            <w14:solidFill>
              <w14:schemeClr w14:val="tx1"/>
            </w14:solidFill>
          </w14:textFill>
        </w:rPr>
        <w:t>5</w:t>
      </w:r>
      <w:r>
        <w:rPr>
          <w:rFonts w:hint="eastAsia"/>
          <w:b w:val="0"/>
          <w:color w:val="000000" w:themeColor="text1"/>
          <w:sz w:val="32"/>
          <w:szCs w:val="32"/>
          <w:highlight w:val="none"/>
          <w14:textFill>
            <w14:solidFill>
              <w14:schemeClr w14:val="tx1"/>
            </w14:solidFill>
          </w14:textFill>
        </w:rPr>
        <w:t>年</w:t>
      </w:r>
      <w:r>
        <w:rPr>
          <w:rFonts w:hint="eastAsia"/>
          <w:b w:val="0"/>
          <w:color w:val="000000" w:themeColor="text1"/>
          <w:sz w:val="32"/>
          <w:szCs w:val="32"/>
          <w:highlight w:val="none"/>
          <w:lang w:val="en-US" w:eastAsia="zh-CN"/>
          <w14:textFill>
            <w14:solidFill>
              <w14:schemeClr w14:val="tx1"/>
            </w14:solidFill>
          </w14:textFill>
        </w:rPr>
        <w:t>6</w:t>
      </w:r>
      <w:r>
        <w:rPr>
          <w:rFonts w:hint="eastAsia"/>
          <w:b w:val="0"/>
          <w:color w:val="000000" w:themeColor="text1"/>
          <w:sz w:val="32"/>
          <w:szCs w:val="32"/>
          <w:highlight w:val="none"/>
          <w14:textFill>
            <w14:solidFill>
              <w14:schemeClr w14:val="tx1"/>
            </w14:solidFill>
          </w14:textFill>
        </w:rPr>
        <w:t>月</w:t>
      </w:r>
    </w:p>
    <w:p w14:paraId="6E956990">
      <w:pPr>
        <w:pStyle w:val="89"/>
        <w:widowControl w:val="0"/>
        <w:snapToGrid w:val="0"/>
        <w:spacing w:line="442" w:lineRule="atLeast"/>
        <w:ind w:right="-176" w:rightChars="-84"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br w:type="page"/>
      </w:r>
      <w:r>
        <w:rPr>
          <w:color w:val="000000" w:themeColor="text1"/>
          <w:sz w:val="32"/>
          <w:highlight w:val="none"/>
          <w14:textFill>
            <w14:solidFill>
              <w14:schemeClr w14:val="tx1"/>
            </w14:solidFill>
          </w14:textFill>
        </w:rPr>
        <w:t>目录</w:t>
      </w:r>
    </w:p>
    <w:p w14:paraId="4EC39EDA">
      <w:pPr>
        <w:pStyle w:val="89"/>
        <w:widowControl w:val="0"/>
        <w:snapToGrid w:val="0"/>
        <w:spacing w:line="360" w:lineRule="auto"/>
        <w:ind w:right="-176" w:rightChars="-84" w:firstLine="0"/>
        <w:jc w:val="center"/>
        <w:rPr>
          <w:color w:val="000000" w:themeColor="text1"/>
          <w:sz w:val="24"/>
          <w:szCs w:val="24"/>
          <w:highlight w:val="none"/>
          <w14:textFill>
            <w14:solidFill>
              <w14:schemeClr w14:val="tx1"/>
            </w14:solidFill>
          </w14:textFill>
        </w:rPr>
      </w:pPr>
    </w:p>
    <w:p w14:paraId="60435670">
      <w:pPr>
        <w:pStyle w:val="23"/>
        <w:tabs>
          <w:tab w:val="right" w:leader="dot" w:pos="8958"/>
        </w:tabs>
        <w:spacing w:line="360" w:lineRule="auto"/>
        <w:ind w:firstLine="120"/>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TOC \o "1-3" \h \z \u </w:instrText>
      </w:r>
      <w:r>
        <w:rPr>
          <w:rFonts w:ascii="Times New Roman" w:hAnsi="Times New Roman"/>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"_Toc13478"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第一部分  竞争性磋商公告</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_Toc13478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70D3C2AE">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"_Toc18671"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第二部分磋商须知</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_Toc18671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12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6A3DDF6D">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"_Toc10585"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一、总则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_Toc10585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786500AF">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"_Toc13174"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二、竞争性磋商文件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_Toc13174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74F2592B">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"_Toc18815"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三、响应文件编制要求</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_Toc18815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E3E9BB7">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"_Toc1782"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四、响应文件的递交</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_Toc1782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16</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5983E2DD">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"_Toc14796"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五、开启响应文件</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_Toc14796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332A968">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"_Toc25035"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六、磋商人员及相关原则</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_Toc25035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17</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D10187E">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"_Toc25023"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七、磋商程序</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_Toc25023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18</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45CB8D97">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"_Toc3519"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八、确定成交供应商</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_Toc3519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3E5EC6EA">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"_Toc2840"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九、签订合同</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_Toc2840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22</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219D144C">
      <w:pPr>
        <w:pStyle w:val="27"/>
        <w:tabs>
          <w:tab w:val="right" w:leader="dot" w:pos="8958"/>
        </w:tabs>
        <w:spacing w:line="360" w:lineRule="auto"/>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"_Toc16430" </w:instrText>
      </w:r>
      <w:r>
        <w:rPr>
          <w:color w:val="000000" w:themeColor="text1"/>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十、终止竞争性磋商采购活动</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PAGEREF _Toc16430 \h </w:instrText>
      </w:r>
      <w:r>
        <w:rPr>
          <w:color w:val="000000" w:themeColor="text1"/>
          <w:sz w:val="24"/>
          <w:szCs w:val="24"/>
          <w:highlight w:val="none"/>
          <w14:textFill>
            <w14:solidFill>
              <w14:schemeClr w14:val="tx1"/>
            </w14:solidFill>
          </w14:textFill>
        </w:rPr>
        <w:fldChar w:fldCharType="separate"/>
      </w:r>
      <w:r>
        <w:rPr>
          <w:color w:val="000000" w:themeColor="text1"/>
          <w:sz w:val="24"/>
          <w:szCs w:val="24"/>
          <w:highlight w:val="none"/>
          <w14:textFill>
            <w14:solidFill>
              <w14:schemeClr w14:val="tx1"/>
            </w14:solidFill>
          </w14:textFill>
        </w:rPr>
        <w:t>23</w:t>
      </w:r>
      <w:r>
        <w:rPr>
          <w:color w:val="000000" w:themeColor="text1"/>
          <w:sz w:val="24"/>
          <w:szCs w:val="24"/>
          <w:highlight w:val="none"/>
          <w14:textFill>
            <w14:solidFill>
              <w14:schemeClr w14:val="tx1"/>
            </w14:solidFill>
          </w14:textFill>
        </w:rPr>
        <w:fldChar w:fldCharType="end"/>
      </w:r>
      <w:r>
        <w:rPr>
          <w:color w:val="000000" w:themeColor="text1"/>
          <w:sz w:val="24"/>
          <w:szCs w:val="24"/>
          <w:highlight w:val="none"/>
          <w14:textFill>
            <w14:solidFill>
              <w14:schemeClr w14:val="tx1"/>
            </w14:solidFill>
          </w14:textFill>
        </w:rPr>
        <w:fldChar w:fldCharType="end"/>
      </w:r>
    </w:p>
    <w:p w14:paraId="1D0F1174">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"_Toc17914"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第三部分 用户需求书</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_Toc17914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24</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2ED1BE7F">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第四部分  合同主要条款</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_Toc25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34</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30105301">
      <w:pPr>
        <w:pStyle w:val="23"/>
        <w:tabs>
          <w:tab w:val="right" w:leader="dot" w:pos="8958"/>
        </w:tabs>
        <w:spacing w:line="360" w:lineRule="auto"/>
        <w:rPr>
          <w:rFonts w:ascii="Times New Roman" w:hAnsi="Times New Roman"/>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"_Toc32547" </w:instrText>
      </w:r>
      <w:r>
        <w:rPr>
          <w:color w:val="000000" w:themeColor="text1"/>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第五部分  附件（响应文件格式）</w:t>
      </w:r>
      <w:r>
        <w:rPr>
          <w:rFonts w:ascii="Times New Roman" w:hAnsi="Times New Roman"/>
          <w:color w:val="000000" w:themeColor="text1"/>
          <w:sz w:val="24"/>
          <w:szCs w:val="24"/>
          <w:highlight w:val="none"/>
          <w14:textFill>
            <w14:solidFill>
              <w14:schemeClr w14:val="tx1"/>
            </w14:solidFill>
          </w14:textFill>
        </w:rPr>
        <w:tab/>
      </w:r>
      <w:r>
        <w:rPr>
          <w:rFonts w:ascii="Times New Roman" w:hAnsi="Times New Roman"/>
          <w:color w:val="000000" w:themeColor="text1"/>
          <w:sz w:val="24"/>
          <w:szCs w:val="24"/>
          <w:highlight w:val="none"/>
          <w14:textFill>
            <w14:solidFill>
              <w14:schemeClr w14:val="tx1"/>
            </w14:solidFill>
          </w14:textFill>
        </w:rPr>
        <w:fldChar w:fldCharType="begin"/>
      </w:r>
      <w:r>
        <w:rPr>
          <w:rFonts w:ascii="Times New Roman" w:hAnsi="Times New Roman"/>
          <w:color w:val="000000" w:themeColor="text1"/>
          <w:sz w:val="24"/>
          <w:szCs w:val="24"/>
          <w:highlight w:val="none"/>
          <w14:textFill>
            <w14:solidFill>
              <w14:schemeClr w14:val="tx1"/>
            </w14:solidFill>
          </w14:textFill>
        </w:rPr>
        <w:instrText xml:space="preserve"> PAGEREF _Toc32547 \h </w:instrText>
      </w:r>
      <w:r>
        <w:rPr>
          <w:rFonts w:ascii="Times New Roman" w:hAnsi="Times New Roman"/>
          <w:color w:val="000000" w:themeColor="text1"/>
          <w:sz w:val="24"/>
          <w:szCs w:val="24"/>
          <w:highlight w:val="none"/>
          <w14:textFill>
            <w14:solidFill>
              <w14:schemeClr w14:val="tx1"/>
            </w14:solidFill>
          </w14:textFill>
        </w:rPr>
        <w:fldChar w:fldCharType="separate"/>
      </w:r>
      <w:r>
        <w:rPr>
          <w:rFonts w:ascii="Times New Roman" w:hAnsi="Times New Roman"/>
          <w:color w:val="000000" w:themeColor="text1"/>
          <w:sz w:val="24"/>
          <w:szCs w:val="24"/>
          <w:highlight w:val="none"/>
          <w14:textFill>
            <w14:solidFill>
              <w14:schemeClr w14:val="tx1"/>
            </w14:solidFill>
          </w14:textFill>
        </w:rPr>
        <w:t>42</w:t>
      </w:r>
      <w:r>
        <w:rPr>
          <w:rFonts w:ascii="Times New Roman" w:hAnsi="Times New Roman"/>
          <w:color w:val="000000" w:themeColor="text1"/>
          <w:sz w:val="24"/>
          <w:szCs w:val="24"/>
          <w:highlight w:val="none"/>
          <w14:textFill>
            <w14:solidFill>
              <w14:schemeClr w14:val="tx1"/>
            </w14:solidFill>
          </w14:textFill>
        </w:rPr>
        <w:fldChar w:fldCharType="end"/>
      </w:r>
      <w:r>
        <w:rPr>
          <w:rFonts w:ascii="Times New Roman" w:hAnsi="Times New Roman"/>
          <w:color w:val="000000" w:themeColor="text1"/>
          <w:sz w:val="24"/>
          <w:szCs w:val="24"/>
          <w:highlight w:val="none"/>
          <w14:textFill>
            <w14:solidFill>
              <w14:schemeClr w14:val="tx1"/>
            </w14:solidFill>
          </w14:textFill>
        </w:rPr>
        <w:fldChar w:fldCharType="end"/>
      </w:r>
    </w:p>
    <w:p w14:paraId="6F339814">
      <w:pPr>
        <w:pStyle w:val="3"/>
        <w:tabs>
          <w:tab w:val="right" w:leader="dot" w:pos="9000"/>
        </w:tabs>
        <w:snapToGrid w:val="0"/>
        <w:rPr>
          <w:rFonts w:eastAsia="宋体"/>
          <w:color w:val="000000" w:themeColor="text1"/>
          <w:sz w:val="32"/>
          <w:highlight w:val="none"/>
          <w14:textFill>
            <w14:solidFill>
              <w14:schemeClr w14:val="tx1"/>
            </w14:solidFill>
          </w14:textFill>
        </w:rPr>
      </w:pPr>
      <w:r>
        <w:rPr>
          <w:rFonts w:eastAsia="宋体"/>
          <w:color w:val="000000" w:themeColor="text1"/>
          <w:sz w:val="24"/>
          <w:szCs w:val="24"/>
          <w:highlight w:val="none"/>
          <w14:textFill>
            <w14:solidFill>
              <w14:schemeClr w14:val="tx1"/>
            </w14:solidFill>
          </w14:textFill>
        </w:rPr>
        <w:fldChar w:fldCharType="end"/>
      </w:r>
      <w:bookmarkStart w:id="0" w:name="_Toc13478"/>
      <w:r>
        <w:rPr>
          <w:rFonts w:eastAsia="宋体"/>
          <w:color w:val="000000" w:themeColor="text1"/>
          <w:sz w:val="24"/>
          <w:highlight w:val="none"/>
          <w14:textFill>
            <w14:solidFill>
              <w14:schemeClr w14:val="tx1"/>
            </w14:solidFill>
          </w14:textFill>
        </w:rPr>
        <w:br w:type="page"/>
      </w:r>
      <w:bookmarkStart w:id="1" w:name="_Toc118516209"/>
      <w:bookmarkStart w:id="2" w:name="_Toc171394907"/>
      <w:r>
        <w:rPr>
          <w:rFonts w:eastAsia="宋体"/>
          <w:color w:val="000000" w:themeColor="text1"/>
          <w:sz w:val="32"/>
          <w:highlight w:val="none"/>
          <w14:textFill>
            <w14:solidFill>
              <w14:schemeClr w14:val="tx1"/>
            </w14:solidFill>
          </w14:textFill>
        </w:rPr>
        <w:t>第一部分</w:t>
      </w:r>
      <w:bookmarkEnd w:id="1"/>
      <w:r>
        <w:rPr>
          <w:rFonts w:eastAsia="宋体"/>
          <w:color w:val="000000" w:themeColor="text1"/>
          <w:sz w:val="32"/>
          <w:highlight w:val="none"/>
          <w14:textFill>
            <w14:solidFill>
              <w14:schemeClr w14:val="tx1"/>
            </w14:solidFill>
          </w14:textFill>
        </w:rPr>
        <w:t xml:space="preserve">  竞争性磋商公告</w:t>
      </w:r>
      <w:bookmarkEnd w:id="0"/>
      <w:bookmarkEnd w:id="2"/>
    </w:p>
    <w:p w14:paraId="6C30C78E">
      <w:pPr>
        <w:spacing w:line="360" w:lineRule="auto"/>
        <w:rPr>
          <w:color w:val="000000" w:themeColor="text1"/>
          <w:highlight w:val="none"/>
          <w14:textFill>
            <w14:solidFill>
              <w14:schemeClr w14:val="tx1"/>
            </w14:solidFill>
          </w14:textFill>
        </w:rPr>
      </w:pPr>
      <w:bookmarkStart w:id="3" w:name="_Toc171394913"/>
      <w:r>
        <w:rPr>
          <w:color w:val="000000" w:themeColor="text1"/>
          <w:highlight w:val="none"/>
          <w14:textFill>
            <w14:solidFill>
              <w14:schemeClr w14:val="tx1"/>
            </w14:solidFill>
          </w14:textFill>
        </w:rPr>
        <w:t>项目概况</w:t>
      </w:r>
      <w:r>
        <w:rPr>
          <w:rFonts w:hint="eastAsia"/>
          <w:color w:val="000000" w:themeColor="text1"/>
          <w:highlight w:val="none"/>
          <w14:textFill>
            <w14:solidFill>
              <w14:schemeClr w14:val="tx1"/>
            </w14:solidFill>
          </w14:textFill>
        </w:rPr>
        <w:t>    </w:t>
      </w:r>
    </w:p>
    <w:p w14:paraId="01E1419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浙江省肿瘤医院零星标识标牌制作服务采购项目的潜在供应商应在政采云平台线上获取获取（下载）采购文件，并于2025年07月01日 09:00（北京时间）前提交（上传）响应文件。    </w:t>
      </w:r>
    </w:p>
    <w:p w14:paraId="026AEEB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一、项目基本情况</w:t>
      </w:r>
    </w:p>
    <w:p w14:paraId="1F3D7F7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项目编号：ZJ-2531638      </w:t>
      </w:r>
    </w:p>
    <w:p w14:paraId="6A52040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项目名称：浙江省肿瘤医院零星标识标牌制作服务      </w:t>
      </w:r>
    </w:p>
    <w:p w14:paraId="6A6F2F6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采购方式：竞争性磋商      </w:t>
      </w:r>
    </w:p>
    <w:p w14:paraId="5F80BF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预算金额（元）：800000      </w:t>
      </w:r>
    </w:p>
    <w:p w14:paraId="57BA6FB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最高限价（元）：/      </w:t>
      </w:r>
    </w:p>
    <w:p w14:paraId="769570C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采购需求：        </w:t>
      </w:r>
    </w:p>
    <w:p w14:paraId="5EEDC72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数量：1          </w:t>
      </w:r>
    </w:p>
    <w:p w14:paraId="76C60AF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预算金额（元）：800000          </w:t>
      </w:r>
    </w:p>
    <w:p w14:paraId="11A114C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单位：项          </w:t>
      </w:r>
    </w:p>
    <w:p w14:paraId="0DC67CD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简要规格描述：详见采购文件          </w:t>
      </w:r>
    </w:p>
    <w:p w14:paraId="2734D50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          </w:t>
      </w:r>
    </w:p>
    <w:p w14:paraId="16B567E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合同履约期限：标项 1，按采购文件要求      </w:t>
      </w:r>
    </w:p>
    <w:p w14:paraId="2C5D05F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本项目（是）接受联合体投标。      </w:t>
      </w:r>
    </w:p>
    <w:p w14:paraId="09708CB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二、申请人的资格要求：</w:t>
      </w:r>
    </w:p>
    <w:p w14:paraId="1FA61A3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      </w:t>
      </w:r>
    </w:p>
    <w:p w14:paraId="7E7CE63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2.落实政府采购政策需满足的资格要求：标项1：供应商为中小企业，本项目专门面向中小企业采购（监狱企业及残疾人福利性单位视同小型、微型企业）      </w:t>
      </w:r>
    </w:p>
    <w:p w14:paraId="5A22DEB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3.本项目的特定资格要求：无      </w:t>
      </w:r>
    </w:p>
    <w:p w14:paraId="4E12463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三、获取（下载）采购文件</w:t>
      </w:r>
    </w:p>
    <w:p w14:paraId="73311B6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时间：/至2025年07月01日，每天上午00:00至12:00，下午12:00至23:59（北京时间，线上获取法定节假日均可，线下获取文件法定节假日除外）      </w:t>
      </w:r>
    </w:p>
    <w:p w14:paraId="30E6E68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地点（网址）：政采云平台线上获取      </w:t>
      </w:r>
    </w:p>
    <w:p w14:paraId="26B005B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方式：供应商登录政采云平台https://www.zcygov.cn/在线申请获取采购文件（进入“项目采购”应用，在获取采购文件菜单中选择项目，申请获取采购文件）      </w:t>
      </w:r>
    </w:p>
    <w:p w14:paraId="19E2240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售价（元）：0      </w:t>
      </w:r>
    </w:p>
    <w:p w14:paraId="1D017B1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四、响应文件提交（上传）</w:t>
      </w:r>
    </w:p>
    <w:p w14:paraId="073B493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截止时间：2025年07月01日 09:00（北京时间）</w:t>
      </w:r>
    </w:p>
    <w:p w14:paraId="52B1CE3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地点（网址）：请登录政采云投标客户端投标      </w:t>
      </w:r>
    </w:p>
    <w:p w14:paraId="2231B07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五、响应文件开启</w:t>
      </w:r>
    </w:p>
    <w:p w14:paraId="389C2BD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开启时间： 2025年07月01日 09:00（北京时间）</w:t>
      </w:r>
    </w:p>
    <w:p w14:paraId="585C0B8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地点（网址）：政府采购云平台（www.zcygov.cn）      </w:t>
      </w:r>
    </w:p>
    <w:p w14:paraId="2A04CB4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六、公告期限</w:t>
      </w:r>
    </w:p>
    <w:p w14:paraId="296A130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自本公告发布之日起3个工作日。      </w:t>
      </w:r>
    </w:p>
    <w:p w14:paraId="673F06B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七、其他补充事宜</w:t>
      </w:r>
    </w:p>
    <w:p w14:paraId="120BC18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      </w:t>
      </w:r>
    </w:p>
    <w:p w14:paraId="2E83961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      </w:t>
      </w:r>
    </w:p>
    <w:p w14:paraId="3D51312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      </w:t>
      </w:r>
    </w:p>
    <w:p w14:paraId="74940C1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（3）单位负责人为同一人或者存在直接控股、管理关系的不同供应商，不得同时参加同一合同项下的投标。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（4）为项目提供整体设计、规范编制或者项目管理、监理、检测等服务的供应商，不得参加该项目的投标。</w:t>
      </w:r>
      <w:r>
        <w:rPr>
          <w:rFonts w:hint="eastAsia"/>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（5）本项目采购文件公告期限为本公告发布之日起5个工作日。      </w:t>
      </w:r>
    </w:p>
    <w:p w14:paraId="260BA83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八、凡对本次招标提出询问、质疑、投诉，请按以下方式联系</w:t>
      </w:r>
    </w:p>
    <w:p w14:paraId="4BF5809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1.采购人信息        </w:t>
      </w:r>
    </w:p>
    <w:p w14:paraId="3B9A38CC">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称：浙江省肿瘤医院        </w:t>
      </w:r>
    </w:p>
    <w:p w14:paraId="5DBA91D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址：浙江省杭州市拱墅区半山东路1号        </w:t>
      </w:r>
    </w:p>
    <w:p w14:paraId="1ACA5D3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p>
    <w:p w14:paraId="3E8222E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项目联系人（询问）：杨建伟        </w:t>
      </w:r>
    </w:p>
    <w:p w14:paraId="783EB5A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项目联系方式（询问）：0571-88125198        </w:t>
      </w:r>
    </w:p>
    <w:p w14:paraId="7C1188D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质疑联系人：徐娟娟        </w:t>
      </w:r>
    </w:p>
    <w:p w14:paraId="43E73B9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质疑联系方式：0571-88122523        </w:t>
      </w:r>
    </w:p>
    <w:p w14:paraId="0D4397B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2.采购代理机构信息        </w:t>
      </w:r>
    </w:p>
    <w:p w14:paraId="4E7E257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名    称：浙江国际招投标有限公司        </w:t>
      </w:r>
    </w:p>
    <w:p w14:paraId="6313F05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址：浙江省杭州市西湖区文三路90号东部软件园1号楼3楼        </w:t>
      </w:r>
    </w:p>
    <w:p w14:paraId="4A7D0B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p>
    <w:p w14:paraId="5290164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项目联系人（询问）：李博，苑洪春，潘安騄        </w:t>
      </w:r>
    </w:p>
    <w:p w14:paraId="241A9FA2">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项目联系方式（询问）：0571-81061817，13819182767        </w:t>
      </w:r>
    </w:p>
    <w:p w14:paraId="2FD6E74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质疑联系人：徐钱良        </w:t>
      </w:r>
    </w:p>
    <w:p w14:paraId="0C91AAC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质疑联系方式：0571-81061800        </w:t>
      </w:r>
    </w:p>
    <w:p w14:paraId="7327EAC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3.该项目由采购人处理采购争议。质疑环节，采购人委托采购代理机构处理的，可由采购代理机构答复。对质疑答复不满意的，向采购人内部设置的采购监督机构反映。        </w:t>
      </w:r>
    </w:p>
    <w:p w14:paraId="6E814A9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政策咨询：何一平、冯华，0571-87058424、87055741            </w:t>
      </w:r>
    </w:p>
    <w:p w14:paraId="517E57F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预算金额未达100万元的采购项目，由采购人处理采购争议。            </w:t>
      </w:r>
    </w:p>
    <w:p w14:paraId="0B7374C7">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3743FD8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CA问题联系电话（人工）：汇信CA 400-888-4636；天谷CA 400-087-8198。</w:t>
      </w:r>
    </w:p>
    <w:p w14:paraId="75B4D252">
      <w:pPr>
        <w:spacing w:line="360" w:lineRule="auto"/>
        <w:rPr>
          <w:color w:val="000000" w:themeColor="text1"/>
          <w:highlight w:val="none"/>
          <w14:textFill>
            <w14:solidFill>
              <w14:schemeClr w14:val="tx1"/>
            </w14:solidFill>
          </w14:textFill>
        </w:rPr>
      </w:pPr>
    </w:p>
    <w:p w14:paraId="26FA4216">
      <w:pPr>
        <w:adjustRightInd w:val="0"/>
        <w:snapToGrid w:val="0"/>
        <w:spacing w:line="360" w:lineRule="auto"/>
        <w:ind w:right="480"/>
        <w:jc w:val="center"/>
        <w:rPr>
          <w:b/>
          <w:color w:val="000000" w:themeColor="text1"/>
          <w:sz w:val="32"/>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32"/>
          <w:highlight w:val="none"/>
          <w14:textFill>
            <w14:solidFill>
              <w14:schemeClr w14:val="tx1"/>
            </w14:solidFill>
          </w14:textFill>
        </w:rPr>
        <w:t>前附表</w:t>
      </w:r>
      <w:bookmarkEnd w:id="3"/>
      <w:bookmarkStart w:id="4" w:name="_Toc183786414"/>
      <w:bookmarkStart w:id="5" w:name="_Toc118516210"/>
      <w:bookmarkStart w:id="6" w:name="_Toc171394914"/>
    </w:p>
    <w:tbl>
      <w:tblPr>
        <w:tblStyle w:val="32"/>
        <w:tblW w:w="87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988"/>
        <w:gridCol w:w="5890"/>
      </w:tblGrid>
      <w:tr w14:paraId="1BA0A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D2F07D7">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序号</w:t>
            </w:r>
          </w:p>
        </w:tc>
        <w:tc>
          <w:tcPr>
            <w:tcW w:w="1988" w:type="dxa"/>
            <w:noWrap/>
            <w:vAlign w:val="center"/>
          </w:tcPr>
          <w:p w14:paraId="746AC813">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名称</w:t>
            </w:r>
          </w:p>
        </w:tc>
        <w:tc>
          <w:tcPr>
            <w:tcW w:w="5890" w:type="dxa"/>
            <w:noWrap/>
            <w:vAlign w:val="center"/>
          </w:tcPr>
          <w:p w14:paraId="3898BACE">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内容</w:t>
            </w:r>
          </w:p>
        </w:tc>
      </w:tr>
      <w:tr w14:paraId="3AB4C7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5A14B30">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w:t>
            </w:r>
          </w:p>
        </w:tc>
        <w:tc>
          <w:tcPr>
            <w:tcW w:w="1988" w:type="dxa"/>
            <w:noWrap/>
            <w:vAlign w:val="center"/>
          </w:tcPr>
          <w:p w14:paraId="3A1DDDA0">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采购人</w:t>
            </w:r>
          </w:p>
        </w:tc>
        <w:tc>
          <w:tcPr>
            <w:tcW w:w="5890" w:type="dxa"/>
            <w:noWrap/>
            <w:vAlign w:val="center"/>
          </w:tcPr>
          <w:p w14:paraId="18F963AB">
            <w:pPr>
              <w:widowControl/>
              <w:snapToGrid w:val="0"/>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采购人：浙江省肿瘤医院</w:t>
            </w:r>
          </w:p>
          <w:p w14:paraId="4D1DA57B">
            <w:pPr>
              <w:widowControl/>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采购人地址：杭州市</w:t>
            </w:r>
            <w:r>
              <w:rPr>
                <w:rFonts w:hint="eastAsia"/>
                <w:color w:val="000000" w:themeColor="text1"/>
                <w:szCs w:val="21"/>
                <w:highlight w:val="none"/>
                <w14:textFill>
                  <w14:solidFill>
                    <w14:schemeClr w14:val="tx1"/>
                  </w14:solidFill>
                </w14:textFill>
              </w:rPr>
              <w:t>半山东路1号</w:t>
            </w:r>
          </w:p>
          <w:p w14:paraId="3DF0FE5C">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w:t>
            </w:r>
            <w:r>
              <w:rPr>
                <w:rFonts w:hint="eastAsia"/>
                <w:color w:val="000000" w:themeColor="text1"/>
                <w:highlight w:val="none"/>
                <w14:textFill>
                  <w14:solidFill>
                    <w14:schemeClr w14:val="tx1"/>
                  </w14:solidFill>
                </w14:textFill>
              </w:rPr>
              <w:t>杨建伟</w:t>
            </w:r>
          </w:p>
          <w:p w14:paraId="07C143A7">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r>
              <w:rPr>
                <w:rFonts w:hint="eastAsia"/>
                <w:color w:val="000000" w:themeColor="text1"/>
                <w:highlight w:val="none"/>
                <w14:textFill>
                  <w14:solidFill>
                    <w14:schemeClr w14:val="tx1"/>
                  </w14:solidFill>
                </w14:textFill>
              </w:rPr>
              <w:t>0571-88125198</w:t>
            </w:r>
          </w:p>
        </w:tc>
      </w:tr>
      <w:tr w14:paraId="07F99D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3FDC16E">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w:t>
            </w:r>
          </w:p>
        </w:tc>
        <w:tc>
          <w:tcPr>
            <w:tcW w:w="1988" w:type="dxa"/>
            <w:noWrap/>
            <w:vAlign w:val="center"/>
          </w:tcPr>
          <w:p w14:paraId="36C0EAB5">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采购代理机构</w:t>
            </w:r>
          </w:p>
        </w:tc>
        <w:tc>
          <w:tcPr>
            <w:tcW w:w="5890" w:type="dxa"/>
            <w:noWrap/>
            <w:vAlign w:val="center"/>
          </w:tcPr>
          <w:p w14:paraId="183624D5">
            <w:pPr>
              <w:pStyle w:val="77"/>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名称：</w:t>
            </w:r>
            <w:r>
              <w:rPr>
                <w:rFonts w:hint="eastAsia" w:ascii="Times New Roman" w:hAnsi="Times New Roman"/>
                <w:color w:val="000000" w:themeColor="text1"/>
                <w:szCs w:val="21"/>
                <w:highlight w:val="none"/>
                <w14:textFill>
                  <w14:solidFill>
                    <w14:schemeClr w14:val="tx1"/>
                  </w14:solidFill>
                </w14:textFill>
              </w:rPr>
              <w:t>浙江国际招投标有限公司</w:t>
            </w:r>
          </w:p>
          <w:p w14:paraId="7BD421CA">
            <w:pPr>
              <w:pStyle w:val="77"/>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地址：杭州市文三路90号东部软件园</w:t>
            </w:r>
            <w:r>
              <w:rPr>
                <w:rFonts w:hint="eastAsia" w:ascii="Times New Roman" w:hAnsi="Times New Roman"/>
                <w:color w:val="000000" w:themeColor="text1"/>
                <w:szCs w:val="21"/>
                <w:highlight w:val="none"/>
                <w14:textFill>
                  <w14:solidFill>
                    <w14:schemeClr w14:val="tx1"/>
                  </w14:solidFill>
                </w14:textFill>
              </w:rPr>
              <w:t>1号楼3楼</w:t>
            </w:r>
          </w:p>
          <w:p w14:paraId="77DD72DA">
            <w:pPr>
              <w:pStyle w:val="77"/>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联系人：</w:t>
            </w:r>
            <w:r>
              <w:rPr>
                <w:rFonts w:hint="default"/>
                <w:color w:val="000000" w:themeColor="text1"/>
                <w:highlight w:val="none"/>
                <w14:textFill>
                  <w14:solidFill>
                    <w14:schemeClr w14:val="tx1"/>
                  </w14:solidFill>
                </w14:textFill>
              </w:rPr>
              <w:t>李博</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潘安騄</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苑洪春</w:t>
            </w:r>
          </w:p>
          <w:p w14:paraId="46D8A25A">
            <w:pPr>
              <w:pStyle w:val="77"/>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联系电话：</w:t>
            </w:r>
            <w:r>
              <w:rPr>
                <w:rFonts w:hint="default"/>
                <w:color w:val="000000" w:themeColor="text1"/>
                <w:highlight w:val="none"/>
                <w14:textFill>
                  <w14:solidFill>
                    <w14:schemeClr w14:val="tx1"/>
                  </w14:solidFill>
                </w14:textFill>
              </w:rPr>
              <w:t>13819182767，</w:t>
            </w:r>
            <w:r>
              <w:rPr>
                <w:rFonts w:hint="eastAsia"/>
                <w:color w:val="000000" w:themeColor="text1"/>
                <w:highlight w:val="none"/>
                <w:lang w:val="en-US" w:eastAsia="zh-CN"/>
                <w14:textFill>
                  <w14:solidFill>
                    <w14:schemeClr w14:val="tx1"/>
                  </w14:solidFill>
                </w14:textFill>
              </w:rPr>
              <w:t>0571-81061817</w:t>
            </w:r>
          </w:p>
          <w:p w14:paraId="474ACEDE">
            <w:pPr>
              <w:pStyle w:val="77"/>
              <w:snapToGrid w:val="0"/>
              <w:spacing w:line="360" w:lineRule="auto"/>
              <w:ind w:firstLine="0" w:firstLineChars="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邮编：310012</w:t>
            </w:r>
          </w:p>
          <w:p w14:paraId="5792D2DA">
            <w:pPr>
              <w:pStyle w:val="77"/>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color w:val="000000" w:themeColor="text1"/>
                <w:kern w:val="0"/>
                <w:szCs w:val="21"/>
                <w:highlight w:val="none"/>
                <w14:textFill>
                  <w14:solidFill>
                    <w14:schemeClr w14:val="tx1"/>
                  </w14:solidFill>
                </w14:textFill>
              </w:rPr>
              <w:t>Email：</w:t>
            </w:r>
            <w:r>
              <w:rPr>
                <w:rFonts w:hint="eastAsia"/>
                <w:color w:val="000000" w:themeColor="text1"/>
                <w:kern w:val="0"/>
                <w:szCs w:val="21"/>
                <w:highlight w:val="none"/>
                <w14:textFill>
                  <w14:solidFill>
                    <w14:schemeClr w14:val="tx1"/>
                  </w14:solidFill>
                </w14:textFill>
              </w:rPr>
              <w:t>13819182767@139.com</w:t>
            </w:r>
          </w:p>
        </w:tc>
      </w:tr>
      <w:tr w14:paraId="3C6CC4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1EC6ADA">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3</w:t>
            </w:r>
          </w:p>
        </w:tc>
        <w:tc>
          <w:tcPr>
            <w:tcW w:w="1988" w:type="dxa"/>
            <w:noWrap/>
            <w:vAlign w:val="center"/>
          </w:tcPr>
          <w:p w14:paraId="182C76D2">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踏勘现场</w:t>
            </w:r>
          </w:p>
        </w:tc>
        <w:tc>
          <w:tcPr>
            <w:tcW w:w="5890" w:type="dxa"/>
            <w:noWrap/>
            <w:vAlign w:val="center"/>
          </w:tcPr>
          <w:p w14:paraId="20517B7E">
            <w:pPr>
              <w:spacing w:line="360" w:lineRule="auto"/>
              <w:rPr>
                <w:color w:val="000000" w:themeColor="text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自行踏勘，联系人：杨建伟，联系手机：</w:t>
            </w:r>
            <w:r>
              <w:rPr>
                <w:color w:val="000000" w:themeColor="text1"/>
                <w:highlight w:val="none"/>
                <w14:textFill>
                  <w14:solidFill>
                    <w14:schemeClr w14:val="tx1"/>
                  </w14:solidFill>
                </w14:textFill>
              </w:rPr>
              <w:t>15868136682</w:t>
            </w:r>
          </w:p>
        </w:tc>
      </w:tr>
      <w:tr w14:paraId="5F823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F9C2A58">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4</w:t>
            </w:r>
          </w:p>
        </w:tc>
        <w:tc>
          <w:tcPr>
            <w:tcW w:w="1988" w:type="dxa"/>
            <w:noWrap/>
            <w:vAlign w:val="center"/>
          </w:tcPr>
          <w:p w14:paraId="302F7F28">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资金来源</w:t>
            </w:r>
          </w:p>
        </w:tc>
        <w:tc>
          <w:tcPr>
            <w:tcW w:w="5890" w:type="dxa"/>
            <w:noWrap/>
            <w:vAlign w:val="center"/>
          </w:tcPr>
          <w:p w14:paraId="3CCAC732">
            <w:p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0D389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3A5AB73">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5</w:t>
            </w:r>
          </w:p>
        </w:tc>
        <w:tc>
          <w:tcPr>
            <w:tcW w:w="1988" w:type="dxa"/>
            <w:noWrap/>
            <w:vAlign w:val="center"/>
          </w:tcPr>
          <w:p w14:paraId="6EF14E9E">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环境标志产品</w:t>
            </w:r>
          </w:p>
          <w:p w14:paraId="2DB470DA">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节能产品</w:t>
            </w:r>
          </w:p>
        </w:tc>
        <w:tc>
          <w:tcPr>
            <w:tcW w:w="5890" w:type="dxa"/>
            <w:noWrap/>
            <w:vAlign w:val="center"/>
          </w:tcPr>
          <w:p w14:paraId="68E38AAF">
            <w:p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（1）严格执行《财政部 发展改革委 生态环境部 市场监管总局关于调整优化节能产品、环境标志产品政府采购执行机制的通知》（财库〔2019〕9号）。</w:t>
            </w:r>
          </w:p>
          <w:p w14:paraId="503725B7">
            <w:p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5E7E4EC5">
            <w:p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▲（3）采购人拟采购的产品属于政府强制采购的节能产品品目清单范围的，供应商未按采购文件要求提供国家确定的认证机构出具的、处于有效期之内的节能产品认证证书，投标无效。</w:t>
            </w:r>
          </w:p>
          <w:p w14:paraId="62CB4FA4">
            <w:pPr>
              <w:numPr>
                <w:ilvl w:val="0"/>
                <w:numId w:val="1"/>
              </w:num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属于政府优先采购产品类别的，须按照要求提供依据国家确定的认证机构出具的、处于有效期之内的节能产品或环境标志产品认证证书，否则不予认定。</w:t>
            </w:r>
          </w:p>
          <w:p w14:paraId="61FF8B87">
            <w:p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14:paraId="1C2A5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EA8978A">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6</w:t>
            </w:r>
          </w:p>
        </w:tc>
        <w:tc>
          <w:tcPr>
            <w:tcW w:w="1988" w:type="dxa"/>
            <w:noWrap/>
            <w:vAlign w:val="center"/>
          </w:tcPr>
          <w:p w14:paraId="0517127C">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产品主体</w:t>
            </w:r>
          </w:p>
        </w:tc>
        <w:tc>
          <w:tcPr>
            <w:tcW w:w="5890" w:type="dxa"/>
            <w:noWrap/>
            <w:vAlign w:val="center"/>
          </w:tcPr>
          <w:p w14:paraId="6C098BF7">
            <w:pPr>
              <w:autoSpaceDE w:val="0"/>
              <w:autoSpaceDN w:val="0"/>
              <w:adjustRightInd w:val="0"/>
              <w:snapToGrid w:val="0"/>
              <w:spacing w:line="360" w:lineRule="auto"/>
              <w:ind w:right="105" w:rightChars="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核心产品：</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instrText xml:space="preserve">,√)</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不</w:t>
            </w:r>
            <w:r>
              <w:rPr>
                <w:rFonts w:hint="eastAsia" w:ascii="宋体" w:hAnsi="宋体" w:cs="宋体"/>
                <w:bCs/>
                <w:color w:val="000000" w:themeColor="text1"/>
                <w:szCs w:val="21"/>
                <w:highlight w:val="none"/>
                <w14:textFill>
                  <w14:solidFill>
                    <w14:schemeClr w14:val="tx1"/>
                  </w14:solidFill>
                </w14:textFill>
              </w:rPr>
              <w:t xml:space="preserve">适用  </w:t>
            </w:r>
            <w:r>
              <w:rPr>
                <w:rFonts w:hint="eastAsia" w:ascii="宋体" w:hAnsi="宋体" w:cs="宋体"/>
                <w:color w:val="000000" w:themeColor="text1"/>
                <w:szCs w:val="21"/>
                <w:highlight w:val="none"/>
                <w14:textFill>
                  <w14:solidFill>
                    <w14:schemeClr w14:val="tx1"/>
                  </w14:solidFill>
                </w14:textFill>
              </w:rPr>
              <w:t xml:space="preserve">□适用  </w:t>
            </w:r>
          </w:p>
        </w:tc>
      </w:tr>
      <w:tr w14:paraId="3C56C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5F2E04B">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7</w:t>
            </w:r>
          </w:p>
        </w:tc>
        <w:tc>
          <w:tcPr>
            <w:tcW w:w="1988" w:type="dxa"/>
            <w:noWrap/>
            <w:vAlign w:val="center"/>
          </w:tcPr>
          <w:p w14:paraId="43AB0B97">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保证金</w:t>
            </w:r>
          </w:p>
        </w:tc>
        <w:tc>
          <w:tcPr>
            <w:tcW w:w="5890" w:type="dxa"/>
            <w:noWrap/>
            <w:vAlign w:val="center"/>
          </w:tcPr>
          <w:p w14:paraId="59FA2C7E">
            <w:pPr>
              <w:pStyle w:val="77"/>
              <w:snapToGrid w:val="0"/>
              <w:spacing w:line="360" w:lineRule="auto"/>
              <w:ind w:firstLine="0" w:firstLineChars="0"/>
              <w:rPr>
                <w:rFonts w:hint="eastAsia"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w:t>
            </w:r>
            <w:r>
              <w:rPr>
                <w:rFonts w:hint="eastAsia" w:ascii="宋体" w:hAnsi="宋体" w:cs="宋体"/>
                <w:bCs/>
                <w:snapToGrid w:val="0"/>
                <w:color w:val="000000" w:themeColor="text1"/>
                <w:szCs w:val="21"/>
                <w:highlight w:val="none"/>
                <w14:textFill>
                  <w14:solidFill>
                    <w14:schemeClr w14:val="tx1"/>
                  </w14:solidFill>
                </w14:textFill>
              </w:rPr>
              <w:t xml:space="preserve">适用  </w:t>
            </w:r>
            <w:r>
              <w:rPr>
                <w:rFonts w:hint="eastAsia" w:ascii="宋体" w:hAnsi="宋体" w:cs="宋体"/>
                <w:snapToGrid w:val="0"/>
                <w:color w:val="000000" w:themeColor="text1"/>
                <w:szCs w:val="21"/>
                <w:highlight w:val="none"/>
                <w14:textFill>
                  <w14:solidFill>
                    <w14:schemeClr w14:val="tx1"/>
                  </w14:solidFill>
                </w14:textFill>
              </w:rPr>
              <w:fldChar w:fldCharType="begin"/>
            </w:r>
            <w:r>
              <w:rPr>
                <w:rFonts w:hint="eastAsia" w:ascii="宋体" w:hAnsi="宋体" w:cs="宋体"/>
                <w:snapToGrid w:val="0"/>
                <w:color w:val="000000" w:themeColor="text1"/>
                <w:szCs w:val="21"/>
                <w:highlight w:val="none"/>
                <w14:textFill>
                  <w14:solidFill>
                    <w14:schemeClr w14:val="tx1"/>
                  </w14:solidFill>
                </w14:textFill>
              </w:rPr>
              <w:instrText xml:space="preserve"> eq \o\ac(</w:instrText>
            </w:r>
            <w:r>
              <w:rPr>
                <w:rFonts w:hint="eastAsia" w:ascii="宋体" w:hAnsi="宋体" w:cs="宋体"/>
                <w:snapToGrid w:val="0"/>
                <w:color w:val="000000" w:themeColor="text1"/>
                <w:position w:val="-4"/>
                <w:sz w:val="3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instrText xml:space="preserve">,√)</w:instrText>
            </w:r>
            <w:r>
              <w:rPr>
                <w:rFonts w:hint="eastAsia" w:ascii="宋体" w:hAnsi="宋体" w:cs="宋体"/>
                <w:snapToGrid w:val="0"/>
                <w:color w:val="000000" w:themeColor="text1"/>
                <w:szCs w:val="21"/>
                <w:highlight w:val="none"/>
                <w14:textFill>
                  <w14:solidFill>
                    <w14:schemeClr w14:val="tx1"/>
                  </w14:solidFill>
                </w14:textFill>
              </w:rPr>
              <w:fldChar w:fldCharType="end"/>
            </w:r>
            <w:r>
              <w:rPr>
                <w:rFonts w:hint="eastAsia" w:ascii="宋体" w:hAnsi="宋体" w:cs="宋体"/>
                <w:snapToGrid w:val="0"/>
                <w:color w:val="000000" w:themeColor="text1"/>
                <w:kern w:val="0"/>
                <w:szCs w:val="21"/>
                <w:highlight w:val="none"/>
                <w14:textFill>
                  <w14:solidFill>
                    <w14:schemeClr w14:val="tx1"/>
                  </w14:solidFill>
                </w14:textFill>
              </w:rPr>
              <w:t xml:space="preserve">不适用  </w:t>
            </w:r>
          </w:p>
        </w:tc>
      </w:tr>
      <w:tr w14:paraId="65987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41B34693">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8</w:t>
            </w:r>
          </w:p>
        </w:tc>
        <w:tc>
          <w:tcPr>
            <w:tcW w:w="1988" w:type="dxa"/>
            <w:noWrap/>
            <w:vAlign w:val="center"/>
          </w:tcPr>
          <w:p w14:paraId="613E4A90">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响应</w:t>
            </w:r>
            <w:r>
              <w:rPr>
                <w:rFonts w:ascii="Times New Roman" w:hAnsi="Times New Roman"/>
                <w:snapToGrid w:val="0"/>
                <w:color w:val="000000" w:themeColor="text1"/>
                <w:szCs w:val="21"/>
                <w:highlight w:val="none"/>
                <w14:textFill>
                  <w14:solidFill>
                    <w14:schemeClr w14:val="tx1"/>
                  </w14:solidFill>
                </w14:textFill>
              </w:rPr>
              <w:t>文件有效期</w:t>
            </w:r>
          </w:p>
        </w:tc>
        <w:tc>
          <w:tcPr>
            <w:tcW w:w="5890" w:type="dxa"/>
            <w:noWrap/>
            <w:vAlign w:val="center"/>
          </w:tcPr>
          <w:p w14:paraId="0FA0CFB1">
            <w:pPr>
              <w:widowControl/>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自</w:t>
            </w:r>
            <w:r>
              <w:rPr>
                <w:rFonts w:hint="eastAsia"/>
                <w:color w:val="000000" w:themeColor="text1"/>
                <w:szCs w:val="21"/>
                <w:highlight w:val="none"/>
                <w14:textFill>
                  <w14:solidFill>
                    <w14:schemeClr w14:val="tx1"/>
                  </w14:solidFill>
                </w14:textFill>
              </w:rPr>
              <w:t>响应</w:t>
            </w:r>
            <w:r>
              <w:rPr>
                <w:color w:val="000000" w:themeColor="text1"/>
                <w:szCs w:val="21"/>
                <w:highlight w:val="none"/>
                <w14:textFill>
                  <w14:solidFill>
                    <w14:schemeClr w14:val="tx1"/>
                  </w14:solidFill>
                </w14:textFill>
              </w:rPr>
              <w:t>截止时间起90天</w:t>
            </w:r>
          </w:p>
        </w:tc>
      </w:tr>
      <w:tr w14:paraId="4D5F5A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E9BB179">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9</w:t>
            </w:r>
          </w:p>
        </w:tc>
        <w:tc>
          <w:tcPr>
            <w:tcW w:w="1988" w:type="dxa"/>
            <w:noWrap/>
            <w:vAlign w:val="center"/>
          </w:tcPr>
          <w:p w14:paraId="0C6D84A4">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bCs/>
                <w:snapToGrid w:val="0"/>
                <w:color w:val="000000" w:themeColor="text1"/>
                <w:szCs w:val="21"/>
                <w:highlight w:val="none"/>
                <w14:textFill>
                  <w14:solidFill>
                    <w14:schemeClr w14:val="tx1"/>
                  </w14:solidFill>
                </w14:textFill>
              </w:rPr>
              <w:t>提交首次响应文件截止时间</w:t>
            </w:r>
          </w:p>
        </w:tc>
        <w:tc>
          <w:tcPr>
            <w:tcW w:w="5890" w:type="dxa"/>
            <w:noWrap/>
            <w:vAlign w:val="center"/>
          </w:tcPr>
          <w:p w14:paraId="185B3D3A">
            <w:pPr>
              <w:pStyle w:val="77"/>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64CA0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24EAECC">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10</w:t>
            </w:r>
          </w:p>
        </w:tc>
        <w:tc>
          <w:tcPr>
            <w:tcW w:w="1988" w:type="dxa"/>
            <w:noWrap/>
            <w:vAlign w:val="center"/>
          </w:tcPr>
          <w:p w14:paraId="39488E6D">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响应文件递交地点</w:t>
            </w:r>
          </w:p>
        </w:tc>
        <w:tc>
          <w:tcPr>
            <w:tcW w:w="5890" w:type="dxa"/>
            <w:noWrap/>
            <w:vAlign w:val="center"/>
          </w:tcPr>
          <w:p w14:paraId="3E98DEE6">
            <w:pPr>
              <w:pStyle w:val="77"/>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26E053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9D376D5">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11</w:t>
            </w:r>
          </w:p>
        </w:tc>
        <w:tc>
          <w:tcPr>
            <w:tcW w:w="1988" w:type="dxa"/>
            <w:noWrap/>
            <w:vAlign w:val="center"/>
          </w:tcPr>
          <w:p w14:paraId="2577E0FE">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snapToGrid w:val="0"/>
                <w:color w:val="000000" w:themeColor="text1"/>
                <w:szCs w:val="21"/>
                <w:highlight w:val="none"/>
                <w14:textFill>
                  <w14:solidFill>
                    <w14:schemeClr w14:val="tx1"/>
                  </w14:solidFill>
                </w14:textFill>
              </w:rPr>
              <w:t>响应文件开启时间</w:t>
            </w:r>
          </w:p>
        </w:tc>
        <w:tc>
          <w:tcPr>
            <w:tcW w:w="5890" w:type="dxa"/>
            <w:noWrap/>
            <w:vAlign w:val="center"/>
          </w:tcPr>
          <w:p w14:paraId="2DDE5250">
            <w:pPr>
              <w:pStyle w:val="77"/>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按“</w:t>
            </w:r>
            <w:r>
              <w:rPr>
                <w:rFonts w:hint="eastAsia" w:ascii="Times New Roman" w:hAnsi="Times New Roman"/>
                <w:snapToGrid w:val="0"/>
                <w:color w:val="000000" w:themeColor="text1"/>
                <w:szCs w:val="21"/>
                <w:highlight w:val="none"/>
                <w14:textFill>
                  <w14:solidFill>
                    <w14:schemeClr w14:val="tx1"/>
                  </w14:solidFill>
                </w14:textFill>
              </w:rPr>
              <w:t>竞争性磋商公告</w:t>
            </w:r>
            <w:r>
              <w:rPr>
                <w:rFonts w:ascii="Times New Roman" w:hAnsi="Times New Roman"/>
                <w:snapToGrid w:val="0"/>
                <w:color w:val="000000" w:themeColor="text1"/>
                <w:szCs w:val="21"/>
                <w:highlight w:val="none"/>
                <w14:textFill>
                  <w14:solidFill>
                    <w14:schemeClr w14:val="tx1"/>
                  </w14:solidFill>
                </w14:textFill>
              </w:rPr>
              <w:t>”规定</w:t>
            </w:r>
          </w:p>
        </w:tc>
      </w:tr>
      <w:tr w14:paraId="39023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7094334">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12</w:t>
            </w:r>
          </w:p>
        </w:tc>
        <w:tc>
          <w:tcPr>
            <w:tcW w:w="1988" w:type="dxa"/>
            <w:noWrap/>
            <w:vAlign w:val="center"/>
          </w:tcPr>
          <w:p w14:paraId="49C493B9">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答疑</w:t>
            </w:r>
          </w:p>
        </w:tc>
        <w:tc>
          <w:tcPr>
            <w:tcW w:w="5890" w:type="dxa"/>
            <w:noWrap/>
            <w:vAlign w:val="center"/>
          </w:tcPr>
          <w:p w14:paraId="33EF1B21">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供应商如认为采购文件表述不清晰的</w:t>
            </w:r>
            <w:r>
              <w:rPr>
                <w:rFonts w:hint="eastAsia"/>
                <w:color w:val="000000" w:themeColor="text1"/>
                <w:szCs w:val="21"/>
                <w:highlight w:val="none"/>
                <w14:textFill>
                  <w14:solidFill>
                    <w14:schemeClr w14:val="tx1"/>
                  </w14:solidFill>
                </w14:textFill>
              </w:rPr>
              <w:t>，请于202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26</w:t>
            </w:r>
            <w:r>
              <w:rPr>
                <w:rFonts w:hint="eastAsia"/>
                <w:color w:val="000000" w:themeColor="text1"/>
                <w:szCs w:val="21"/>
                <w:highlight w:val="none"/>
                <w14:textFill>
                  <w14:solidFill>
                    <w14:schemeClr w14:val="tx1"/>
                  </w14:solidFill>
                </w14:textFill>
              </w:rPr>
              <w:t>日17：00之前将疑问发送至该电子邮件（邮箱403873921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qq</w:t>
            </w:r>
            <w:r>
              <w:rPr>
                <w:color w:val="000000" w:themeColor="text1"/>
                <w:szCs w:val="21"/>
                <w:highlight w:val="none"/>
                <w14:textFill>
                  <w14:solidFill>
                    <w14:schemeClr w14:val="tx1"/>
                  </w14:solidFill>
                </w14:textFill>
              </w:rPr>
              <w:t>.com</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。答疑回复内容是采购文件的组成部份</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并将以</w:t>
            </w:r>
            <w:r>
              <w:rPr>
                <w:rFonts w:hint="eastAsia"/>
                <w:color w:val="000000" w:themeColor="text1"/>
                <w:szCs w:val="21"/>
                <w:highlight w:val="none"/>
                <w14:textFill>
                  <w14:solidFill>
                    <w14:schemeClr w14:val="tx1"/>
                  </w14:solidFill>
                </w14:textFill>
              </w:rPr>
              <w:t>更正公告的</w:t>
            </w:r>
            <w:r>
              <w:rPr>
                <w:color w:val="000000" w:themeColor="text1"/>
                <w:szCs w:val="21"/>
                <w:highlight w:val="none"/>
                <w14:textFill>
                  <w14:solidFill>
                    <w14:schemeClr w14:val="tx1"/>
                  </w14:solidFill>
                </w14:textFill>
              </w:rPr>
              <w:t>形式</w:t>
            </w:r>
            <w:r>
              <w:rPr>
                <w:rFonts w:hint="eastAsia"/>
                <w:color w:val="000000" w:themeColor="text1"/>
                <w:szCs w:val="21"/>
                <w:highlight w:val="none"/>
                <w14:textFill>
                  <w14:solidFill>
                    <w14:schemeClr w14:val="tx1"/>
                  </w14:solidFill>
                </w14:textFill>
              </w:rPr>
              <w:t>在本采购公告发布的同一媒体发布，请供应商密切关注更正公告。</w:t>
            </w:r>
          </w:p>
        </w:tc>
      </w:tr>
      <w:tr w14:paraId="3C7268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165DE32E">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13</w:t>
            </w:r>
          </w:p>
        </w:tc>
        <w:tc>
          <w:tcPr>
            <w:tcW w:w="1988" w:type="dxa"/>
            <w:noWrap/>
            <w:vAlign w:val="center"/>
          </w:tcPr>
          <w:p w14:paraId="44F65E57">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采购文件的澄清与修改</w:t>
            </w:r>
          </w:p>
        </w:tc>
        <w:tc>
          <w:tcPr>
            <w:tcW w:w="5890" w:type="dxa"/>
            <w:noWrap/>
            <w:vAlign w:val="center"/>
          </w:tcPr>
          <w:p w14:paraId="6598B598">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采购人或者采购代理机构可以对已发出的采购文件进行必要的澄清或者修改。澄清或者修改的内容可能影响响应文件编制的，采购人或者采购代理机构应当在响应截止时间至少5日前，将以更正公告的形式在采购公告发布的同一媒体发布。采购文件的修改和澄清（答疑）答复的文件作为采购采购文件的补充和组成部分，对所有供应商均有约束力。若后续仍有更正内容，将继续以更正公告形式在本网站发布，请供应商密切关注更正公告。</w:t>
            </w:r>
          </w:p>
        </w:tc>
      </w:tr>
      <w:tr w14:paraId="38F305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090D3E4">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14</w:t>
            </w:r>
          </w:p>
        </w:tc>
        <w:tc>
          <w:tcPr>
            <w:tcW w:w="1988" w:type="dxa"/>
            <w:noWrap/>
            <w:vAlign w:val="center"/>
          </w:tcPr>
          <w:p w14:paraId="75AD843D">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响应文件形式</w:t>
            </w:r>
          </w:p>
        </w:tc>
        <w:tc>
          <w:tcPr>
            <w:tcW w:w="5890" w:type="dxa"/>
            <w:noWrap/>
            <w:vAlign w:val="center"/>
          </w:tcPr>
          <w:p w14:paraId="2C06D46F">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本项目实行电子投标。</w:t>
            </w:r>
          </w:p>
          <w:p w14:paraId="17222E7B">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供应商应准备二种形式的响应文件：电子加密响应文件、以介质存储的数据电文形式的备份响应文件。</w:t>
            </w:r>
          </w:p>
          <w:p w14:paraId="34839C5D">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”是指通过“政采云电子交易客户端”完成</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编制后生成并加密的数据电文形式的</w:t>
            </w:r>
            <w:r>
              <w:rPr>
                <w:rFonts w:hint="eastAsia"/>
                <w:color w:val="000000" w:themeColor="text1"/>
                <w:szCs w:val="21"/>
                <w:highlight w:val="none"/>
                <w14:textFill>
                  <w14:solidFill>
                    <w14:schemeClr w14:val="tx1"/>
                  </w14:solidFill>
                </w14:textFill>
              </w:rPr>
              <w:t>响应文件（后缀格式为.jmbs）</w:t>
            </w:r>
          </w:p>
          <w:p w14:paraId="56CC37D1">
            <w:pPr>
              <w:adjustRightInd w:val="0"/>
              <w:snapToGrid w:val="0"/>
              <w:spacing w:line="360" w:lineRule="auto"/>
              <w:rPr>
                <w:rFonts w:hint="eastAsia"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”是指与“电子加密</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”同时生成的数据电文形式的电子文件（备份</w:t>
            </w:r>
            <w:r>
              <w:rPr>
                <w:rFonts w:hint="eastAsia"/>
                <w:color w:val="000000" w:themeColor="text1"/>
                <w:szCs w:val="21"/>
                <w:highlight w:val="none"/>
                <w14:textFill>
                  <w14:solidFill>
                    <w14:schemeClr w14:val="tx1"/>
                  </w14:solidFill>
                </w14:textFill>
              </w:rPr>
              <w:t>响应文件，用于供应商</w:t>
            </w:r>
            <w:r>
              <w:rPr>
                <w:color w:val="000000" w:themeColor="text1"/>
                <w:szCs w:val="21"/>
                <w:highlight w:val="none"/>
                <w14:textFill>
                  <w14:solidFill>
                    <w14:schemeClr w14:val="tx1"/>
                  </w14:solidFill>
                </w14:textFill>
              </w:rPr>
              <w:t>电子加密</w:t>
            </w:r>
            <w:r>
              <w:rPr>
                <w:rFonts w:hint="eastAsia"/>
                <w:color w:val="000000" w:themeColor="text1"/>
                <w:szCs w:val="21"/>
                <w:highlight w:val="none"/>
                <w14:textFill>
                  <w14:solidFill>
                    <w14:schemeClr w14:val="tx1"/>
                  </w14:solidFill>
                </w14:textFill>
              </w:rPr>
              <w:t>响应文件解密异常时应急使用</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其他方式编制的备份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视为无效备份</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备份</w:t>
            </w:r>
            <w:r>
              <w:rPr>
                <w:rFonts w:hint="eastAsia"/>
                <w:color w:val="000000" w:themeColor="text1"/>
                <w:szCs w:val="21"/>
                <w:highlight w:val="none"/>
                <w14:textFill>
                  <w14:solidFill>
                    <w14:schemeClr w14:val="tx1"/>
                  </w14:solidFill>
                </w14:textFill>
              </w:rPr>
              <w:t>响应文件（后缀格式为.bfbs）以U盘形式提供。</w:t>
            </w:r>
          </w:p>
        </w:tc>
      </w:tr>
      <w:tr w14:paraId="17685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2CBF4995">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15</w:t>
            </w:r>
          </w:p>
        </w:tc>
        <w:tc>
          <w:tcPr>
            <w:tcW w:w="1988" w:type="dxa"/>
            <w:noWrap/>
            <w:vAlign w:val="center"/>
          </w:tcPr>
          <w:p w14:paraId="6FA95905">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szCs w:val="21"/>
                <w:highlight w:val="none"/>
                <w14:textFill>
                  <w14:solidFill>
                    <w14:schemeClr w14:val="tx1"/>
                  </w14:solidFill>
                </w14:textFill>
              </w:rPr>
              <w:t>响应文件的上传和递交</w:t>
            </w:r>
          </w:p>
        </w:tc>
        <w:tc>
          <w:tcPr>
            <w:tcW w:w="5890" w:type="dxa"/>
            <w:noWrap/>
            <w:vAlign w:val="center"/>
          </w:tcPr>
          <w:p w14:paraId="3171260E">
            <w:pPr>
              <w:adjustRightInd w:val="0"/>
              <w:snapToGrid w:val="0"/>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电子加密响应文件：响应文件制作完成并生成加密文件，在响应截止时间前，供应商需将加密的响应文件上传至浙江政府采购网，到达开标时间后，进行解密。（具体操作指南：详见政采云平台“服务中心-帮助文档-项目采购-操作流程-电子招投标-政府采购项目电子交易管理操作指南-供应商”。）</w:t>
            </w:r>
          </w:p>
          <w:p w14:paraId="68FEF300">
            <w:pPr>
              <w:pStyle w:val="77"/>
              <w:snapToGrid w:val="0"/>
              <w:spacing w:line="360" w:lineRule="auto"/>
              <w:ind w:firstLine="0" w:firstLineChars="0"/>
              <w:rPr>
                <w:snapToGrid w:val="0"/>
                <w:color w:val="000000" w:themeColor="text1"/>
                <w:szCs w:val="21"/>
                <w:highlight w:val="none"/>
                <w14:textFill>
                  <w14:solidFill>
                    <w14:schemeClr w14:val="tx1"/>
                  </w14:solidFill>
                </w14:textFill>
              </w:rPr>
            </w:pPr>
            <w:r>
              <w:rPr>
                <w:rFonts w:hint="eastAsia"/>
                <w:snapToGrid w:val="0"/>
                <w:color w:val="000000" w:themeColor="text1"/>
                <w:szCs w:val="21"/>
                <w:highlight w:val="none"/>
                <w14:textFill>
                  <w14:solidFill>
                    <w14:schemeClr w14:val="tx1"/>
                  </w14:solidFill>
                </w14:textFill>
              </w:rPr>
              <w:t>供应商未能在响应截止时间前成功上传电子加密响应文件的响应无效。</w:t>
            </w:r>
          </w:p>
          <w:p w14:paraId="5A19685C">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（2）备份响应文件：响应截止时间前</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供应商应将备份响应文件递交至</w:t>
            </w:r>
            <w:r>
              <w:rPr>
                <w:rFonts w:hint="eastAsia" w:ascii="宋体" w:hAnsi="宋体" w:cs="Courier New"/>
                <w:bCs/>
                <w:color w:val="000000" w:themeColor="text1"/>
                <w:szCs w:val="21"/>
                <w:highlight w:val="none"/>
                <w14:textFill>
                  <w14:solidFill>
                    <w14:schemeClr w14:val="tx1"/>
                  </w14:solidFill>
                </w14:textFill>
              </w:rPr>
              <w:t>杭州市文三路90号东部软件园1号楼3楼307室，接收人：李博，电话：13819182767</w:t>
            </w:r>
            <w:r>
              <w:rPr>
                <w:rFonts w:hint="eastAsia"/>
                <w:color w:val="000000" w:themeColor="text1"/>
                <w:szCs w:val="21"/>
                <w:highlight w:val="none"/>
                <w14:textFill>
                  <w14:solidFill>
                    <w14:schemeClr w14:val="tx1"/>
                  </w14:solidFill>
                </w14:textFill>
              </w:rPr>
              <w:t>，以便电子加密投标文件解密异常时应急使用。</w:t>
            </w:r>
          </w:p>
          <w:p w14:paraId="25AAC999">
            <w:pPr>
              <w:pStyle w:val="77"/>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ascii="Times New Roman" w:hAnsi="Times New Roman"/>
                <w:snapToGrid w:val="0"/>
                <w:color w:val="000000" w:themeColor="text1"/>
                <w:szCs w:val="21"/>
                <w:highlight w:val="none"/>
                <w14:textFill>
                  <w14:solidFill>
                    <w14:schemeClr w14:val="tx1"/>
                  </w14:solidFill>
                </w14:textFill>
              </w:rPr>
              <w:t>备份响应文件递交要求：供应商须将备份响应文件以U盘形式单独放在密封袋中</w:t>
            </w:r>
            <w:r>
              <w:rPr>
                <w:rFonts w:hint="eastAsia" w:ascii="Times New Roman" w:hAnsi="Times New Roman"/>
                <w:snapToGrid w:val="0"/>
                <w:color w:val="000000" w:themeColor="text1"/>
                <w:szCs w:val="21"/>
                <w:highlight w:val="none"/>
                <w14:textFill>
                  <w14:solidFill>
                    <w14:schemeClr w14:val="tx1"/>
                  </w14:solidFill>
                </w14:textFill>
              </w:rPr>
              <w:t>，</w:t>
            </w:r>
            <w:r>
              <w:rPr>
                <w:rFonts w:ascii="Times New Roman" w:hAnsi="Times New Roman"/>
                <w:snapToGrid w:val="0"/>
                <w:color w:val="000000" w:themeColor="text1"/>
                <w:szCs w:val="21"/>
                <w:highlight w:val="none"/>
                <w14:textFill>
                  <w14:solidFill>
                    <w14:schemeClr w14:val="tx1"/>
                  </w14:solidFill>
                </w14:textFill>
              </w:rPr>
              <w:t>密封后并在密封袋上注明项目名称、响应单位名称并加盖公章。未密封包装或者逾期送达的“备份响应文件”将不予接收。</w:t>
            </w:r>
          </w:p>
          <w:p w14:paraId="250E297A">
            <w:pPr>
              <w:pStyle w:val="77"/>
              <w:snapToGrid w:val="0"/>
              <w:spacing w:line="360" w:lineRule="auto"/>
              <w:ind w:firstLine="0" w:firstLineChars="0"/>
              <w:rPr>
                <w:snapToGrid w:val="0"/>
                <w:color w:val="000000" w:themeColor="text1"/>
                <w:szCs w:val="21"/>
                <w:highlight w:val="none"/>
                <w14:textFill>
                  <w14:solidFill>
                    <w14:schemeClr w14:val="tx1"/>
                  </w14:solidFill>
                </w14:textFill>
              </w:rPr>
            </w:pPr>
            <w:r>
              <w:rPr>
                <w:rFonts w:ascii="Times New Roman" w:hAnsi="Times New Roman"/>
                <w:bCs/>
                <w:color w:val="000000" w:themeColor="text1"/>
                <w:szCs w:val="21"/>
                <w:highlight w:val="none"/>
                <w14:textFill>
                  <w14:solidFill>
                    <w14:schemeClr w14:val="tx1"/>
                  </w14:solidFill>
                </w14:textFill>
              </w:rPr>
              <w:t>供应商若选择非开标当天递交</w:t>
            </w:r>
            <w:r>
              <w:rPr>
                <w:rFonts w:hint="eastAsia" w:ascii="Times New Roman" w:hAnsi="Times New Roman"/>
                <w:bCs/>
                <w:color w:val="000000" w:themeColor="text1"/>
                <w:szCs w:val="21"/>
                <w:highlight w:val="none"/>
                <w14:textFill>
                  <w14:solidFill>
                    <w14:schemeClr w14:val="tx1"/>
                  </w14:solidFill>
                </w14:textFill>
              </w:rPr>
              <w:t>，</w:t>
            </w:r>
            <w:r>
              <w:rPr>
                <w:rFonts w:ascii="Times New Roman" w:hAnsi="Times New Roman"/>
                <w:bCs/>
                <w:color w:val="000000" w:themeColor="text1"/>
                <w:szCs w:val="21"/>
                <w:highlight w:val="none"/>
                <w14:textFill>
                  <w14:solidFill>
                    <w14:schemeClr w14:val="tx1"/>
                  </w14:solidFill>
                </w14:textFill>
              </w:rPr>
              <w:t>请确保在</w:t>
            </w:r>
            <w:r>
              <w:rPr>
                <w:rFonts w:hint="eastAsia"/>
                <w:color w:val="000000" w:themeColor="text1"/>
                <w:szCs w:val="21"/>
                <w:highlight w:val="none"/>
                <w14:textFill>
                  <w14:solidFill>
                    <w14:schemeClr w14:val="tx1"/>
                  </w14:solidFill>
                </w14:textFill>
              </w:rPr>
              <w:t>202</w:t>
            </w:r>
            <w:r>
              <w:rPr>
                <w:rFonts w:hint="eastAsia"/>
                <w:color w:val="000000" w:themeColor="text1"/>
                <w:szCs w:val="21"/>
                <w:highlight w:val="none"/>
                <w:lang w:val="en-US" w:eastAsia="zh-CN"/>
                <w14:textFill>
                  <w14:solidFill>
                    <w14:schemeClr w14:val="tx1"/>
                  </w14:solidFill>
                </w14:textFill>
              </w:rPr>
              <w:t>5</w:t>
            </w:r>
            <w:r>
              <w:rPr>
                <w:rFonts w:hint="eastAsia"/>
                <w:color w:val="000000" w:themeColor="text1"/>
                <w:szCs w:val="21"/>
                <w:highlight w:val="none"/>
                <w14:textFill>
                  <w14:solidFill>
                    <w14:schemeClr w14:val="tx1"/>
                  </w14:solidFill>
                </w14:textFill>
              </w:rPr>
              <w:t>年</w:t>
            </w:r>
            <w:r>
              <w:rPr>
                <w:rFonts w:hint="eastAsia"/>
                <w:color w:val="000000" w:themeColor="text1"/>
                <w:szCs w:val="21"/>
                <w:highlight w:val="none"/>
                <w:lang w:val="en-US" w:eastAsia="zh-CN"/>
                <w14:textFill>
                  <w14:solidFill>
                    <w14:schemeClr w14:val="tx1"/>
                  </w14:solidFill>
                </w14:textFill>
              </w:rPr>
              <w:t>6</w:t>
            </w:r>
            <w:r>
              <w:rPr>
                <w:rFonts w:hint="eastAsia"/>
                <w:color w:val="000000" w:themeColor="text1"/>
                <w:szCs w:val="21"/>
                <w:highlight w:val="none"/>
                <w14:textFill>
                  <w14:solidFill>
                    <w14:schemeClr w14:val="tx1"/>
                  </w14:solidFill>
                </w14:textFill>
              </w:rPr>
              <w:t>月</w:t>
            </w:r>
            <w:r>
              <w:rPr>
                <w:rFonts w:hint="eastAsia"/>
                <w:color w:val="000000" w:themeColor="text1"/>
                <w:szCs w:val="21"/>
                <w:highlight w:val="none"/>
                <w:lang w:val="en-US" w:eastAsia="zh-CN"/>
                <w14:textFill>
                  <w14:solidFill>
                    <w14:schemeClr w14:val="tx1"/>
                  </w14:solidFill>
                </w14:textFill>
              </w:rPr>
              <w:t>30</w:t>
            </w:r>
            <w:r>
              <w:rPr>
                <w:rFonts w:hint="eastAsia"/>
                <w:color w:val="000000" w:themeColor="text1"/>
                <w:szCs w:val="21"/>
                <w:highlight w:val="none"/>
                <w14:textFill>
                  <w14:solidFill>
                    <w14:schemeClr w14:val="tx1"/>
                  </w14:solidFill>
                </w14:textFill>
              </w:rPr>
              <w:t>日</w:t>
            </w:r>
            <w:r>
              <w:rPr>
                <w:rFonts w:ascii="Times New Roman" w:hAnsi="Times New Roman"/>
                <w:bCs/>
                <w:color w:val="000000" w:themeColor="text1"/>
                <w:szCs w:val="21"/>
                <w:highlight w:val="none"/>
                <w14:textFill>
                  <w14:solidFill>
                    <w14:schemeClr w14:val="tx1"/>
                  </w14:solidFill>
                </w14:textFill>
              </w:rPr>
              <w:t>17：00之前</w:t>
            </w:r>
            <w:r>
              <w:rPr>
                <w:rFonts w:hint="eastAsia" w:ascii="Times New Roman" w:hAnsi="Times New Roman"/>
                <w:bCs/>
                <w:color w:val="000000" w:themeColor="text1"/>
                <w:szCs w:val="21"/>
                <w:highlight w:val="none"/>
                <w14:textFill>
                  <w14:solidFill>
                    <w14:schemeClr w14:val="tx1"/>
                  </w14:solidFill>
                </w14:textFill>
              </w:rPr>
              <w:t>，</w:t>
            </w:r>
            <w:r>
              <w:rPr>
                <w:rFonts w:ascii="Times New Roman" w:hAnsi="Times New Roman"/>
                <w:bCs/>
                <w:color w:val="000000" w:themeColor="text1"/>
                <w:szCs w:val="21"/>
                <w:highlight w:val="none"/>
                <w14:textFill>
                  <w14:solidFill>
                    <w14:schemeClr w14:val="tx1"/>
                  </w14:solidFill>
                </w14:textFill>
              </w:rPr>
              <w:t>将备份响应文件通过快递形式或直接送达采购代理机构处</w:t>
            </w:r>
            <w:r>
              <w:rPr>
                <w:rFonts w:hint="eastAsia" w:ascii="Times New Roman" w:hAnsi="Times New Roman"/>
                <w:bCs/>
                <w:color w:val="000000" w:themeColor="text1"/>
                <w:szCs w:val="21"/>
                <w:highlight w:val="none"/>
                <w14:textFill>
                  <w14:solidFill>
                    <w14:schemeClr w14:val="tx1"/>
                  </w14:solidFill>
                </w14:textFill>
              </w:rPr>
              <w:t>，</w:t>
            </w:r>
            <w:r>
              <w:rPr>
                <w:rFonts w:ascii="Times New Roman" w:hAnsi="Times New Roman"/>
                <w:bCs/>
                <w:color w:val="000000" w:themeColor="text1"/>
                <w:szCs w:val="21"/>
                <w:highlight w:val="none"/>
                <w14:textFill>
                  <w14:solidFill>
                    <w14:schemeClr w14:val="tx1"/>
                  </w14:solidFill>
                </w14:textFill>
              </w:rPr>
              <w:t>以便标书解密异常时应急使用</w:t>
            </w:r>
            <w:r>
              <w:rPr>
                <w:rFonts w:hint="eastAsia" w:ascii="宋体" w:hAnsi="宋体" w:cs="Courier New"/>
                <w:bCs/>
                <w:color w:val="000000" w:themeColor="text1"/>
                <w:szCs w:val="21"/>
                <w:highlight w:val="none"/>
                <w14:textFill>
                  <w14:solidFill>
                    <w14:schemeClr w14:val="tx1"/>
                  </w14:solidFill>
                </w14:textFill>
              </w:rPr>
              <w:t>（地址：杭州市文三路90号东部软件园1号楼3楼307室，接收人：李博，电话：13819182767）</w:t>
            </w:r>
          </w:p>
        </w:tc>
      </w:tr>
      <w:tr w14:paraId="279ECE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3C074D02">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16</w:t>
            </w:r>
          </w:p>
        </w:tc>
        <w:tc>
          <w:tcPr>
            <w:tcW w:w="1988" w:type="dxa"/>
            <w:noWrap/>
            <w:vAlign w:val="center"/>
          </w:tcPr>
          <w:p w14:paraId="186DA101">
            <w:pPr>
              <w:pStyle w:val="77"/>
              <w:snapToGrid w:val="0"/>
              <w:spacing w:line="360" w:lineRule="auto"/>
              <w:ind w:firstLine="0" w:firstLineChars="0"/>
              <w:jc w:val="left"/>
              <w:rPr>
                <w:rFonts w:ascii="Times New Roman" w:hAnsi="Times New Roman"/>
                <w:snapToGrid w:val="0"/>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询标澄清</w:t>
            </w:r>
          </w:p>
        </w:tc>
        <w:tc>
          <w:tcPr>
            <w:tcW w:w="5890" w:type="dxa"/>
            <w:noWrap/>
            <w:vAlign w:val="center"/>
          </w:tcPr>
          <w:p w14:paraId="037CA9DE">
            <w:pPr>
              <w:pStyle w:val="77"/>
              <w:snapToGrid w:val="0"/>
              <w:spacing w:line="360" w:lineRule="auto"/>
              <w:ind w:firstLine="0" w:firstLineChars="0"/>
              <w:rPr>
                <w:rFonts w:ascii="Times New Roman" w:hAnsi="Times New Roman"/>
                <w:snapToGrid w:val="0"/>
                <w:color w:val="000000" w:themeColor="text1"/>
                <w:szCs w:val="21"/>
                <w:highlight w:val="none"/>
                <w14:textFill>
                  <w14:solidFill>
                    <w14:schemeClr w14:val="tx1"/>
                  </w14:solidFill>
                </w14:textFill>
              </w:rPr>
            </w:pPr>
            <w:r>
              <w:rPr>
                <w:rFonts w:hint="eastAsia" w:hAnsi="宋体"/>
                <w:snapToGrid w:val="0"/>
                <w:color w:val="000000" w:themeColor="text1"/>
                <w:szCs w:val="21"/>
                <w:highlight w:val="none"/>
                <w14:textFill>
                  <w14:solidFill>
                    <w14:schemeClr w14:val="tx1"/>
                  </w14:solidFill>
                </w14:textFill>
              </w:rPr>
              <w:t>在评标过程中，如评审小组对响应文件有疑问，由评审组长</w:t>
            </w:r>
            <w:r>
              <w:rPr>
                <w:rFonts w:hint="eastAsia" w:hAnsi="宋体"/>
                <w:color w:val="000000" w:themeColor="text1"/>
                <w:szCs w:val="21"/>
                <w:highlight w:val="none"/>
                <w14:textFill>
                  <w14:solidFill>
                    <w14:schemeClr w14:val="tx1"/>
                  </w14:solidFill>
                </w14:textFill>
              </w:rPr>
              <w:t>或代理机构代为</w:t>
            </w:r>
            <w:r>
              <w:rPr>
                <w:rFonts w:hint="eastAsia" w:hAnsi="宋体"/>
                <w:snapToGrid w:val="0"/>
                <w:color w:val="000000" w:themeColor="text1"/>
                <w:szCs w:val="21"/>
                <w:highlight w:val="none"/>
                <w14:textFill>
                  <w14:solidFill>
                    <w14:schemeClr w14:val="tx1"/>
                  </w14:solidFill>
                </w14:textFill>
              </w:rPr>
              <w:t>将问题汇总后发起询标澄清函，供应商应在规定截止时间前回复相关内容并提交。</w:t>
            </w:r>
          </w:p>
        </w:tc>
      </w:tr>
      <w:tr w14:paraId="731C30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0890058">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17</w:t>
            </w:r>
          </w:p>
        </w:tc>
        <w:tc>
          <w:tcPr>
            <w:tcW w:w="1988" w:type="dxa"/>
            <w:noWrap/>
            <w:vAlign w:val="center"/>
          </w:tcPr>
          <w:p w14:paraId="4026F6F0">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w:t>
            </w:r>
          </w:p>
        </w:tc>
        <w:tc>
          <w:tcPr>
            <w:tcW w:w="5890" w:type="dxa"/>
            <w:noWrap/>
            <w:vAlign w:val="center"/>
          </w:tcPr>
          <w:p w14:paraId="5CD6B64A">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根据《中华人民共和国政府采购法》第五十二条的规定</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供应商认为招标文件、采购过程和中标、成交结果使自己的权益受到损害的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可以在知道或者应知其权益受到损害之日起七个工作日内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以书面形式向采购人、采购代理机构提出质疑。</w:t>
            </w:r>
          </w:p>
          <w:p w14:paraId="36F78AA4">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政府采购法第五十二条规定的供应商应知其权益受到损害之日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是指：</w:t>
            </w:r>
          </w:p>
          <w:p w14:paraId="0146D2AB">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（一）对可以质疑的采购文件提出质疑的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为收到采购文件之日或者采购文件公告期限届满之日；</w:t>
            </w:r>
          </w:p>
          <w:p w14:paraId="2C6E73F9">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（二）对采购过程提出质疑的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为各采购程序环节结束之日；</w:t>
            </w:r>
          </w:p>
          <w:p w14:paraId="2FF882AB">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（三）对中标或者成交结果提出质疑的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为中标或者成交结果公告期限届满之日。</w:t>
            </w:r>
          </w:p>
          <w:p w14:paraId="0D029B6A">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根据《政府采购质疑和投诉办法》第十三条</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采购人、采购代理机构不得拒收质疑供应商在法定质疑期内发出的质疑函</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应当在收到质疑函后7个工作日内作出答复</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并以书面形式通知质疑供应商和其他有关供应商。</w:t>
            </w:r>
          </w:p>
        </w:tc>
      </w:tr>
      <w:tr w14:paraId="1951C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8FB7CCB">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18</w:t>
            </w:r>
          </w:p>
        </w:tc>
        <w:tc>
          <w:tcPr>
            <w:tcW w:w="1988" w:type="dxa"/>
            <w:noWrap/>
            <w:vAlign w:val="center"/>
          </w:tcPr>
          <w:p w14:paraId="6B7E34D5">
            <w:pPr>
              <w:adjustRightInd w:val="0"/>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w:t>
            </w:r>
          </w:p>
        </w:tc>
        <w:tc>
          <w:tcPr>
            <w:tcW w:w="5890" w:type="dxa"/>
            <w:noWrap/>
            <w:vAlign w:val="center"/>
          </w:tcPr>
          <w:p w14:paraId="297E97EF">
            <w:pPr>
              <w:adjustRightInd w:val="0"/>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根据《中华人民共和国政府采购法》第五十五条的规定</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质疑供应商对采购人、采购代理机构的答复不满意或者采购人、采购代理机构未在规定的时间内作出答复的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可以在答复期满后十五个工作日内向同级政府采购监督管理部门投诉。</w:t>
            </w:r>
          </w:p>
        </w:tc>
      </w:tr>
      <w:tr w14:paraId="56763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DC420FF">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19</w:t>
            </w:r>
          </w:p>
        </w:tc>
        <w:tc>
          <w:tcPr>
            <w:tcW w:w="1988" w:type="dxa"/>
            <w:noWrap/>
            <w:vAlign w:val="center"/>
          </w:tcPr>
          <w:p w14:paraId="0BA82AAA">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样品</w:t>
            </w:r>
          </w:p>
        </w:tc>
        <w:tc>
          <w:tcPr>
            <w:tcW w:w="5890" w:type="dxa"/>
            <w:noWrap/>
            <w:vAlign w:val="center"/>
          </w:tcPr>
          <w:p w14:paraId="4E99C9DB">
            <w:pPr>
              <w:snapToGrid w:val="0"/>
              <w:spacing w:line="360" w:lineRule="auto"/>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提供，详见第三部分</w:t>
            </w:r>
          </w:p>
        </w:tc>
      </w:tr>
      <w:tr w14:paraId="6028A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6EE24DBB">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20</w:t>
            </w:r>
          </w:p>
        </w:tc>
        <w:tc>
          <w:tcPr>
            <w:tcW w:w="1988" w:type="dxa"/>
            <w:noWrap/>
            <w:vAlign w:val="center"/>
          </w:tcPr>
          <w:p w14:paraId="3B405A7F">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演示</w:t>
            </w:r>
          </w:p>
        </w:tc>
        <w:tc>
          <w:tcPr>
            <w:tcW w:w="5890" w:type="dxa"/>
            <w:noWrap/>
            <w:vAlign w:val="center"/>
          </w:tcPr>
          <w:p w14:paraId="455AA7EE">
            <w:pPr>
              <w:snapToGrid w:val="0"/>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eq \o\ac(□,√)</w:instrTex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 xml:space="preserve"> 不要求</w:t>
            </w:r>
          </w:p>
          <w:p w14:paraId="7E152ECA">
            <w:pPr>
              <w:pStyle w:val="8"/>
              <w:ind w:firstLine="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演示地点：</w:t>
            </w:r>
            <w:r>
              <w:rPr>
                <w:rFonts w:hint="eastAsia" w:ascii="宋体" w:hAnsi="宋体" w:cs="宋体"/>
                <w:color w:val="000000" w:themeColor="text1"/>
                <w:szCs w:val="21"/>
                <w:highlight w:val="none"/>
                <w14:textFill>
                  <w14:solidFill>
                    <w14:schemeClr w14:val="tx1"/>
                  </w14:solidFill>
                </w14:textFill>
              </w:rPr>
              <w:fldChar w:fldCharType="begin"/>
            </w:r>
            <w:r>
              <w:rPr>
                <w:rFonts w:hint="eastAsia" w:ascii="宋体" w:hAnsi="宋体" w:cs="宋体"/>
                <w:color w:val="000000" w:themeColor="text1"/>
                <w:szCs w:val="21"/>
                <w:highlight w:val="none"/>
                <w14:textFill>
                  <w14:solidFill>
                    <w14:schemeClr w14:val="tx1"/>
                  </w14:solidFill>
                </w14:textFill>
              </w:rPr>
              <w:instrText xml:space="preserve"> eq \o\ac(□,√)</w:instrText>
            </w:r>
            <w:r>
              <w:rPr>
                <w:rFonts w:hint="eastAsia" w:ascii="宋体" w:hAnsi="宋体" w:cs="宋体"/>
                <w:color w:val="000000" w:themeColor="text1"/>
                <w:szCs w:val="21"/>
                <w:highlight w:val="none"/>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 xml:space="preserve"> 不适用</w:t>
            </w:r>
          </w:p>
        </w:tc>
      </w:tr>
      <w:tr w14:paraId="3B11F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2A658EA">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21</w:t>
            </w:r>
          </w:p>
        </w:tc>
        <w:tc>
          <w:tcPr>
            <w:tcW w:w="1988" w:type="dxa"/>
            <w:noWrap/>
            <w:vAlign w:val="center"/>
          </w:tcPr>
          <w:p w14:paraId="58DC15E6">
            <w:pPr>
              <w:adjustRightInd w:val="0"/>
              <w:snapToGrid w:val="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支持中小企业</w:t>
            </w:r>
          </w:p>
        </w:tc>
        <w:tc>
          <w:tcPr>
            <w:tcW w:w="5890" w:type="dxa"/>
            <w:noWrap/>
            <w:vAlign w:val="center"/>
          </w:tcPr>
          <w:p w14:paraId="454EC1A8">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1.说明</w:t>
            </w:r>
          </w:p>
          <w:p w14:paraId="14EB1033">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（1）中小企业</w:t>
            </w:r>
          </w:p>
          <w:p w14:paraId="0F4D6FE9">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6AB1565">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符合中小企业划分标准的个体工商户，在政府采购活动中视同中小企业。</w:t>
            </w:r>
          </w:p>
          <w:p w14:paraId="254272E9">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1261F071">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在货物采购项目中，供应商提供的货物既有中小企业制造货物，也有大型企业制造货物的，不享受本办法规定的中小企业扶持政策。</w:t>
            </w:r>
          </w:p>
          <w:p w14:paraId="647CBB98">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5B2C614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响应文件中须同时出具《政府采购促进中小企业发展管理办法》【财库（2020）46号】规定的《中小企业声明函》。</w:t>
            </w:r>
          </w:p>
          <w:p w14:paraId="0B8E6285">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（2）残疾人福利性单位</w:t>
            </w:r>
          </w:p>
          <w:p w14:paraId="7EAB6681">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符合《关于促进残疾人就业政府采购政策的通知》（财库〔2017〕141号）规定的条件并提供提供《残疾人福利性单位声明函》的残疾人福利性单位视同小型、微型企业；</w:t>
            </w:r>
          </w:p>
          <w:p w14:paraId="30DA5C4C">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（3）监狱企业</w:t>
            </w:r>
          </w:p>
          <w:p w14:paraId="6A7244F2">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根据《关于政府采购支持监狱企业发展有关问题的通知》（财库[2014]68号）的规定，供应商提供由省级以上监狱管理局、戒毒管理局（含新疆生产建设兵团）出具的属于监狱企业证明文件的，视同为小型和微型企业。</w:t>
            </w:r>
          </w:p>
          <w:p w14:paraId="5F13B5EB">
            <w:pPr>
              <w:pStyle w:val="83"/>
              <w:spacing w:line="360" w:lineRule="auto"/>
              <w:ind w:left="0" w:leftChars="0" w:firstLine="0" w:firstLineChars="0"/>
              <w:rPr>
                <w:b w:val="0"/>
                <w:bCs w:val="0"/>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2.本项目采购标的：零星标识标牌制作服务</w:t>
            </w:r>
          </w:p>
          <w:p w14:paraId="0F834E95">
            <w:pPr>
              <w:pStyle w:val="83"/>
              <w:spacing w:line="360" w:lineRule="auto"/>
              <w:ind w:left="0" w:leftChars="0" w:firstLine="0" w:firstLineChars="0"/>
              <w:rPr>
                <w:color w:val="000000" w:themeColor="text1"/>
                <w:highlight w:val="none"/>
                <w14:textFill>
                  <w14:solidFill>
                    <w14:schemeClr w14:val="tx1"/>
                  </w14:solidFill>
                </w14:textFill>
              </w:rPr>
            </w:pPr>
            <w:r>
              <w:rPr>
                <w:rFonts w:hint="eastAsia"/>
                <w:b w:val="0"/>
                <w:bCs w:val="0"/>
                <w:color w:val="000000" w:themeColor="text1"/>
                <w:highlight w:val="none"/>
                <w14:textFill>
                  <w14:solidFill>
                    <w14:schemeClr w14:val="tx1"/>
                  </w14:solidFill>
                </w14:textFill>
              </w:rPr>
              <w:t>3.所属行业为：其他未列明行业</w:t>
            </w:r>
          </w:p>
        </w:tc>
      </w:tr>
      <w:tr w14:paraId="210A70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5E5DE49A">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w:t>
            </w:r>
          </w:p>
        </w:tc>
        <w:tc>
          <w:tcPr>
            <w:tcW w:w="1988" w:type="dxa"/>
            <w:noWrap/>
            <w:vAlign w:val="center"/>
          </w:tcPr>
          <w:p w14:paraId="3264985C">
            <w:pPr>
              <w:adjustRightInd w:val="0"/>
              <w:snapToGrid w:val="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联合体和分包</w:t>
            </w:r>
          </w:p>
        </w:tc>
        <w:tc>
          <w:tcPr>
            <w:tcW w:w="5890" w:type="dxa"/>
            <w:noWrap/>
            <w:vAlign w:val="center"/>
          </w:tcPr>
          <w:p w14:paraId="1779CA0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1FF42AB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（2）联合体中有同类资质的供应商按照联合体分工承担相同工作的，应当按照资质等级较低的供应商确定资质等级。</w:t>
            </w:r>
          </w:p>
          <w:p w14:paraId="65D98A98">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（3）以联合体形式参加投标的，联合体各方不得再单独参加或者与其他供应商另外组成联合体参加本项目的投标。</w:t>
            </w:r>
          </w:p>
        </w:tc>
      </w:tr>
      <w:tr w14:paraId="2CB3D6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788ABB9A">
            <w:pPr>
              <w:snapToGrid w:val="0"/>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w:t>
            </w:r>
          </w:p>
        </w:tc>
        <w:tc>
          <w:tcPr>
            <w:tcW w:w="1988" w:type="dxa"/>
            <w:noWrap/>
            <w:vAlign w:val="center"/>
          </w:tcPr>
          <w:p w14:paraId="25D4B26B">
            <w:pPr>
              <w:adjustRightInd w:val="0"/>
              <w:snapToGrid w:val="0"/>
              <w:jc w:val="left"/>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联合体投标说明</w:t>
            </w:r>
          </w:p>
        </w:tc>
        <w:tc>
          <w:tcPr>
            <w:tcW w:w="5890" w:type="dxa"/>
            <w:noWrap/>
            <w:vAlign w:val="center"/>
          </w:tcPr>
          <w:p w14:paraId="7FCC1A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（1）以联合体形式投标的，联合体各方的业绩证明材料均认可。</w:t>
            </w:r>
          </w:p>
          <w:p w14:paraId="770CE5DB">
            <w:pPr>
              <w:spacing w:line="360" w:lineRule="auto"/>
              <w:rPr>
                <w:color w:val="000000" w:themeColor="text1"/>
                <w:kern w:val="2"/>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（2）以联合体形式投标的，联合体中有一方或者联合体成员根据分工按采购文件评标细则要求提供材料的，视为符合评审要求。</w:t>
            </w:r>
          </w:p>
        </w:tc>
      </w:tr>
      <w:tr w14:paraId="32A463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1" w:type="dxa"/>
            <w:noWrap/>
            <w:vAlign w:val="center"/>
          </w:tcPr>
          <w:p w14:paraId="0ED0FDD9">
            <w:pPr>
              <w:pStyle w:val="77"/>
              <w:snapToGrid w:val="0"/>
              <w:spacing w:line="360" w:lineRule="auto"/>
              <w:ind w:firstLine="0" w:firstLineChars="0"/>
              <w:jc w:val="center"/>
              <w:rPr>
                <w:rFonts w:ascii="Times New Roman" w:hAnsi="Times New Roman"/>
                <w:snapToGrid w:val="0"/>
                <w:color w:val="000000" w:themeColor="text1"/>
                <w:szCs w:val="21"/>
                <w:highlight w:val="none"/>
                <w14:textFill>
                  <w14:solidFill>
                    <w14:schemeClr w14:val="tx1"/>
                  </w14:solidFill>
                </w14:textFill>
              </w:rPr>
            </w:pPr>
            <w:r>
              <w:rPr>
                <w:rFonts w:hint="eastAsia" w:ascii="Times New Roman" w:hAnsi="Times New Roman"/>
                <w:snapToGrid w:val="0"/>
                <w:color w:val="000000" w:themeColor="text1"/>
                <w:szCs w:val="21"/>
                <w:highlight w:val="none"/>
                <w14:textFill>
                  <w14:solidFill>
                    <w14:schemeClr w14:val="tx1"/>
                  </w14:solidFill>
                </w14:textFill>
              </w:rPr>
              <w:t>24</w:t>
            </w:r>
          </w:p>
        </w:tc>
        <w:tc>
          <w:tcPr>
            <w:tcW w:w="1988" w:type="dxa"/>
            <w:noWrap/>
            <w:vAlign w:val="center"/>
          </w:tcPr>
          <w:p w14:paraId="5840EB97">
            <w:pPr>
              <w:snapToGrid w:val="0"/>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5890" w:type="dxa"/>
            <w:noWrap/>
            <w:vAlign w:val="center"/>
          </w:tcPr>
          <w:p w14:paraId="1BE506DB">
            <w:pPr>
              <w:pStyle w:val="17"/>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w:t>
            </w:r>
            <w:r>
              <w:rPr>
                <w:rFonts w:ascii="Times New Roman" w:hAnsi="Times New Roman"/>
                <w:snapToGrid w:val="0"/>
                <w:color w:val="000000" w:themeColor="text1"/>
                <w:sz w:val="21"/>
                <w:szCs w:val="21"/>
                <w:highlight w:val="none"/>
                <w14:textFill>
                  <w14:solidFill>
                    <w14:schemeClr w14:val="tx1"/>
                  </w14:solidFill>
                </w14:textFill>
              </w:rPr>
              <w:t>采购文件中凡标注“▲”的条款均为实质性要求</w:t>
            </w:r>
            <w:r>
              <w:rPr>
                <w:rFonts w:hint="eastAsia" w:ascii="Times New Roman" w:hAnsi="Times New Roman"/>
                <w:snapToGrid w:val="0"/>
                <w:color w:val="000000" w:themeColor="text1"/>
                <w:sz w:val="21"/>
                <w:szCs w:val="21"/>
                <w:highlight w:val="none"/>
                <w14:textFill>
                  <w14:solidFill>
                    <w14:schemeClr w14:val="tx1"/>
                  </w14:solidFill>
                </w14:textFill>
              </w:rPr>
              <w:t>，</w:t>
            </w:r>
            <w:r>
              <w:rPr>
                <w:rFonts w:ascii="Times New Roman" w:hAnsi="Times New Roman"/>
                <w:snapToGrid w:val="0"/>
                <w:color w:val="000000" w:themeColor="text1"/>
                <w:sz w:val="21"/>
                <w:szCs w:val="21"/>
                <w:highlight w:val="none"/>
                <w14:textFill>
                  <w14:solidFill>
                    <w14:schemeClr w14:val="tx1"/>
                  </w14:solidFill>
                </w14:textFill>
              </w:rPr>
              <w:t>不响应的</w:t>
            </w:r>
            <w:r>
              <w:rPr>
                <w:rFonts w:hint="eastAsia" w:ascii="Times New Roman" w:hAnsi="Times New Roman"/>
                <w:snapToGrid w:val="0"/>
                <w:color w:val="000000" w:themeColor="text1"/>
                <w:sz w:val="21"/>
                <w:szCs w:val="21"/>
                <w:highlight w:val="none"/>
                <w14:textFill>
                  <w14:solidFill>
                    <w14:schemeClr w14:val="tx1"/>
                  </w14:solidFill>
                </w14:textFill>
              </w:rPr>
              <w:t>响应文件</w:t>
            </w:r>
            <w:r>
              <w:rPr>
                <w:rFonts w:ascii="Times New Roman" w:hAnsi="Times New Roman"/>
                <w:snapToGrid w:val="0"/>
                <w:color w:val="000000" w:themeColor="text1"/>
                <w:sz w:val="21"/>
                <w:szCs w:val="21"/>
                <w:highlight w:val="none"/>
                <w14:textFill>
                  <w14:solidFill>
                    <w14:schemeClr w14:val="tx1"/>
                  </w14:solidFill>
                </w14:textFill>
              </w:rPr>
              <w:t>将作无效标处理。</w:t>
            </w:r>
          </w:p>
          <w:p w14:paraId="5726CEC0">
            <w:pPr>
              <w:pStyle w:val="17"/>
              <w:adjustRightInd w:val="0"/>
              <w:snapToGrid w:val="0"/>
              <w:spacing w:line="360" w:lineRule="auto"/>
              <w:rPr>
                <w:rFonts w:ascii="Times New Roman" w:hAnsi="Times New Roman"/>
                <w:snapToGrid w:val="0"/>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（2）</w:t>
            </w:r>
            <w:r>
              <w:rPr>
                <w:rFonts w:ascii="Times New Roman" w:hAnsi="Times New Roman"/>
                <w:color w:val="000000" w:themeColor="text1"/>
                <w:sz w:val="21"/>
                <w:szCs w:val="21"/>
                <w:highlight w:val="none"/>
                <w14:textFill>
                  <w14:solidFill>
                    <w14:schemeClr w14:val="tx1"/>
                  </w14:solidFill>
                </w14:textFill>
              </w:rPr>
              <w:t>供应商未上传电子加密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其</w:t>
            </w:r>
            <w:r>
              <w:rPr>
                <w:rFonts w:hint="eastAsia" w:ascii="Times New Roman" w:hAnsi="Times New Roman"/>
                <w:color w:val="000000" w:themeColor="text1"/>
                <w:sz w:val="21"/>
                <w:szCs w:val="21"/>
                <w:highlight w:val="none"/>
                <w14:textFill>
                  <w14:solidFill>
                    <w14:schemeClr w14:val="tx1"/>
                  </w14:solidFill>
                </w14:textFill>
              </w:rPr>
              <w:t>响应</w:t>
            </w:r>
            <w:r>
              <w:rPr>
                <w:rFonts w:ascii="Times New Roman" w:hAnsi="Times New Roman"/>
                <w:color w:val="000000" w:themeColor="text1"/>
                <w:sz w:val="21"/>
                <w:szCs w:val="21"/>
                <w:highlight w:val="none"/>
                <w14:textFill>
                  <w14:solidFill>
                    <w14:schemeClr w14:val="tx1"/>
                  </w14:solidFill>
                </w14:textFill>
              </w:rPr>
              <w:t>无效。</w:t>
            </w:r>
          </w:p>
          <w:p w14:paraId="6BFB85E2">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snapToGrid w:val="0"/>
                <w:color w:val="000000" w:themeColor="text1"/>
                <w:sz w:val="21"/>
                <w:szCs w:val="21"/>
                <w:highlight w:val="none"/>
                <w14:textFill>
                  <w14:solidFill>
                    <w14:schemeClr w14:val="tx1"/>
                  </w14:solidFill>
                </w14:textFill>
              </w:rPr>
              <w:t>（</w:t>
            </w:r>
            <w:r>
              <w:rPr>
                <w:rFonts w:hint="eastAsia" w:ascii="Times New Roman" w:hAnsi="Times New Roman"/>
                <w:snapToGrid w:val="0"/>
                <w:color w:val="000000" w:themeColor="text1"/>
                <w:sz w:val="21"/>
                <w:szCs w:val="21"/>
                <w:highlight w:val="none"/>
                <w14:textFill>
                  <w14:solidFill>
                    <w14:schemeClr w14:val="tx1"/>
                  </w14:solidFill>
                </w14:textFill>
              </w:rPr>
              <w:t>3</w:t>
            </w:r>
            <w:r>
              <w:rPr>
                <w:rFonts w:ascii="Times New Roman" w:hAnsi="Times New Roman"/>
                <w:snapToGrid w:val="0"/>
                <w:color w:val="000000" w:themeColor="text1"/>
                <w:sz w:val="21"/>
                <w:szCs w:val="21"/>
                <w:highlight w:val="none"/>
                <w14:textFill>
                  <w14:solidFill>
                    <w14:schemeClr w14:val="tx1"/>
                  </w14:solidFill>
                </w14:textFill>
              </w:rPr>
              <w:t>）供应商上传了</w:t>
            </w:r>
            <w:r>
              <w:rPr>
                <w:rFonts w:ascii="Times New Roman" w:hAnsi="Times New Roman"/>
                <w:color w:val="000000" w:themeColor="text1"/>
                <w:sz w:val="21"/>
                <w:szCs w:val="21"/>
                <w:highlight w:val="none"/>
                <w14:textFill>
                  <w14:solidFill>
                    <w14:schemeClr w14:val="tx1"/>
                  </w14:solidFill>
                </w14:textFill>
              </w:rPr>
              <w:t>电子加密</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未提供备份</w:t>
            </w:r>
            <w:r>
              <w:rPr>
                <w:rFonts w:hint="eastAsia" w:ascii="Times New Roman" w:hAnsi="Times New Roman"/>
                <w:color w:val="000000" w:themeColor="text1"/>
                <w:sz w:val="21"/>
                <w:szCs w:val="21"/>
                <w:highlight w:val="none"/>
                <w14:textFill>
                  <w14:solidFill>
                    <w14:schemeClr w14:val="tx1"/>
                  </w14:solidFill>
                </w14:textFill>
              </w:rPr>
              <w:t>响应文件，</w:t>
            </w:r>
            <w:r>
              <w:rPr>
                <w:rFonts w:ascii="Times New Roman" w:hAnsi="Times New Roman"/>
                <w:color w:val="000000" w:themeColor="text1"/>
                <w:sz w:val="21"/>
                <w:szCs w:val="21"/>
                <w:highlight w:val="none"/>
                <w14:textFill>
                  <w14:solidFill>
                    <w14:schemeClr w14:val="tx1"/>
                  </w14:solidFill>
                </w14:textFill>
              </w:rPr>
              <w:t>解密出现问题后</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由此导致对该供应商无法评审的</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其后果由该供应商自行承担。</w:t>
            </w:r>
          </w:p>
          <w:p w14:paraId="2446DDAE">
            <w:pPr>
              <w:pStyle w:val="17"/>
              <w:adjustRightInd w:val="0"/>
              <w:snapToGrid w:val="0"/>
              <w:spacing w:line="360" w:lineRule="auto"/>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（4）</w:t>
            </w:r>
            <w:r>
              <w:rPr>
                <w:rFonts w:ascii="Times New Roman" w:hAnsi="Times New Roman"/>
                <w:color w:val="000000" w:themeColor="text1"/>
                <w:sz w:val="21"/>
                <w:szCs w:val="21"/>
                <w:highlight w:val="none"/>
                <w14:textFill>
                  <w14:solidFill>
                    <w14:schemeClr w14:val="tx1"/>
                  </w14:solidFill>
                </w14:textFill>
              </w:rPr>
              <w:t>各供应商自行在浙江政府采购网下载或查阅采购文件和相关更正公告等</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不另行通知</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如有遗漏采购人、采购代理机构概不负责。</w:t>
            </w:r>
          </w:p>
          <w:p w14:paraId="1CAC5B44">
            <w:pPr>
              <w:pStyle w:val="17"/>
              <w:adjustRightInd w:val="0"/>
              <w:snapToGrid w:val="0"/>
              <w:spacing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（5）两家或两家以上供应商提供的响应文件出自同一终端设备的，或在相同Internet主机分配地址（相同IP地址）报名或网上投标的，后果由供应商自行承担。</w:t>
            </w:r>
          </w:p>
          <w:p w14:paraId="7776F12D">
            <w:pPr>
              <w:pStyle w:val="17"/>
              <w:adjustRightInd w:val="0"/>
              <w:snapToGrid w:val="0"/>
              <w:spacing w:line="360" w:lineRule="auto"/>
              <w:rPr>
                <w:rFonts w:hint="eastAsia"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b/>
                <w:bCs/>
                <w:color w:val="000000" w:themeColor="text1"/>
                <w:sz w:val="21"/>
                <w:szCs w:val="21"/>
                <w:highlight w:val="none"/>
                <w14:textFill>
                  <w14:solidFill>
                    <w14:schemeClr w14:val="tx1"/>
                  </w14:solidFill>
                </w14:textFill>
              </w:rPr>
              <w:t>（6）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2CB2873">
      <w:pPr>
        <w:pStyle w:val="3"/>
        <w:snapToGrid w:val="0"/>
        <w:spacing w:before="240" w:after="240" w:line="240" w:lineRule="auto"/>
        <w:rPr>
          <w:rFonts w:eastAsia="宋体"/>
          <w:color w:val="000000" w:themeColor="text1"/>
          <w:highlight w:val="none"/>
          <w14:textFill>
            <w14:solidFill>
              <w14:schemeClr w14:val="tx1"/>
            </w14:solidFill>
          </w14:textFill>
        </w:rPr>
      </w:pPr>
      <w:r>
        <w:rPr>
          <w:rFonts w:eastAsia="宋体"/>
          <w:color w:val="000000" w:themeColor="text1"/>
          <w:sz w:val="32"/>
          <w:highlight w:val="none"/>
          <w14:textFill>
            <w14:solidFill>
              <w14:schemeClr w14:val="tx1"/>
            </w14:solidFill>
          </w14:textFill>
        </w:rPr>
        <w:br w:type="page"/>
      </w:r>
      <w:bookmarkStart w:id="7" w:name="_Toc18671"/>
      <w:r>
        <w:rPr>
          <w:rFonts w:eastAsia="宋体"/>
          <w:color w:val="000000" w:themeColor="text1"/>
          <w:sz w:val="32"/>
          <w:highlight w:val="none"/>
          <w14:textFill>
            <w14:solidFill>
              <w14:schemeClr w14:val="tx1"/>
            </w14:solidFill>
          </w14:textFill>
        </w:rPr>
        <w:t>第二部分</w:t>
      </w:r>
      <w:r>
        <w:rPr>
          <w:rFonts w:hint="eastAsia" w:eastAsia="宋体"/>
          <w:color w:val="000000" w:themeColor="text1"/>
          <w:sz w:val="32"/>
          <w:highlight w:val="none"/>
          <w14:textFill>
            <w14:solidFill>
              <w14:schemeClr w14:val="tx1"/>
            </w14:solidFill>
          </w14:textFill>
        </w:rPr>
        <w:t xml:space="preserve">  </w:t>
      </w:r>
      <w:r>
        <w:rPr>
          <w:rFonts w:eastAsia="宋体"/>
          <w:color w:val="000000" w:themeColor="text1"/>
          <w:sz w:val="32"/>
          <w:highlight w:val="none"/>
          <w14:textFill>
            <w14:solidFill>
              <w14:schemeClr w14:val="tx1"/>
            </w14:solidFill>
          </w14:textFill>
        </w:rPr>
        <w:t>磋商须知</w:t>
      </w:r>
      <w:bookmarkEnd w:id="4"/>
      <w:bookmarkEnd w:id="7"/>
    </w:p>
    <w:p w14:paraId="5CC1FF26">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8" w:name="_Toc10585"/>
      <w:bookmarkStart w:id="9" w:name="_Toc183786415"/>
      <w:r>
        <w:rPr>
          <w:rFonts w:ascii="Times New Roman" w:hAnsi="Times New Roman" w:eastAsia="宋体"/>
          <w:b/>
          <w:color w:val="000000" w:themeColor="text1"/>
          <w:sz w:val="21"/>
          <w:szCs w:val="21"/>
          <w:highlight w:val="none"/>
          <w14:textFill>
            <w14:solidFill>
              <w14:schemeClr w14:val="tx1"/>
            </w14:solidFill>
          </w14:textFill>
        </w:rPr>
        <w:t>一、总则</w:t>
      </w:r>
      <w:bookmarkEnd w:id="8"/>
      <w:bookmarkEnd w:id="9"/>
    </w:p>
    <w:p w14:paraId="20BC2003">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w:t>
      </w:r>
      <w:r>
        <w:rPr>
          <w:rFonts w:hint="eastAsia"/>
          <w:color w:val="000000" w:themeColor="text1"/>
          <w:szCs w:val="21"/>
          <w:highlight w:val="none"/>
          <w14:textFill>
            <w14:solidFill>
              <w14:schemeClr w14:val="tx1"/>
            </w14:solidFill>
          </w14:textFill>
        </w:rPr>
        <w:t>次项目</w:t>
      </w:r>
      <w:r>
        <w:rPr>
          <w:color w:val="000000" w:themeColor="text1"/>
          <w:szCs w:val="21"/>
          <w:highlight w:val="none"/>
          <w14:textFill>
            <w14:solidFill>
              <w14:schemeClr w14:val="tx1"/>
            </w14:solidFill>
          </w14:textFill>
        </w:rPr>
        <w:t>按照《中华人民共和国政府采购法》、《中华人民共和国政府采购法实施条例》、《政府采购竞争性磋商采购方式管理暂行办法》等相关法律、</w:t>
      </w:r>
      <w:r>
        <w:rPr>
          <w:rFonts w:hint="eastAsia"/>
          <w:color w:val="000000" w:themeColor="text1"/>
          <w:szCs w:val="21"/>
          <w:highlight w:val="none"/>
          <w14:textFill>
            <w14:solidFill>
              <w14:schemeClr w14:val="tx1"/>
            </w14:solidFill>
          </w14:textFill>
        </w:rPr>
        <w:t>组织</w:t>
      </w:r>
      <w:r>
        <w:rPr>
          <w:color w:val="000000" w:themeColor="text1"/>
          <w:szCs w:val="21"/>
          <w:highlight w:val="none"/>
          <w14:textFill>
            <w14:solidFill>
              <w14:schemeClr w14:val="tx1"/>
            </w14:solidFill>
          </w14:textFill>
        </w:rPr>
        <w:t>和实施</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并由政府采购管理部门指导和监督。</w:t>
      </w:r>
    </w:p>
    <w:p w14:paraId="59DC4A0B">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1．适用范围</w:t>
      </w:r>
    </w:p>
    <w:p w14:paraId="40F3FB1F">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1.1本次磋商工作仅适用于</w:t>
      </w:r>
      <w:r>
        <w:rPr>
          <w:rFonts w:hint="eastAsia"/>
          <w:color w:val="000000" w:themeColor="text1"/>
          <w:szCs w:val="21"/>
          <w:highlight w:val="none"/>
          <w14:textFill>
            <w14:solidFill>
              <w14:schemeClr w14:val="tx1"/>
            </w14:solidFill>
          </w14:textFill>
        </w:rPr>
        <w:t>本项目</w:t>
      </w:r>
      <w:r>
        <w:rPr>
          <w:color w:val="000000" w:themeColor="text1"/>
          <w:szCs w:val="21"/>
          <w:highlight w:val="none"/>
          <w14:textFill>
            <w14:solidFill>
              <w14:schemeClr w14:val="tx1"/>
            </w14:solidFill>
          </w14:textFill>
        </w:rPr>
        <w:t>。</w:t>
      </w:r>
    </w:p>
    <w:p w14:paraId="46CF7909">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1.2本项目采购方式采用竞争性磋商方式。</w:t>
      </w:r>
    </w:p>
    <w:p w14:paraId="6FAC20E8">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2．定义</w:t>
      </w:r>
    </w:p>
    <w:p w14:paraId="3AB2CFBF">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2.1采购人系</w:t>
      </w:r>
      <w:r>
        <w:rPr>
          <w:rFonts w:hint="eastAsia"/>
          <w:color w:val="000000" w:themeColor="text1"/>
          <w:szCs w:val="21"/>
          <w:highlight w:val="none"/>
          <w14:textFill>
            <w14:solidFill>
              <w14:schemeClr w14:val="tx1"/>
            </w14:solidFill>
          </w14:textFill>
        </w:rPr>
        <w:t>浙江省肿瘤医院</w:t>
      </w:r>
      <w:r>
        <w:rPr>
          <w:color w:val="000000" w:themeColor="text1"/>
          <w:szCs w:val="21"/>
          <w:highlight w:val="none"/>
          <w14:textFill>
            <w14:solidFill>
              <w14:schemeClr w14:val="tx1"/>
            </w14:solidFill>
          </w14:textFill>
        </w:rPr>
        <w:t>。采购人委托</w:t>
      </w: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为本项目采购代理机构。</w:t>
      </w:r>
    </w:p>
    <w:p w14:paraId="26C1FAAF">
      <w:pPr>
        <w:adjustRightInd w:val="0"/>
        <w:spacing w:line="360" w:lineRule="auto"/>
        <w:ind w:firstLine="420" w:firstLineChars="200"/>
        <w:rPr>
          <w:color w:val="000000" w:themeColor="text1"/>
          <w:szCs w:val="21"/>
          <w:highlight w:val="none"/>
          <w:u w:val="single"/>
          <w:shd w:val="pct10" w:color="auto" w:fill="FFFFFF"/>
          <w14:textFill>
            <w14:solidFill>
              <w14:schemeClr w14:val="tx1"/>
            </w14:solidFill>
          </w14:textFill>
        </w:rPr>
      </w:pPr>
      <w:r>
        <w:rPr>
          <w:color w:val="000000" w:themeColor="text1"/>
          <w:szCs w:val="21"/>
          <w:highlight w:val="none"/>
          <w14:textFill>
            <w14:solidFill>
              <w14:schemeClr w14:val="tx1"/>
            </w14:solidFill>
          </w14:textFill>
        </w:rPr>
        <w:t>2.2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：响应本次采购</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参加本次竞争性磋商的供应商。</w:t>
      </w:r>
    </w:p>
    <w:p w14:paraId="50A03EC4">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2.3货物：系指</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按磋商文件或合同要求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须向采购人提供的一切材料、设备、机械、仪器、备件、配件、工具、手册及其他技术资料和文字材料。</w:t>
      </w:r>
    </w:p>
    <w:p w14:paraId="7C8EDBC8">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2.4服务：系指采购文件或合同规定</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须承担的设计、安装、调试、试运行、技术协助、培训、售后服务以及其他类似的义务。</w:t>
      </w:r>
    </w:p>
    <w:p w14:paraId="6252FF38">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3．采购项目概况</w:t>
      </w:r>
    </w:p>
    <w:p w14:paraId="51CBF744">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详见竞争性磋商公告相关内容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主要要求参见本文件第三部分。</w:t>
      </w:r>
    </w:p>
    <w:p w14:paraId="4538C36E">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4．合格的</w:t>
      </w:r>
      <w:r>
        <w:rPr>
          <w:rFonts w:hint="eastAsia"/>
          <w:b/>
          <w:color w:val="000000" w:themeColor="text1"/>
          <w:szCs w:val="21"/>
          <w:highlight w:val="none"/>
          <w14:textFill>
            <w14:solidFill>
              <w14:schemeClr w14:val="tx1"/>
            </w14:solidFill>
          </w14:textFill>
        </w:rPr>
        <w:t>供应商</w:t>
      </w:r>
    </w:p>
    <w:p w14:paraId="36456E19">
      <w:pPr>
        <w:adjustRightInd w:val="0"/>
        <w:spacing w:line="360" w:lineRule="auto"/>
        <w:ind w:firstLine="420" w:firstLineChars="200"/>
        <w:rPr>
          <w:color w:val="000000" w:themeColor="text1"/>
          <w:szCs w:val="21"/>
          <w:highlight w:val="none"/>
          <w14:textFill>
            <w14:solidFill>
              <w14:schemeClr w14:val="tx1"/>
            </w14:solidFill>
          </w14:textFill>
        </w:rPr>
      </w:pPr>
      <w:bookmarkStart w:id="10" w:name="_Toc209520993"/>
      <w:bookmarkStart w:id="11" w:name="_Toc197657950"/>
      <w:bookmarkStart w:id="12" w:name="_Toc209504018"/>
      <w:bookmarkStart w:id="13" w:name="_Toc208287611"/>
      <w:bookmarkStart w:id="14" w:name="_Toc207946571"/>
      <w:bookmarkStart w:id="15" w:name="_Toc211412066"/>
      <w:bookmarkStart w:id="16" w:name="_Toc209435242"/>
      <w:bookmarkStart w:id="17" w:name="_Toc193538208"/>
      <w:bookmarkStart w:id="18" w:name="_Toc193523219"/>
      <w:bookmarkStart w:id="19" w:name="_Toc197053926"/>
      <w:bookmarkStart w:id="20" w:name="_Toc208913145"/>
      <w:bookmarkStart w:id="21" w:name="_Toc197156227"/>
      <w:bookmarkStart w:id="22" w:name="_Toc204683265"/>
      <w:bookmarkStart w:id="23" w:name="_Toc197163261"/>
      <w:r>
        <w:rPr>
          <w:color w:val="000000" w:themeColor="text1"/>
          <w:szCs w:val="21"/>
          <w:highlight w:val="none"/>
          <w14:textFill>
            <w14:solidFill>
              <w14:schemeClr w14:val="tx1"/>
            </w14:solidFill>
          </w14:textFill>
        </w:rPr>
        <w:t>详见竞争性磋商采购公告</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的资格要求规定。</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EB95776">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5．磋商费用</w:t>
      </w:r>
    </w:p>
    <w:p w14:paraId="64FDB298">
      <w:pPr>
        <w:adjustRightInd w:val="0"/>
        <w:spacing w:line="360" w:lineRule="auto"/>
        <w:ind w:firstLine="420" w:firstLineChars="200"/>
        <w:rPr>
          <w:color w:val="000000" w:themeColor="text1"/>
          <w:szCs w:val="21"/>
          <w:highlight w:val="none"/>
          <w14:textFill>
            <w14:solidFill>
              <w14:schemeClr w14:val="tx1"/>
            </w14:solidFill>
          </w14:textFill>
        </w:rPr>
      </w:pPr>
      <w:bookmarkStart w:id="24" w:name="_Toc183786416"/>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应承担其参加磋商所涉及的一切费用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不管结果如何</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采购人对上述费用不负任何责任。</w:t>
      </w:r>
    </w:p>
    <w:p w14:paraId="3019E21B">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5" w:name="_Toc13174"/>
      <w:r>
        <w:rPr>
          <w:rFonts w:ascii="Times New Roman" w:hAnsi="Times New Roman" w:eastAsia="宋体"/>
          <w:b/>
          <w:color w:val="000000" w:themeColor="text1"/>
          <w:sz w:val="21"/>
          <w:szCs w:val="21"/>
          <w:highlight w:val="none"/>
          <w14:textFill>
            <w14:solidFill>
              <w14:schemeClr w14:val="tx1"/>
            </w14:solidFill>
          </w14:textFill>
        </w:rPr>
        <w:t>二、</w:t>
      </w:r>
      <w:bookmarkEnd w:id="24"/>
      <w:r>
        <w:rPr>
          <w:rFonts w:ascii="Times New Roman" w:hAnsi="Times New Roman" w:eastAsia="宋体"/>
          <w:b/>
          <w:color w:val="000000" w:themeColor="text1"/>
          <w:sz w:val="21"/>
          <w:szCs w:val="21"/>
          <w:highlight w:val="none"/>
          <w14:textFill>
            <w14:solidFill>
              <w14:schemeClr w14:val="tx1"/>
            </w14:solidFill>
          </w14:textFill>
        </w:rPr>
        <w:t>竞争性磋商文件</w:t>
      </w:r>
      <w:bookmarkEnd w:id="25"/>
    </w:p>
    <w:p w14:paraId="76D669D5">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6.磋商文件的组成</w:t>
      </w:r>
    </w:p>
    <w:p w14:paraId="4193FEA5">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6.1本磋商文件包括目录所示内容及所有按本须知发出的补充资料。</w:t>
      </w:r>
    </w:p>
    <w:p w14:paraId="5541CD60">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6.2除上述所列内容外</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采购人及采购代理机构的任何工作人员对</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所作的任何口头解释、介绍、答复</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只能供</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参考</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对采购人和</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无任何约束力。</w:t>
      </w:r>
    </w:p>
    <w:p w14:paraId="3174CADA">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6.3</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应仔细阅读磋商文件的所有内容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按照文件要求提交响应文件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并保证所提交的全部资料的真实性。不按磋商文件的要求提供的响应文件和资料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可能导致磋商被拒绝。</w:t>
      </w:r>
    </w:p>
    <w:p w14:paraId="1BBE0F72">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6.4磋商文件是磋商过程进行的有效依据</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也是成交后签订合同的依据</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对双方均具有约束力</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凡不遵守磋商文件规定或对磋商文件的实质性内容不响应的</w:t>
      </w:r>
      <w:r>
        <w:rPr>
          <w:rFonts w:hint="eastAsia"/>
          <w:color w:val="000000" w:themeColor="text1"/>
          <w:szCs w:val="21"/>
          <w:highlight w:val="none"/>
          <w14:textFill>
            <w14:solidFill>
              <w14:schemeClr w14:val="tx1"/>
            </w14:solidFill>
          </w14:textFill>
        </w:rPr>
        <w:t>文件，</w:t>
      </w:r>
      <w:r>
        <w:rPr>
          <w:color w:val="000000" w:themeColor="text1"/>
          <w:szCs w:val="21"/>
          <w:highlight w:val="none"/>
          <w14:textFill>
            <w14:solidFill>
              <w14:schemeClr w14:val="tx1"/>
            </w14:solidFill>
          </w14:textFill>
        </w:rPr>
        <w:t>将可能被拒绝或以无效</w:t>
      </w:r>
      <w:r>
        <w:rPr>
          <w:rFonts w:hint="eastAsia"/>
          <w:color w:val="000000" w:themeColor="text1"/>
          <w:szCs w:val="21"/>
          <w:highlight w:val="none"/>
          <w14:textFill>
            <w14:solidFill>
              <w14:schemeClr w14:val="tx1"/>
            </w14:solidFill>
          </w14:textFill>
        </w:rPr>
        <w:t>文件</w:t>
      </w:r>
      <w:r>
        <w:rPr>
          <w:color w:val="000000" w:themeColor="text1"/>
          <w:szCs w:val="21"/>
          <w:highlight w:val="none"/>
          <w14:textFill>
            <w14:solidFill>
              <w14:schemeClr w14:val="tx1"/>
            </w14:solidFill>
          </w14:textFill>
        </w:rPr>
        <w:t>处理。本磋商文件由采购人或采购代理机构进行解释。</w:t>
      </w:r>
    </w:p>
    <w:p w14:paraId="478C921B">
      <w:pPr>
        <w:adjustRightInd w:val="0"/>
        <w:spacing w:line="360" w:lineRule="auto"/>
        <w:ind w:firstLine="413" w:firstLineChars="196"/>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7．磋商文件的澄清与修改</w:t>
      </w:r>
    </w:p>
    <w:p w14:paraId="08618D56">
      <w:pPr>
        <w:adjustRightInd w:val="0"/>
        <w:spacing w:line="360" w:lineRule="auto"/>
        <w:ind w:firstLine="420" w:firstLineChars="200"/>
        <w:rPr>
          <w:color w:val="000000" w:themeColor="text1"/>
          <w:szCs w:val="21"/>
          <w:highlight w:val="none"/>
          <w14:textFill>
            <w14:solidFill>
              <w14:schemeClr w14:val="tx1"/>
            </w14:solidFill>
          </w14:textFill>
        </w:rPr>
      </w:pPr>
      <w:bookmarkStart w:id="26" w:name="_Toc183786417"/>
      <w:r>
        <w:rPr>
          <w:rFonts w:hint="eastAsia"/>
          <w:color w:val="000000" w:themeColor="text1"/>
          <w:szCs w:val="21"/>
          <w:highlight w:val="none"/>
          <w14:textFill>
            <w14:solidFill>
              <w14:schemeClr w14:val="tx1"/>
            </w14:solidFill>
          </w14:textFill>
        </w:rPr>
        <w:t>见供应商须知前附表“采购文件的澄清和修改”。</w:t>
      </w:r>
    </w:p>
    <w:p w14:paraId="527B1C85">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27" w:name="_Toc18815"/>
      <w:r>
        <w:rPr>
          <w:rFonts w:ascii="Times New Roman" w:hAnsi="Times New Roman" w:eastAsia="宋体"/>
          <w:b/>
          <w:color w:val="000000" w:themeColor="text1"/>
          <w:sz w:val="21"/>
          <w:szCs w:val="21"/>
          <w:highlight w:val="none"/>
          <w14:textFill>
            <w14:solidFill>
              <w14:schemeClr w14:val="tx1"/>
            </w14:solidFill>
          </w14:textFill>
        </w:rPr>
        <w:t>三、响应文件</w:t>
      </w:r>
      <w:bookmarkEnd w:id="26"/>
      <w:r>
        <w:rPr>
          <w:rFonts w:ascii="Times New Roman" w:hAnsi="Times New Roman" w:eastAsia="宋体"/>
          <w:b/>
          <w:color w:val="000000" w:themeColor="text1"/>
          <w:sz w:val="21"/>
          <w:szCs w:val="21"/>
          <w:highlight w:val="none"/>
          <w14:textFill>
            <w14:solidFill>
              <w14:schemeClr w14:val="tx1"/>
            </w14:solidFill>
          </w14:textFill>
        </w:rPr>
        <w:t>编制要求</w:t>
      </w:r>
      <w:bookmarkEnd w:id="27"/>
    </w:p>
    <w:p w14:paraId="656332CF">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8．响应文件的组成</w:t>
      </w:r>
    </w:p>
    <w:p w14:paraId="4BA99F6A">
      <w:pPr>
        <w:autoSpaceDE w:val="0"/>
        <w:autoSpaceDN w:val="0"/>
        <w:spacing w:line="360" w:lineRule="auto"/>
        <w:ind w:firstLine="570"/>
        <w:textAlignment w:val="bottom"/>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向采购人递交的书面响应文件（以下简称响应文件）由报价文件、资信和商务技术文件</w:t>
      </w:r>
      <w:r>
        <w:rPr>
          <w:rFonts w:hint="eastAsia"/>
          <w:color w:val="000000" w:themeColor="text1"/>
          <w:szCs w:val="21"/>
          <w:highlight w:val="none"/>
          <w14:textFill>
            <w14:solidFill>
              <w14:schemeClr w14:val="tx1"/>
            </w14:solidFill>
          </w14:textFill>
        </w:rPr>
        <w:t>三</w:t>
      </w:r>
      <w:r>
        <w:rPr>
          <w:color w:val="000000" w:themeColor="text1"/>
          <w:szCs w:val="21"/>
          <w:highlight w:val="none"/>
          <w14:textFill>
            <w14:solidFill>
              <w14:schemeClr w14:val="tx1"/>
            </w14:solidFill>
          </w14:textFill>
        </w:rPr>
        <w:t>部分组成</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具体如下：</w:t>
      </w:r>
    </w:p>
    <w:p w14:paraId="6BE8290A">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8.1报价文件</w:t>
      </w:r>
    </w:p>
    <w:p w14:paraId="3606A955">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磋商响应初始报价一览表；</w:t>
      </w:r>
    </w:p>
    <w:p w14:paraId="5F9646B0">
      <w:pPr>
        <w:numPr>
          <w:ilvl w:val="0"/>
          <w:numId w:val="2"/>
        </w:num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磋商响应报价明细表</w:t>
      </w:r>
      <w:r>
        <w:rPr>
          <w:rFonts w:hint="eastAsia"/>
          <w:color w:val="000000" w:themeColor="text1"/>
          <w:szCs w:val="21"/>
          <w:highlight w:val="none"/>
          <w14:textFill>
            <w14:solidFill>
              <w14:schemeClr w14:val="tx1"/>
            </w14:solidFill>
          </w14:textFill>
        </w:rPr>
        <w:t>；</w:t>
      </w:r>
    </w:p>
    <w:p w14:paraId="3F103AF5">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p>
    <w:p w14:paraId="614C6892">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8.2</w:t>
      </w:r>
      <w:r>
        <w:rPr>
          <w:rFonts w:hint="eastAsia"/>
          <w:b/>
          <w:color w:val="000000" w:themeColor="text1"/>
          <w:szCs w:val="21"/>
          <w:highlight w:val="none"/>
          <w14:textFill>
            <w14:solidFill>
              <w14:schemeClr w14:val="tx1"/>
            </w14:solidFill>
          </w14:textFill>
        </w:rPr>
        <w:t>资格</w:t>
      </w:r>
      <w:r>
        <w:rPr>
          <w:b/>
          <w:color w:val="000000" w:themeColor="text1"/>
          <w:szCs w:val="21"/>
          <w:highlight w:val="none"/>
          <w14:textFill>
            <w14:solidFill>
              <w14:schemeClr w14:val="tx1"/>
            </w14:solidFill>
          </w14:textFill>
        </w:rPr>
        <w:t>文件</w:t>
      </w:r>
    </w:p>
    <w:p w14:paraId="784C03FF">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bookmarkStart w:id="28" w:name="_Hlk514025268"/>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2BF164D4">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（1）符合《中华人民共和国政府采购法》第二十二条规定的相关证明材料；</w:t>
      </w:r>
    </w:p>
    <w:p w14:paraId="353614C8">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各供应商须在响应文件中出具对应证明材料。（商业信誉可提前自查，响应文件中可不提供）</w:t>
      </w:r>
    </w:p>
    <w:p w14:paraId="67974F16">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a.具有独立承担民事责任能力的证明材料；</w:t>
      </w:r>
    </w:p>
    <w:p w14:paraId="68EAB80C">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供应商须在响应文件中出具符合以下情况的证明材料复印件（五选一）：</w:t>
      </w:r>
    </w:p>
    <w:p w14:paraId="7EC8527B">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①　如供应商是企业（包括合伙企业），提供在工商部门注册的有效“企业法人营业执照”或“营业执照”；</w:t>
      </w:r>
    </w:p>
    <w:p w14:paraId="72CDF7B1">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②　如供应商是事业单位，提供有效的“事业单位法人证书”；</w:t>
      </w:r>
    </w:p>
    <w:p w14:paraId="34D6846C">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③　如供应商是非企业专业服务机构的，提供执业许可证等证明文件；</w:t>
      </w:r>
    </w:p>
    <w:p w14:paraId="4F20E874">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④　如供应商是个体工商户，提供有效的“个体工商户营业执照”；</w:t>
      </w:r>
    </w:p>
    <w:p w14:paraId="23822163">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14:paraId="69DF5E26">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275E2CF">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b.符合参与政府采购活动资格条件的承诺函；</w:t>
      </w:r>
    </w:p>
    <w:p w14:paraId="57E2C383">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c.商业信誉：</w:t>
      </w:r>
    </w:p>
    <w:p w14:paraId="52F582B9">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5E9B7D06">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对列入失信被执行人、重大税收违法案件当事人名单、政府采购严重违法失信行为记录名单的供应商，其投标将作无效标处理。</w:t>
      </w:r>
    </w:p>
    <w:p w14:paraId="027FDFF8">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（2）落实政府采购政策需满足的资格要求：供应商为中小企业，本项目专门面向中小企业采购（监狱企业及残疾人福利性单位视同小型、微型企业）</w:t>
      </w:r>
    </w:p>
    <w:p w14:paraId="7E9D775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14:paraId="08AB2886">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14:paraId="66BF0937">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14:paraId="065DF0B8">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）残疾人福利性单位声明函</w:t>
      </w:r>
      <w:r>
        <w:rPr>
          <w:rFonts w:hint="eastAsia"/>
          <w:color w:val="000000" w:themeColor="text1"/>
          <w:highlight w:val="none"/>
          <w14:textFill>
            <w14:solidFill>
              <w14:schemeClr w14:val="tx1"/>
            </w14:solidFill>
          </w14:textFill>
        </w:rPr>
        <w:t>；</w:t>
      </w:r>
    </w:p>
    <w:p w14:paraId="08163B76">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（3）特定资格条件：无。</w:t>
      </w:r>
      <w:bookmarkEnd w:id="28"/>
    </w:p>
    <w:p w14:paraId="157681C1">
      <w:pPr>
        <w:adjustRightInd w:val="0"/>
        <w:snapToGrid w:val="0"/>
        <w:spacing w:line="360" w:lineRule="auto"/>
        <w:ind w:firstLine="420" w:firstLineChars="200"/>
        <w:rPr>
          <w:b/>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（4）联合协议（如为联合体投标）；</w:t>
      </w:r>
    </w:p>
    <w:p w14:paraId="24A68296">
      <w:pPr>
        <w:adjustRightInd w:val="0"/>
        <w:spacing w:line="360" w:lineRule="auto"/>
        <w:ind w:firstLine="481" w:firstLineChars="228"/>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8.</w:t>
      </w:r>
      <w:r>
        <w:rPr>
          <w:rFonts w:hint="eastAsia"/>
          <w:b/>
          <w:color w:val="000000" w:themeColor="text1"/>
          <w:szCs w:val="21"/>
          <w:highlight w:val="none"/>
          <w14:textFill>
            <w14:solidFill>
              <w14:schemeClr w14:val="tx1"/>
            </w14:solidFill>
          </w14:textFill>
        </w:rPr>
        <w:t>3</w:t>
      </w:r>
      <w:r>
        <w:rPr>
          <w:b/>
          <w:color w:val="000000" w:themeColor="text1"/>
          <w:szCs w:val="21"/>
          <w:highlight w:val="none"/>
          <w14:textFill>
            <w14:solidFill>
              <w14:schemeClr w14:val="tx1"/>
            </w14:solidFill>
          </w14:textFill>
        </w:rPr>
        <w:t>商务技术文件</w:t>
      </w:r>
    </w:p>
    <w:p w14:paraId="7300DA2F">
      <w:pPr>
        <w:adjustRightInd w:val="0"/>
        <w:snapToGrid w:val="0"/>
        <w:spacing w:line="360" w:lineRule="auto"/>
        <w:ind w:firstLine="478" w:firstLineChars="228"/>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内容可以是资料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图表或说明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必须包含但不仅限于以下内容：</w:t>
      </w:r>
    </w:p>
    <w:p w14:paraId="5BACB976">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14:paraId="5C6ED307">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14:paraId="3B05D367">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14:paraId="068C7054">
      <w:pPr>
        <w:pStyle w:val="77"/>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14:paraId="7624EF31">
      <w:pPr>
        <w:pStyle w:val="77"/>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14:paraId="4E41D197">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14:paraId="34B5A59F">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14:paraId="6C1539F4">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14:paraId="41F58336">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14:paraId="468A4E07">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供货</w:t>
      </w:r>
      <w:r>
        <w:rPr>
          <w:rFonts w:hint="eastAsia" w:ascii="Times New Roman" w:hAnsi="Times New Roman"/>
          <w:color w:val="000000" w:themeColor="text1"/>
          <w:highlight w:val="none"/>
          <w14:textFill>
            <w14:solidFill>
              <w14:schemeClr w14:val="tx1"/>
            </w14:solidFill>
          </w14:textFill>
        </w:rPr>
        <w:t>清单；</w:t>
      </w:r>
    </w:p>
    <w:p w14:paraId="31AB0DF2">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r>
        <w:rPr>
          <w:color w:val="000000" w:themeColor="text1"/>
          <w:highlight w:val="none"/>
          <w14:textFill>
            <w14:solidFill>
              <w14:schemeClr w14:val="tx1"/>
            </w14:solidFill>
          </w14:textFill>
        </w:rPr>
        <w:t>供应商自</w:t>
      </w:r>
      <w:r>
        <w:rPr>
          <w:rFonts w:hint="eastAsia"/>
          <w:color w:val="000000" w:themeColor="text1"/>
          <w:highlight w:val="none"/>
          <w:lang w:eastAsia="zh-CN"/>
          <w14:textFill>
            <w14:solidFill>
              <w14:schemeClr w14:val="tx1"/>
            </w14:solidFill>
          </w14:textFill>
        </w:rPr>
        <w:t>2022年1月1日</w:t>
      </w:r>
      <w:r>
        <w:rPr>
          <w:rFonts w:hint="eastAsia"/>
          <w:color w:val="000000" w:themeColor="text1"/>
          <w:highlight w:val="none"/>
          <w14:textFill>
            <w14:solidFill>
              <w14:schemeClr w14:val="tx1"/>
            </w14:solidFill>
          </w14:textFill>
        </w:rPr>
        <w:t>以来</w:t>
      </w:r>
      <w:r>
        <w:rPr>
          <w:color w:val="000000" w:themeColor="text1"/>
          <w:highlight w:val="none"/>
          <w14:textFill>
            <w14:solidFill>
              <w14:schemeClr w14:val="tx1"/>
            </w14:solidFill>
          </w14:textFill>
        </w:rPr>
        <w:t>（以合同签订时间为准）具有标识标牌项目业绩</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提供</w:t>
      </w:r>
      <w:r>
        <w:rPr>
          <w:color w:val="000000" w:themeColor="text1"/>
          <w:highlight w:val="none"/>
          <w14:textFill>
            <w14:solidFill>
              <w14:schemeClr w14:val="tx1"/>
            </w14:solidFill>
          </w14:textFill>
        </w:rPr>
        <w:t>合同复印件</w:t>
      </w:r>
    </w:p>
    <w:p w14:paraId="7F288363">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服务期内针对采购单位的标识标牌的深化设计，思路，方案</w:t>
      </w:r>
    </w:p>
    <w:p w14:paraId="0F98B19D">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承诺设计排版原文件的所有权归采购人所有、并按院方需求将原文件发至采购人。提供承诺书</w:t>
      </w:r>
    </w:p>
    <w:p w14:paraId="3D480500">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项目实施方法需符合项目实际，</w:t>
      </w:r>
      <w:r>
        <w:rPr>
          <w:color w:val="000000" w:themeColor="text1"/>
          <w:szCs w:val="21"/>
          <w:highlight w:val="none"/>
          <w14:textFill>
            <w14:solidFill>
              <w14:schemeClr w14:val="tx1"/>
            </w14:solidFill>
          </w14:textFill>
        </w:rPr>
        <w:t>施工组织计划，进度安排方案，各项保障方案和措施、管理措施</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安全管理人员和制度，人员配备，各道工序安全技术措施，现场防护措施</w:t>
      </w:r>
    </w:p>
    <w:p w14:paraId="2E100AE5">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生产加工设备配置</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zh-CN"/>
          <w14:textFill>
            <w14:solidFill>
              <w14:schemeClr w14:val="tx1"/>
            </w14:solidFill>
          </w14:textFill>
        </w:rPr>
        <w:t>提供设备相关照片及购置合同（或购置发票）复印件</w:t>
      </w:r>
    </w:p>
    <w:p w14:paraId="2B1DB80C">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质量技术管理班子和制度，人员配备，主要工序的质量技术保证措施和手段，自控体系</w:t>
      </w:r>
    </w:p>
    <w:p w14:paraId="194C1C59">
      <w:pPr>
        <w:pStyle w:val="77"/>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分批次、按时按需制作供货和服务的具体方案</w:t>
      </w:r>
    </w:p>
    <w:p w14:paraId="72D02CD7">
      <w:pPr>
        <w:pStyle w:val="77"/>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t>主要原材料的来源，质量保证措施及管理方案</w:t>
      </w:r>
    </w:p>
    <w:p w14:paraId="68942946">
      <w:pPr>
        <w:pStyle w:val="77"/>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en-US" w:eastAsia="zh-CN"/>
          <w14:textFill>
            <w14:solidFill>
              <w14:schemeClr w14:val="tx1"/>
            </w14:solidFill>
          </w14:textFill>
        </w:rPr>
        <w:t>具有</w:t>
      </w:r>
      <w:r>
        <w:rPr>
          <w:rFonts w:hint="eastAsia" w:ascii="宋体" w:hAnsi="宋体" w:cs="宋体"/>
          <w:color w:val="000000" w:themeColor="text1"/>
          <w:highlight w:val="none"/>
          <w14:textFill>
            <w14:solidFill>
              <w14:schemeClr w14:val="tx1"/>
            </w14:solidFill>
          </w14:textFill>
        </w:rPr>
        <w:t>：质量管理体系认证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职业健康安全管理体系认证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环境管理体系认证的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提供有效期内的认证证书复印件或扫描件，</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全国认证认可信息公共服务平台含网站网址的查询截图</w:t>
      </w:r>
    </w:p>
    <w:p w14:paraId="59408C9E">
      <w:pPr>
        <w:pStyle w:val="77"/>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现场文明施工，环境保护措施，各项措施</w:t>
      </w:r>
    </w:p>
    <w:p w14:paraId="5DDEDD85">
      <w:pPr>
        <w:pStyle w:val="77"/>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售后服务组织计划、响应时间，售后服务人员安排、故障排除时间，服务规范</w:t>
      </w:r>
    </w:p>
    <w:p w14:paraId="3D66981A">
      <w:pPr>
        <w:pStyle w:val="77"/>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紧急情况的产品设计制作的保障措施</w:t>
      </w:r>
    </w:p>
    <w:p w14:paraId="77B608B9">
      <w:pPr>
        <w:pStyle w:val="77"/>
        <w:snapToGrid w:val="0"/>
        <w:spacing w:line="360" w:lineRule="auto"/>
        <w:ind w:firstLine="42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21</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本项目负责人</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w:t>
      </w:r>
    </w:p>
    <w:p w14:paraId="685706F7">
      <w:pPr>
        <w:pStyle w:val="77"/>
        <w:snapToGrid w:val="0"/>
        <w:spacing w:line="360" w:lineRule="auto"/>
        <w:ind w:firstLine="42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团队其他成员（如设计人员、制作人员以及与采购人对接的现场服务人员，</w:t>
      </w:r>
      <w:r>
        <w:rPr>
          <w:rFonts w:hint="eastAsia"/>
          <w:color w:val="000000" w:themeColor="text1"/>
          <w:highlight w:val="none"/>
          <w14:textFill>
            <w14:solidFill>
              <w14:schemeClr w14:val="tx1"/>
            </w14:solidFill>
          </w14:textFill>
        </w:rPr>
        <w:t>不包括项目负责人）技术水平、同类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w:t>
      </w:r>
    </w:p>
    <w:p w14:paraId="39C7322B">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23</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249E7F05">
      <w:pPr>
        <w:pStyle w:val="77"/>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注：以上内容为复印件的应加盖供应商公章或电子签章，</w:t>
      </w:r>
      <w:r>
        <w:rPr>
          <w:rFonts w:hint="eastAsia"/>
          <w:color w:val="000000" w:themeColor="text1"/>
          <w:szCs w:val="21"/>
          <w:highlight w:val="none"/>
          <w14:textFill>
            <w14:solidFill>
              <w14:schemeClr w14:val="tx1"/>
            </w14:solidFill>
          </w14:textFill>
        </w:rPr>
        <w:t>附件中有参考格式的，参照格式，没有参考格式的，供应商根据磋商文件要求自行编制。</w:t>
      </w:r>
    </w:p>
    <w:p w14:paraId="30DD7624">
      <w:pPr>
        <w:tabs>
          <w:tab w:val="left" w:pos="900"/>
        </w:tabs>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8.</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磋商货币</w:t>
      </w:r>
    </w:p>
    <w:p w14:paraId="39517483">
      <w:pPr>
        <w:tabs>
          <w:tab w:val="left" w:pos="900"/>
        </w:tabs>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本次磋商项目货币为人民币。</w:t>
      </w:r>
    </w:p>
    <w:p w14:paraId="653C016C">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应仔细阅读磋商文件中的所有内容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按照磋商文件的相关要求</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详细编制响应文件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并保证响应文件的正确性和真实性。</w:t>
      </w:r>
    </w:p>
    <w:p w14:paraId="009E8CDE">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8.</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 xml:space="preserve"> 不按磋商文件的要求提供的响应文件可能导致被拒绝。</w:t>
      </w:r>
    </w:p>
    <w:p w14:paraId="0B2AFC6B">
      <w:pPr>
        <w:snapToGrid w:val="0"/>
        <w:spacing w:line="360" w:lineRule="auto"/>
        <w:ind w:left="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9．报价要求</w:t>
      </w:r>
    </w:p>
    <w:p w14:paraId="18A7A00D">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bookmarkStart w:id="29" w:name="_Hlk514025443"/>
      <w:r>
        <w:rPr>
          <w:color w:val="000000" w:themeColor="text1"/>
          <w:szCs w:val="21"/>
          <w:highlight w:val="none"/>
          <w14:textFill>
            <w14:solidFill>
              <w14:schemeClr w14:val="tx1"/>
            </w14:solidFill>
          </w14:textFill>
        </w:rPr>
        <w:t>9.1 本次报价方式为总价包干</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此报价应包括本项目所需的一切设备、材料、软硬件、人工、机械工具、售后服务、培训、保险、交通、利润、税金（包含须由响应供应商承担的各种税费）、其它需响应供应商承担的费用及潜在可能涉及的一切费用。未计入报价而应该发生的费用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视为已含在其他分项投标报价中。响应供应商应认真计算可能发生的各相关费用并计入投标报价内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在项目实施过程中不得藉此要求增加任何费用。</w:t>
      </w:r>
    </w:p>
    <w:p w14:paraId="3CE76BB7">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如上述没有提及但该项目仍需要的内容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请响应供应商自行考虑一并计入投标报价中（未计入的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视为响应供应商的优惠）。</w:t>
      </w:r>
    </w:p>
    <w:bookmarkEnd w:id="29"/>
    <w:p w14:paraId="1D91F90B">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9.2 </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应对磋商文件内所要采购的全部内容进行报价</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只投其中部分内容者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其响应文件将被拒绝。</w:t>
      </w:r>
    </w:p>
    <w:p w14:paraId="667F6A87">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9.3 磋商内容只允许一个报价</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采购人不接受任何有选择性的磋商报价。</w:t>
      </w:r>
    </w:p>
    <w:p w14:paraId="2E1EEE29">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9.4 成交供应商需向采购代理机构支付采购代理服务费。结算方式及时间为：在领取成交通知书时由成交供应商一次性向采购代理机构付清</w:t>
      </w:r>
      <w:r>
        <w:rPr>
          <w:rFonts w:hint="eastAsia"/>
          <w:color w:val="000000" w:themeColor="text1"/>
          <w:szCs w:val="21"/>
          <w:highlight w:val="none"/>
          <w14:textFill>
            <w14:solidFill>
              <w14:schemeClr w14:val="tx1"/>
            </w14:solidFill>
          </w14:textFill>
        </w:rPr>
        <w:t>，按</w:t>
      </w:r>
      <w:r>
        <w:rPr>
          <w:rFonts w:hint="eastAsia"/>
          <w:color w:val="000000" w:themeColor="text1"/>
          <w:szCs w:val="21"/>
          <w:highlight w:val="none"/>
          <w:lang w:val="en-US" w:eastAsia="zh-CN"/>
          <w14:textFill>
            <w14:solidFill>
              <w14:schemeClr w14:val="tx1"/>
            </w14:solidFill>
          </w14:textFill>
        </w:rPr>
        <w:t>预算</w:t>
      </w:r>
      <w:r>
        <w:rPr>
          <w:rFonts w:hint="eastAsia"/>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rFonts w:hint="eastAsia"/>
          <w:color w:val="000000" w:themeColor="text1"/>
          <w:szCs w:val="21"/>
          <w:highlight w:val="none"/>
          <w14:textFill>
            <w14:solidFill>
              <w14:schemeClr w14:val="tx1"/>
            </w14:solidFill>
          </w14:textFill>
        </w:rPr>
        <w:t>作为计算基数</w:t>
      </w:r>
      <w:r>
        <w:rPr>
          <w:color w:val="000000" w:themeColor="text1"/>
          <w:szCs w:val="21"/>
          <w:highlight w:val="none"/>
          <w14:textFill>
            <w14:solidFill>
              <w14:schemeClr w14:val="tx1"/>
            </w14:solidFill>
          </w14:textFill>
        </w:rPr>
        <w:t>。采购代理服务收费按计价【2002】1980号文规定</w:t>
      </w:r>
      <w:r>
        <w:rPr>
          <w:rFonts w:hint="eastAsia"/>
          <w:color w:val="000000" w:themeColor="text1"/>
          <w:szCs w:val="21"/>
          <w:highlight w:val="none"/>
          <w14:textFill>
            <w14:solidFill>
              <w14:schemeClr w14:val="tx1"/>
            </w14:solidFill>
          </w14:textFill>
        </w:rPr>
        <w:t>×70%</w:t>
      </w:r>
      <w:r>
        <w:rPr>
          <w:color w:val="000000" w:themeColor="text1"/>
          <w:szCs w:val="21"/>
          <w:highlight w:val="none"/>
          <w14:textFill>
            <w14:solidFill>
              <w14:schemeClr w14:val="tx1"/>
            </w14:solidFill>
          </w14:textFill>
        </w:rPr>
        <w:t>（见下）收取：</w:t>
      </w:r>
    </w:p>
    <w:tbl>
      <w:tblPr>
        <w:tblStyle w:val="32"/>
        <w:tblW w:w="7728" w:type="dxa"/>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7C0898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454" w:hRule="atLeast"/>
        </w:trPr>
        <w:tc>
          <w:tcPr>
            <w:tcW w:w="3413" w:type="dxa"/>
          </w:tcPr>
          <w:p w14:paraId="5E098DC6">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金额</w:t>
            </w:r>
            <w:r>
              <w:rPr>
                <w:color w:val="000000" w:themeColor="text1"/>
                <w:spacing w:val="20"/>
                <w:szCs w:val="21"/>
                <w:highlight w:val="none"/>
                <w14:textFill>
                  <w14:solidFill>
                    <w14:schemeClr w14:val="tx1"/>
                  </w14:solidFill>
                </w14:textFill>
              </w:rPr>
              <w:t>P</w:t>
            </w:r>
            <w:r>
              <w:rPr>
                <w:color w:val="000000" w:themeColor="text1"/>
                <w:szCs w:val="21"/>
                <w:highlight w:val="none"/>
                <w14:textFill>
                  <w14:solidFill>
                    <w14:schemeClr w14:val="tx1"/>
                  </w14:solidFill>
                </w14:textFill>
              </w:rPr>
              <w:t>（万元人民币）</w:t>
            </w:r>
          </w:p>
        </w:tc>
        <w:tc>
          <w:tcPr>
            <w:tcW w:w="4315" w:type="dxa"/>
          </w:tcPr>
          <w:p w14:paraId="19876D25">
            <w:pPr>
              <w:widowControl/>
              <w:spacing w:after="156"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服务采购代理</w:t>
            </w:r>
            <w:r>
              <w:rPr>
                <w:color w:val="000000" w:themeColor="text1"/>
                <w:szCs w:val="21"/>
                <w:highlight w:val="none"/>
                <w14:textFill>
                  <w14:solidFill>
                    <w14:schemeClr w14:val="tx1"/>
                  </w14:solidFill>
                </w14:textFill>
              </w:rPr>
              <w:t>服务费（万元人民币）</w:t>
            </w:r>
          </w:p>
        </w:tc>
      </w:tr>
      <w:tr w14:paraId="5C07C2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A475D25">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100以下</w:t>
            </w:r>
          </w:p>
        </w:tc>
        <w:tc>
          <w:tcPr>
            <w:tcW w:w="4315" w:type="dxa"/>
            <w:vAlign w:val="center"/>
          </w:tcPr>
          <w:p w14:paraId="2EA8908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P*1.5%</w:t>
            </w:r>
          </w:p>
        </w:tc>
      </w:tr>
      <w:tr w14:paraId="291A337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7AEBC597">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100-500</w:t>
            </w:r>
          </w:p>
        </w:tc>
        <w:tc>
          <w:tcPr>
            <w:tcW w:w="4315" w:type="dxa"/>
            <w:vAlign w:val="center"/>
          </w:tcPr>
          <w:p w14:paraId="75F9563E">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0.7+P*0.8%</w:t>
            </w:r>
          </w:p>
        </w:tc>
      </w:tr>
      <w:tr w14:paraId="16B73DE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74943209">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500-1000</w:t>
            </w:r>
          </w:p>
        </w:tc>
        <w:tc>
          <w:tcPr>
            <w:tcW w:w="4315" w:type="dxa"/>
            <w:vAlign w:val="center"/>
          </w:tcPr>
          <w:p w14:paraId="2DA15165">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2.45+P*0.45%</w:t>
            </w:r>
          </w:p>
        </w:tc>
      </w:tr>
      <w:tr w14:paraId="7892DD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486E74B">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1000-5000</w:t>
            </w:r>
          </w:p>
        </w:tc>
        <w:tc>
          <w:tcPr>
            <w:tcW w:w="4315" w:type="dxa"/>
            <w:vAlign w:val="center"/>
          </w:tcPr>
          <w:p w14:paraId="3E330993">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4.45+P*0.25%</w:t>
            </w:r>
          </w:p>
        </w:tc>
      </w:tr>
      <w:tr w14:paraId="0DC4CE9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3AA869AF">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5000-10000</w:t>
            </w:r>
          </w:p>
        </w:tc>
        <w:tc>
          <w:tcPr>
            <w:tcW w:w="4315" w:type="dxa"/>
            <w:vAlign w:val="center"/>
          </w:tcPr>
          <w:p w14:paraId="27151687">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11.95+P*0.1%</w:t>
            </w:r>
          </w:p>
        </w:tc>
      </w:tr>
      <w:tr w14:paraId="186E40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tcPr>
          <w:p w14:paraId="0E2F6C5D">
            <w:pPr>
              <w:widowControl/>
              <w:spacing w:after="156" w:line="36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10000-100000</w:t>
            </w:r>
          </w:p>
        </w:tc>
        <w:tc>
          <w:tcPr>
            <w:tcW w:w="4315" w:type="dxa"/>
            <w:vAlign w:val="center"/>
          </w:tcPr>
          <w:p w14:paraId="19CDD3C4">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16.95+P*0.05%</w:t>
            </w:r>
          </w:p>
        </w:tc>
      </w:tr>
    </w:tbl>
    <w:p w14:paraId="21A7D175">
      <w:pPr>
        <w:autoSpaceDE w:val="0"/>
        <w:autoSpaceDN w:val="0"/>
        <w:snapToGrid w:val="0"/>
        <w:spacing w:line="360" w:lineRule="auto"/>
        <w:ind w:firstLine="420" w:firstLineChars="200"/>
        <w:textAlignment w:val="bottom"/>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9.5 磋商过程中所发生的一切费用均包含在磋商总价中。</w:t>
      </w:r>
    </w:p>
    <w:p w14:paraId="4DA47DDA">
      <w:pPr>
        <w:adjustRightInd w:val="0"/>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10．磋商保证金</w:t>
      </w:r>
    </w:p>
    <w:p w14:paraId="1516450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10.1本项目不收取磋商保证金。</w:t>
      </w:r>
    </w:p>
    <w:p w14:paraId="6D963858">
      <w:pPr>
        <w:pStyle w:val="14"/>
        <w:snapToGrid w:val="0"/>
        <w:ind w:firstLine="422" w:firstLineChars="200"/>
        <w:jc w:val="both"/>
        <w:rPr>
          <w:rFonts w:hint="default" w:ascii="Times New Roman" w:hAnsi="Times New Roman"/>
          <w:b/>
          <w:color w:val="000000" w:themeColor="text1"/>
          <w:sz w:val="21"/>
          <w:szCs w:val="21"/>
          <w:highlight w:val="none"/>
          <w14:textFill>
            <w14:solidFill>
              <w14:schemeClr w14:val="tx1"/>
            </w14:solidFill>
          </w14:textFill>
        </w:rPr>
      </w:pPr>
      <w:r>
        <w:rPr>
          <w:rFonts w:hint="default" w:ascii="Times New Roman" w:hAnsi="Times New Roman"/>
          <w:b/>
          <w:color w:val="000000" w:themeColor="text1"/>
          <w:sz w:val="21"/>
          <w:szCs w:val="21"/>
          <w:highlight w:val="none"/>
          <w14:textFill>
            <w14:solidFill>
              <w14:schemeClr w14:val="tx1"/>
            </w14:solidFill>
          </w14:textFill>
        </w:rPr>
        <w:t>11．响应文件的有效期</w:t>
      </w:r>
    </w:p>
    <w:p w14:paraId="118757D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11.1</w:t>
      </w:r>
      <w:r>
        <w:rPr>
          <w:color w:val="000000" w:themeColor="text1"/>
          <w:kern w:val="2"/>
          <w:szCs w:val="21"/>
          <w:highlight w:val="none"/>
          <w:lang w:val="zh-CN"/>
          <w14:textFill>
            <w14:solidFill>
              <w14:schemeClr w14:val="tx1"/>
            </w14:solidFill>
          </w14:textFill>
        </w:rPr>
        <w:t>响应文件的有效期为</w:t>
      </w:r>
      <w:r>
        <w:rPr>
          <w:color w:val="000000" w:themeColor="text1"/>
          <w:szCs w:val="21"/>
          <w:highlight w:val="none"/>
          <w14:textFill>
            <w14:solidFill>
              <w14:schemeClr w14:val="tx1"/>
            </w14:solidFill>
          </w14:textFill>
        </w:rPr>
        <w:t>磋商截止时间</w:t>
      </w:r>
      <w:r>
        <w:rPr>
          <w:color w:val="000000" w:themeColor="text1"/>
          <w:kern w:val="2"/>
          <w:szCs w:val="21"/>
          <w:highlight w:val="none"/>
          <w:lang w:val="zh-CN"/>
          <w14:textFill>
            <w14:solidFill>
              <w14:schemeClr w14:val="tx1"/>
            </w14:solidFill>
          </w14:textFill>
        </w:rPr>
        <w:t>之日后90日历天。不足有效期的视为非实质性响应</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其磋商将被拒绝。</w:t>
      </w:r>
    </w:p>
    <w:p w14:paraId="20A49559">
      <w:pPr>
        <w:tabs>
          <w:tab w:val="left" w:pos="900"/>
        </w:tabs>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11.2在原定有效期满之前</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如果出现特殊情况</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采购人可以以书面形式向</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提出延长磋商有效期的要求</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对此须以书面形式予以答复。同意延长有效期的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不能修改响应文件。</w:t>
      </w:r>
    </w:p>
    <w:p w14:paraId="26D49E3D">
      <w:pPr>
        <w:snapToGrid w:val="0"/>
        <w:spacing w:line="360" w:lineRule="auto"/>
        <w:ind w:firstLine="422" w:firstLineChars="200"/>
        <w:rPr>
          <w:b/>
          <w:color w:val="000000" w:themeColor="text1"/>
          <w:szCs w:val="21"/>
          <w:highlight w:val="none"/>
          <w14:textFill>
            <w14:solidFill>
              <w14:schemeClr w14:val="tx1"/>
            </w14:solidFill>
          </w14:textFill>
        </w:rPr>
      </w:pPr>
      <w:bookmarkStart w:id="30" w:name="_Toc183786418"/>
      <w:r>
        <w:rPr>
          <w:b/>
          <w:color w:val="000000" w:themeColor="text1"/>
          <w:szCs w:val="21"/>
          <w:highlight w:val="none"/>
          <w14:textFill>
            <w14:solidFill>
              <w14:schemeClr w14:val="tx1"/>
            </w14:solidFill>
          </w14:textFill>
        </w:rPr>
        <w:t>12．响应文件的规定</w:t>
      </w:r>
    </w:p>
    <w:p w14:paraId="645E8066">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12.1本项目实行网上投标。</w:t>
      </w:r>
    </w:p>
    <w:p w14:paraId="01276B2D">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12.2</w:t>
      </w:r>
      <w:r>
        <w:rPr>
          <w:rFonts w:hint="eastAsia"/>
          <w:color w:val="000000" w:themeColor="text1"/>
          <w:szCs w:val="21"/>
          <w:highlight w:val="none"/>
          <w14:textFill>
            <w14:solidFill>
              <w14:schemeClr w14:val="tx1"/>
            </w14:solidFill>
          </w14:textFill>
        </w:rPr>
        <w:t>供应商应准备二种形式的响应文件：</w:t>
      </w:r>
      <w:r>
        <w:rPr>
          <w:rFonts w:hint="eastAsia" w:ascii="Times New Roman" w:hAnsi="Times New Roman"/>
          <w:color w:val="000000" w:themeColor="text1"/>
          <w:szCs w:val="21"/>
          <w:highlight w:val="none"/>
          <w14:textFill>
            <w14:solidFill>
              <w14:schemeClr w14:val="tx1"/>
            </w14:solidFill>
          </w14:textFill>
        </w:rPr>
        <w:t>电子加密响应文件、以介质存储的数据电文形式的备份响应文件。</w:t>
      </w:r>
    </w:p>
    <w:p w14:paraId="19597312">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响应文件均由资格文件、报价文件、商务技术文件组成。</w:t>
      </w:r>
    </w:p>
    <w:p w14:paraId="725243DA">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（1）“电子加密响应文件”是指通过“政采云电子交易客户端”完成响应文件编制后生成并加密的数据电文形式的响应文件（后缀格式为.jmbs）</w:t>
      </w:r>
    </w:p>
    <w:p w14:paraId="31684316">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2）“备份响应文件”是指与“电子加密响应文件”同时生成的数据电文形式的电子文件（备份响应文件，用于供应商电子加密响应文件解密异常时应急使用），其他方式编制的备份响应文件视为无效备份响应文件。备份响应文件（后缀格式为.bfbs）以U盘形式提供。</w:t>
      </w:r>
    </w:p>
    <w:p w14:paraId="504E00F8">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12.3响应文件须按照采购文件要求加盖供应商公章或电子签章（除此之外的投标专用章、合同章等均视为无效）。</w:t>
      </w:r>
    </w:p>
    <w:p w14:paraId="2BFC2015">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12.4</w:t>
      </w:r>
      <w:r>
        <w:rPr>
          <w:rFonts w:hint="eastAsia"/>
          <w:color w:val="000000" w:themeColor="text1"/>
          <w:highlight w:val="none"/>
          <w14:textFill>
            <w14:solidFill>
              <w14:schemeClr w14:val="tx1"/>
            </w14:solidFill>
          </w14:textFill>
        </w:rPr>
        <w:t>以联合体形式参与本项目投标的，联合协议中</w:t>
      </w:r>
      <w:r>
        <w:rPr>
          <w:color w:val="000000" w:themeColor="text1"/>
          <w:szCs w:val="21"/>
          <w:highlight w:val="none"/>
          <w:lang w:val="zh-CN"/>
          <w14:textFill>
            <w14:solidFill>
              <w14:schemeClr w14:val="tx1"/>
            </w14:solidFill>
          </w14:textFill>
        </w:rPr>
        <w:t>联合体成员</w:t>
      </w:r>
      <w:r>
        <w:rPr>
          <w:rFonts w:hint="eastAsia"/>
          <w:color w:val="000000" w:themeColor="text1"/>
          <w:szCs w:val="21"/>
          <w:highlight w:val="none"/>
          <w:lang w:val="zh-CN"/>
          <w14:textFill>
            <w14:solidFill>
              <w14:schemeClr w14:val="tx1"/>
            </w14:solidFill>
          </w14:textFill>
        </w:rPr>
        <w:t>均需盖章。</w:t>
      </w:r>
      <w:r>
        <w:rPr>
          <w:rFonts w:hint="eastAsia"/>
          <w:color w:val="000000" w:themeColor="text1"/>
          <w:highlight w:val="none"/>
          <w14:textFill>
            <w14:solidFill>
              <w14:schemeClr w14:val="tx1"/>
            </w14:solidFill>
          </w14:textFill>
        </w:rPr>
        <w:t>其他采购文件要求需盖章的部分，仅由联合体牵头人加盖供应商公章或电子签章即可。</w:t>
      </w:r>
    </w:p>
    <w:p w14:paraId="57035F90">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1" w:name="_Toc1782"/>
      <w:r>
        <w:rPr>
          <w:rFonts w:ascii="Times New Roman" w:hAnsi="Times New Roman" w:eastAsia="宋体"/>
          <w:b/>
          <w:color w:val="000000" w:themeColor="text1"/>
          <w:sz w:val="21"/>
          <w:szCs w:val="21"/>
          <w:highlight w:val="none"/>
          <w14:textFill>
            <w14:solidFill>
              <w14:schemeClr w14:val="tx1"/>
            </w14:solidFill>
          </w14:textFill>
        </w:rPr>
        <w:t>四、响应文件的递交</w:t>
      </w:r>
      <w:bookmarkEnd w:id="30"/>
      <w:bookmarkEnd w:id="31"/>
    </w:p>
    <w:p w14:paraId="1D876810">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13.响应文件的</w:t>
      </w:r>
      <w:r>
        <w:rPr>
          <w:rFonts w:hint="eastAsia"/>
          <w:b/>
          <w:color w:val="000000" w:themeColor="text1"/>
          <w:szCs w:val="21"/>
          <w:highlight w:val="none"/>
          <w14:textFill>
            <w14:solidFill>
              <w14:schemeClr w14:val="tx1"/>
            </w14:solidFill>
          </w14:textFill>
        </w:rPr>
        <w:t>上传和递交</w:t>
      </w:r>
    </w:p>
    <w:p w14:paraId="37E7C33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见供应商须知前附表“响应文件的上传和递交”。</w:t>
      </w:r>
    </w:p>
    <w:p w14:paraId="7EC4EBBD">
      <w:pPr>
        <w:adjustRightIn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w:t>
      </w:r>
      <w:r>
        <w:rPr>
          <w:rFonts w:hint="eastAsia"/>
          <w:b/>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．响应文件的修改与撤回</w:t>
      </w:r>
    </w:p>
    <w:p w14:paraId="07AB03E1">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14.1 在响应截止时间前，供应商均可撤回其已上传的电子加密响应文件，进行内容修改。修改后重新上传、递交。响应截止时间前未完成上传、递交的，视为撤回响应文件。响应截止时间后递交的电子加密响应文件，“浙江政府采购网”将予以拒收。</w:t>
      </w:r>
    </w:p>
    <w:p w14:paraId="428BC278">
      <w:pPr>
        <w:pStyle w:val="77"/>
        <w:snapToGrid w:val="0"/>
        <w:spacing w:line="360" w:lineRule="auto"/>
        <w:ind w:firstLine="420"/>
        <w:rPr>
          <w:b/>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14.2 从响应截止期至供应商在投标函格式中确定的投标有效期期满这段时间内，供应商不得撤回其投标。</w:t>
      </w:r>
    </w:p>
    <w:p w14:paraId="54835BED">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2" w:name="_Toc207550884"/>
      <w:bookmarkStart w:id="33" w:name="_Toc14796"/>
      <w:bookmarkStart w:id="34" w:name="_Toc183786419"/>
      <w:r>
        <w:rPr>
          <w:rFonts w:ascii="Times New Roman" w:hAnsi="Times New Roman" w:eastAsia="宋体"/>
          <w:b/>
          <w:color w:val="000000" w:themeColor="text1"/>
          <w:sz w:val="21"/>
          <w:szCs w:val="21"/>
          <w:highlight w:val="none"/>
          <w14:textFill>
            <w14:solidFill>
              <w14:schemeClr w14:val="tx1"/>
            </w14:solidFill>
          </w14:textFill>
        </w:rPr>
        <w:t>五、开启响应文件</w:t>
      </w:r>
      <w:bookmarkEnd w:id="32"/>
      <w:bookmarkEnd w:id="33"/>
    </w:p>
    <w:p w14:paraId="50E25F74">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 开标准备</w:t>
      </w:r>
    </w:p>
    <w:p w14:paraId="0DB46698">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5.1.1 采购代理机构将按照采购文件规定的时间通过浙江政府采购网组织开标、开启电子加密响应文件，所有供应商均应当准时在线参加。供应商如不参加开标大会的，视同认可开标结果，事后不得对采购相关人员、开标过程和开标结果提出异议，同时供应商因未在线参加开标而导致电子加密响应文件无法按时解密等一切后果由供应商自己承担。</w:t>
      </w:r>
      <w:r>
        <w:rPr>
          <w:rFonts w:hint="eastAsia"/>
          <w:color w:val="000000" w:themeColor="text1"/>
          <w:szCs w:val="21"/>
          <w:highlight w:val="none"/>
          <w14:textFill>
            <w14:solidFill>
              <w14:schemeClr w14:val="tx1"/>
            </w14:solidFill>
          </w14:textFill>
        </w:rPr>
        <w:t>（具体操作指南：详见政采云平台“服务中心-帮助文档-项目采购-操作流程-电子招投标-政府采购项目电子交易管理操作指南-供应商”。）</w:t>
      </w:r>
    </w:p>
    <w:p w14:paraId="0CB2E99F">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5.2 开标流程</w:t>
      </w:r>
    </w:p>
    <w:p w14:paraId="2DC9D2B4">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（1）采购代理机构开始解密，供应商在规定的时间内自行进行电子加密响应文件解密。</w:t>
      </w:r>
    </w:p>
    <w:p w14:paraId="436E7283">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（2）解密时间为开标后30分钟内。</w:t>
      </w:r>
    </w:p>
    <w:p w14:paraId="6F224BB0">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3）解密失败的异常处理：供应商在规定的时间内无法完成已递交的电子加密响应文件解密的，如已按规定递交了备份响应文件的，将由采购代理机构将备份响应文件上传至浙江政府采购网，上传成功后，原电子加密响应文件自动失效。</w:t>
      </w:r>
    </w:p>
    <w:p w14:paraId="7B392243">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（4）转入评审阶段。</w:t>
      </w:r>
    </w:p>
    <w:p w14:paraId="6E567E74">
      <w:pPr>
        <w:spacing w:line="360" w:lineRule="auto"/>
        <w:ind w:firstLine="480"/>
        <w:rPr>
          <w:bCs/>
          <w:color w:val="000000" w:themeColor="text1"/>
          <w:kern w:val="2"/>
          <w:szCs w:val="21"/>
          <w:highlight w:val="none"/>
          <w14:textFill>
            <w14:solidFill>
              <w14:schemeClr w14:val="tx1"/>
            </w14:solidFill>
          </w14:textFill>
        </w:rPr>
      </w:pPr>
      <w:r>
        <w:rPr>
          <w:rFonts w:hint="eastAsia"/>
          <w:bCs/>
          <w:color w:val="000000" w:themeColor="text1"/>
          <w:kern w:val="2"/>
          <w:szCs w:val="21"/>
          <w:highlight w:val="none"/>
          <w14:textFill>
            <w14:solidFill>
              <w14:schemeClr w14:val="tx1"/>
            </w14:solidFill>
          </w14:textFill>
        </w:rPr>
        <w:t>（5）解密后30分钟内，供应商通过邮件形式将经授权代表签署的《政府采购活动现场确认声明书》（格式见附件）扫描件发至代理机构经办人邮箱（邮箱地址：403873921@qq.com，联系人：李博）；</w:t>
      </w:r>
    </w:p>
    <w:p w14:paraId="7C2CA90D">
      <w:pPr>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说明：未按上述要求提供《政府采购活动现场确认声明书》的，视同</w:t>
      </w:r>
      <w:r>
        <w:rPr>
          <w:rFonts w:ascii="仿宋" w:hAnsi="仿宋"/>
          <w:color w:val="000000" w:themeColor="text1"/>
          <w:szCs w:val="21"/>
          <w:highlight w:val="none"/>
          <w14:textFill>
            <w14:solidFill>
              <w14:schemeClr w14:val="tx1"/>
            </w14:solidFill>
          </w14:textFill>
        </w:rPr>
        <w:t>不存在</w:t>
      </w:r>
      <w:r>
        <w:rPr>
          <w:rFonts w:hint="eastAsia"/>
          <w:color w:val="000000" w:themeColor="text1"/>
          <w:szCs w:val="21"/>
          <w:highlight w:val="none"/>
          <w14:textFill>
            <w14:solidFill>
              <w14:schemeClr w14:val="tx1"/>
            </w14:solidFill>
          </w14:textFill>
        </w:rPr>
        <w:t>《声明书》中所涉及的利害关系。</w:t>
      </w:r>
    </w:p>
    <w:p w14:paraId="6CE93BE1">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5" w:name="_Toc25035"/>
      <w:r>
        <w:rPr>
          <w:rFonts w:ascii="Times New Roman" w:hAnsi="Times New Roman" w:eastAsia="宋体"/>
          <w:b/>
          <w:color w:val="000000" w:themeColor="text1"/>
          <w:sz w:val="21"/>
          <w:szCs w:val="21"/>
          <w:highlight w:val="none"/>
          <w14:textFill>
            <w14:solidFill>
              <w14:schemeClr w14:val="tx1"/>
            </w14:solidFill>
          </w14:textFill>
        </w:rPr>
        <w:t>六、</w:t>
      </w:r>
      <w:bookmarkEnd w:id="34"/>
      <w:r>
        <w:rPr>
          <w:rFonts w:ascii="Times New Roman" w:hAnsi="Times New Roman" w:eastAsia="宋体"/>
          <w:b/>
          <w:color w:val="000000" w:themeColor="text1"/>
          <w:sz w:val="21"/>
          <w:szCs w:val="21"/>
          <w:highlight w:val="none"/>
          <w14:textFill>
            <w14:solidFill>
              <w14:schemeClr w14:val="tx1"/>
            </w14:solidFill>
          </w14:textFill>
        </w:rPr>
        <w:t>磋商人员及相关原则</w:t>
      </w:r>
      <w:bookmarkEnd w:id="35"/>
    </w:p>
    <w:p w14:paraId="1DABF7FE">
      <w:pPr>
        <w:spacing w:line="360" w:lineRule="auto"/>
        <w:ind w:firstLine="482"/>
        <w:rPr>
          <w:b/>
          <w:color w:val="000000" w:themeColor="text1"/>
          <w:szCs w:val="21"/>
          <w:highlight w:val="none"/>
          <w14:textFill>
            <w14:solidFill>
              <w14:schemeClr w14:val="tx1"/>
            </w14:solidFill>
          </w14:textFill>
        </w:rPr>
      </w:pPr>
      <w:bookmarkStart w:id="36" w:name="_Toc183786420"/>
      <w:r>
        <w:rPr>
          <w:b/>
          <w:color w:val="000000" w:themeColor="text1"/>
          <w:szCs w:val="21"/>
          <w:highlight w:val="none"/>
          <w14:textFill>
            <w14:solidFill>
              <w14:schemeClr w14:val="tx1"/>
            </w14:solidFill>
          </w14:textFill>
        </w:rPr>
        <w:t>17．参加磋商人员</w:t>
      </w:r>
    </w:p>
    <w:p w14:paraId="0D8D7B07">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17.1 供应商应派法定代表人的授权代表参加磋商。该授权代表须出具法定代表人资格证明及授权委托书（格式详见第五</w:t>
      </w:r>
      <w:r>
        <w:rPr>
          <w:rFonts w:hint="eastAsia"/>
          <w:color w:val="000000" w:themeColor="text1"/>
          <w:szCs w:val="21"/>
          <w:highlight w:val="none"/>
          <w14:textFill>
            <w14:solidFill>
              <w14:schemeClr w14:val="tx1"/>
            </w14:solidFill>
          </w14:textFill>
        </w:rPr>
        <w:t>部分</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并出示身份证件。授权代表如是法定代表人的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只须提供法定代表人证明并出示相关证明、证件即可。如是法定代表人参加磋商且又授权其代表参加磋商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则磋商工作将以法定代表人的授权代表为准。</w:t>
      </w:r>
    </w:p>
    <w:p w14:paraId="7C361E16">
      <w:pPr>
        <w:spacing w:line="360" w:lineRule="auto"/>
        <w:ind w:firstLine="482"/>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17.2未能出示上述文件或者证件的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磋商小组将拒绝与该供应商磋商。</w:t>
      </w:r>
    </w:p>
    <w:p w14:paraId="2815CE05">
      <w:pPr>
        <w:tabs>
          <w:tab w:val="left" w:pos="7140"/>
        </w:tabs>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18.磋商小组</w:t>
      </w:r>
    </w:p>
    <w:p w14:paraId="4E4A7EE4">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18.1磋商小组由采购人代表和评审专家共3人</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以上单数组成</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其中评审专家人数不少于磋商小组成员总数的2/3。</w:t>
      </w:r>
    </w:p>
    <w:p w14:paraId="31CB37D9">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18.2评审专家应当遵守评审工作纪律</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不得泄露评审情况和评审中获悉的商业秘密。</w:t>
      </w:r>
    </w:p>
    <w:p w14:paraId="26DED802">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18.3</w:t>
      </w:r>
      <w:r>
        <w:rPr>
          <w:color w:val="000000" w:themeColor="text1"/>
          <w:kern w:val="2"/>
          <w:szCs w:val="21"/>
          <w:highlight w:val="none"/>
          <w14:textFill>
            <w14:solidFill>
              <w14:schemeClr w14:val="tx1"/>
            </w14:solidFill>
          </w14:textFill>
        </w:rPr>
        <w:t>磋商小组在评审过程中发现供应商有行贿、提供虚假材料或者串通等违法行为的</w:t>
      </w:r>
      <w:r>
        <w:rPr>
          <w:rFonts w:hint="eastAsia"/>
          <w:color w:val="000000" w:themeColor="text1"/>
          <w:kern w:val="2"/>
          <w:szCs w:val="21"/>
          <w:highlight w:val="none"/>
          <w14:textFill>
            <w14:solidFill>
              <w14:schemeClr w14:val="tx1"/>
            </w14:solidFill>
          </w14:textFill>
        </w:rPr>
        <w:t>，</w:t>
      </w:r>
      <w:r>
        <w:rPr>
          <w:color w:val="000000" w:themeColor="text1"/>
          <w:kern w:val="2"/>
          <w:szCs w:val="21"/>
          <w:highlight w:val="none"/>
          <w14:textFill>
            <w14:solidFill>
              <w14:schemeClr w14:val="tx1"/>
            </w14:solidFill>
          </w14:textFill>
        </w:rPr>
        <w:t>应当及时向财政部门报告。</w:t>
      </w:r>
    </w:p>
    <w:p w14:paraId="713A9083">
      <w:pPr>
        <w:spacing w:line="360" w:lineRule="auto"/>
        <w:ind w:firstLine="420" w:firstLineChars="200"/>
        <w:rPr>
          <w:color w:val="000000" w:themeColor="text1"/>
          <w:kern w:val="2"/>
          <w:szCs w:val="21"/>
          <w:highlight w:val="none"/>
          <w14:textFill>
            <w14:solidFill>
              <w14:schemeClr w14:val="tx1"/>
            </w14:solidFill>
          </w14:textFill>
        </w:rPr>
      </w:pPr>
      <w:r>
        <w:rPr>
          <w:color w:val="000000" w:themeColor="text1"/>
          <w:kern w:val="2"/>
          <w:szCs w:val="21"/>
          <w:highlight w:val="none"/>
          <w14:textFill>
            <w14:solidFill>
              <w14:schemeClr w14:val="tx1"/>
            </w14:solidFill>
          </w14:textFill>
        </w:rPr>
        <w:t>18.4评审专家在评审过程中受到非法干涉的</w:t>
      </w:r>
      <w:r>
        <w:rPr>
          <w:rFonts w:hint="eastAsia"/>
          <w:color w:val="000000" w:themeColor="text1"/>
          <w:kern w:val="2"/>
          <w:szCs w:val="21"/>
          <w:highlight w:val="none"/>
          <w14:textFill>
            <w14:solidFill>
              <w14:schemeClr w14:val="tx1"/>
            </w14:solidFill>
          </w14:textFill>
        </w:rPr>
        <w:t>，</w:t>
      </w:r>
      <w:r>
        <w:rPr>
          <w:color w:val="000000" w:themeColor="text1"/>
          <w:kern w:val="2"/>
          <w:szCs w:val="21"/>
          <w:highlight w:val="none"/>
          <w14:textFill>
            <w14:solidFill>
              <w14:schemeClr w14:val="tx1"/>
            </w14:solidFill>
          </w14:textFill>
        </w:rPr>
        <w:t>应当及时向财政、监察等部门举报。</w:t>
      </w:r>
    </w:p>
    <w:p w14:paraId="639699A8">
      <w:pPr>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19．磋商评审原则</w:t>
      </w:r>
    </w:p>
    <w:p w14:paraId="337F18E1">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19.1磋商小组成员应当按照客观、公正、审慎的原则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根据磋商文件规定的评审程序、评审方法和评审标准进行独立评审。</w:t>
      </w:r>
    </w:p>
    <w:p w14:paraId="33C9BF70">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19.2客观、公正的对待所有供应商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对所有供应商均采用相同的程序和标准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依据磋商评审程序列。</w:t>
      </w:r>
    </w:p>
    <w:p w14:paraId="5B41AB99">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19.3在磋商期间</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不得向磋商小组成员询问与其无关的磋商情况</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不得进行旨在影响磋商结果的活动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否则将取消其磋商资格。</w:t>
      </w:r>
    </w:p>
    <w:p w14:paraId="5D18037F">
      <w:pPr>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19.4在磋商过程中</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评审专家不得与</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私下交换意见</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在竞争性磋商工作结束后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评审专家或知情者应严格保密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不得将磋商评审情况告诉与之无关的人（包括</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p>
    <w:p w14:paraId="74401857">
      <w:pPr>
        <w:spacing w:line="360" w:lineRule="auto"/>
        <w:ind w:firstLine="48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19.5在磋商和评定成交供应商的过程中履约</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如有</w:t>
      </w:r>
      <w:r>
        <w:rPr>
          <w:rFonts w:hint="eastAsia"/>
          <w:color w:val="000000" w:themeColor="text1"/>
          <w:kern w:val="2"/>
          <w:szCs w:val="21"/>
          <w:highlight w:val="none"/>
          <w:lang w:val="zh-CN"/>
          <w14:textFill>
            <w14:solidFill>
              <w14:schemeClr w14:val="tx1"/>
            </w14:solidFill>
          </w14:textFill>
        </w:rPr>
        <w:t>供应商</w:t>
      </w:r>
      <w:r>
        <w:rPr>
          <w:color w:val="000000" w:themeColor="text1"/>
          <w:kern w:val="2"/>
          <w:szCs w:val="21"/>
          <w:highlight w:val="none"/>
          <w:lang w:val="zh-CN"/>
          <w14:textFill>
            <w14:solidFill>
              <w14:schemeClr w14:val="tx1"/>
            </w14:solidFill>
          </w14:textFill>
        </w:rPr>
        <w:t>联合故意抬高报价或其他不正当行为</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采购人有权中止磋商。</w:t>
      </w:r>
    </w:p>
    <w:p w14:paraId="7DCCD28B">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19.6采购人不向未成交供应商解释原因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不退还响应文件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不符合密封、装订要求而被拒绝的响应文件除外。</w:t>
      </w:r>
    </w:p>
    <w:p w14:paraId="58EF5029">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7" w:name="_Toc25023"/>
      <w:r>
        <w:rPr>
          <w:rFonts w:ascii="Times New Roman" w:hAnsi="Times New Roman" w:eastAsia="宋体"/>
          <w:b/>
          <w:color w:val="000000" w:themeColor="text1"/>
          <w:sz w:val="21"/>
          <w:szCs w:val="21"/>
          <w:highlight w:val="none"/>
          <w14:textFill>
            <w14:solidFill>
              <w14:schemeClr w14:val="tx1"/>
            </w14:solidFill>
          </w14:textFill>
        </w:rPr>
        <w:t>七、磋商程序</w:t>
      </w:r>
      <w:bookmarkEnd w:id="37"/>
    </w:p>
    <w:p w14:paraId="69136D9A">
      <w:pPr>
        <w:snapToGrid w:val="0"/>
        <w:spacing w:line="360" w:lineRule="auto"/>
        <w:ind w:firstLine="48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20. 对所有响应文件的初审</w:t>
      </w:r>
    </w:p>
    <w:p w14:paraId="2DE99953">
      <w:pPr>
        <w:adjustRightInd w:val="0"/>
        <w:snapToGrid w:val="0"/>
        <w:spacing w:line="360" w:lineRule="auto"/>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20</w:t>
      </w:r>
      <w:r>
        <w:rPr>
          <w:color w:val="000000" w:themeColor="text1"/>
          <w:szCs w:val="21"/>
          <w:highlight w:val="none"/>
          <w14:textFill>
            <w14:solidFill>
              <w14:schemeClr w14:val="tx1"/>
            </w14:solidFill>
          </w14:textFill>
        </w:rPr>
        <w:t>.1采购人或采购代理机构将首先审查各供应商的资格条件是否满足采购文件的要求</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如以联合体形式参加政府采购活动的，是否</w:t>
      </w:r>
      <w:r>
        <w:rPr>
          <w:rFonts w:hint="eastAsia"/>
          <w:color w:val="000000" w:themeColor="text1"/>
          <w:highlight w:val="none"/>
          <w14:textFill>
            <w14:solidFill>
              <w14:schemeClr w14:val="tx1"/>
            </w14:solidFill>
          </w14:textFill>
        </w:rPr>
        <w:t>出具联合协议或联合协议是否符合采购文件规定的。</w:t>
      </w:r>
    </w:p>
    <w:p w14:paraId="1DE2C4B7">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符合性评审。审查不合格的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其磋商响应将无效</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不再进行后续磋商。如有下列情形的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符合性审查不合格：</w:t>
      </w:r>
    </w:p>
    <w:p w14:paraId="555D25C9">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）供应商提交两份或两份以上内容不同的磋商响应方案</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未声明哪一份有效的；</w:t>
      </w:r>
    </w:p>
    <w:p w14:paraId="78B39F72">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2</w:t>
      </w:r>
      <w:r>
        <w:rPr>
          <w:bCs/>
          <w:color w:val="000000" w:themeColor="text1"/>
          <w:szCs w:val="21"/>
          <w:highlight w:val="none"/>
          <w14:textFill>
            <w14:solidFill>
              <w14:schemeClr w14:val="tx1"/>
            </w14:solidFill>
          </w14:textFill>
        </w:rPr>
        <w:t>）磋商响应文件非供应商法定代表人签署的</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未提供或提供无效的法定代表人授权书；</w:t>
      </w:r>
    </w:p>
    <w:p w14:paraId="46DB7489">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3</w:t>
      </w:r>
      <w:r>
        <w:rPr>
          <w:bCs/>
          <w:color w:val="000000" w:themeColor="text1"/>
          <w:szCs w:val="21"/>
          <w:highlight w:val="none"/>
          <w14:textFill>
            <w14:solidFill>
              <w14:schemeClr w14:val="tx1"/>
            </w14:solidFill>
          </w14:textFill>
        </w:rPr>
        <w:t>）磋商响应文件中法定代表人和授权代表身份证复印件不齐全的；</w:t>
      </w:r>
    </w:p>
    <w:p w14:paraId="743BBDE3">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4</w:t>
      </w:r>
      <w:r>
        <w:rPr>
          <w:bCs/>
          <w:color w:val="000000" w:themeColor="text1"/>
          <w:szCs w:val="21"/>
          <w:highlight w:val="none"/>
          <w14:textFill>
            <w14:solidFill>
              <w14:schemeClr w14:val="tx1"/>
            </w14:solidFill>
          </w14:textFill>
        </w:rPr>
        <w:t>）磋商响应文件内容未按磋商文件规定盖章的；</w:t>
      </w:r>
    </w:p>
    <w:p w14:paraId="6554F44F">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5</w:t>
      </w:r>
      <w:r>
        <w:rPr>
          <w:bCs/>
          <w:color w:val="000000" w:themeColor="text1"/>
          <w:szCs w:val="21"/>
          <w:highlight w:val="none"/>
          <w14:textFill>
            <w14:solidFill>
              <w14:schemeClr w14:val="tx1"/>
            </w14:solidFill>
          </w14:textFill>
        </w:rPr>
        <w:t>）磋商响应文件内容不全或内容字迹模糊辨认不清的等而导致评标活动无法正常进行；</w:t>
      </w:r>
    </w:p>
    <w:p w14:paraId="198E42C9">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6</w:t>
      </w:r>
      <w:r>
        <w:rPr>
          <w:bCs/>
          <w:color w:val="000000" w:themeColor="text1"/>
          <w:szCs w:val="21"/>
          <w:highlight w:val="none"/>
          <w14:textFill>
            <w14:solidFill>
              <w14:schemeClr w14:val="tx1"/>
            </w14:solidFill>
          </w14:textFill>
        </w:rPr>
        <w:t>）供应商未按磋商文件变更通知更改磋商响应文件的；</w:t>
      </w:r>
    </w:p>
    <w:p w14:paraId="146C46C8">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7</w:t>
      </w:r>
      <w:r>
        <w:rPr>
          <w:bCs/>
          <w:color w:val="000000" w:themeColor="text1"/>
          <w:szCs w:val="21"/>
          <w:highlight w:val="none"/>
          <w14:textFill>
            <w14:solidFill>
              <w14:schemeClr w14:val="tx1"/>
            </w14:solidFill>
          </w14:textFill>
        </w:rPr>
        <w:t>）未实质性响应磋商文件中带“▲”条款要求的磋商响应文件；</w:t>
      </w:r>
    </w:p>
    <w:p w14:paraId="270424E6">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8</w:t>
      </w:r>
      <w:r>
        <w:rPr>
          <w:bCs/>
          <w:color w:val="000000" w:themeColor="text1"/>
          <w:szCs w:val="21"/>
          <w:highlight w:val="none"/>
          <w14:textFill>
            <w14:solidFill>
              <w14:schemeClr w14:val="tx1"/>
            </w14:solidFill>
          </w14:textFill>
        </w:rPr>
        <w:t>）磋商有效期、</w:t>
      </w:r>
      <w:r>
        <w:rPr>
          <w:rFonts w:hint="eastAsia"/>
          <w:bCs/>
          <w:color w:val="000000" w:themeColor="text1"/>
          <w:szCs w:val="21"/>
          <w:highlight w:val="none"/>
          <w14:textFill>
            <w14:solidFill>
              <w14:schemeClr w14:val="tx1"/>
            </w14:solidFill>
          </w14:textFill>
        </w:rPr>
        <w:t>服务期</w:t>
      </w:r>
      <w:r>
        <w:rPr>
          <w:bCs/>
          <w:color w:val="000000" w:themeColor="text1"/>
          <w:szCs w:val="21"/>
          <w:highlight w:val="none"/>
          <w14:textFill>
            <w14:solidFill>
              <w14:schemeClr w14:val="tx1"/>
            </w14:solidFill>
          </w14:textFill>
        </w:rPr>
        <w:t>不能满足磋商文件要求的；</w:t>
      </w:r>
    </w:p>
    <w:p w14:paraId="3ACC89DA">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9</w:t>
      </w:r>
      <w:r>
        <w:rPr>
          <w:bCs/>
          <w:color w:val="000000" w:themeColor="text1"/>
          <w:szCs w:val="21"/>
          <w:highlight w:val="none"/>
          <w14:textFill>
            <w14:solidFill>
              <w14:schemeClr w14:val="tx1"/>
            </w14:solidFill>
          </w14:textFill>
        </w:rPr>
        <w:t>）磋商响应文件附有采购人不能接受的条款；</w:t>
      </w:r>
    </w:p>
    <w:p w14:paraId="23F95627">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10）</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提供虚假材料的</w:t>
      </w:r>
      <w:r>
        <w:rPr>
          <w:rFonts w:hint="eastAsia"/>
          <w:color w:val="000000" w:themeColor="text1"/>
          <w:highlight w:val="none"/>
          <w14:textFill>
            <w14:solidFill>
              <w14:schemeClr w14:val="tx1"/>
            </w14:solidFill>
          </w14:textFill>
        </w:rPr>
        <w:t>，或响应情况与事实不符的</w:t>
      </w:r>
      <w:r>
        <w:rPr>
          <w:color w:val="000000" w:themeColor="text1"/>
          <w:highlight w:val="none"/>
          <w14:textFill>
            <w14:solidFill>
              <w14:schemeClr w14:val="tx1"/>
            </w14:solidFill>
          </w14:textFill>
        </w:rPr>
        <w:t>；</w:t>
      </w:r>
    </w:p>
    <w:p w14:paraId="497BE837">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lang w:eastAsia="zh-CN"/>
          <w14:textFill>
            <w14:solidFill>
              <w14:schemeClr w14:val="tx1"/>
            </w14:solidFill>
          </w14:textFill>
        </w:rPr>
        <w:t>供应商IP、MAC、设备硬件信息一致；</w:t>
      </w:r>
    </w:p>
    <w:p w14:paraId="1AA74FF8">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w:t>
      </w:r>
      <w:r>
        <w:rPr>
          <w:rFonts w:hint="eastAsia"/>
          <w:bCs/>
          <w:color w:val="000000" w:themeColor="text1"/>
          <w:szCs w:val="21"/>
          <w:highlight w:val="none"/>
          <w14:textFill>
            <w14:solidFill>
              <w14:schemeClr w14:val="tx1"/>
            </w14:solidFill>
          </w14:textFill>
        </w:rPr>
        <w:t>1</w:t>
      </w:r>
      <w:r>
        <w:rPr>
          <w:rFonts w:hint="eastAsia"/>
          <w:bCs/>
          <w:color w:val="000000" w:themeColor="text1"/>
          <w:szCs w:val="21"/>
          <w:highlight w:val="none"/>
          <w:lang w:val="en-US" w:eastAsia="zh-CN"/>
          <w14:textFill>
            <w14:solidFill>
              <w14:schemeClr w14:val="tx1"/>
            </w14:solidFill>
          </w14:textFill>
        </w:rPr>
        <w:t>2</w:t>
      </w:r>
      <w:r>
        <w:rPr>
          <w:bCs/>
          <w:color w:val="000000" w:themeColor="text1"/>
          <w:szCs w:val="21"/>
          <w:highlight w:val="none"/>
          <w14:textFill>
            <w14:solidFill>
              <w14:schemeClr w14:val="tx1"/>
            </w14:solidFill>
          </w14:textFill>
        </w:rPr>
        <w:t>）磋商响应文件中提供了与采购无关的赠品、回扣或者其他商品、服务；</w:t>
      </w:r>
    </w:p>
    <w:p w14:paraId="22B875CA">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lang w:val="en-US" w:eastAsia="zh-CN"/>
          <w14:textFill>
            <w14:solidFill>
              <w14:schemeClr w14:val="tx1"/>
            </w14:solidFill>
          </w14:textFill>
        </w:rPr>
        <w:t>3</w:t>
      </w:r>
      <w:r>
        <w:rPr>
          <w:bCs/>
          <w:color w:val="000000" w:themeColor="text1"/>
          <w:szCs w:val="21"/>
          <w:highlight w:val="none"/>
          <w14:textFill>
            <w14:solidFill>
              <w14:schemeClr w14:val="tx1"/>
            </w14:solidFill>
          </w14:textFill>
        </w:rPr>
        <w:t>）供应商串通投标</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妨碍其他供应商的竞争行为</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损害采购人或者其他供应商的合法权益；</w:t>
      </w:r>
    </w:p>
    <w:p w14:paraId="72981164">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（1</w:t>
      </w:r>
      <w:r>
        <w:rPr>
          <w:rFonts w:hint="eastAsia"/>
          <w:bCs/>
          <w:color w:val="000000" w:themeColor="text1"/>
          <w:szCs w:val="21"/>
          <w:highlight w:val="none"/>
          <w:lang w:val="en-US" w:eastAsia="zh-CN"/>
          <w14:textFill>
            <w14:solidFill>
              <w14:schemeClr w14:val="tx1"/>
            </w14:solidFill>
          </w14:textFill>
        </w:rPr>
        <w:t>4</w:t>
      </w:r>
      <w:r>
        <w:rPr>
          <w:bCs/>
          <w:color w:val="000000" w:themeColor="text1"/>
          <w:szCs w:val="21"/>
          <w:highlight w:val="none"/>
          <w14:textFill>
            <w14:solidFill>
              <w14:schemeClr w14:val="tx1"/>
            </w14:solidFill>
          </w14:textFill>
        </w:rPr>
        <w:t>）违反国家及政府部门相关法律、法规、文件规定或经磋商小组认定的其他属于重大偏离。</w:t>
      </w:r>
    </w:p>
    <w:p w14:paraId="604B6ECD">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20.3在最后报价评审时，如发现下列情形之一的，响应将被视为无效：</w:t>
      </w:r>
    </w:p>
    <w:p w14:paraId="64FF46DF">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（1）报价超出预算金额或最高限价的；</w:t>
      </w:r>
    </w:p>
    <w:p w14:paraId="01EAA911">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（2）报价具有选择性的；</w:t>
      </w:r>
    </w:p>
    <w:p w14:paraId="33B1CBB1">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（3）不接受按采购文件规定的修正错误原则修正后的报价的；</w:t>
      </w:r>
    </w:p>
    <w:p w14:paraId="35E9D2B7">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（4）供应商</w:t>
      </w:r>
      <w:r>
        <w:rPr>
          <w:rFonts w:hint="eastAsia"/>
          <w:color w:val="000000" w:themeColor="text1"/>
          <w:highlight w:val="none"/>
          <w14:textFill>
            <w14:solidFill>
              <w14:schemeClr w14:val="tx1"/>
            </w14:solidFill>
          </w14:textFill>
        </w:rPr>
        <w:t>的报价明显低于其他通过符合性审查供应商的报价，有可能影响产品或服务质量或者不能诚信履约，磋商小组要求其在评审现场合理的时间内提供书面说明（必要时提交相关证明材料），供应商未提供书面说明的或提供的书面说明（相关证明材料）不能证明其报价合理性的</w:t>
      </w:r>
      <w:r>
        <w:rPr>
          <w:color w:val="000000" w:themeColor="text1"/>
          <w:highlight w:val="none"/>
          <w14:textFill>
            <w14:solidFill>
              <w14:schemeClr w14:val="tx1"/>
            </w14:solidFill>
          </w14:textFill>
        </w:rPr>
        <w:t>；</w:t>
      </w:r>
    </w:p>
    <w:p w14:paraId="5E41063D">
      <w:pPr>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提供虚假材料的</w:t>
      </w:r>
      <w:r>
        <w:rPr>
          <w:rFonts w:hint="eastAsia"/>
          <w:color w:val="000000" w:themeColor="text1"/>
          <w:highlight w:val="none"/>
          <w14:textFill>
            <w14:solidFill>
              <w14:schemeClr w14:val="tx1"/>
            </w14:solidFill>
          </w14:textFill>
        </w:rPr>
        <w:t>，或响应情况与事实不符的</w:t>
      </w:r>
      <w:r>
        <w:rPr>
          <w:color w:val="000000" w:themeColor="text1"/>
          <w:highlight w:val="none"/>
          <w14:textFill>
            <w14:solidFill>
              <w14:schemeClr w14:val="tx1"/>
            </w14:solidFill>
          </w14:textFill>
        </w:rPr>
        <w:t>；</w:t>
      </w:r>
    </w:p>
    <w:p w14:paraId="48F83D17">
      <w:pPr>
        <w:adjustRightInd w:val="0"/>
        <w:snapToGrid w:val="0"/>
        <w:spacing w:line="360" w:lineRule="auto"/>
        <w:ind w:firstLine="420" w:firstLineChars="200"/>
        <w:rPr>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（6）法律、法规和采购文件规定的其他无效情形。</w:t>
      </w:r>
    </w:p>
    <w:p w14:paraId="0AB7E4A6">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970EE4">
      <w:pPr>
        <w:adjustRightInd w:val="0"/>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20.</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磋商小组要求供应商澄清、说明或者更正响应文件应当以书面形式作出。供应商的澄清、说明或者更正应当</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14:paraId="4F48D060">
      <w:pPr>
        <w:snapToGrid w:val="0"/>
        <w:spacing w:line="360" w:lineRule="auto"/>
        <w:ind w:firstLine="480"/>
        <w:rPr>
          <w:b/>
          <w:bCs/>
          <w:color w:val="000000" w:themeColor="text1"/>
          <w:szCs w:val="21"/>
          <w:highlight w:val="none"/>
          <w:lang w:val="zh-CN"/>
          <w14:textFill>
            <w14:solidFill>
              <w14:schemeClr w14:val="tx1"/>
            </w14:solidFill>
          </w14:textFill>
        </w:rPr>
      </w:pPr>
      <w:r>
        <w:rPr>
          <w:b/>
          <w:bCs/>
          <w:color w:val="000000" w:themeColor="text1"/>
          <w:szCs w:val="21"/>
          <w:highlight w:val="none"/>
          <w:lang w:val="zh-CN"/>
          <w14:textFill>
            <w14:solidFill>
              <w14:schemeClr w14:val="tx1"/>
            </w14:solidFill>
          </w14:textFill>
        </w:rPr>
        <w:t>21.磋商</w:t>
      </w:r>
    </w:p>
    <w:p w14:paraId="41EB844F">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21.1初审合格的供应商进入下一步的磋商活动。</w:t>
      </w:r>
    </w:p>
    <w:p w14:paraId="6E72D784">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21.2磋商小组所有成员应当集中与单一供应商分别进行磋商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并给予所有参加磋商的供应商平等的磋商机会。</w:t>
      </w:r>
    </w:p>
    <w:p w14:paraId="0ABF252B">
      <w:pPr>
        <w:snapToGrid w:val="0"/>
        <w:spacing w:line="360" w:lineRule="auto"/>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21.3在磋商过程中</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磋商小组可以根据磋商文件和磋商情况实质性变动采购需求中的技术、服务要求以及合同草案条款。实质性变动的内容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须经采购人代表确认。</w:t>
      </w:r>
    </w:p>
    <w:p w14:paraId="7EF153E5">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21.4磋商文件作出的实质性变动是磋商文件的有效组成部分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磋商小组应当及时同时通知所有参加磋商的供应商。</w:t>
      </w:r>
    </w:p>
    <w:p w14:paraId="003DD1BB">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21.5供应商应当按照磋商文件的变动情况和磋商小组的要求重新提交响应文件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w:t>
      </w:r>
      <w:r>
        <w:rPr>
          <w:rFonts w:hint="eastAsia"/>
          <w:color w:val="000000" w:themeColor="text1"/>
          <w:szCs w:val="21"/>
          <w:highlight w:val="none"/>
          <w14:textFill>
            <w14:solidFill>
              <w14:schemeClr w14:val="tx1"/>
            </w14:solidFill>
          </w14:textFill>
        </w:rPr>
        <w:t>盖单位公章或电子签章</w:t>
      </w:r>
      <w:r>
        <w:rPr>
          <w:color w:val="000000" w:themeColor="text1"/>
          <w:szCs w:val="21"/>
          <w:highlight w:val="none"/>
          <w14:textFill>
            <w14:solidFill>
              <w14:schemeClr w14:val="tx1"/>
            </w14:solidFill>
          </w14:textFill>
        </w:rPr>
        <w:t>。</w:t>
      </w:r>
    </w:p>
    <w:p w14:paraId="6B22B1B5">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21.6磋商小组采用综合评分法对供应商的响应文件进行综合评分。</w:t>
      </w:r>
    </w:p>
    <w:p w14:paraId="3C398DA9">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22. 最后报价</w:t>
      </w:r>
    </w:p>
    <w:p w14:paraId="5FC4CEA2">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22.1磋商结束后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磋商小组要求所有实质性响应的供应商在规定时间内提交</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w:t>
      </w:r>
    </w:p>
    <w:p w14:paraId="761CF35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22.2</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报价是供应商响应文件的有效组成部分</w:t>
      </w:r>
      <w:r>
        <w:rPr>
          <w:rFonts w:hint="eastAsia"/>
          <w:color w:val="000000" w:themeColor="text1"/>
          <w:szCs w:val="21"/>
          <w:highlight w:val="none"/>
          <w14:textFill>
            <w14:solidFill>
              <w14:schemeClr w14:val="tx1"/>
            </w14:solidFill>
          </w14:textFill>
        </w:rPr>
        <w:t>。若最终报价与初始报价不一致，且未递交最终分项报价，则分项报价将进行同比例调整</w:t>
      </w:r>
      <w:r>
        <w:rPr>
          <w:color w:val="000000" w:themeColor="text1"/>
          <w:szCs w:val="21"/>
          <w:highlight w:val="none"/>
          <w14:textFill>
            <w14:solidFill>
              <w14:schemeClr w14:val="tx1"/>
            </w14:solidFill>
          </w14:textFill>
        </w:rPr>
        <w:t>。</w:t>
      </w:r>
    </w:p>
    <w:p w14:paraId="4A44DE1C">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22.3已提交响应文件的供应商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在提交最后报价之前</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若因磋商文件实质性变动导致供应商无法满足采购需求的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允许供应商退出磋商。</w:t>
      </w:r>
    </w:p>
    <w:p w14:paraId="4EFCD8F9">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22.4所有供应商递交了最终报价后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公布商务资信技术得分。</w:t>
      </w:r>
    </w:p>
    <w:p w14:paraId="07F77306">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22.5磋商小组采用综合评分法对供应商的最终报价进行综合评分。</w:t>
      </w:r>
    </w:p>
    <w:p w14:paraId="44715B87">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22.6综合评分法</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是指响应文件满足磋商文件全部实质性要求且按评审因素的量化指标评审得分最高的供应商为成交候选供应商的评审方法。</w:t>
      </w:r>
    </w:p>
    <w:p w14:paraId="5C257C9B">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23. 评审因素</w:t>
      </w:r>
    </w:p>
    <w:p w14:paraId="71A6F780">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23.1 商务资信技术部分</w:t>
      </w:r>
    </w:p>
    <w:p w14:paraId="5382A69E">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磋商小组对各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的技术和服务方案、资信业绩充分审核、讨论及评议后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每人一份评分表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进行独自打分并签名。在统计得分时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如发现某一单项评分超过评分细则规定的分值范围</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则该张评分表无效。</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技术部分的得分为磋商小组各成员的有效评分的算术平均值。</w:t>
      </w:r>
      <w:r>
        <w:rPr>
          <w:rFonts w:hint="eastAsia"/>
          <w:color w:val="000000" w:themeColor="text1"/>
          <w:szCs w:val="21"/>
          <w:highlight w:val="none"/>
          <w14:textFill>
            <w14:solidFill>
              <w14:schemeClr w14:val="tx1"/>
            </w14:solidFill>
          </w14:textFill>
        </w:rPr>
        <w:t>评审小组成员个人主观打分偏离所有评审小组成员主观打分平均值30%以上的，由评审委员会启动评分畸高、畸低行为认定程序。</w:t>
      </w:r>
    </w:p>
    <w:tbl>
      <w:tblPr>
        <w:tblStyle w:val="33"/>
        <w:tblW w:w="916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01"/>
        <w:gridCol w:w="6595"/>
        <w:gridCol w:w="710"/>
      </w:tblGrid>
      <w:tr w14:paraId="32F43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54AE3FAB">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7796" w:type="dxa"/>
            <w:gridSpan w:val="2"/>
            <w:tcBorders>
              <w:tl2br w:val="nil"/>
              <w:tr2bl w:val="nil"/>
            </w:tcBorders>
            <w:vAlign w:val="center"/>
          </w:tcPr>
          <w:p w14:paraId="7DC67F3D">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评分内容和标准</w:t>
            </w:r>
          </w:p>
        </w:tc>
        <w:tc>
          <w:tcPr>
            <w:tcW w:w="710" w:type="dxa"/>
            <w:tcBorders>
              <w:tl2br w:val="nil"/>
              <w:tr2bl w:val="nil"/>
            </w:tcBorders>
            <w:vAlign w:val="center"/>
          </w:tcPr>
          <w:p w14:paraId="695CC94B">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w:t>
            </w:r>
          </w:p>
        </w:tc>
      </w:tr>
      <w:tr w14:paraId="56A759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5F96D948">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1201" w:type="dxa"/>
            <w:tcBorders>
              <w:tl2br w:val="nil"/>
              <w:tr2bl w:val="nil"/>
            </w:tcBorders>
            <w:vAlign w:val="center"/>
          </w:tcPr>
          <w:p w14:paraId="107FAC3F">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业绩</w:t>
            </w:r>
          </w:p>
        </w:tc>
        <w:tc>
          <w:tcPr>
            <w:tcW w:w="6595" w:type="dxa"/>
            <w:tcBorders>
              <w:tl2br w:val="nil"/>
              <w:tr2bl w:val="nil"/>
            </w:tcBorders>
            <w:vAlign w:val="center"/>
          </w:tcPr>
          <w:p w14:paraId="72B5A281">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供应商自</w:t>
            </w:r>
            <w:r>
              <w:rPr>
                <w:rFonts w:hint="eastAsia"/>
                <w:color w:val="000000" w:themeColor="text1"/>
                <w:highlight w:val="none"/>
                <w:lang w:eastAsia="zh-CN"/>
                <w14:textFill>
                  <w14:solidFill>
                    <w14:schemeClr w14:val="tx1"/>
                  </w14:solidFill>
                </w14:textFill>
              </w:rPr>
              <w:t>2022年1月1日</w:t>
            </w:r>
            <w:r>
              <w:rPr>
                <w:rFonts w:hint="eastAsia"/>
                <w:color w:val="000000" w:themeColor="text1"/>
                <w:highlight w:val="none"/>
                <w14:textFill>
                  <w14:solidFill>
                    <w14:schemeClr w14:val="tx1"/>
                  </w14:solidFill>
                </w14:textFill>
              </w:rPr>
              <w:t>以来</w:t>
            </w:r>
            <w:r>
              <w:rPr>
                <w:color w:val="000000" w:themeColor="text1"/>
                <w:highlight w:val="none"/>
                <w14:textFill>
                  <w14:solidFill>
                    <w14:schemeClr w14:val="tx1"/>
                  </w14:solidFill>
                </w14:textFill>
              </w:rPr>
              <w:t>（以合同签订时间为准）具有标识标牌项目业绩</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每一个得</w:t>
            </w:r>
            <w:r>
              <w:rPr>
                <w:rFonts w:hint="eastAsia"/>
                <w:color w:val="000000" w:themeColor="text1"/>
                <w:highlight w:val="none"/>
                <w14:textFill>
                  <w14:solidFill>
                    <w14:schemeClr w14:val="tx1"/>
                  </w14:solidFill>
                </w14:textFill>
              </w:rPr>
              <w:t>0.5</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，最高</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w:t>
            </w:r>
            <w:r>
              <w:rPr>
                <w:color w:val="000000" w:themeColor="text1"/>
                <w:highlight w:val="none"/>
                <w14:textFill>
                  <w14:solidFill>
                    <w14:schemeClr w14:val="tx1"/>
                  </w14:solidFill>
                </w14:textFill>
              </w:rPr>
              <w:t>此项以合同复印件作为业绩证明材料。</w:t>
            </w:r>
          </w:p>
        </w:tc>
        <w:tc>
          <w:tcPr>
            <w:tcW w:w="710" w:type="dxa"/>
            <w:tcBorders>
              <w:tl2br w:val="nil"/>
              <w:tr2bl w:val="nil"/>
            </w:tcBorders>
            <w:vAlign w:val="center"/>
          </w:tcPr>
          <w:p w14:paraId="3FFFA03C">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14:paraId="75249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013D3D5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1201" w:type="dxa"/>
            <w:tcBorders>
              <w:tl2br w:val="nil"/>
              <w:tr2bl w:val="nil"/>
            </w:tcBorders>
            <w:vAlign w:val="center"/>
          </w:tcPr>
          <w:p w14:paraId="7B813609">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响应情况</w:t>
            </w:r>
          </w:p>
        </w:tc>
        <w:tc>
          <w:tcPr>
            <w:tcW w:w="6595" w:type="dxa"/>
            <w:tcBorders>
              <w:tl2br w:val="nil"/>
              <w:tr2bl w:val="nil"/>
            </w:tcBorders>
            <w:vAlign w:val="center"/>
          </w:tcPr>
          <w:p w14:paraId="01035F1F">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对应于</w:t>
            </w:r>
            <w:r>
              <w:rPr>
                <w:rFonts w:hint="eastAsia"/>
                <w:color w:val="000000" w:themeColor="text1"/>
                <w:highlight w:val="none"/>
                <w14:textFill>
                  <w14:solidFill>
                    <w14:schemeClr w14:val="tx1"/>
                  </w14:solidFill>
                </w14:textFill>
              </w:rPr>
              <w:t>“</w:t>
            </w:r>
            <w:bookmarkStart w:id="38" w:name="OLE_LINK6"/>
            <w:r>
              <w:rPr>
                <w:color w:val="000000" w:themeColor="text1"/>
                <w:highlight w:val="none"/>
                <w14:textFill>
                  <w14:solidFill>
                    <w14:schemeClr w14:val="tx1"/>
                  </w14:solidFill>
                </w14:textFill>
              </w:rPr>
              <w:t>第三部分 用户需求书</w:t>
            </w:r>
            <w:bookmarkEnd w:id="38"/>
            <w:r>
              <w:rPr>
                <w:rFonts w:hint="eastAsia"/>
                <w:color w:val="000000" w:themeColor="text1"/>
                <w:highlight w:val="none"/>
                <w14:textFill>
                  <w14:solidFill>
                    <w14:schemeClr w14:val="tx1"/>
                  </w14:solidFill>
                </w14:textFill>
              </w:rPr>
              <w:t>”中的“四、技术要求”</w:t>
            </w:r>
            <w:r>
              <w:rPr>
                <w:rFonts w:hint="eastAsia" w:ascii="宋体" w:hAnsi="宋体" w:cs="宋体"/>
                <w:color w:val="000000" w:themeColor="text1"/>
                <w:highlight w:val="none"/>
                <w14:textFill>
                  <w14:solidFill>
                    <w14:schemeClr w14:val="tx1"/>
                  </w14:solidFill>
                </w14:textFill>
              </w:rPr>
              <w:t>的符合度，每1条不满足采购文件要求扣</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分，扣完为止。</w:t>
            </w:r>
          </w:p>
        </w:tc>
        <w:tc>
          <w:tcPr>
            <w:tcW w:w="710" w:type="dxa"/>
            <w:tcBorders>
              <w:tl2br w:val="nil"/>
              <w:tr2bl w:val="nil"/>
            </w:tcBorders>
            <w:vAlign w:val="center"/>
          </w:tcPr>
          <w:p w14:paraId="7922AAA6">
            <w:pPr>
              <w:spacing w:line="360" w:lineRule="auto"/>
              <w:jc w:val="center"/>
              <w:rPr>
                <w:rFonts w:hint="default"/>
                <w:color w:val="000000" w:themeColor="text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r>
      <w:tr w14:paraId="30169E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4C5A12CB">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201" w:type="dxa"/>
            <w:tcBorders>
              <w:tl2br w:val="nil"/>
              <w:tr2bl w:val="nil"/>
            </w:tcBorders>
            <w:vAlign w:val="center"/>
          </w:tcPr>
          <w:p w14:paraId="18F460B4">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设计思路</w:t>
            </w:r>
          </w:p>
        </w:tc>
        <w:tc>
          <w:tcPr>
            <w:tcW w:w="6595" w:type="dxa"/>
            <w:tcBorders>
              <w:tl2br w:val="nil"/>
              <w:tr2bl w:val="nil"/>
            </w:tcBorders>
            <w:vAlign w:val="center"/>
          </w:tcPr>
          <w:p w14:paraId="007DC972">
            <w:pPr>
              <w:spacing w:line="360" w:lineRule="auto"/>
              <w:rPr>
                <w:rFonts w:hint="eastAsia" w:ascii="宋体" w:hAnsi="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根据服务期内针对采购单位的标识标牌的深化设计，思路，方案评分（4，3，2，1，0分）</w:t>
            </w:r>
          </w:p>
        </w:tc>
        <w:tc>
          <w:tcPr>
            <w:tcW w:w="710" w:type="dxa"/>
            <w:tcBorders>
              <w:tl2br w:val="nil"/>
              <w:tr2bl w:val="nil"/>
            </w:tcBorders>
            <w:vAlign w:val="center"/>
          </w:tcPr>
          <w:p w14:paraId="0119F914">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7A2EB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377D1F77">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1201" w:type="dxa"/>
            <w:tcBorders>
              <w:tl2br w:val="nil"/>
              <w:tr2bl w:val="nil"/>
            </w:tcBorders>
            <w:vAlign w:val="center"/>
          </w:tcPr>
          <w:p w14:paraId="097856F3">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设计排版所有权</w:t>
            </w:r>
          </w:p>
        </w:tc>
        <w:tc>
          <w:tcPr>
            <w:tcW w:w="6595" w:type="dxa"/>
            <w:tcBorders>
              <w:tl2br w:val="nil"/>
              <w:tr2bl w:val="nil"/>
            </w:tcBorders>
            <w:vAlign w:val="center"/>
          </w:tcPr>
          <w:p w14:paraId="3DF00274">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承诺设计排版原文件的所有权归采购人所有、并按院方需求将原文件发至采购人的得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w:t>
            </w:r>
            <w:r>
              <w:rPr>
                <w:rFonts w:hint="eastAsia"/>
                <w:color w:val="000000" w:themeColor="text1"/>
                <w:highlight w:val="none"/>
                <w14:textFill>
                  <w14:solidFill>
                    <w14:schemeClr w14:val="tx1"/>
                  </w14:solidFill>
                </w14:textFill>
              </w:rPr>
              <w:t>需</w:t>
            </w:r>
            <w:r>
              <w:rPr>
                <w:color w:val="000000" w:themeColor="text1"/>
                <w:highlight w:val="none"/>
                <w14:textFill>
                  <w14:solidFill>
                    <w14:schemeClr w14:val="tx1"/>
                  </w14:solidFill>
                </w14:textFill>
              </w:rPr>
              <w:t>提供承诺书</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不承诺不得分。</w:t>
            </w:r>
          </w:p>
        </w:tc>
        <w:tc>
          <w:tcPr>
            <w:tcW w:w="710" w:type="dxa"/>
            <w:tcBorders>
              <w:tl2br w:val="nil"/>
              <w:tr2bl w:val="nil"/>
            </w:tcBorders>
            <w:vAlign w:val="center"/>
          </w:tcPr>
          <w:p w14:paraId="04E62EE3">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r>
      <w:tr w14:paraId="6FA1D5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652ADFAF">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w:t>
            </w:r>
          </w:p>
        </w:tc>
        <w:tc>
          <w:tcPr>
            <w:tcW w:w="1201" w:type="dxa"/>
            <w:tcBorders>
              <w:tl2br w:val="nil"/>
              <w:tr2bl w:val="nil"/>
            </w:tcBorders>
            <w:vAlign w:val="center"/>
          </w:tcPr>
          <w:p w14:paraId="5D224113">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实施方案及安全管理</w:t>
            </w:r>
          </w:p>
        </w:tc>
        <w:tc>
          <w:tcPr>
            <w:tcW w:w="6595" w:type="dxa"/>
            <w:tcBorders>
              <w:tl2br w:val="nil"/>
              <w:tr2bl w:val="nil"/>
            </w:tcBorders>
            <w:vAlign w:val="center"/>
          </w:tcPr>
          <w:p w14:paraId="36927CC5">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项目实施方法需符合项目实际，</w:t>
            </w:r>
            <w:r>
              <w:rPr>
                <w:color w:val="000000" w:themeColor="text1"/>
                <w:szCs w:val="21"/>
                <w:highlight w:val="none"/>
                <w14:textFill>
                  <w14:solidFill>
                    <w14:schemeClr w14:val="tx1"/>
                  </w14:solidFill>
                </w14:textFill>
              </w:rPr>
              <w:t>对施工组织计划，进度安排方案，各项保障方案和措施、管理措施</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安全管理人员和制度，人员配备，各道工序安全技术措施，现场防护措施评分。</w:t>
            </w:r>
            <w:r>
              <w:rPr>
                <w:color w:val="000000" w:themeColor="text1"/>
                <w:highlight w:val="none"/>
                <w14:textFill>
                  <w14:solidFill>
                    <w14:schemeClr w14:val="tx1"/>
                  </w14:solidFill>
                </w14:textFill>
              </w:rPr>
              <w:t>（4，3，2，1，0分）</w:t>
            </w:r>
          </w:p>
        </w:tc>
        <w:tc>
          <w:tcPr>
            <w:tcW w:w="710" w:type="dxa"/>
            <w:tcBorders>
              <w:tl2br w:val="nil"/>
              <w:tr2bl w:val="nil"/>
            </w:tcBorders>
            <w:vAlign w:val="center"/>
          </w:tcPr>
          <w:p w14:paraId="20217F29">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7BEA9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58C374DE">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w:t>
            </w:r>
          </w:p>
        </w:tc>
        <w:tc>
          <w:tcPr>
            <w:tcW w:w="1201" w:type="dxa"/>
            <w:tcBorders>
              <w:tl2br w:val="nil"/>
              <w:tr2bl w:val="nil"/>
            </w:tcBorders>
            <w:vAlign w:val="center"/>
          </w:tcPr>
          <w:p w14:paraId="576B6F82">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生产设备、设施</w:t>
            </w:r>
          </w:p>
        </w:tc>
        <w:tc>
          <w:tcPr>
            <w:tcW w:w="6595" w:type="dxa"/>
            <w:tcBorders>
              <w:tl2br w:val="nil"/>
              <w:tr2bl w:val="nil"/>
            </w:tcBorders>
            <w:vAlign w:val="center"/>
          </w:tcPr>
          <w:p w14:paraId="30FB82EF">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根据生产加工设备配置进行评分。</w:t>
            </w:r>
            <w:r>
              <w:rPr>
                <w:rFonts w:hint="eastAsia"/>
                <w:color w:val="000000" w:themeColor="text1"/>
                <w:highlight w:val="none"/>
                <w:lang w:val="zh-CN"/>
                <w14:textFill>
                  <w14:solidFill>
                    <w14:schemeClr w14:val="tx1"/>
                  </w14:solidFill>
                </w14:textFill>
              </w:rPr>
              <w:t>证明材料：提供设备相关照片及购置合同（或购置发票）复印件。</w:t>
            </w:r>
            <w:r>
              <w:rPr>
                <w:color w:val="000000" w:themeColor="text1"/>
                <w:highlight w:val="none"/>
                <w14:textFill>
                  <w14:solidFill>
                    <w14:schemeClr w14:val="tx1"/>
                  </w14:solidFill>
                </w14:textFill>
              </w:rPr>
              <w:t>（5，4，3，2，1，0分）</w:t>
            </w:r>
          </w:p>
        </w:tc>
        <w:tc>
          <w:tcPr>
            <w:tcW w:w="710" w:type="dxa"/>
            <w:tcBorders>
              <w:tl2br w:val="nil"/>
              <w:tr2bl w:val="nil"/>
            </w:tcBorders>
            <w:vAlign w:val="center"/>
          </w:tcPr>
          <w:p w14:paraId="33659F34">
            <w:pPr>
              <w:spacing w:line="360" w:lineRule="auto"/>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29416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1292C599">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p>
        </w:tc>
        <w:tc>
          <w:tcPr>
            <w:tcW w:w="1201" w:type="dxa"/>
            <w:tcBorders>
              <w:tl2br w:val="nil"/>
              <w:tr2bl w:val="nil"/>
            </w:tcBorders>
            <w:vAlign w:val="center"/>
          </w:tcPr>
          <w:p w14:paraId="4689ACAE">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质量管理</w:t>
            </w:r>
          </w:p>
        </w:tc>
        <w:tc>
          <w:tcPr>
            <w:tcW w:w="6595" w:type="dxa"/>
            <w:tcBorders>
              <w:tl2br w:val="nil"/>
              <w:tr2bl w:val="nil"/>
            </w:tcBorders>
            <w:vAlign w:val="center"/>
          </w:tcPr>
          <w:p w14:paraId="10C5C710">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根据质量技术管理班子和制度，人员配备，主要工序的质量技术保证措施和手段，自控体系评分。</w:t>
            </w:r>
            <w:r>
              <w:rPr>
                <w:color w:val="000000" w:themeColor="text1"/>
                <w:highlight w:val="none"/>
                <w14:textFill>
                  <w14:solidFill>
                    <w14:schemeClr w14:val="tx1"/>
                  </w14:solidFill>
                </w14:textFill>
              </w:rPr>
              <w:t>（4，3，2，1，0分）</w:t>
            </w:r>
          </w:p>
        </w:tc>
        <w:tc>
          <w:tcPr>
            <w:tcW w:w="710" w:type="dxa"/>
            <w:tcBorders>
              <w:tl2br w:val="nil"/>
              <w:tr2bl w:val="nil"/>
            </w:tcBorders>
            <w:vAlign w:val="center"/>
          </w:tcPr>
          <w:p w14:paraId="46740264">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7AA13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3242F172">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w:t>
            </w:r>
          </w:p>
        </w:tc>
        <w:tc>
          <w:tcPr>
            <w:tcW w:w="1201" w:type="dxa"/>
            <w:tcBorders>
              <w:tl2br w:val="nil"/>
              <w:tr2bl w:val="nil"/>
            </w:tcBorders>
            <w:vAlign w:val="center"/>
          </w:tcPr>
          <w:p w14:paraId="46C6A8E8">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供货及时性保障</w:t>
            </w:r>
          </w:p>
        </w:tc>
        <w:tc>
          <w:tcPr>
            <w:tcW w:w="6595" w:type="dxa"/>
            <w:tcBorders>
              <w:tl2br w:val="nil"/>
              <w:tr2bl w:val="nil"/>
            </w:tcBorders>
            <w:vAlign w:val="center"/>
          </w:tcPr>
          <w:p w14:paraId="33D94AAC">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w:t>
            </w:r>
            <w:r>
              <w:rPr>
                <w:rFonts w:hint="eastAsia" w:ascii="宋体" w:hAnsi="宋体" w:cs="宋体"/>
                <w:color w:val="000000" w:themeColor="text1"/>
                <w:highlight w:val="none"/>
                <w:lang w:val="en-US"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针对分批次、按时按需制作供货和服务的具体方案评分。（4，3，2，1，0</w:t>
            </w:r>
            <w:r>
              <w:rPr>
                <w:rFonts w:hint="eastAsia" w:ascii="宋体" w:hAnsi="宋体" w:cs="宋体"/>
                <w:color w:val="000000" w:themeColor="text1"/>
                <w:highlight w:val="none"/>
                <w:lang w:val="en-US" w:eastAsia="zh-CN"/>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tc>
        <w:tc>
          <w:tcPr>
            <w:tcW w:w="710" w:type="dxa"/>
            <w:tcBorders>
              <w:tl2br w:val="nil"/>
              <w:tr2bl w:val="nil"/>
            </w:tcBorders>
            <w:vAlign w:val="center"/>
          </w:tcPr>
          <w:p w14:paraId="7B542E54">
            <w:pPr>
              <w:spacing w:line="360" w:lineRule="auto"/>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65EF4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6FD14107">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1201" w:type="dxa"/>
            <w:tcBorders>
              <w:tl2br w:val="nil"/>
              <w:tr2bl w:val="nil"/>
            </w:tcBorders>
            <w:vAlign w:val="center"/>
          </w:tcPr>
          <w:p w14:paraId="45A5355F">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原材料质量管控</w:t>
            </w:r>
          </w:p>
        </w:tc>
        <w:tc>
          <w:tcPr>
            <w:tcW w:w="6595" w:type="dxa"/>
            <w:tcBorders>
              <w:tl2br w:val="nil"/>
              <w:tr2bl w:val="nil"/>
            </w:tcBorders>
            <w:vAlign w:val="center"/>
          </w:tcPr>
          <w:p w14:paraId="0676AED1">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根据</w:t>
            </w:r>
            <w:r>
              <w:rPr>
                <w:rFonts w:hint="eastAsia" w:ascii="宋体" w:hAnsi="宋体" w:cs="宋体"/>
                <w:color w:val="000000" w:themeColor="text1"/>
                <w:highlight w:val="none"/>
                <w14:textFill>
                  <w14:solidFill>
                    <w14:schemeClr w14:val="tx1"/>
                  </w14:solidFill>
                </w14:textFill>
              </w:rPr>
              <w:t>主要原材料的来源，质量保证措施及管理方案进行评分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（5，4，3，2，1，0分）</w:t>
            </w:r>
          </w:p>
        </w:tc>
        <w:tc>
          <w:tcPr>
            <w:tcW w:w="710" w:type="dxa"/>
            <w:tcBorders>
              <w:tl2br w:val="nil"/>
              <w:tr2bl w:val="nil"/>
            </w:tcBorders>
            <w:vAlign w:val="center"/>
          </w:tcPr>
          <w:p w14:paraId="3CCB2867">
            <w:pPr>
              <w:spacing w:line="360" w:lineRule="auto"/>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r>
      <w:tr w14:paraId="460B6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17D8AD6B">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w:t>
            </w:r>
          </w:p>
        </w:tc>
        <w:tc>
          <w:tcPr>
            <w:tcW w:w="1201" w:type="dxa"/>
            <w:tcBorders>
              <w:tl2br w:val="nil"/>
              <w:tr2bl w:val="nil"/>
            </w:tcBorders>
            <w:shd w:val="clear" w:color="auto" w:fill="auto"/>
            <w:vAlign w:val="center"/>
          </w:tcPr>
          <w:p w14:paraId="6A489E2D">
            <w:pPr>
              <w:snapToGrid w:val="0"/>
              <w:jc w:val="center"/>
              <w:rPr>
                <w:rFonts w:hint="eastAsia" w:ascii="宋体" w:hAnsi="宋体" w:eastAsia="宋体" w:cs="Times New Roman"/>
                <w:caps/>
                <w:snapToGrid w:val="0"/>
                <w:color w:val="000000" w:themeColor="text1"/>
                <w:sz w:val="21"/>
                <w:szCs w:val="21"/>
                <w:highlight w:val="none"/>
                <w:lang w:val="en-US" w:eastAsia="zh-CN" w:bidi="ar-SA"/>
                <w14:textFill>
                  <w14:solidFill>
                    <w14:schemeClr w14:val="tx1"/>
                  </w14:solidFill>
                </w14:textFill>
              </w:rPr>
            </w:pPr>
            <w:r>
              <w:rPr>
                <w:rFonts w:hint="eastAsia" w:ascii="宋体" w:hAnsi="宋体"/>
                <w:caps/>
                <w:color w:val="000000" w:themeColor="text1"/>
                <w:szCs w:val="21"/>
                <w:highlight w:val="none"/>
                <w:lang w:val="en-US" w:eastAsia="zh-CN"/>
                <w14:textFill>
                  <w14:solidFill>
                    <w14:schemeClr w14:val="tx1"/>
                  </w14:solidFill>
                </w14:textFill>
              </w:rPr>
              <w:t>体系证书</w:t>
            </w:r>
          </w:p>
        </w:tc>
        <w:tc>
          <w:tcPr>
            <w:tcW w:w="6595" w:type="dxa"/>
            <w:tcBorders>
              <w:tl2br w:val="nil"/>
              <w:tr2bl w:val="nil"/>
            </w:tcBorders>
            <w:vAlign w:val="center"/>
          </w:tcPr>
          <w:p w14:paraId="14D4D2EC">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en-US" w:eastAsia="zh-CN"/>
                <w14:textFill>
                  <w14:solidFill>
                    <w14:schemeClr w14:val="tx1"/>
                  </w14:solidFill>
                </w14:textFill>
              </w:rPr>
              <w:t>具有</w:t>
            </w:r>
            <w:r>
              <w:rPr>
                <w:rFonts w:hint="eastAsia" w:ascii="宋体" w:hAnsi="宋体" w:cs="宋体"/>
                <w:color w:val="000000" w:themeColor="text1"/>
                <w:highlight w:val="none"/>
                <w14:textFill>
                  <w14:solidFill>
                    <w14:schemeClr w14:val="tx1"/>
                  </w14:solidFill>
                </w14:textFill>
              </w:rPr>
              <w:t>：质量管理体系认证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职业健康安全管理体系认证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环境管理体系认证的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每一个认证得1分</w:t>
            </w:r>
            <w:r>
              <w:rPr>
                <w:rFonts w:hint="eastAsia" w:ascii="宋体" w:hAnsi="宋体" w:cs="宋体"/>
                <w:color w:val="000000" w:themeColor="text1"/>
                <w:highlight w:val="none"/>
                <w14:textFill>
                  <w14:solidFill>
                    <w14:schemeClr w14:val="tx1"/>
                  </w14:solidFill>
                </w14:textFill>
              </w:rPr>
              <w:t>，本项最高得3分。（提供有效期内的认证证书复印件或扫描件，</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全国认证认可信息公共服务平台含网站网址的查询截图，否则不得分。）</w:t>
            </w:r>
          </w:p>
        </w:tc>
        <w:tc>
          <w:tcPr>
            <w:tcW w:w="710" w:type="dxa"/>
            <w:tcBorders>
              <w:tl2br w:val="nil"/>
              <w:tr2bl w:val="nil"/>
            </w:tcBorders>
            <w:vAlign w:val="center"/>
          </w:tcPr>
          <w:p w14:paraId="7BCF28DE">
            <w:pPr>
              <w:spacing w:line="360" w:lineRule="auto"/>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r>
      <w:tr w14:paraId="174E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34EF7698">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11</w:t>
            </w:r>
          </w:p>
        </w:tc>
        <w:tc>
          <w:tcPr>
            <w:tcW w:w="1201" w:type="dxa"/>
            <w:tcBorders>
              <w:tl2br w:val="nil"/>
              <w:tr2bl w:val="nil"/>
            </w:tcBorders>
            <w:vAlign w:val="center"/>
          </w:tcPr>
          <w:p w14:paraId="79A247FF">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环保与文明施工</w:t>
            </w:r>
          </w:p>
        </w:tc>
        <w:tc>
          <w:tcPr>
            <w:tcW w:w="6595" w:type="dxa"/>
            <w:tcBorders>
              <w:tl2br w:val="nil"/>
              <w:tr2bl w:val="nil"/>
            </w:tcBorders>
            <w:vAlign w:val="center"/>
          </w:tcPr>
          <w:p w14:paraId="4E816C7E">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根据现场文明施工，环境保护措施，各项措施评分。</w:t>
            </w:r>
            <w:r>
              <w:rPr>
                <w:color w:val="000000" w:themeColor="text1"/>
                <w:highlight w:val="none"/>
                <w14:textFill>
                  <w14:solidFill>
                    <w14:schemeClr w14:val="tx1"/>
                  </w14:solidFill>
                </w14:textFill>
              </w:rPr>
              <w:t>（4，3，2，1，0分）</w:t>
            </w:r>
          </w:p>
        </w:tc>
        <w:tc>
          <w:tcPr>
            <w:tcW w:w="710" w:type="dxa"/>
            <w:tcBorders>
              <w:tl2br w:val="nil"/>
              <w:tr2bl w:val="nil"/>
            </w:tcBorders>
            <w:vAlign w:val="center"/>
          </w:tcPr>
          <w:p w14:paraId="47DFF051">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6050E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68A1A17A">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p>
        </w:tc>
        <w:tc>
          <w:tcPr>
            <w:tcW w:w="1201" w:type="dxa"/>
            <w:tcBorders>
              <w:tl2br w:val="nil"/>
              <w:tr2bl w:val="nil"/>
            </w:tcBorders>
            <w:vAlign w:val="center"/>
          </w:tcPr>
          <w:p w14:paraId="511961C9">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售后服务</w:t>
            </w:r>
          </w:p>
        </w:tc>
        <w:tc>
          <w:tcPr>
            <w:tcW w:w="6595" w:type="dxa"/>
            <w:tcBorders>
              <w:tl2br w:val="nil"/>
              <w:tr2bl w:val="nil"/>
            </w:tcBorders>
            <w:vAlign w:val="center"/>
          </w:tcPr>
          <w:p w14:paraId="7B219290">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根据售后服务组织计划、响应时间，售后服务人员安排、故障排除时间，服务规范性评分。</w:t>
            </w:r>
            <w:r>
              <w:rPr>
                <w:color w:val="000000" w:themeColor="text1"/>
                <w:highlight w:val="none"/>
                <w14:textFill>
                  <w14:solidFill>
                    <w14:schemeClr w14:val="tx1"/>
                  </w14:solidFill>
                </w14:textFill>
              </w:rPr>
              <w:t>（4，3，2，1，0分）</w:t>
            </w:r>
          </w:p>
        </w:tc>
        <w:tc>
          <w:tcPr>
            <w:tcW w:w="710" w:type="dxa"/>
            <w:tcBorders>
              <w:tl2br w:val="nil"/>
              <w:tr2bl w:val="nil"/>
            </w:tcBorders>
            <w:vAlign w:val="center"/>
          </w:tcPr>
          <w:p w14:paraId="257CF4E3">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490C8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10AC10AC">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w:t>
            </w:r>
          </w:p>
        </w:tc>
        <w:tc>
          <w:tcPr>
            <w:tcW w:w="1201" w:type="dxa"/>
            <w:tcBorders>
              <w:tl2br w:val="nil"/>
              <w:tr2bl w:val="nil"/>
            </w:tcBorders>
            <w:vAlign w:val="center"/>
          </w:tcPr>
          <w:p w14:paraId="00219E34">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应急措施</w:t>
            </w:r>
          </w:p>
        </w:tc>
        <w:tc>
          <w:tcPr>
            <w:tcW w:w="6595" w:type="dxa"/>
            <w:tcBorders>
              <w:tl2br w:val="nil"/>
              <w:tr2bl w:val="nil"/>
            </w:tcBorders>
            <w:vAlign w:val="center"/>
          </w:tcPr>
          <w:p w14:paraId="5D50359F">
            <w:pPr>
              <w:spacing w:line="360" w:lineRule="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根据紧急情况的产品设计制作的保障措施评分。</w:t>
            </w:r>
            <w:r>
              <w:rPr>
                <w:color w:val="000000" w:themeColor="text1"/>
                <w:highlight w:val="none"/>
                <w14:textFill>
                  <w14:solidFill>
                    <w14:schemeClr w14:val="tx1"/>
                  </w14:solidFill>
                </w14:textFill>
              </w:rPr>
              <w:t>（4，3，2，1，0分）</w:t>
            </w:r>
          </w:p>
        </w:tc>
        <w:tc>
          <w:tcPr>
            <w:tcW w:w="710" w:type="dxa"/>
            <w:tcBorders>
              <w:tl2br w:val="nil"/>
              <w:tr2bl w:val="nil"/>
            </w:tcBorders>
            <w:vAlign w:val="center"/>
          </w:tcPr>
          <w:p w14:paraId="2ED8EE80">
            <w:p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3F86D8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15B79020">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14</w:t>
            </w:r>
          </w:p>
        </w:tc>
        <w:tc>
          <w:tcPr>
            <w:tcW w:w="1201" w:type="dxa"/>
            <w:vMerge w:val="restart"/>
            <w:tcBorders>
              <w:tl2br w:val="nil"/>
              <w:tr2bl w:val="nil"/>
            </w:tcBorders>
            <w:vAlign w:val="center"/>
          </w:tcPr>
          <w:p w14:paraId="263AE481">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人员</w:t>
            </w:r>
          </w:p>
        </w:tc>
        <w:tc>
          <w:tcPr>
            <w:tcW w:w="6595" w:type="dxa"/>
            <w:tcBorders>
              <w:tl2br w:val="nil"/>
              <w:tr2bl w:val="nil"/>
            </w:tcBorders>
            <w:shd w:val="clear" w:color="auto" w:fill="auto"/>
            <w:vAlign w:val="center"/>
          </w:tcPr>
          <w:p w14:paraId="6C68B46D">
            <w:pPr>
              <w:spacing w:line="360" w:lineRule="auto"/>
              <w:rPr>
                <w:rFonts w:ascii="Times New Roman" w:hAnsi="Times New Roman" w:eastAsia="宋体" w:cs="Times New Roman"/>
                <w:snapToGrid w:val="0"/>
                <w:color w:val="000000" w:themeColor="text1"/>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根据本项目负责人</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经验评分</w:t>
            </w:r>
            <w:r>
              <w:rPr>
                <w:color w:val="000000" w:themeColor="text1"/>
                <w:szCs w:val="21"/>
                <w:highlight w:val="none"/>
                <w14:textFill>
                  <w14:solidFill>
                    <w14:schemeClr w14:val="tx1"/>
                  </w14:solidFill>
                </w14:textFill>
              </w:rPr>
              <w:t>（5，4，3，2，1，0分）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3ED462A0">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r>
      <w:tr w14:paraId="35C5B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l2br w:val="nil"/>
              <w:tr2bl w:val="nil"/>
            </w:tcBorders>
            <w:vAlign w:val="center"/>
          </w:tcPr>
          <w:p w14:paraId="4F1267CD">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1201" w:type="dxa"/>
            <w:vMerge w:val="continue"/>
            <w:tcBorders>
              <w:tl2br w:val="nil"/>
              <w:tr2bl w:val="nil"/>
            </w:tcBorders>
            <w:vAlign w:val="center"/>
          </w:tcPr>
          <w:p w14:paraId="761E0FDD">
            <w:pPr>
              <w:spacing w:line="360" w:lineRule="auto"/>
              <w:rPr>
                <w:color w:val="000000" w:themeColor="text1"/>
                <w:highlight w:val="none"/>
                <w14:textFill>
                  <w14:solidFill>
                    <w14:schemeClr w14:val="tx1"/>
                  </w14:solidFill>
                </w14:textFill>
              </w:rPr>
            </w:pPr>
          </w:p>
        </w:tc>
        <w:tc>
          <w:tcPr>
            <w:tcW w:w="6595" w:type="dxa"/>
            <w:tcBorders>
              <w:tl2br w:val="nil"/>
              <w:tr2bl w:val="nil"/>
            </w:tcBorders>
            <w:shd w:val="clear" w:color="auto" w:fill="auto"/>
            <w:vAlign w:val="center"/>
          </w:tcPr>
          <w:p w14:paraId="60590062">
            <w:pPr>
              <w:spacing w:line="360" w:lineRule="auto"/>
              <w:rPr>
                <w:rFonts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val="en-US" w:eastAsia="zh-CN"/>
                <w14:textFill>
                  <w14:solidFill>
                    <w14:schemeClr w14:val="tx1"/>
                  </w14:solidFill>
                </w14:textFill>
              </w:rPr>
              <w:t>团队其他成员（如设计人员、制作人员以及与采购人对接的现场服务人员，</w:t>
            </w:r>
            <w:r>
              <w:rPr>
                <w:rFonts w:hint="eastAsia"/>
                <w:color w:val="000000" w:themeColor="text1"/>
                <w:highlight w:val="none"/>
                <w14:textFill>
                  <w14:solidFill>
                    <w14:schemeClr w14:val="tx1"/>
                  </w14:solidFill>
                </w14:textFill>
              </w:rPr>
              <w:t>不包括项目负责人）技术水平、同类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经验评分</w:t>
            </w:r>
            <w:r>
              <w:rPr>
                <w:color w:val="000000" w:themeColor="text1"/>
                <w:szCs w:val="21"/>
                <w:highlight w:val="none"/>
                <w14:textFill>
                  <w14:solidFill>
                    <w14:schemeClr w14:val="tx1"/>
                  </w14:solidFill>
                </w14:textFill>
              </w:rPr>
              <w:t>（5，4，3，2，1，0分）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7C6EEA88">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r>
      <w:tr w14:paraId="7CE9B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restart"/>
            <w:tcBorders>
              <w:tl2br w:val="nil"/>
              <w:tr2bl w:val="nil"/>
            </w:tcBorders>
            <w:vAlign w:val="center"/>
          </w:tcPr>
          <w:p w14:paraId="57CE5B6C">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w:t>
            </w:r>
          </w:p>
        </w:tc>
        <w:tc>
          <w:tcPr>
            <w:tcW w:w="1201" w:type="dxa"/>
            <w:vMerge w:val="restart"/>
            <w:tcBorders>
              <w:tl2br w:val="nil"/>
              <w:tr2bl w:val="nil"/>
            </w:tcBorders>
            <w:vAlign w:val="center"/>
          </w:tcPr>
          <w:p w14:paraId="1895C910">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样品</w:t>
            </w:r>
          </w:p>
        </w:tc>
        <w:tc>
          <w:tcPr>
            <w:tcW w:w="6595" w:type="dxa"/>
            <w:tcBorders>
              <w:tl2br w:val="nil"/>
              <w:tr2bl w:val="nil"/>
            </w:tcBorders>
            <w:vAlign w:val="center"/>
          </w:tcPr>
          <w:p w14:paraId="7DACD8FC">
            <w:pPr>
              <w:spacing w:line="36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样品1</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7E1D0479">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5DF16B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55FA33AD">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2D0A6DAE">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1C1B9ED5">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样品2</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0664DB25">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077DF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12A19459">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338F991A">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238236AE">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样品3</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1342F68E">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1D087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350A8296">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69BD7DD2">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2DEC7365">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样品4</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06995D14">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12D1E4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37F04237">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08E5932B">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5DC4CAEE">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样品5</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1FAAED21">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6B28A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2F4EE831">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750932FF">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6C719C47">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样品6</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44894717">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19E15F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32D479C0">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7BBCA0A9">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3DBB85A7">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样品7</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76F65410">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1BCD69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16D4155B">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53965880">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1A8884ED">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样品8</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0F5C90F4">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36E652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5274EB55">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573449C4">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123ED9D8">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样品9</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4DD9B70D">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14:paraId="50FB9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61" w:type="dxa"/>
            <w:vMerge w:val="continue"/>
            <w:tcBorders>
              <w:tl2br w:val="nil"/>
              <w:tr2bl w:val="nil"/>
            </w:tcBorders>
            <w:vAlign w:val="center"/>
          </w:tcPr>
          <w:p w14:paraId="56ABDA26">
            <w:pPr>
              <w:spacing w:line="360" w:lineRule="auto"/>
              <w:jc w:val="center"/>
              <w:rPr>
                <w:rFonts w:hint="eastAsia"/>
                <w:color w:val="000000" w:themeColor="text1"/>
                <w:highlight w:val="none"/>
                <w:lang w:val="en-US" w:eastAsia="zh-CN"/>
                <w14:textFill>
                  <w14:solidFill>
                    <w14:schemeClr w14:val="tx1"/>
                  </w14:solidFill>
                </w14:textFill>
              </w:rPr>
            </w:pPr>
          </w:p>
        </w:tc>
        <w:tc>
          <w:tcPr>
            <w:tcW w:w="1201" w:type="dxa"/>
            <w:vMerge w:val="continue"/>
            <w:tcBorders>
              <w:tl2br w:val="nil"/>
              <w:tr2bl w:val="nil"/>
            </w:tcBorders>
            <w:vAlign w:val="center"/>
          </w:tcPr>
          <w:p w14:paraId="49B90AFA">
            <w:pPr>
              <w:spacing w:line="360" w:lineRule="auto"/>
              <w:rPr>
                <w:color w:val="000000" w:themeColor="text1"/>
                <w:highlight w:val="none"/>
                <w14:textFill>
                  <w14:solidFill>
                    <w14:schemeClr w14:val="tx1"/>
                  </w14:solidFill>
                </w14:textFill>
              </w:rPr>
            </w:pPr>
          </w:p>
        </w:tc>
        <w:tc>
          <w:tcPr>
            <w:tcW w:w="6595" w:type="dxa"/>
            <w:tcBorders>
              <w:tl2br w:val="nil"/>
              <w:tr2bl w:val="nil"/>
            </w:tcBorders>
            <w:vAlign w:val="center"/>
          </w:tcPr>
          <w:p w14:paraId="159E66CE">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样品10</w:t>
            </w:r>
            <w:r>
              <w:rPr>
                <w:color w:val="000000" w:themeColor="text1"/>
                <w:szCs w:val="21"/>
                <w:highlight w:val="none"/>
                <w:lang w:bidi="ar"/>
                <w14:textFill>
                  <w14:solidFill>
                    <w14:schemeClr w14:val="tx1"/>
                  </w14:solidFill>
                </w14:textFill>
              </w:rPr>
              <w:t>：根据设计</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材质</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制造工艺</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lang w:bidi="ar"/>
                <w14:textFill>
                  <w14:solidFill>
                    <w14:schemeClr w14:val="tx1"/>
                  </w14:solidFill>
                </w14:textFill>
              </w:rPr>
              <w:t>牢固程度评分</w:t>
            </w:r>
            <w:r>
              <w:rPr>
                <w:rFonts w:hint="eastAsia"/>
                <w:color w:val="000000" w:themeColor="text1"/>
                <w:szCs w:val="21"/>
                <w:highlight w:val="none"/>
                <w:lang w:bidi="ar"/>
                <w14:textFill>
                  <w14:solidFill>
                    <w14:schemeClr w14:val="tx1"/>
                  </w14:solidFill>
                </w14:textFill>
              </w:rPr>
              <w:t>。</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0.8</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0.6</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0.4</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0.2</w:t>
            </w:r>
            <w:r>
              <w:rPr>
                <w:color w:val="000000" w:themeColor="text1"/>
                <w:szCs w:val="21"/>
                <w:highlight w:val="none"/>
                <w14:textFill>
                  <w14:solidFill>
                    <w14:schemeClr w14:val="tx1"/>
                  </w14:solidFill>
                </w14:textFill>
              </w:rPr>
              <w:t>，0分）</w:t>
            </w:r>
            <w:r>
              <w:rPr>
                <w:rFonts w:hint="eastAsia"/>
                <w:color w:val="000000" w:themeColor="text1"/>
                <w:highlight w:val="none"/>
                <w14:textFill>
                  <w14:solidFill>
                    <w14:schemeClr w14:val="tx1"/>
                  </w14:solidFill>
                </w14:textFill>
              </w:rPr>
              <w:t>。</w:t>
            </w:r>
          </w:p>
        </w:tc>
        <w:tc>
          <w:tcPr>
            <w:tcW w:w="710" w:type="dxa"/>
            <w:tcBorders>
              <w:tl2br w:val="nil"/>
              <w:tr2bl w:val="nil"/>
            </w:tcBorders>
            <w:vAlign w:val="center"/>
          </w:tcPr>
          <w:p w14:paraId="37652DEC">
            <w:pPr>
              <w:spacing w:line="360" w:lineRule="auto"/>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bl>
    <w:p w14:paraId="73213899">
      <w:pPr>
        <w:snapToGrid w:val="0"/>
        <w:spacing w:line="360" w:lineRule="auto"/>
        <w:ind w:firstLine="420" w:firstLineChars="200"/>
        <w:rPr>
          <w:b/>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注：评分时保留小数点后</w:t>
      </w:r>
      <w:r>
        <w:rPr>
          <w:rFonts w:hint="eastAsia"/>
          <w:bCs/>
          <w:color w:val="000000" w:themeColor="text1"/>
          <w:szCs w:val="21"/>
          <w:highlight w:val="none"/>
          <w14:textFill>
            <w14:solidFill>
              <w14:schemeClr w14:val="tx1"/>
            </w14:solidFill>
          </w14:textFill>
        </w:rPr>
        <w:t>1</w:t>
      </w:r>
      <w:r>
        <w:rPr>
          <w:bCs/>
          <w:color w:val="000000" w:themeColor="text1"/>
          <w:szCs w:val="21"/>
          <w:highlight w:val="none"/>
          <w14:textFill>
            <w14:solidFill>
              <w14:schemeClr w14:val="tx1"/>
            </w14:solidFill>
          </w14:textFill>
        </w:rPr>
        <w:t>位小数</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计算评分值时保留小数点后2位小数</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由</w:t>
      </w:r>
      <w:r>
        <w:rPr>
          <w:rFonts w:hint="eastAsia"/>
          <w:bCs/>
          <w:color w:val="000000" w:themeColor="text1"/>
          <w:szCs w:val="21"/>
          <w:highlight w:val="none"/>
          <w14:textFill>
            <w14:solidFill>
              <w14:schemeClr w14:val="tx1"/>
            </w14:solidFill>
          </w14:textFill>
        </w:rPr>
        <w:t>磋商小组</w:t>
      </w:r>
      <w:r>
        <w:rPr>
          <w:bCs/>
          <w:color w:val="000000" w:themeColor="text1"/>
          <w:szCs w:val="21"/>
          <w:highlight w:val="none"/>
          <w14:textFill>
            <w14:solidFill>
              <w14:schemeClr w14:val="tx1"/>
            </w14:solidFill>
          </w14:textFill>
        </w:rPr>
        <w:t>当场统一计算。</w:t>
      </w:r>
    </w:p>
    <w:p w14:paraId="2E76031C">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23.2 报价部分</w:t>
      </w:r>
    </w:p>
    <w:p w14:paraId="4022EDE3">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价格</w:t>
      </w:r>
      <w:r>
        <w:rPr>
          <w:color w:val="000000" w:themeColor="text1"/>
          <w:szCs w:val="21"/>
          <w:highlight w:val="none"/>
          <w14:textFill>
            <w14:solidFill>
              <w14:schemeClr w14:val="tx1"/>
            </w14:solidFill>
          </w14:textFill>
        </w:rPr>
        <w:t>评标按综合评分细则对磋商响应供应商的有效磋商报价进行统一计算评分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由磋商小组按综合评分因素及标准要求集体判定评分。</w:t>
      </w:r>
    </w:p>
    <w:p w14:paraId="40742FA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（1）满足采购文件要求且</w:t>
      </w:r>
      <w:r>
        <w:rPr>
          <w:rFonts w:hint="eastAsia"/>
          <w:color w:val="000000" w:themeColor="text1"/>
          <w:szCs w:val="21"/>
          <w:highlight w:val="none"/>
          <w14:textFill>
            <w14:solidFill>
              <w14:schemeClr w14:val="tx1"/>
            </w14:solidFill>
          </w14:textFill>
        </w:rPr>
        <w:t>最终</w:t>
      </w:r>
      <w:r>
        <w:rPr>
          <w:color w:val="000000" w:themeColor="text1"/>
          <w:szCs w:val="21"/>
          <w:highlight w:val="none"/>
          <w14:textFill>
            <w14:solidFill>
              <w14:schemeClr w14:val="tx1"/>
            </w14:solidFill>
          </w14:textFill>
        </w:rPr>
        <w:t>有效磋商价格中最低的磋商报价为评标基准价</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其价格分为满分</w:t>
      </w:r>
      <w:r>
        <w:rPr>
          <w:rFonts w:hint="eastAsia"/>
          <w:color w:val="000000" w:themeColor="text1"/>
          <w:szCs w:val="21"/>
          <w:highlight w:val="none"/>
          <w:lang w:val="en-US" w:eastAsia="zh-CN"/>
          <w14:textFill>
            <w14:solidFill>
              <w14:schemeClr w14:val="tx1"/>
            </w14:solidFill>
          </w14:textFill>
        </w:rPr>
        <w:t>2</w:t>
      </w:r>
      <w:r>
        <w:rPr>
          <w:rFonts w:hint="eastAsia"/>
          <w:color w:val="000000" w:themeColor="text1"/>
          <w:szCs w:val="21"/>
          <w:highlight w:val="none"/>
          <w14:textFill>
            <w14:solidFill>
              <w14:schemeClr w14:val="tx1"/>
            </w14:solidFill>
          </w14:textFill>
        </w:rPr>
        <w:t>0</w:t>
      </w:r>
      <w:r>
        <w:rPr>
          <w:color w:val="000000" w:themeColor="text1"/>
          <w:szCs w:val="21"/>
          <w:highlight w:val="none"/>
          <w14:textFill>
            <w14:solidFill>
              <w14:schemeClr w14:val="tx1"/>
            </w14:solidFill>
          </w14:textFill>
        </w:rPr>
        <w:t>分。</w:t>
      </w:r>
    </w:p>
    <w:p w14:paraId="712CBCDC">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（2）其他磋商响应供应商的价格分统一按照下列公式计算：</w:t>
      </w:r>
    </w:p>
    <w:p w14:paraId="42A08E17">
      <w:pPr>
        <w:pStyle w:val="14"/>
        <w:rPr>
          <w:rFonts w:hint="default" w:ascii="Times New Roman" w:hAnsi="Times New Roman"/>
          <w:color w:val="000000" w:themeColor="text1"/>
          <w:sz w:val="21"/>
          <w:szCs w:val="21"/>
          <w:highlight w:val="none"/>
          <w14:textFill>
            <w14:solidFill>
              <w14:schemeClr w14:val="tx1"/>
            </w14:solidFill>
          </w14:textFill>
        </w:rPr>
      </w:pPr>
      <w:r>
        <w:rPr>
          <w:rFonts w:hint="default" w:ascii="Times New Roman" w:hAnsi="Times New Roman"/>
          <w:color w:val="000000" w:themeColor="text1"/>
          <w:sz w:val="21"/>
          <w:szCs w:val="21"/>
          <w:highlight w:val="none"/>
          <w14:textFill>
            <w14:solidFill>
              <w14:schemeClr w14:val="tx1"/>
            </w14:solidFill>
          </w14:textFill>
        </w:rPr>
        <w:t>磋商报价得分=（评标基准价/最终磋商报价）×价格权值（即</w:t>
      </w:r>
      <w:r>
        <w:rPr>
          <w:rFonts w:hint="eastAsia" w:ascii="Times New Roman" w:hAnsi="Times New Roman"/>
          <w:color w:val="000000" w:themeColor="text1"/>
          <w:sz w:val="21"/>
          <w:szCs w:val="21"/>
          <w:highlight w:val="none"/>
          <w:lang w:val="en-US" w:eastAsia="zh-CN"/>
          <w14:textFill>
            <w14:solidFill>
              <w14:schemeClr w14:val="tx1"/>
            </w14:solidFill>
          </w14:textFill>
        </w:rPr>
        <w:t>20</w:t>
      </w:r>
      <w:r>
        <w:rPr>
          <w:rFonts w:hint="default" w:ascii="Times New Roman" w:hAnsi="Times New Roman"/>
          <w:color w:val="000000" w:themeColor="text1"/>
          <w:sz w:val="21"/>
          <w:szCs w:val="21"/>
          <w:highlight w:val="none"/>
          <w14:textFill>
            <w14:solidFill>
              <w14:schemeClr w14:val="tx1"/>
            </w14:solidFill>
          </w14:textFill>
        </w:rPr>
        <w:t>%）×100</w:t>
      </w:r>
    </w:p>
    <w:p w14:paraId="2CEA0C8C">
      <w:pPr>
        <w:snapToGrid w:val="0"/>
        <w:spacing w:line="360" w:lineRule="auto"/>
        <w:ind w:firstLine="420" w:firstLineChars="200"/>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报价是中标的一个重要因素</w:t>
      </w:r>
      <w:r>
        <w:rPr>
          <w:rFonts w:hint="eastAsia"/>
          <w:bCs/>
          <w:color w:val="000000" w:themeColor="text1"/>
          <w:szCs w:val="21"/>
          <w:highlight w:val="none"/>
          <w14:textFill>
            <w14:solidFill>
              <w14:schemeClr w14:val="tx1"/>
            </w14:solidFill>
          </w14:textFill>
        </w:rPr>
        <w:t>，</w:t>
      </w:r>
      <w:r>
        <w:rPr>
          <w:bCs/>
          <w:color w:val="000000" w:themeColor="text1"/>
          <w:szCs w:val="21"/>
          <w:highlight w:val="none"/>
          <w14:textFill>
            <w14:solidFill>
              <w14:schemeClr w14:val="tx1"/>
            </w14:solidFill>
          </w14:textFill>
        </w:rPr>
        <w:t>但最低报价不是中标的唯一依据。</w:t>
      </w:r>
    </w:p>
    <w:p w14:paraId="714D10F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此项由评标委员会集体核实后统一打分。</w:t>
      </w:r>
    </w:p>
    <w:p w14:paraId="030BB84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23.3其他</w:t>
      </w:r>
    </w:p>
    <w:p w14:paraId="50291147">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评分时保留小数点后1位小数</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计算评分值时保留小数点后2位小数</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由磋商小组当场统一计算。</w:t>
      </w:r>
    </w:p>
    <w:p w14:paraId="6165A61D">
      <w:pPr>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的最终总得分为商务技术资信及报价部分得分的总和。</w:t>
      </w:r>
    </w:p>
    <w:p w14:paraId="09CC191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23.4 磋商文件没有规定的评审标准不作为评审依据。</w:t>
      </w:r>
    </w:p>
    <w:p w14:paraId="48478640">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23.5 磋商小组成员独立对每个有效响应的文件进行评价、打分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所有磋商小组成员的打分平均值为每个供应商的得分。</w:t>
      </w:r>
    </w:p>
    <w:p w14:paraId="10EF7B3C">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24.推荐成交候选供应商</w:t>
      </w:r>
    </w:p>
    <w:p w14:paraId="42F586B4">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24.1磋商小组应当根据综合评分情况</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按照评审得分由高到低顺序推荐</w:t>
      </w:r>
      <w:r>
        <w:rPr>
          <w:rFonts w:hint="eastAsia"/>
          <w:color w:val="000000" w:themeColor="text1"/>
          <w:szCs w:val="21"/>
          <w:highlight w:val="none"/>
          <w14:textFill>
            <w14:solidFill>
              <w14:schemeClr w14:val="tx1"/>
            </w14:solidFill>
          </w14:textFill>
        </w:rPr>
        <w:t>3名</w:t>
      </w:r>
      <w:r>
        <w:rPr>
          <w:color w:val="000000" w:themeColor="text1"/>
          <w:szCs w:val="21"/>
          <w:highlight w:val="none"/>
          <w14:textFill>
            <w14:solidFill>
              <w14:schemeClr w14:val="tx1"/>
            </w14:solidFill>
          </w14:textFill>
        </w:rPr>
        <w:t>成交候选供应商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并编写评审报告。评审得分相同的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按照最后报价由低到高的顺序推荐。评审得分且最后报价相同的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按照技术指标优劣顺序推荐。</w:t>
      </w:r>
    </w:p>
    <w:p w14:paraId="26530F63">
      <w:pPr>
        <w:pStyle w:val="4"/>
        <w:spacing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39" w:name="_Toc3519"/>
      <w:r>
        <w:rPr>
          <w:rFonts w:ascii="Times New Roman" w:hAnsi="Times New Roman" w:eastAsia="宋体"/>
          <w:b/>
          <w:color w:val="000000" w:themeColor="text1"/>
          <w:sz w:val="21"/>
          <w:szCs w:val="21"/>
          <w:highlight w:val="none"/>
          <w14:textFill>
            <w14:solidFill>
              <w14:schemeClr w14:val="tx1"/>
            </w14:solidFill>
          </w14:textFill>
        </w:rPr>
        <w:t>八、确定成交供应商</w:t>
      </w:r>
      <w:bookmarkEnd w:id="39"/>
    </w:p>
    <w:p w14:paraId="1CD4EB06">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25.确定成交供应商</w:t>
      </w:r>
    </w:p>
    <w:p w14:paraId="2265777D">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25.1采购人应当在收到评审报告后5个工作日内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从评审报告提出的成交候选供应商中</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按照排序由高到低的原则确定成交供应商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也可以书面授权磋商小组直接确定成交供应商。采购人逾期未确定成交供应商且不提出异议的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视为确定评审报告提出的排序第一的供应商为成交供应商。</w:t>
      </w:r>
    </w:p>
    <w:p w14:paraId="5EA4F2B8">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25.2采购人或者采购代理机构应当在成交供应商确定后2个工作日内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在省级以上财政部门指定的政府采购信息发布媒体上公告成交结果</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同时向成交供应商发出成交通知书。</w:t>
      </w:r>
    </w:p>
    <w:p w14:paraId="22620267">
      <w:pPr>
        <w:pStyle w:val="4"/>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0" w:name="_Toc207550888"/>
      <w:bookmarkStart w:id="41" w:name="_Toc2840"/>
      <w:r>
        <w:rPr>
          <w:rFonts w:ascii="Times New Roman" w:hAnsi="Times New Roman" w:eastAsia="宋体"/>
          <w:b/>
          <w:color w:val="000000" w:themeColor="text1"/>
          <w:sz w:val="21"/>
          <w:szCs w:val="21"/>
          <w:highlight w:val="none"/>
          <w14:textFill>
            <w14:solidFill>
              <w14:schemeClr w14:val="tx1"/>
            </w14:solidFill>
          </w14:textFill>
        </w:rPr>
        <w:t>九、</w:t>
      </w:r>
      <w:bookmarkEnd w:id="40"/>
      <w:r>
        <w:rPr>
          <w:rFonts w:ascii="Times New Roman" w:hAnsi="Times New Roman" w:eastAsia="宋体"/>
          <w:b/>
          <w:color w:val="000000" w:themeColor="text1"/>
          <w:sz w:val="21"/>
          <w:szCs w:val="21"/>
          <w:highlight w:val="none"/>
          <w14:textFill>
            <w14:solidFill>
              <w14:schemeClr w14:val="tx1"/>
            </w14:solidFill>
          </w14:textFill>
        </w:rPr>
        <w:t>签订合同</w:t>
      </w:r>
      <w:bookmarkEnd w:id="41"/>
    </w:p>
    <w:p w14:paraId="3FB1B0B7">
      <w:pPr>
        <w:snapToGrid w:val="0"/>
        <w:spacing w:line="360" w:lineRule="auto"/>
        <w:ind w:firstLine="422" w:firstLineChars="20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26.签订合同</w:t>
      </w:r>
    </w:p>
    <w:p w14:paraId="7B20DC76">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26.1采购人与成交供应商应当在成交通知书发出之日起30日内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按照磋商文件确定的合同文本以及采购标的和服务要求等事项签订政府采购合同。</w:t>
      </w:r>
    </w:p>
    <w:p w14:paraId="2465B1C7">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拒签合同的责任</w:t>
      </w:r>
    </w:p>
    <w:p w14:paraId="40FC3922">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成交供应商接到成交通知书后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在规定时间内借故否认已经承诺的条件而拒签合同者</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以磋商违约处理</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应赔偿采购人由此造成的直接经济损失。</w:t>
      </w:r>
    </w:p>
    <w:p w14:paraId="6439F3D3">
      <w:pPr>
        <w:adjustRightIn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26.</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签订合同后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成交供应商不得将本项目进行转包。未经采购人同意</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成交供应商不得采用分包的形式履行合同。否则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采购人有权终止合同。</w:t>
      </w:r>
      <w:r>
        <w:rPr>
          <w:rFonts w:hint="eastAsia"/>
          <w:color w:val="000000" w:themeColor="text1"/>
          <w:szCs w:val="21"/>
          <w:highlight w:val="none"/>
          <w14:textFill>
            <w14:solidFill>
              <w14:schemeClr w14:val="tx1"/>
            </w14:solidFill>
          </w14:textFill>
        </w:rPr>
        <w:t>转包</w:t>
      </w:r>
      <w:r>
        <w:rPr>
          <w:color w:val="000000" w:themeColor="text1"/>
          <w:szCs w:val="21"/>
          <w:highlight w:val="none"/>
          <w14:textFill>
            <w14:solidFill>
              <w14:schemeClr w14:val="tx1"/>
            </w14:solidFill>
          </w14:textFill>
        </w:rPr>
        <w:t>造成采购人损失的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成交供应商还应承担相应的赔偿责任。</w:t>
      </w:r>
    </w:p>
    <w:p w14:paraId="47D7C063">
      <w:pPr>
        <w:pStyle w:val="4"/>
        <w:spacing w:before="120" w:after="120" w:line="360" w:lineRule="auto"/>
        <w:rPr>
          <w:rFonts w:ascii="Times New Roman" w:hAnsi="Times New Roman" w:eastAsia="宋体"/>
          <w:b/>
          <w:color w:val="000000" w:themeColor="text1"/>
          <w:sz w:val="21"/>
          <w:szCs w:val="21"/>
          <w:highlight w:val="none"/>
          <w14:textFill>
            <w14:solidFill>
              <w14:schemeClr w14:val="tx1"/>
            </w14:solidFill>
          </w14:textFill>
        </w:rPr>
      </w:pPr>
      <w:bookmarkStart w:id="42" w:name="_Toc207550890"/>
      <w:bookmarkStart w:id="43" w:name="_Toc16430"/>
      <w:r>
        <w:rPr>
          <w:rFonts w:ascii="Times New Roman" w:hAnsi="Times New Roman" w:eastAsia="宋体"/>
          <w:b/>
          <w:color w:val="000000" w:themeColor="text1"/>
          <w:sz w:val="21"/>
          <w:szCs w:val="21"/>
          <w:highlight w:val="none"/>
          <w14:textFill>
            <w14:solidFill>
              <w14:schemeClr w14:val="tx1"/>
            </w14:solidFill>
          </w14:textFill>
        </w:rPr>
        <w:t>十、</w:t>
      </w:r>
      <w:bookmarkEnd w:id="42"/>
      <w:r>
        <w:rPr>
          <w:rFonts w:ascii="Times New Roman" w:hAnsi="Times New Roman" w:eastAsia="宋体"/>
          <w:b/>
          <w:color w:val="000000" w:themeColor="text1"/>
          <w:sz w:val="21"/>
          <w:szCs w:val="21"/>
          <w:highlight w:val="none"/>
          <w14:textFill>
            <w14:solidFill>
              <w14:schemeClr w14:val="tx1"/>
            </w14:solidFill>
          </w14:textFill>
        </w:rPr>
        <w:t>终止竞争性磋商采购活动</w:t>
      </w:r>
      <w:bookmarkEnd w:id="43"/>
    </w:p>
    <w:p w14:paraId="39743B9A">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.终止竞争性磋商采购活动</w:t>
      </w:r>
    </w:p>
    <w:p w14:paraId="052F2834">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.1在竞争性磋商采购活动过程中</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出现下列情形之一的</w:t>
      </w:r>
      <w:r>
        <w:rPr>
          <w:rFonts w:hint="eastAsia"/>
          <w:color w:val="000000" w:themeColor="text1"/>
          <w:kern w:val="2"/>
          <w:szCs w:val="21"/>
          <w:highlight w:val="none"/>
          <w:lang w:val="zh-CN"/>
          <w14:textFill>
            <w14:solidFill>
              <w14:schemeClr w14:val="tx1"/>
            </w14:solidFill>
          </w14:textFill>
        </w:rPr>
        <w:t>，</w:t>
      </w:r>
      <w:r>
        <w:rPr>
          <w:color w:val="000000" w:themeColor="text1"/>
          <w:szCs w:val="21"/>
          <w:highlight w:val="none"/>
          <w14:textFill>
            <w14:solidFill>
              <w14:schemeClr w14:val="tx1"/>
            </w14:solidFill>
          </w14:textFill>
        </w:rPr>
        <w:t>采购人或者采购代理机构应当终止竞争性磋商采购活动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发布项目终止公告并说明原因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重新开展采购活动：</w:t>
      </w:r>
    </w:p>
    <w:p w14:paraId="0BF9E118">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（1）因情况变化</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不再符合规定的竞争性磋商采购方式适用情形的；</w:t>
      </w:r>
    </w:p>
    <w:p w14:paraId="42635664">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（2）出现影响采购公正的违法、违规行为的。</w:t>
      </w:r>
    </w:p>
    <w:p w14:paraId="3EE11CB8">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（3）</w:t>
      </w:r>
      <w:r>
        <w:rPr>
          <w:color w:val="000000" w:themeColor="text1"/>
          <w:szCs w:val="21"/>
          <w:highlight w:val="none"/>
          <w14:textFill>
            <w14:solidFill>
              <w14:schemeClr w14:val="tx1"/>
            </w14:solidFill>
          </w14:textFill>
        </w:rPr>
        <w:t>在采购过程中符合要求的供应商或者报价未超过采购预算的供应商不足3家的</w:t>
      </w:r>
      <w:r>
        <w:rPr>
          <w:color w:val="000000" w:themeColor="text1"/>
          <w:kern w:val="2"/>
          <w:szCs w:val="21"/>
          <w:highlight w:val="none"/>
          <w:lang w:val="zh-CN"/>
          <w14:textFill>
            <w14:solidFill>
              <w14:schemeClr w14:val="tx1"/>
            </w14:solidFill>
          </w14:textFill>
        </w:rPr>
        <w:t>。</w:t>
      </w:r>
    </w:p>
    <w:p w14:paraId="1B3393DA">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（4）因重大变故</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采购任务取消的。</w:t>
      </w:r>
    </w:p>
    <w:p w14:paraId="36FB0E50">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t>2</w:t>
      </w:r>
      <w:r>
        <w:rPr>
          <w:rFonts w:hint="eastAsia"/>
          <w:color w:val="000000" w:themeColor="text1"/>
          <w:kern w:val="2"/>
          <w:szCs w:val="21"/>
          <w:highlight w:val="none"/>
          <w14:textFill>
            <w14:solidFill>
              <w14:schemeClr w14:val="tx1"/>
            </w14:solidFill>
          </w14:textFill>
        </w:rPr>
        <w:t>7</w:t>
      </w:r>
      <w:r>
        <w:rPr>
          <w:color w:val="000000" w:themeColor="text1"/>
          <w:kern w:val="2"/>
          <w:szCs w:val="21"/>
          <w:highlight w:val="none"/>
          <w:lang w:val="zh-CN"/>
          <w14:textFill>
            <w14:solidFill>
              <w14:schemeClr w14:val="tx1"/>
            </w14:solidFill>
          </w14:textFill>
        </w:rPr>
        <w:t>.2在采购活动中因重大变故</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采购任务取消的</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采购人或者采购代理机构应当终止采购活动</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通知所有参加采购活动的供应商</w:t>
      </w:r>
      <w:r>
        <w:rPr>
          <w:rFonts w:hint="eastAsia"/>
          <w:color w:val="000000" w:themeColor="text1"/>
          <w:kern w:val="2"/>
          <w:szCs w:val="21"/>
          <w:highlight w:val="none"/>
          <w:lang w:val="zh-CN"/>
          <w14:textFill>
            <w14:solidFill>
              <w14:schemeClr w14:val="tx1"/>
            </w14:solidFill>
          </w14:textFill>
        </w:rPr>
        <w:t>，</w:t>
      </w:r>
      <w:r>
        <w:rPr>
          <w:color w:val="000000" w:themeColor="text1"/>
          <w:kern w:val="2"/>
          <w:szCs w:val="21"/>
          <w:highlight w:val="none"/>
          <w:lang w:val="zh-CN"/>
          <w14:textFill>
            <w14:solidFill>
              <w14:schemeClr w14:val="tx1"/>
            </w14:solidFill>
          </w14:textFill>
        </w:rPr>
        <w:t>并将项目实施情况和采购任务取消原因报送本级财政部门。</w:t>
      </w:r>
    </w:p>
    <w:p w14:paraId="69E4F756">
      <w:pPr>
        <w:spacing w:line="360" w:lineRule="auto"/>
        <w:ind w:firstLine="420" w:firstLineChars="200"/>
        <w:rPr>
          <w:color w:val="000000" w:themeColor="text1"/>
          <w:kern w:val="2"/>
          <w:szCs w:val="21"/>
          <w:highlight w:val="none"/>
          <w:lang w:val="zh-CN"/>
          <w14:textFill>
            <w14:solidFill>
              <w14:schemeClr w14:val="tx1"/>
            </w14:solidFill>
          </w14:textFill>
        </w:rPr>
      </w:pPr>
      <w:r>
        <w:rPr>
          <w:color w:val="000000" w:themeColor="text1"/>
          <w:kern w:val="2"/>
          <w:szCs w:val="21"/>
          <w:highlight w:val="none"/>
          <w:lang w:val="zh-CN"/>
          <w14:textFill>
            <w14:solidFill>
              <w14:schemeClr w14:val="tx1"/>
            </w14:solidFill>
          </w14:textFill>
        </w:rPr>
        <w:br w:type="page"/>
      </w:r>
    </w:p>
    <w:p w14:paraId="587E1A94">
      <w:pPr>
        <w:pStyle w:val="13"/>
        <w:ind w:firstLine="210"/>
        <w:rPr>
          <w:color w:val="000000" w:themeColor="text1"/>
          <w:highlight w:val="none"/>
          <w:lang w:val="zh-CN"/>
          <w14:textFill>
            <w14:solidFill>
              <w14:schemeClr w14:val="tx1"/>
            </w14:solidFill>
          </w14:textFill>
        </w:rPr>
      </w:pPr>
    </w:p>
    <w:bookmarkEnd w:id="5"/>
    <w:bookmarkEnd w:id="6"/>
    <w:bookmarkEnd w:id="36"/>
    <w:p w14:paraId="6EF89620">
      <w:pPr>
        <w:pStyle w:val="3"/>
        <w:snapToGrid w:val="0"/>
        <w:rPr>
          <w:rFonts w:eastAsia="宋体"/>
          <w:color w:val="000000" w:themeColor="text1"/>
          <w:sz w:val="32"/>
          <w:highlight w:val="none"/>
          <w14:textFill>
            <w14:solidFill>
              <w14:schemeClr w14:val="tx1"/>
            </w14:solidFill>
          </w14:textFill>
        </w:rPr>
      </w:pPr>
      <w:bookmarkStart w:id="44" w:name="_Toc118516218"/>
      <w:bookmarkStart w:id="45" w:name="_Toc171394922"/>
      <w:bookmarkStart w:id="46" w:name="_Toc17914"/>
      <w:r>
        <w:rPr>
          <w:rFonts w:eastAsia="宋体"/>
          <w:color w:val="000000" w:themeColor="text1"/>
          <w:sz w:val="32"/>
          <w:highlight w:val="none"/>
          <w14:textFill>
            <w14:solidFill>
              <w14:schemeClr w14:val="tx1"/>
            </w14:solidFill>
          </w14:textFill>
        </w:rPr>
        <w:t>第三部分</w:t>
      </w:r>
      <w:bookmarkEnd w:id="44"/>
      <w:bookmarkEnd w:id="45"/>
      <w:r>
        <w:rPr>
          <w:rFonts w:eastAsia="宋体"/>
          <w:color w:val="000000" w:themeColor="text1"/>
          <w:sz w:val="32"/>
          <w:highlight w:val="none"/>
          <w14:textFill>
            <w14:solidFill>
              <w14:schemeClr w14:val="tx1"/>
            </w14:solidFill>
          </w14:textFill>
        </w:rPr>
        <w:t xml:space="preserve"> 用户需求书</w:t>
      </w:r>
      <w:bookmarkEnd w:id="46"/>
    </w:p>
    <w:p w14:paraId="3CA29F9D">
      <w:pPr>
        <w:spacing w:line="360" w:lineRule="auto"/>
        <w:rPr>
          <w:color w:val="000000" w:themeColor="text1"/>
          <w:sz w:val="21"/>
          <w:szCs w:val="21"/>
          <w:highlight w:val="none"/>
          <w14:textFill>
            <w14:solidFill>
              <w14:schemeClr w14:val="tx1"/>
            </w14:solidFill>
          </w14:textFill>
        </w:rPr>
      </w:pPr>
      <w:bookmarkStart w:id="47" w:name="_Toc422946256"/>
      <w:r>
        <w:rPr>
          <w:rFonts w:hint="eastAsia"/>
          <w:color w:val="000000" w:themeColor="text1"/>
          <w:sz w:val="21"/>
          <w:szCs w:val="21"/>
          <w:highlight w:val="none"/>
          <w14:textFill>
            <w14:solidFill>
              <w14:schemeClr w14:val="tx1"/>
            </w14:solidFill>
          </w14:textFill>
        </w:rPr>
        <w:t>一、总体说明</w:t>
      </w:r>
    </w:p>
    <w:p w14:paraId="576458AE">
      <w:pPr>
        <w:adjustRightInd w:val="0"/>
        <w:snapToGrid w:val="0"/>
        <w:spacing w:line="360" w:lineRule="auto"/>
        <w:ind w:firstLine="413" w:firstLineChars="1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1、浙江省肿瘤医院年度零星标识标牌制作</w:t>
      </w:r>
      <w:r>
        <w:rPr>
          <w:rFonts w:hint="eastAsia"/>
          <w:color w:val="000000" w:themeColor="text1"/>
          <w:sz w:val="21"/>
          <w:szCs w:val="21"/>
          <w:highlight w:val="none"/>
          <w14:textFill>
            <w14:solidFill>
              <w14:schemeClr w14:val="tx1"/>
            </w14:solidFill>
          </w14:textFill>
        </w:rPr>
        <w:t>服务</w:t>
      </w:r>
      <w:r>
        <w:rPr>
          <w:color w:val="000000" w:themeColor="text1"/>
          <w:sz w:val="21"/>
          <w:szCs w:val="21"/>
          <w:highlight w:val="none"/>
          <w14:textFill>
            <w14:solidFill>
              <w14:schemeClr w14:val="tx1"/>
            </w14:solidFill>
          </w14:textFill>
        </w:rPr>
        <w:t>项目</w:t>
      </w:r>
      <w:r>
        <w:rPr>
          <w:bCs/>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具体包括标识标牌的</w:t>
      </w:r>
      <w:r>
        <w:rPr>
          <w:rFonts w:hint="eastAsia"/>
          <w:color w:val="000000" w:themeColor="text1"/>
          <w:sz w:val="21"/>
          <w:szCs w:val="21"/>
          <w:highlight w:val="none"/>
          <w14:textFill>
            <w14:solidFill>
              <w14:schemeClr w14:val="tx1"/>
            </w14:solidFill>
          </w14:textFill>
        </w:rPr>
        <w:t>深化设计、</w:t>
      </w:r>
      <w:r>
        <w:rPr>
          <w:color w:val="000000" w:themeColor="text1"/>
          <w:sz w:val="21"/>
          <w:szCs w:val="21"/>
          <w:highlight w:val="none"/>
          <w14:textFill>
            <w14:solidFill>
              <w14:schemeClr w14:val="tx1"/>
            </w14:solidFill>
          </w14:textFill>
        </w:rPr>
        <w:t>制作、供货、运输</w:t>
      </w:r>
      <w:r>
        <w:rPr>
          <w:bCs/>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卸货并搬运至指定地点、成品保护、</w:t>
      </w:r>
      <w:r>
        <w:rPr>
          <w:bCs/>
          <w:color w:val="000000" w:themeColor="text1"/>
          <w:sz w:val="21"/>
          <w:szCs w:val="21"/>
          <w:highlight w:val="none"/>
          <w14:textFill>
            <w14:solidFill>
              <w14:schemeClr w14:val="tx1"/>
            </w14:solidFill>
          </w14:textFill>
        </w:rPr>
        <w:t>安装调试</w:t>
      </w:r>
      <w:r>
        <w:rPr>
          <w:color w:val="000000" w:themeColor="text1"/>
          <w:sz w:val="21"/>
          <w:szCs w:val="21"/>
          <w:highlight w:val="none"/>
          <w14:textFill>
            <w14:solidFill>
              <w14:schemeClr w14:val="tx1"/>
            </w14:solidFill>
          </w14:textFill>
        </w:rPr>
        <w:t>、技术服务、提交技术资料以及质保期内的维修保养等。</w:t>
      </w:r>
    </w:p>
    <w:p w14:paraId="5520B351">
      <w:pPr>
        <w:adjustRightInd w:val="0"/>
        <w:snapToGrid w:val="0"/>
        <w:spacing w:line="360" w:lineRule="auto"/>
        <w:ind w:firstLine="413" w:firstLineChars="197"/>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2、本</w:t>
      </w:r>
      <w:r>
        <w:rPr>
          <w:rFonts w:hint="eastAsia"/>
          <w:color w:val="000000" w:themeColor="text1"/>
          <w:sz w:val="21"/>
          <w:szCs w:val="21"/>
          <w:highlight w:val="none"/>
          <w14:textFill>
            <w14:solidFill>
              <w14:schemeClr w14:val="tx1"/>
            </w14:solidFill>
          </w14:textFill>
        </w:rPr>
        <w:t>项目</w:t>
      </w:r>
      <w:r>
        <w:rPr>
          <w:color w:val="000000" w:themeColor="text1"/>
          <w:sz w:val="21"/>
          <w:szCs w:val="21"/>
          <w:highlight w:val="none"/>
          <w14:textFill>
            <w14:solidFill>
              <w14:schemeClr w14:val="tx1"/>
            </w14:solidFill>
          </w14:textFill>
        </w:rPr>
        <w:t>按实结算</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单价不变</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同类商品按面积比例计算。</w:t>
      </w:r>
    </w:p>
    <w:p w14:paraId="3839F32A">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3、服务期为</w:t>
      </w:r>
      <w:r>
        <w:rPr>
          <w:rFonts w:hint="eastAsia"/>
          <w:color w:val="000000" w:themeColor="text1"/>
          <w:sz w:val="21"/>
          <w:szCs w:val="21"/>
          <w:highlight w:val="none"/>
          <w:lang w:val="en-US" w:eastAsia="zh-CN"/>
          <w14:textFill>
            <w14:solidFill>
              <w14:schemeClr w14:val="tx1"/>
            </w14:solidFill>
          </w14:textFill>
        </w:rPr>
        <w:t>2</w:t>
      </w:r>
      <w:r>
        <w:rPr>
          <w:color w:val="000000" w:themeColor="text1"/>
          <w:sz w:val="21"/>
          <w:szCs w:val="21"/>
          <w:highlight w:val="none"/>
          <w14:textFill>
            <w14:solidFill>
              <w14:schemeClr w14:val="tx1"/>
            </w14:solidFill>
          </w14:textFill>
        </w:rPr>
        <w:t>年。</w:t>
      </w:r>
    </w:p>
    <w:p w14:paraId="73478A2E">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供应商应</w:t>
      </w:r>
      <w:r>
        <w:rPr>
          <w:color w:val="000000" w:themeColor="text1"/>
          <w:sz w:val="21"/>
          <w:szCs w:val="21"/>
          <w:highlight w:val="none"/>
          <w14:textFill>
            <w14:solidFill>
              <w14:schemeClr w14:val="tx1"/>
            </w14:solidFill>
          </w14:textFill>
        </w:rPr>
        <w:t>具有同类项目</w:t>
      </w:r>
      <w:r>
        <w:rPr>
          <w:rFonts w:hint="eastAsia"/>
          <w:color w:val="000000" w:themeColor="text1"/>
          <w:sz w:val="21"/>
          <w:szCs w:val="21"/>
          <w:highlight w:val="none"/>
          <w14:textFill>
            <w14:solidFill>
              <w14:schemeClr w14:val="tx1"/>
            </w14:solidFill>
          </w14:textFill>
        </w:rPr>
        <w:t>的实施</w:t>
      </w:r>
      <w:r>
        <w:rPr>
          <w:color w:val="000000" w:themeColor="text1"/>
          <w:sz w:val="21"/>
          <w:szCs w:val="21"/>
          <w:highlight w:val="none"/>
          <w14:textFill>
            <w14:solidFill>
              <w14:schemeClr w14:val="tx1"/>
            </w14:solidFill>
          </w14:textFill>
        </w:rPr>
        <w:t>经验。</w:t>
      </w:r>
    </w:p>
    <w:p w14:paraId="0B2108F4">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5、供应商应具有完善的内部管理制度、岗位职责以及保管、发货等规章制度。</w:t>
      </w:r>
    </w:p>
    <w:p w14:paraId="2F6BF940">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6、供应商应具有仓储运输能力及相应的工作服务人员。</w:t>
      </w:r>
    </w:p>
    <w:p w14:paraId="7B63869B">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7、供应商应成立项目团队，包括项目</w:t>
      </w:r>
      <w:r>
        <w:rPr>
          <w:rFonts w:hint="eastAsia"/>
          <w:color w:val="000000" w:themeColor="text1"/>
          <w:sz w:val="21"/>
          <w:szCs w:val="21"/>
          <w:highlight w:val="none"/>
          <w:lang w:val="en-US" w:eastAsia="zh-CN"/>
          <w14:textFill>
            <w14:solidFill>
              <w14:schemeClr w14:val="tx1"/>
            </w14:solidFill>
          </w14:textFill>
        </w:rPr>
        <w:t>负责人</w:t>
      </w:r>
      <w:r>
        <w:rPr>
          <w:rFonts w:hint="eastAsia"/>
          <w:color w:val="000000" w:themeColor="text1"/>
          <w:sz w:val="21"/>
          <w:szCs w:val="21"/>
          <w:highlight w:val="none"/>
          <w14:textFill>
            <w14:solidFill>
              <w14:schemeClr w14:val="tx1"/>
            </w14:solidFill>
          </w14:textFill>
        </w:rPr>
        <w:t>、设计人员、制作人员以及与采购人对接的现场服务人员。</w:t>
      </w:r>
    </w:p>
    <w:p w14:paraId="60443114">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8、供应商提出设计思路，制定实施方案与技术措施，安全管理措施，质量管理措施，工程进度计划与措施，环境保护管理、文明施工措施，分批次供货方案，服务的及时性等保证措施，应急服务方案，售后服务方案。</w:t>
      </w:r>
    </w:p>
    <w:p w14:paraId="09F7DA94">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9、本项目为设计施工一体化服务项目，供应商投标时，需根据采购人的清单要求设计整套产品造型方案，方案需结合医院的文化历史、人文底蕴等特有元素进行设计，供应商后期需根据采购人提出的意见进行方案深化调整，直至采购人认可方案。</w:t>
      </w:r>
    </w:p>
    <w:p w14:paraId="5B717FC2">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10、根据浙江省肿瘤医院对外委托服务管理要求，采购人每半年对供应商进行1次服务质量考评，考评质量不合格的，需及时整改，再次考评仍不合格的，采购人有权终止合同，供应商应承担过渡期间全部费用。</w:t>
      </w:r>
    </w:p>
    <w:p w14:paraId="545CA28A">
      <w:pPr>
        <w:spacing w:line="360" w:lineRule="auto"/>
        <w:ind w:firstLine="420" w:firstLineChars="200"/>
        <w:rPr>
          <w:color w:val="000000" w:themeColor="text1"/>
          <w:sz w:val="21"/>
          <w:szCs w:val="21"/>
          <w:highlight w:val="none"/>
          <w14:textFill>
            <w14:solidFill>
              <w14:schemeClr w14:val="tx1"/>
            </w14:solidFill>
          </w14:textFill>
        </w:rPr>
      </w:pPr>
    </w:p>
    <w:p w14:paraId="0F0F4A50">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二、磋商报价</w:t>
      </w:r>
    </w:p>
    <w:p w14:paraId="686804A9">
      <w:pPr>
        <w:spacing w:line="360" w:lineRule="auto"/>
        <w:ind w:firstLine="420" w:firstLineChars="200"/>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1、本项目响应报价：</w:t>
      </w:r>
      <w:r>
        <w:rPr>
          <w:rFonts w:hint="eastAsia"/>
          <w:color w:val="000000" w:themeColor="text1"/>
          <w:sz w:val="21"/>
          <w:szCs w:val="21"/>
          <w:highlight w:val="none"/>
          <w:lang w:val="en-US" w:eastAsia="zh-CN"/>
          <w14:textFill>
            <w14:solidFill>
              <w14:schemeClr w14:val="tx1"/>
            </w14:solidFill>
          </w14:textFill>
        </w:rPr>
        <w:t>根据</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三、</w:t>
      </w:r>
      <w:r>
        <w:rPr>
          <w:rFonts w:hint="eastAsia"/>
          <w:color w:val="000000" w:themeColor="text1"/>
          <w:sz w:val="21"/>
          <w:szCs w:val="21"/>
          <w:highlight w:val="none"/>
          <w14:textFill>
            <w14:solidFill>
              <w14:schemeClr w14:val="tx1"/>
            </w14:solidFill>
          </w14:textFill>
        </w:rPr>
        <w:t>采购清单</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中的</w:t>
      </w:r>
      <w:r>
        <w:rPr>
          <w:rFonts w:hint="eastAsia" w:ascii="Times New Roman" w:hAnsi="Times New Roman"/>
          <w:color w:val="000000" w:themeColor="text1"/>
          <w:sz w:val="21"/>
          <w:szCs w:val="21"/>
          <w:highlight w:val="none"/>
          <w14:textFill>
            <w14:solidFill>
              <w14:schemeClr w14:val="tx1"/>
            </w14:solidFill>
          </w14:textFill>
        </w:rPr>
        <w:t>基准价报折扣，所有</w:t>
      </w:r>
      <w:r>
        <w:rPr>
          <w:rFonts w:hint="eastAsia"/>
          <w:color w:val="000000" w:themeColor="text1"/>
          <w:sz w:val="21"/>
          <w:szCs w:val="21"/>
          <w:highlight w:val="none"/>
          <w:lang w:val="en-US" w:eastAsia="zh-CN"/>
          <w14:textFill>
            <w14:solidFill>
              <w14:schemeClr w14:val="tx1"/>
            </w14:solidFill>
          </w14:textFill>
        </w:rPr>
        <w:t>种类的</w:t>
      </w:r>
      <w:r>
        <w:rPr>
          <w:rFonts w:hint="eastAsia" w:ascii="Times New Roman" w:hAnsi="Times New Roman"/>
          <w:color w:val="000000" w:themeColor="text1"/>
          <w:sz w:val="21"/>
          <w:szCs w:val="21"/>
          <w:highlight w:val="none"/>
          <w14:textFill>
            <w14:solidFill>
              <w14:schemeClr w14:val="tx1"/>
            </w14:solidFill>
          </w14:textFill>
        </w:rPr>
        <w:t>折扣</w:t>
      </w:r>
      <w:r>
        <w:rPr>
          <w:rFonts w:hint="eastAsia"/>
          <w:color w:val="000000" w:themeColor="text1"/>
          <w:sz w:val="21"/>
          <w:szCs w:val="21"/>
          <w:highlight w:val="none"/>
          <w:lang w:val="en-US" w:eastAsia="zh-CN"/>
          <w14:textFill>
            <w14:solidFill>
              <w14:schemeClr w14:val="tx1"/>
            </w14:solidFill>
          </w14:textFill>
        </w:rPr>
        <w:t>须一致。折扣≤100%。</w:t>
      </w:r>
    </w:p>
    <w:p w14:paraId="43FD7283">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w:t>
      </w:r>
      <w:r>
        <w:rPr>
          <w:color w:val="000000" w:themeColor="text1"/>
          <w:sz w:val="21"/>
          <w:szCs w:val="21"/>
          <w:highlight w:val="none"/>
          <w14:textFill>
            <w14:solidFill>
              <w14:schemeClr w14:val="tx1"/>
            </w14:solidFill>
          </w14:textFill>
        </w:rPr>
        <w:t>、报价包括：</w:t>
      </w:r>
      <w:r>
        <w:rPr>
          <w:rFonts w:hint="eastAsia"/>
          <w:color w:val="000000" w:themeColor="text1"/>
          <w:sz w:val="21"/>
          <w:szCs w:val="21"/>
          <w:highlight w:val="none"/>
          <w14:textFill>
            <w14:solidFill>
              <w14:schemeClr w14:val="tx1"/>
            </w14:solidFill>
          </w14:textFill>
        </w:rPr>
        <w:t>深化设计费、</w:t>
      </w:r>
      <w:r>
        <w:rPr>
          <w:color w:val="000000" w:themeColor="text1"/>
          <w:sz w:val="21"/>
          <w:szCs w:val="21"/>
          <w:highlight w:val="none"/>
          <w14:textFill>
            <w14:solidFill>
              <w14:schemeClr w14:val="tx1"/>
            </w14:solidFill>
          </w14:textFill>
        </w:rPr>
        <w:t>货物费、运输和运输保险费、装卸落地费、成品保护费、保管费、节假日加班费、备品备件（含专用工具）费、货物仓储费、二次搬运费（搬运至各区域所发生的全部费用）、安装水电费、安装人员食宿交通、安装调试费、标牌拆除清运、质保期内维护保养、税金、利润等完成本项目的所有费用</w:t>
      </w:r>
      <w:r>
        <w:rPr>
          <w:bCs/>
          <w:color w:val="000000" w:themeColor="text1"/>
          <w:sz w:val="21"/>
          <w:szCs w:val="21"/>
          <w:highlight w:val="none"/>
          <w14:textFill>
            <w14:solidFill>
              <w14:schemeClr w14:val="tx1"/>
            </w14:solidFill>
          </w14:textFill>
        </w:rPr>
        <w:t>。</w:t>
      </w:r>
    </w:p>
    <w:p w14:paraId="706F3A9D">
      <w:pPr>
        <w:spacing w:line="360" w:lineRule="auto"/>
        <w:ind w:firstLine="420" w:firstLineChars="200"/>
        <w:rPr>
          <w:color w:val="000000" w:themeColor="text1"/>
          <w:sz w:val="21"/>
          <w:szCs w:val="21"/>
          <w:highlight w:val="none"/>
          <w14:textFill>
            <w14:solidFill>
              <w14:schemeClr w14:val="tx1"/>
            </w14:solidFill>
          </w14:textFill>
        </w:rPr>
      </w:pPr>
    </w:p>
    <w:p w14:paraId="6611BD82">
      <w:pPr>
        <w:numPr>
          <w:ilvl w:val="0"/>
          <w:numId w:val="0"/>
        </w:numPr>
        <w:spacing w:line="360" w:lineRule="auto"/>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三、</w:t>
      </w:r>
      <w:r>
        <w:rPr>
          <w:rFonts w:hint="eastAsia"/>
          <w:color w:val="000000" w:themeColor="text1"/>
          <w:sz w:val="21"/>
          <w:szCs w:val="21"/>
          <w:highlight w:val="none"/>
          <w14:textFill>
            <w14:solidFill>
              <w14:schemeClr w14:val="tx1"/>
            </w14:solidFill>
          </w14:textFill>
        </w:rPr>
        <w:t>采购清单</w:t>
      </w:r>
    </w:p>
    <w:tbl>
      <w:tblPr>
        <w:tblStyle w:val="32"/>
        <w:tblW w:w="9146"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4"/>
        <w:gridCol w:w="1263"/>
        <w:gridCol w:w="1656"/>
        <w:gridCol w:w="3669"/>
        <w:gridCol w:w="1574"/>
      </w:tblGrid>
      <w:tr w14:paraId="395D312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B3D814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序号</w:t>
            </w:r>
          </w:p>
        </w:tc>
        <w:tc>
          <w:tcPr>
            <w:tcW w:w="1263" w:type="dxa"/>
            <w:tcBorders>
              <w:tl2br w:val="nil"/>
              <w:tr2bl w:val="nil"/>
            </w:tcBorders>
            <w:noWrap w:val="0"/>
            <w:vAlign w:val="center"/>
          </w:tcPr>
          <w:p w14:paraId="2E06B44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标牌种类</w:t>
            </w:r>
          </w:p>
        </w:tc>
        <w:tc>
          <w:tcPr>
            <w:tcW w:w="1656" w:type="dxa"/>
            <w:tcBorders>
              <w:tl2br w:val="nil"/>
              <w:tr2bl w:val="nil"/>
            </w:tcBorders>
            <w:noWrap w:val="0"/>
            <w:vAlign w:val="center"/>
          </w:tcPr>
          <w:p w14:paraId="4955AB3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规格（毫米）</w:t>
            </w:r>
          </w:p>
        </w:tc>
        <w:tc>
          <w:tcPr>
            <w:tcW w:w="3669" w:type="dxa"/>
            <w:tcBorders>
              <w:tl2br w:val="nil"/>
              <w:tr2bl w:val="nil"/>
            </w:tcBorders>
            <w:noWrap w:val="0"/>
            <w:vAlign w:val="center"/>
          </w:tcPr>
          <w:p w14:paraId="26EAD84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工艺</w:t>
            </w:r>
          </w:p>
        </w:tc>
        <w:tc>
          <w:tcPr>
            <w:tcW w:w="1574" w:type="dxa"/>
            <w:tcBorders>
              <w:tl2br w:val="nil"/>
              <w:tr2bl w:val="nil"/>
            </w:tcBorders>
            <w:noWrap w:val="0"/>
            <w:vAlign w:val="center"/>
          </w:tcPr>
          <w:p w14:paraId="6AE8C61C">
            <w:pPr>
              <w:bidi w:val="0"/>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基准</w:t>
            </w:r>
            <w:r>
              <w:rPr>
                <w:rFonts w:hint="default"/>
                <w:color w:val="000000" w:themeColor="text1"/>
                <w:sz w:val="21"/>
                <w:szCs w:val="21"/>
                <w:highlight w:val="none"/>
                <w:lang w:val="en-US" w:eastAsia="zh-CN"/>
                <w14:textFill>
                  <w14:solidFill>
                    <w14:schemeClr w14:val="tx1"/>
                  </w14:solidFill>
                </w14:textFill>
              </w:rPr>
              <w:t>价</w:t>
            </w:r>
            <w:r>
              <w:rPr>
                <w:rFonts w:hint="eastAsia"/>
                <w:color w:val="000000" w:themeColor="text1"/>
                <w:sz w:val="21"/>
                <w:szCs w:val="21"/>
                <w:highlight w:val="none"/>
                <w:lang w:val="en-US" w:eastAsia="zh-CN"/>
                <w14:textFill>
                  <w14:solidFill>
                    <w14:schemeClr w14:val="tx1"/>
                  </w14:solidFill>
                </w14:textFill>
              </w:rPr>
              <w:t>（元）</w:t>
            </w:r>
          </w:p>
        </w:tc>
      </w:tr>
      <w:tr w14:paraId="02C84E7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8A3393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1263" w:type="dxa"/>
            <w:vMerge w:val="restart"/>
            <w:tcBorders>
              <w:tl2br w:val="nil"/>
              <w:tr2bl w:val="nil"/>
            </w:tcBorders>
            <w:noWrap w:val="0"/>
            <w:vAlign w:val="center"/>
          </w:tcPr>
          <w:p w14:paraId="6C0FFAA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告示栏</w:t>
            </w:r>
          </w:p>
        </w:tc>
        <w:tc>
          <w:tcPr>
            <w:tcW w:w="1656" w:type="dxa"/>
            <w:tcBorders>
              <w:tl2br w:val="nil"/>
              <w:tr2bl w:val="nil"/>
            </w:tcBorders>
            <w:noWrap w:val="0"/>
            <w:vAlign w:val="center"/>
          </w:tcPr>
          <w:p w14:paraId="48BEFC2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内置A4纸</w:t>
            </w:r>
          </w:p>
        </w:tc>
        <w:tc>
          <w:tcPr>
            <w:tcW w:w="3669" w:type="dxa"/>
            <w:vMerge w:val="restart"/>
            <w:tcBorders>
              <w:tl2br w:val="nil"/>
              <w:tr2bl w:val="nil"/>
            </w:tcBorders>
            <w:noWrap w:val="0"/>
            <w:vAlign w:val="center"/>
          </w:tcPr>
          <w:p w14:paraId="610E086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底板5MM的白色亚克力雕刻丝印，配上A4/A3的4mm透明亚克力盒子（透明亚克力底部预留清理卡槽）</w:t>
            </w:r>
          </w:p>
        </w:tc>
        <w:tc>
          <w:tcPr>
            <w:tcW w:w="1574" w:type="dxa"/>
            <w:tcBorders>
              <w:tl2br w:val="nil"/>
              <w:tr2bl w:val="nil"/>
            </w:tcBorders>
            <w:noWrap w:val="0"/>
            <w:vAlign w:val="center"/>
          </w:tcPr>
          <w:p w14:paraId="389A235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25</w:t>
            </w:r>
          </w:p>
        </w:tc>
      </w:tr>
      <w:tr w14:paraId="332CE2A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0" w:hRule="atLeast"/>
          <w:jc w:val="center"/>
        </w:trPr>
        <w:tc>
          <w:tcPr>
            <w:tcW w:w="984" w:type="dxa"/>
            <w:tcBorders>
              <w:tl2br w:val="nil"/>
              <w:tr2bl w:val="nil"/>
            </w:tcBorders>
            <w:noWrap w:val="0"/>
            <w:vAlign w:val="center"/>
          </w:tcPr>
          <w:p w14:paraId="1000FA7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w:t>
            </w:r>
          </w:p>
        </w:tc>
        <w:tc>
          <w:tcPr>
            <w:tcW w:w="1263" w:type="dxa"/>
            <w:vMerge w:val="continue"/>
            <w:tcBorders>
              <w:tl2br w:val="nil"/>
              <w:tr2bl w:val="nil"/>
            </w:tcBorders>
            <w:noWrap w:val="0"/>
            <w:vAlign w:val="center"/>
          </w:tcPr>
          <w:p w14:paraId="1BC25891">
            <w:pPr>
              <w:bidi w:val="0"/>
              <w:rPr>
                <w:rFonts w:hint="default"/>
                <w:color w:val="000000" w:themeColor="text1"/>
                <w:sz w:val="21"/>
                <w:szCs w:val="21"/>
                <w:highlight w:val="none"/>
                <w14:textFill>
                  <w14:solidFill>
                    <w14:schemeClr w14:val="tx1"/>
                  </w14:solidFill>
                </w14:textFill>
              </w:rPr>
            </w:pPr>
          </w:p>
        </w:tc>
        <w:tc>
          <w:tcPr>
            <w:tcW w:w="1656" w:type="dxa"/>
            <w:tcBorders>
              <w:tl2br w:val="nil"/>
              <w:tr2bl w:val="nil"/>
            </w:tcBorders>
            <w:noWrap w:val="0"/>
            <w:vAlign w:val="center"/>
          </w:tcPr>
          <w:p w14:paraId="0D292F6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内置A3纸</w:t>
            </w:r>
          </w:p>
        </w:tc>
        <w:tc>
          <w:tcPr>
            <w:tcW w:w="3669" w:type="dxa"/>
            <w:vMerge w:val="continue"/>
            <w:tcBorders>
              <w:tl2br w:val="nil"/>
              <w:tr2bl w:val="nil"/>
            </w:tcBorders>
            <w:noWrap w:val="0"/>
            <w:vAlign w:val="center"/>
          </w:tcPr>
          <w:p w14:paraId="14390328">
            <w:pPr>
              <w:bidi w:val="0"/>
              <w:rPr>
                <w:rFonts w:hint="default"/>
                <w:color w:val="000000" w:themeColor="text1"/>
                <w:sz w:val="21"/>
                <w:szCs w:val="21"/>
                <w:highlight w:val="none"/>
                <w14:textFill>
                  <w14:solidFill>
                    <w14:schemeClr w14:val="tx1"/>
                  </w14:solidFill>
                </w14:textFill>
              </w:rPr>
            </w:pPr>
          </w:p>
        </w:tc>
        <w:tc>
          <w:tcPr>
            <w:tcW w:w="1574" w:type="dxa"/>
            <w:tcBorders>
              <w:tl2br w:val="nil"/>
              <w:tr2bl w:val="nil"/>
            </w:tcBorders>
            <w:noWrap w:val="0"/>
            <w:vAlign w:val="center"/>
          </w:tcPr>
          <w:p w14:paraId="7EBDC2FA">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w:t>
            </w:r>
          </w:p>
        </w:tc>
      </w:tr>
      <w:tr w14:paraId="092DDF6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982704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w:t>
            </w:r>
          </w:p>
        </w:tc>
        <w:tc>
          <w:tcPr>
            <w:tcW w:w="1263" w:type="dxa"/>
            <w:tcBorders>
              <w:tl2br w:val="nil"/>
              <w:tr2bl w:val="nil"/>
            </w:tcBorders>
            <w:noWrap w:val="0"/>
            <w:vAlign w:val="center"/>
          </w:tcPr>
          <w:p w14:paraId="2EBBA15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透明亚克力盒</w:t>
            </w:r>
          </w:p>
        </w:tc>
        <w:tc>
          <w:tcPr>
            <w:tcW w:w="1656" w:type="dxa"/>
            <w:tcBorders>
              <w:tl2br w:val="nil"/>
              <w:tr2bl w:val="nil"/>
            </w:tcBorders>
            <w:noWrap w:val="0"/>
            <w:vAlign w:val="center"/>
          </w:tcPr>
          <w:p w14:paraId="6D1898F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330*200*130</w:t>
            </w:r>
          </w:p>
        </w:tc>
        <w:tc>
          <w:tcPr>
            <w:tcW w:w="3669" w:type="dxa"/>
            <w:tcBorders>
              <w:tl2br w:val="nil"/>
              <w:tr2bl w:val="nil"/>
            </w:tcBorders>
            <w:noWrap w:val="0"/>
            <w:vAlign w:val="center"/>
          </w:tcPr>
          <w:p w14:paraId="515624A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5mm透明亚克力雕刻粘贴（透明亚克力底部预留清理卡槽）</w:t>
            </w:r>
          </w:p>
        </w:tc>
        <w:tc>
          <w:tcPr>
            <w:tcW w:w="1574" w:type="dxa"/>
            <w:tcBorders>
              <w:tl2br w:val="nil"/>
              <w:tr2bl w:val="nil"/>
            </w:tcBorders>
            <w:noWrap w:val="0"/>
            <w:vAlign w:val="center"/>
          </w:tcPr>
          <w:p w14:paraId="4722CD3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35</w:t>
            </w:r>
          </w:p>
        </w:tc>
      </w:tr>
      <w:tr w14:paraId="1D0C1E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4E0637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w:t>
            </w:r>
          </w:p>
        </w:tc>
        <w:tc>
          <w:tcPr>
            <w:tcW w:w="1263" w:type="dxa"/>
            <w:tcBorders>
              <w:tl2br w:val="nil"/>
              <w:tr2bl w:val="nil"/>
            </w:tcBorders>
            <w:noWrap w:val="0"/>
            <w:vAlign w:val="center"/>
          </w:tcPr>
          <w:p w14:paraId="5C7EEBF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亚克力板</w:t>
            </w:r>
          </w:p>
        </w:tc>
        <w:tc>
          <w:tcPr>
            <w:tcW w:w="1656" w:type="dxa"/>
            <w:tcBorders>
              <w:tl2br w:val="nil"/>
              <w:tr2bl w:val="nil"/>
            </w:tcBorders>
            <w:noWrap w:val="0"/>
            <w:vAlign w:val="center"/>
          </w:tcPr>
          <w:p w14:paraId="391DB80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4AAC541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5mm亚克力烤漆；图文丝印</w:t>
            </w:r>
          </w:p>
        </w:tc>
        <w:tc>
          <w:tcPr>
            <w:tcW w:w="1574" w:type="dxa"/>
            <w:tcBorders>
              <w:tl2br w:val="nil"/>
              <w:tr2bl w:val="nil"/>
            </w:tcBorders>
            <w:noWrap w:val="0"/>
            <w:vAlign w:val="center"/>
          </w:tcPr>
          <w:p w14:paraId="4B6916AC">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80</w:t>
            </w:r>
          </w:p>
        </w:tc>
      </w:tr>
      <w:tr w14:paraId="25C6B7E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5F9ED4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w:t>
            </w:r>
          </w:p>
        </w:tc>
        <w:tc>
          <w:tcPr>
            <w:tcW w:w="1263" w:type="dxa"/>
            <w:tcBorders>
              <w:tl2br w:val="nil"/>
              <w:tr2bl w:val="nil"/>
            </w:tcBorders>
            <w:noWrap w:val="0"/>
            <w:vAlign w:val="center"/>
          </w:tcPr>
          <w:p w14:paraId="20BE224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亚克力板（背印）</w:t>
            </w:r>
          </w:p>
        </w:tc>
        <w:tc>
          <w:tcPr>
            <w:tcW w:w="1656" w:type="dxa"/>
            <w:tcBorders>
              <w:tl2br w:val="nil"/>
              <w:tr2bl w:val="nil"/>
            </w:tcBorders>
            <w:noWrap w:val="0"/>
            <w:vAlign w:val="center"/>
          </w:tcPr>
          <w:p w14:paraId="3360864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50E780F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5mm透明亚克力背面丝印图文</w:t>
            </w:r>
          </w:p>
        </w:tc>
        <w:tc>
          <w:tcPr>
            <w:tcW w:w="1574" w:type="dxa"/>
            <w:tcBorders>
              <w:tl2br w:val="nil"/>
              <w:tr2bl w:val="nil"/>
            </w:tcBorders>
            <w:noWrap w:val="0"/>
            <w:vAlign w:val="center"/>
          </w:tcPr>
          <w:p w14:paraId="4449983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140</w:t>
            </w:r>
          </w:p>
        </w:tc>
      </w:tr>
      <w:tr w14:paraId="6E9E558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645225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w:t>
            </w:r>
          </w:p>
        </w:tc>
        <w:tc>
          <w:tcPr>
            <w:tcW w:w="1263" w:type="dxa"/>
            <w:vMerge w:val="restart"/>
            <w:tcBorders>
              <w:tl2br w:val="nil"/>
              <w:tr2bl w:val="nil"/>
            </w:tcBorders>
            <w:noWrap w:val="0"/>
            <w:vAlign w:val="center"/>
          </w:tcPr>
          <w:p w14:paraId="6DF5E99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亚克力立体字</w:t>
            </w:r>
          </w:p>
        </w:tc>
        <w:tc>
          <w:tcPr>
            <w:tcW w:w="1656" w:type="dxa"/>
            <w:tcBorders>
              <w:tl2br w:val="nil"/>
              <w:tr2bl w:val="nil"/>
            </w:tcBorders>
            <w:noWrap w:val="0"/>
            <w:vAlign w:val="center"/>
          </w:tcPr>
          <w:p w14:paraId="0F0AE51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字高100</w:t>
            </w:r>
          </w:p>
        </w:tc>
        <w:tc>
          <w:tcPr>
            <w:tcW w:w="3669" w:type="dxa"/>
            <w:tcBorders>
              <w:tl2br w:val="nil"/>
              <w:tr2bl w:val="nil"/>
            </w:tcBorders>
            <w:noWrap w:val="0"/>
            <w:vAlign w:val="center"/>
          </w:tcPr>
          <w:p w14:paraId="08A3627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10mm厚亚克力雕刻烤漆</w:t>
            </w:r>
          </w:p>
        </w:tc>
        <w:tc>
          <w:tcPr>
            <w:tcW w:w="1574" w:type="dxa"/>
            <w:tcBorders>
              <w:tl2br w:val="nil"/>
              <w:tr2bl w:val="nil"/>
            </w:tcBorders>
            <w:noWrap w:val="0"/>
            <w:vAlign w:val="center"/>
          </w:tcPr>
          <w:p w14:paraId="6C8EA63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w:t>
            </w:r>
          </w:p>
        </w:tc>
      </w:tr>
      <w:tr w14:paraId="23E8F2A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3A1C6C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7</w:t>
            </w:r>
          </w:p>
        </w:tc>
        <w:tc>
          <w:tcPr>
            <w:tcW w:w="1263" w:type="dxa"/>
            <w:vMerge w:val="continue"/>
            <w:tcBorders>
              <w:tl2br w:val="nil"/>
              <w:tr2bl w:val="nil"/>
            </w:tcBorders>
            <w:noWrap w:val="0"/>
            <w:vAlign w:val="center"/>
          </w:tcPr>
          <w:p w14:paraId="656A5270">
            <w:pPr>
              <w:bidi w:val="0"/>
              <w:rPr>
                <w:rFonts w:hint="default"/>
                <w:color w:val="000000" w:themeColor="text1"/>
                <w:sz w:val="21"/>
                <w:szCs w:val="21"/>
                <w:highlight w:val="none"/>
                <w14:textFill>
                  <w14:solidFill>
                    <w14:schemeClr w14:val="tx1"/>
                  </w14:solidFill>
                </w14:textFill>
              </w:rPr>
            </w:pPr>
          </w:p>
        </w:tc>
        <w:tc>
          <w:tcPr>
            <w:tcW w:w="1656" w:type="dxa"/>
            <w:tcBorders>
              <w:tl2br w:val="nil"/>
              <w:tr2bl w:val="nil"/>
            </w:tcBorders>
            <w:noWrap w:val="0"/>
            <w:vAlign w:val="center"/>
          </w:tcPr>
          <w:p w14:paraId="278195B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字高100</w:t>
            </w:r>
          </w:p>
        </w:tc>
        <w:tc>
          <w:tcPr>
            <w:tcW w:w="3669" w:type="dxa"/>
            <w:tcBorders>
              <w:tl2br w:val="nil"/>
              <w:tr2bl w:val="nil"/>
            </w:tcBorders>
            <w:noWrap w:val="0"/>
            <w:vAlign w:val="center"/>
          </w:tcPr>
          <w:p w14:paraId="503EB85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15mm厚亚克力雕刻烤漆</w:t>
            </w:r>
          </w:p>
        </w:tc>
        <w:tc>
          <w:tcPr>
            <w:tcW w:w="1574" w:type="dxa"/>
            <w:tcBorders>
              <w:tl2br w:val="nil"/>
              <w:tr2bl w:val="nil"/>
            </w:tcBorders>
            <w:noWrap w:val="0"/>
            <w:vAlign w:val="center"/>
          </w:tcPr>
          <w:p w14:paraId="309B281A">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w:t>
            </w:r>
          </w:p>
        </w:tc>
      </w:tr>
      <w:tr w14:paraId="716BC72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069DBC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w:t>
            </w:r>
          </w:p>
        </w:tc>
        <w:tc>
          <w:tcPr>
            <w:tcW w:w="1263" w:type="dxa"/>
            <w:tcBorders>
              <w:tl2br w:val="nil"/>
              <w:tr2bl w:val="nil"/>
            </w:tcBorders>
            <w:noWrap w:val="0"/>
            <w:vAlign w:val="center"/>
          </w:tcPr>
          <w:p w14:paraId="0C0BB61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病房牌</w:t>
            </w:r>
          </w:p>
        </w:tc>
        <w:tc>
          <w:tcPr>
            <w:tcW w:w="1656" w:type="dxa"/>
            <w:tcBorders>
              <w:tl2br w:val="nil"/>
              <w:tr2bl w:val="nil"/>
            </w:tcBorders>
            <w:noWrap w:val="0"/>
            <w:vAlign w:val="center"/>
          </w:tcPr>
          <w:p w14:paraId="6B24694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166*265</w:t>
            </w:r>
          </w:p>
        </w:tc>
        <w:tc>
          <w:tcPr>
            <w:tcW w:w="3669" w:type="dxa"/>
            <w:tcBorders>
              <w:tl2br w:val="nil"/>
              <w:tr2bl w:val="nil"/>
            </w:tcBorders>
            <w:noWrap w:val="0"/>
            <w:vAlign w:val="center"/>
          </w:tcPr>
          <w:p w14:paraId="4BA96C7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8+5+3亚克力烤漆，图文丝印</w:t>
            </w:r>
          </w:p>
        </w:tc>
        <w:tc>
          <w:tcPr>
            <w:tcW w:w="1574" w:type="dxa"/>
            <w:tcBorders>
              <w:tl2br w:val="nil"/>
              <w:tr2bl w:val="nil"/>
            </w:tcBorders>
            <w:noWrap w:val="0"/>
            <w:vAlign w:val="center"/>
          </w:tcPr>
          <w:p w14:paraId="1B94598A">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30</w:t>
            </w:r>
          </w:p>
        </w:tc>
      </w:tr>
      <w:tr w14:paraId="2505B78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0A10D4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9</w:t>
            </w:r>
          </w:p>
        </w:tc>
        <w:tc>
          <w:tcPr>
            <w:tcW w:w="1263" w:type="dxa"/>
            <w:tcBorders>
              <w:tl2br w:val="nil"/>
              <w:tr2bl w:val="nil"/>
            </w:tcBorders>
            <w:noWrap w:val="0"/>
            <w:vAlign w:val="center"/>
          </w:tcPr>
          <w:p w14:paraId="755F075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亚克力插片</w:t>
            </w:r>
          </w:p>
        </w:tc>
        <w:tc>
          <w:tcPr>
            <w:tcW w:w="1656" w:type="dxa"/>
            <w:tcBorders>
              <w:tl2br w:val="nil"/>
              <w:tr2bl w:val="nil"/>
            </w:tcBorders>
            <w:noWrap w:val="0"/>
            <w:vAlign w:val="center"/>
          </w:tcPr>
          <w:p w14:paraId="39E5EE4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31*80</w:t>
            </w:r>
          </w:p>
        </w:tc>
        <w:tc>
          <w:tcPr>
            <w:tcW w:w="3669" w:type="dxa"/>
            <w:tcBorders>
              <w:tl2br w:val="nil"/>
              <w:tr2bl w:val="nil"/>
            </w:tcBorders>
            <w:noWrap w:val="0"/>
            <w:vAlign w:val="center"/>
          </w:tcPr>
          <w:p w14:paraId="6655EE8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2mm亚克力雕刻烤漆，图文丝印</w:t>
            </w:r>
          </w:p>
        </w:tc>
        <w:tc>
          <w:tcPr>
            <w:tcW w:w="1574" w:type="dxa"/>
            <w:tcBorders>
              <w:tl2br w:val="nil"/>
              <w:tr2bl w:val="nil"/>
            </w:tcBorders>
            <w:noWrap w:val="0"/>
            <w:vAlign w:val="center"/>
          </w:tcPr>
          <w:p w14:paraId="6537668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r>
      <w:tr w14:paraId="0B2B3E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B88AD9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w:t>
            </w:r>
          </w:p>
        </w:tc>
        <w:tc>
          <w:tcPr>
            <w:tcW w:w="1263" w:type="dxa"/>
            <w:tcBorders>
              <w:tl2br w:val="nil"/>
              <w:tr2bl w:val="nil"/>
            </w:tcBorders>
            <w:noWrap w:val="0"/>
            <w:vAlign w:val="center"/>
          </w:tcPr>
          <w:p w14:paraId="570B238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科室牌</w:t>
            </w:r>
          </w:p>
        </w:tc>
        <w:tc>
          <w:tcPr>
            <w:tcW w:w="1656" w:type="dxa"/>
            <w:tcBorders>
              <w:tl2br w:val="nil"/>
              <w:tr2bl w:val="nil"/>
            </w:tcBorders>
            <w:noWrap w:val="0"/>
            <w:vAlign w:val="center"/>
          </w:tcPr>
          <w:p w14:paraId="0C8569C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150*320</w:t>
            </w:r>
          </w:p>
        </w:tc>
        <w:tc>
          <w:tcPr>
            <w:tcW w:w="3669" w:type="dxa"/>
            <w:tcBorders>
              <w:tl2br w:val="nil"/>
              <w:tr2bl w:val="nil"/>
            </w:tcBorders>
            <w:noWrap w:val="0"/>
            <w:vAlign w:val="center"/>
          </w:tcPr>
          <w:p w14:paraId="73337C1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8+5亚克力烤漆磁吸，图文丝印</w:t>
            </w:r>
          </w:p>
        </w:tc>
        <w:tc>
          <w:tcPr>
            <w:tcW w:w="1574" w:type="dxa"/>
            <w:tcBorders>
              <w:tl2br w:val="nil"/>
              <w:tr2bl w:val="nil"/>
            </w:tcBorders>
            <w:noWrap w:val="0"/>
            <w:vAlign w:val="center"/>
          </w:tcPr>
          <w:p w14:paraId="6968525E">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40</w:t>
            </w:r>
          </w:p>
        </w:tc>
      </w:tr>
      <w:tr w14:paraId="322A2EF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36F414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11</w:t>
            </w:r>
          </w:p>
        </w:tc>
        <w:tc>
          <w:tcPr>
            <w:tcW w:w="1263" w:type="dxa"/>
            <w:tcBorders>
              <w:tl2br w:val="nil"/>
              <w:tr2bl w:val="nil"/>
            </w:tcBorders>
            <w:noWrap w:val="0"/>
            <w:vAlign w:val="center"/>
          </w:tcPr>
          <w:p w14:paraId="77B42BA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侧装科室牌</w:t>
            </w:r>
          </w:p>
        </w:tc>
        <w:tc>
          <w:tcPr>
            <w:tcW w:w="1656" w:type="dxa"/>
            <w:tcBorders>
              <w:tl2br w:val="nil"/>
              <w:tr2bl w:val="nil"/>
            </w:tcBorders>
            <w:noWrap w:val="0"/>
            <w:vAlign w:val="center"/>
          </w:tcPr>
          <w:p w14:paraId="56EB483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230*230</w:t>
            </w:r>
          </w:p>
        </w:tc>
        <w:tc>
          <w:tcPr>
            <w:tcW w:w="3669" w:type="dxa"/>
            <w:tcBorders>
              <w:tl2br w:val="nil"/>
              <w:tr2bl w:val="nil"/>
            </w:tcBorders>
            <w:noWrap w:val="0"/>
            <w:vAlign w:val="center"/>
          </w:tcPr>
          <w:p w14:paraId="2E2B511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8+5+3亚克力烤漆，图文丝印，配附墙底座</w:t>
            </w:r>
          </w:p>
        </w:tc>
        <w:tc>
          <w:tcPr>
            <w:tcW w:w="1574" w:type="dxa"/>
            <w:tcBorders>
              <w:tl2br w:val="nil"/>
              <w:tr2bl w:val="nil"/>
            </w:tcBorders>
            <w:noWrap w:val="0"/>
            <w:vAlign w:val="center"/>
          </w:tcPr>
          <w:p w14:paraId="2493E591">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35</w:t>
            </w:r>
          </w:p>
        </w:tc>
      </w:tr>
      <w:tr w14:paraId="39337F9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5F4C4F2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w:t>
            </w:r>
          </w:p>
        </w:tc>
        <w:tc>
          <w:tcPr>
            <w:tcW w:w="1263" w:type="dxa"/>
            <w:vMerge w:val="restart"/>
            <w:tcBorders>
              <w:tl2br w:val="nil"/>
              <w:tr2bl w:val="nil"/>
            </w:tcBorders>
            <w:noWrap w:val="0"/>
            <w:vAlign w:val="center"/>
          </w:tcPr>
          <w:p w14:paraId="1D1AF76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透明亚克力立牌</w:t>
            </w:r>
          </w:p>
        </w:tc>
        <w:tc>
          <w:tcPr>
            <w:tcW w:w="1656" w:type="dxa"/>
            <w:tcBorders>
              <w:tl2br w:val="nil"/>
              <w:tr2bl w:val="nil"/>
            </w:tcBorders>
            <w:noWrap w:val="0"/>
            <w:vAlign w:val="center"/>
          </w:tcPr>
          <w:p w14:paraId="1FC1459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内置A5纸</w:t>
            </w:r>
          </w:p>
        </w:tc>
        <w:tc>
          <w:tcPr>
            <w:tcW w:w="3669" w:type="dxa"/>
            <w:tcBorders>
              <w:tl2br w:val="nil"/>
              <w:tr2bl w:val="nil"/>
            </w:tcBorders>
            <w:noWrap w:val="0"/>
            <w:vAlign w:val="center"/>
          </w:tcPr>
          <w:p w14:paraId="3D931A5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T型4+4mm透明磁吸亚克力立牌</w:t>
            </w:r>
          </w:p>
        </w:tc>
        <w:tc>
          <w:tcPr>
            <w:tcW w:w="1574" w:type="dxa"/>
            <w:tcBorders>
              <w:tl2br w:val="nil"/>
              <w:tr2bl w:val="nil"/>
            </w:tcBorders>
            <w:noWrap w:val="0"/>
            <w:vAlign w:val="center"/>
          </w:tcPr>
          <w:p w14:paraId="5BC4723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16</w:t>
            </w:r>
          </w:p>
        </w:tc>
      </w:tr>
      <w:tr w14:paraId="1211846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65A913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13</w:t>
            </w:r>
          </w:p>
        </w:tc>
        <w:tc>
          <w:tcPr>
            <w:tcW w:w="1263" w:type="dxa"/>
            <w:vMerge w:val="continue"/>
            <w:tcBorders>
              <w:tl2br w:val="nil"/>
              <w:tr2bl w:val="nil"/>
            </w:tcBorders>
            <w:noWrap w:val="0"/>
            <w:vAlign w:val="center"/>
          </w:tcPr>
          <w:p w14:paraId="03A355BF">
            <w:pPr>
              <w:bidi w:val="0"/>
              <w:rPr>
                <w:rFonts w:hint="default"/>
                <w:color w:val="000000" w:themeColor="text1"/>
                <w:sz w:val="21"/>
                <w:szCs w:val="21"/>
                <w:highlight w:val="none"/>
                <w14:textFill>
                  <w14:solidFill>
                    <w14:schemeClr w14:val="tx1"/>
                  </w14:solidFill>
                </w14:textFill>
              </w:rPr>
            </w:pPr>
          </w:p>
        </w:tc>
        <w:tc>
          <w:tcPr>
            <w:tcW w:w="1656" w:type="dxa"/>
            <w:tcBorders>
              <w:tl2br w:val="nil"/>
              <w:tr2bl w:val="nil"/>
            </w:tcBorders>
            <w:noWrap w:val="0"/>
            <w:vAlign w:val="center"/>
          </w:tcPr>
          <w:p w14:paraId="44EE430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内置A4纸</w:t>
            </w:r>
          </w:p>
        </w:tc>
        <w:tc>
          <w:tcPr>
            <w:tcW w:w="3669" w:type="dxa"/>
            <w:tcBorders>
              <w:tl2br w:val="nil"/>
              <w:tr2bl w:val="nil"/>
            </w:tcBorders>
            <w:noWrap w:val="0"/>
            <w:vAlign w:val="center"/>
          </w:tcPr>
          <w:p w14:paraId="3D8B636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T型4+4mm透明磁吸亚克力立牌</w:t>
            </w:r>
          </w:p>
        </w:tc>
        <w:tc>
          <w:tcPr>
            <w:tcW w:w="1574" w:type="dxa"/>
            <w:tcBorders>
              <w:tl2br w:val="nil"/>
              <w:tr2bl w:val="nil"/>
            </w:tcBorders>
            <w:noWrap w:val="0"/>
            <w:vAlign w:val="center"/>
          </w:tcPr>
          <w:p w14:paraId="6CF51FC4">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20</w:t>
            </w:r>
          </w:p>
        </w:tc>
      </w:tr>
      <w:tr w14:paraId="2AE1257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7ED204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14</w:t>
            </w:r>
          </w:p>
        </w:tc>
        <w:tc>
          <w:tcPr>
            <w:tcW w:w="1263" w:type="dxa"/>
            <w:tcBorders>
              <w:tl2br w:val="nil"/>
              <w:tr2bl w:val="nil"/>
            </w:tcBorders>
            <w:noWrap w:val="0"/>
            <w:vAlign w:val="center"/>
          </w:tcPr>
          <w:p w14:paraId="102582D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亚克力桌牌</w:t>
            </w:r>
          </w:p>
        </w:tc>
        <w:tc>
          <w:tcPr>
            <w:tcW w:w="1656" w:type="dxa"/>
            <w:tcBorders>
              <w:tl2br w:val="nil"/>
              <w:tr2bl w:val="nil"/>
            </w:tcBorders>
            <w:noWrap w:val="0"/>
            <w:vAlign w:val="center"/>
          </w:tcPr>
          <w:p w14:paraId="229DFDA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373*310</w:t>
            </w:r>
          </w:p>
        </w:tc>
        <w:tc>
          <w:tcPr>
            <w:tcW w:w="3669" w:type="dxa"/>
            <w:tcBorders>
              <w:tl2br w:val="nil"/>
              <w:tr2bl w:val="nil"/>
            </w:tcBorders>
            <w:noWrap w:val="0"/>
            <w:vAlign w:val="center"/>
          </w:tcPr>
          <w:p w14:paraId="6B0B101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底座20mm亚克力雕刻烤漆，立面10mm亚克力烤漆图文丝印，组装</w:t>
            </w:r>
          </w:p>
        </w:tc>
        <w:tc>
          <w:tcPr>
            <w:tcW w:w="1574" w:type="dxa"/>
            <w:tcBorders>
              <w:tl2br w:val="nil"/>
              <w:tr2bl w:val="nil"/>
            </w:tcBorders>
            <w:noWrap w:val="0"/>
            <w:vAlign w:val="center"/>
          </w:tcPr>
          <w:p w14:paraId="5DA2E23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20</w:t>
            </w:r>
          </w:p>
        </w:tc>
      </w:tr>
      <w:tr w14:paraId="477AE06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5D20CC4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w:t>
            </w:r>
          </w:p>
        </w:tc>
        <w:tc>
          <w:tcPr>
            <w:tcW w:w="1263" w:type="dxa"/>
            <w:tcBorders>
              <w:tl2br w:val="nil"/>
              <w:tr2bl w:val="nil"/>
            </w:tcBorders>
            <w:noWrap w:val="0"/>
            <w:vAlign w:val="center"/>
          </w:tcPr>
          <w:p w14:paraId="041BB4D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电梯索引牌</w:t>
            </w:r>
          </w:p>
        </w:tc>
        <w:tc>
          <w:tcPr>
            <w:tcW w:w="1656" w:type="dxa"/>
            <w:tcBorders>
              <w:tl2br w:val="nil"/>
              <w:tr2bl w:val="nil"/>
            </w:tcBorders>
            <w:noWrap w:val="0"/>
            <w:vAlign w:val="center"/>
          </w:tcPr>
          <w:p w14:paraId="62490A9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500*1200</w:t>
            </w:r>
          </w:p>
        </w:tc>
        <w:tc>
          <w:tcPr>
            <w:tcW w:w="3669" w:type="dxa"/>
            <w:tcBorders>
              <w:tl2br w:val="nil"/>
              <w:tr2bl w:val="nil"/>
            </w:tcBorders>
            <w:noWrap w:val="0"/>
            <w:vAlign w:val="center"/>
          </w:tcPr>
          <w:p w14:paraId="433AB3D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10+5mm亚克力雕刻烤漆丝网印刷</w:t>
            </w:r>
          </w:p>
        </w:tc>
        <w:tc>
          <w:tcPr>
            <w:tcW w:w="1574" w:type="dxa"/>
            <w:tcBorders>
              <w:tl2br w:val="nil"/>
              <w:tr2bl w:val="nil"/>
            </w:tcBorders>
            <w:noWrap w:val="0"/>
            <w:vAlign w:val="center"/>
          </w:tcPr>
          <w:p w14:paraId="300BFBC7">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170</w:t>
            </w:r>
          </w:p>
        </w:tc>
      </w:tr>
      <w:tr w14:paraId="0755459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85D564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16</w:t>
            </w:r>
          </w:p>
        </w:tc>
        <w:tc>
          <w:tcPr>
            <w:tcW w:w="1263" w:type="dxa"/>
            <w:tcBorders>
              <w:tl2br w:val="nil"/>
              <w:tr2bl w:val="nil"/>
            </w:tcBorders>
            <w:noWrap w:val="0"/>
            <w:vAlign w:val="center"/>
          </w:tcPr>
          <w:p w14:paraId="11C0A3D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高清透明膜</w:t>
            </w:r>
          </w:p>
        </w:tc>
        <w:tc>
          <w:tcPr>
            <w:tcW w:w="1656" w:type="dxa"/>
            <w:tcBorders>
              <w:tl2br w:val="nil"/>
              <w:tr2bl w:val="nil"/>
            </w:tcBorders>
            <w:noWrap w:val="0"/>
            <w:vAlign w:val="center"/>
          </w:tcPr>
          <w:p w14:paraId="75BDB3E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1A06B97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透明膜UV打印</w:t>
            </w:r>
          </w:p>
        </w:tc>
        <w:tc>
          <w:tcPr>
            <w:tcW w:w="1574" w:type="dxa"/>
            <w:tcBorders>
              <w:tl2br w:val="nil"/>
              <w:tr2bl w:val="nil"/>
            </w:tcBorders>
            <w:noWrap w:val="0"/>
            <w:vAlign w:val="center"/>
          </w:tcPr>
          <w:p w14:paraId="33A3EC9B">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20</w:t>
            </w:r>
          </w:p>
        </w:tc>
      </w:tr>
      <w:tr w14:paraId="1782BBB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EB5ED3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17</w:t>
            </w:r>
          </w:p>
        </w:tc>
        <w:tc>
          <w:tcPr>
            <w:tcW w:w="1263" w:type="dxa"/>
            <w:tcBorders>
              <w:tl2br w:val="nil"/>
              <w:tr2bl w:val="nil"/>
            </w:tcBorders>
            <w:noWrap w:val="0"/>
            <w:vAlign w:val="center"/>
          </w:tcPr>
          <w:p w14:paraId="419AFC5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海报框</w:t>
            </w:r>
          </w:p>
        </w:tc>
        <w:tc>
          <w:tcPr>
            <w:tcW w:w="1656" w:type="dxa"/>
            <w:tcBorders>
              <w:tl2br w:val="nil"/>
              <w:tr2bl w:val="nil"/>
            </w:tcBorders>
            <w:noWrap w:val="0"/>
            <w:vAlign w:val="center"/>
          </w:tcPr>
          <w:p w14:paraId="232E85C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52CD020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铝型材海报框，内置高清写真，2mm透明亚克力板</w:t>
            </w:r>
          </w:p>
        </w:tc>
        <w:tc>
          <w:tcPr>
            <w:tcW w:w="1574" w:type="dxa"/>
            <w:tcBorders>
              <w:tl2br w:val="nil"/>
              <w:tr2bl w:val="nil"/>
            </w:tcBorders>
            <w:noWrap w:val="0"/>
            <w:vAlign w:val="center"/>
          </w:tcPr>
          <w:p w14:paraId="591638AB">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130</w:t>
            </w:r>
          </w:p>
        </w:tc>
      </w:tr>
      <w:tr w14:paraId="6960EC4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3F61AC7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18</w:t>
            </w:r>
          </w:p>
        </w:tc>
        <w:tc>
          <w:tcPr>
            <w:tcW w:w="1263" w:type="dxa"/>
            <w:tcBorders>
              <w:tl2br w:val="nil"/>
              <w:tr2bl w:val="nil"/>
            </w:tcBorders>
            <w:noWrap w:val="0"/>
            <w:vAlign w:val="center"/>
          </w:tcPr>
          <w:p w14:paraId="6B3F6D7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专家栏插片</w:t>
            </w:r>
          </w:p>
        </w:tc>
        <w:tc>
          <w:tcPr>
            <w:tcW w:w="1656" w:type="dxa"/>
            <w:tcBorders>
              <w:tl2br w:val="nil"/>
              <w:tr2bl w:val="nil"/>
            </w:tcBorders>
            <w:noWrap w:val="0"/>
            <w:vAlign w:val="center"/>
          </w:tcPr>
          <w:p w14:paraId="20A59D2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93*250</w:t>
            </w:r>
          </w:p>
        </w:tc>
        <w:tc>
          <w:tcPr>
            <w:tcW w:w="3669" w:type="dxa"/>
            <w:tcBorders>
              <w:tl2br w:val="nil"/>
              <w:tr2bl w:val="nil"/>
            </w:tcBorders>
            <w:noWrap w:val="0"/>
            <w:vAlign w:val="center"/>
          </w:tcPr>
          <w:p w14:paraId="639284C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1mm铝板切割烤漆UV打印</w:t>
            </w:r>
          </w:p>
        </w:tc>
        <w:tc>
          <w:tcPr>
            <w:tcW w:w="1574" w:type="dxa"/>
            <w:tcBorders>
              <w:tl2br w:val="nil"/>
              <w:tr2bl w:val="nil"/>
            </w:tcBorders>
            <w:noWrap w:val="0"/>
            <w:vAlign w:val="center"/>
          </w:tcPr>
          <w:p w14:paraId="75B0FF98">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w:t>
            </w:r>
          </w:p>
        </w:tc>
      </w:tr>
      <w:tr w14:paraId="35ED7F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2C74AA1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19</w:t>
            </w:r>
          </w:p>
        </w:tc>
        <w:tc>
          <w:tcPr>
            <w:tcW w:w="1263" w:type="dxa"/>
            <w:tcBorders>
              <w:tl2br w:val="nil"/>
              <w:tr2bl w:val="nil"/>
            </w:tcBorders>
            <w:noWrap w:val="0"/>
            <w:vAlign w:val="center"/>
          </w:tcPr>
          <w:p w14:paraId="6FE8EDB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护士站</w:t>
            </w:r>
          </w:p>
        </w:tc>
        <w:tc>
          <w:tcPr>
            <w:tcW w:w="1656" w:type="dxa"/>
            <w:tcBorders>
              <w:tl2br w:val="nil"/>
              <w:tr2bl w:val="nil"/>
            </w:tcBorders>
            <w:noWrap w:val="0"/>
            <w:vAlign w:val="center"/>
          </w:tcPr>
          <w:p w14:paraId="7A04910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1800*300</w:t>
            </w:r>
          </w:p>
        </w:tc>
        <w:tc>
          <w:tcPr>
            <w:tcW w:w="3669" w:type="dxa"/>
            <w:tcBorders>
              <w:tl2br w:val="nil"/>
              <w:tr2bl w:val="nil"/>
            </w:tcBorders>
            <w:noWrap w:val="0"/>
            <w:vAlign w:val="center"/>
          </w:tcPr>
          <w:p w14:paraId="0FA27DF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弧面铝型材，表面型材烤漆，覆高清写真画面</w:t>
            </w:r>
          </w:p>
        </w:tc>
        <w:tc>
          <w:tcPr>
            <w:tcW w:w="1574" w:type="dxa"/>
            <w:tcBorders>
              <w:tl2br w:val="nil"/>
              <w:tr2bl w:val="nil"/>
            </w:tcBorders>
            <w:noWrap w:val="0"/>
            <w:vAlign w:val="center"/>
          </w:tcPr>
          <w:p w14:paraId="45394214">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340</w:t>
            </w:r>
          </w:p>
        </w:tc>
      </w:tr>
      <w:tr w14:paraId="13F79A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AEC04E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20</w:t>
            </w:r>
          </w:p>
        </w:tc>
        <w:tc>
          <w:tcPr>
            <w:tcW w:w="1263" w:type="dxa"/>
            <w:tcBorders>
              <w:tl2br w:val="nil"/>
              <w:tr2bl w:val="nil"/>
            </w:tcBorders>
            <w:noWrap w:val="0"/>
            <w:vAlign w:val="center"/>
          </w:tcPr>
          <w:p w14:paraId="7CFD959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区域吊牌（发光）</w:t>
            </w:r>
          </w:p>
        </w:tc>
        <w:tc>
          <w:tcPr>
            <w:tcW w:w="1656" w:type="dxa"/>
            <w:tcBorders>
              <w:tl2br w:val="nil"/>
              <w:tr2bl w:val="nil"/>
            </w:tcBorders>
            <w:noWrap w:val="0"/>
            <w:vAlign w:val="center"/>
          </w:tcPr>
          <w:p w14:paraId="373D0FB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1200*440</w:t>
            </w:r>
          </w:p>
        </w:tc>
        <w:tc>
          <w:tcPr>
            <w:tcW w:w="3669" w:type="dxa"/>
            <w:tcBorders>
              <w:tl2br w:val="nil"/>
              <w:tr2bl w:val="nil"/>
            </w:tcBorders>
            <w:noWrap w:val="0"/>
            <w:vAlign w:val="center"/>
          </w:tcPr>
          <w:p w14:paraId="3954F30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2mm铝板折弯烤漆 图文镂空内衬黑白板亚克力，内置LED光源，配时控器</w:t>
            </w:r>
          </w:p>
        </w:tc>
        <w:tc>
          <w:tcPr>
            <w:tcW w:w="1574" w:type="dxa"/>
            <w:tcBorders>
              <w:tl2br w:val="nil"/>
              <w:tr2bl w:val="nil"/>
            </w:tcBorders>
            <w:noWrap w:val="0"/>
            <w:vAlign w:val="center"/>
          </w:tcPr>
          <w:p w14:paraId="674AFBB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260</w:t>
            </w:r>
          </w:p>
        </w:tc>
      </w:tr>
      <w:tr w14:paraId="6008EDB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5E83E0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21</w:t>
            </w:r>
          </w:p>
        </w:tc>
        <w:tc>
          <w:tcPr>
            <w:tcW w:w="1263" w:type="dxa"/>
            <w:tcBorders>
              <w:tl2br w:val="nil"/>
              <w:tr2bl w:val="nil"/>
            </w:tcBorders>
            <w:noWrap w:val="0"/>
            <w:vAlign w:val="center"/>
          </w:tcPr>
          <w:p w14:paraId="25783A0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区域门头牌</w:t>
            </w:r>
          </w:p>
        </w:tc>
        <w:tc>
          <w:tcPr>
            <w:tcW w:w="1656" w:type="dxa"/>
            <w:tcBorders>
              <w:tl2br w:val="nil"/>
              <w:tr2bl w:val="nil"/>
            </w:tcBorders>
            <w:noWrap w:val="0"/>
            <w:vAlign w:val="center"/>
          </w:tcPr>
          <w:p w14:paraId="3C6F659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575*1390</w:t>
            </w:r>
          </w:p>
        </w:tc>
        <w:tc>
          <w:tcPr>
            <w:tcW w:w="3669" w:type="dxa"/>
            <w:tcBorders>
              <w:tl2br w:val="nil"/>
              <w:tr2bl w:val="nil"/>
            </w:tcBorders>
            <w:noWrap w:val="0"/>
            <w:vAlign w:val="center"/>
          </w:tcPr>
          <w:p w14:paraId="5ACCBC7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1.2mm不锈钢板折弯烤漆，内置钢架图文丝印</w:t>
            </w:r>
          </w:p>
        </w:tc>
        <w:tc>
          <w:tcPr>
            <w:tcW w:w="1574" w:type="dxa"/>
            <w:tcBorders>
              <w:tl2br w:val="nil"/>
              <w:tr2bl w:val="nil"/>
            </w:tcBorders>
            <w:noWrap w:val="0"/>
            <w:vAlign w:val="center"/>
          </w:tcPr>
          <w:p w14:paraId="07D86B70">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300</w:t>
            </w:r>
          </w:p>
        </w:tc>
      </w:tr>
      <w:tr w14:paraId="5DCF2F3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26A203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22</w:t>
            </w:r>
          </w:p>
        </w:tc>
        <w:tc>
          <w:tcPr>
            <w:tcW w:w="1263" w:type="dxa"/>
            <w:tcBorders>
              <w:tl2br w:val="nil"/>
              <w:tr2bl w:val="nil"/>
            </w:tcBorders>
            <w:noWrap w:val="0"/>
            <w:vAlign w:val="center"/>
          </w:tcPr>
          <w:p w14:paraId="19816A2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区域吊牌 （不发光）</w:t>
            </w:r>
          </w:p>
        </w:tc>
        <w:tc>
          <w:tcPr>
            <w:tcW w:w="1656" w:type="dxa"/>
            <w:tcBorders>
              <w:tl2br w:val="nil"/>
              <w:tr2bl w:val="nil"/>
            </w:tcBorders>
            <w:noWrap w:val="0"/>
            <w:vAlign w:val="center"/>
          </w:tcPr>
          <w:p w14:paraId="3057ECE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1500*440*150</w:t>
            </w:r>
          </w:p>
        </w:tc>
        <w:tc>
          <w:tcPr>
            <w:tcW w:w="3669" w:type="dxa"/>
            <w:tcBorders>
              <w:tl2br w:val="nil"/>
              <w:tr2bl w:val="nil"/>
            </w:tcBorders>
            <w:noWrap w:val="0"/>
            <w:vAlign w:val="center"/>
          </w:tcPr>
          <w:p w14:paraId="7678528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1.2mm不锈钢折弯烤漆，图文高清透明膜彩印，配吊杆</w:t>
            </w:r>
          </w:p>
        </w:tc>
        <w:tc>
          <w:tcPr>
            <w:tcW w:w="1574" w:type="dxa"/>
            <w:tcBorders>
              <w:tl2br w:val="nil"/>
              <w:tr2bl w:val="nil"/>
            </w:tcBorders>
            <w:noWrap w:val="0"/>
            <w:vAlign w:val="center"/>
          </w:tcPr>
          <w:p w14:paraId="0FCF673F">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260</w:t>
            </w:r>
          </w:p>
        </w:tc>
      </w:tr>
      <w:tr w14:paraId="0E0719E8">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2FD504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23</w:t>
            </w:r>
          </w:p>
        </w:tc>
        <w:tc>
          <w:tcPr>
            <w:tcW w:w="1263" w:type="dxa"/>
            <w:tcBorders>
              <w:tl2br w:val="nil"/>
              <w:tr2bl w:val="nil"/>
            </w:tcBorders>
            <w:noWrap w:val="0"/>
            <w:vAlign w:val="center"/>
          </w:tcPr>
          <w:p w14:paraId="347B9D1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不锈钢牌</w:t>
            </w:r>
          </w:p>
        </w:tc>
        <w:tc>
          <w:tcPr>
            <w:tcW w:w="1656" w:type="dxa"/>
            <w:tcBorders>
              <w:tl2br w:val="nil"/>
              <w:tr2bl w:val="nil"/>
            </w:tcBorders>
            <w:noWrap w:val="0"/>
            <w:vAlign w:val="center"/>
          </w:tcPr>
          <w:p w14:paraId="0AA3703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2BFEF8A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1.2mm不锈钢板折弯烤漆，图文丝印</w:t>
            </w:r>
          </w:p>
        </w:tc>
        <w:tc>
          <w:tcPr>
            <w:tcW w:w="1574" w:type="dxa"/>
            <w:tcBorders>
              <w:tl2br w:val="nil"/>
              <w:tr2bl w:val="nil"/>
            </w:tcBorders>
            <w:noWrap w:val="0"/>
            <w:vAlign w:val="center"/>
          </w:tcPr>
          <w:p w14:paraId="7CC8E4D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100</w:t>
            </w:r>
          </w:p>
        </w:tc>
      </w:tr>
      <w:tr w14:paraId="59F08D6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F39E38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24</w:t>
            </w:r>
          </w:p>
        </w:tc>
        <w:tc>
          <w:tcPr>
            <w:tcW w:w="1263" w:type="dxa"/>
            <w:tcBorders>
              <w:tl2br w:val="nil"/>
              <w:tr2bl w:val="nil"/>
            </w:tcBorders>
            <w:noWrap w:val="0"/>
            <w:vAlign w:val="center"/>
          </w:tcPr>
          <w:p w14:paraId="12EF42E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移动导向牌</w:t>
            </w:r>
          </w:p>
        </w:tc>
        <w:tc>
          <w:tcPr>
            <w:tcW w:w="1656" w:type="dxa"/>
            <w:tcBorders>
              <w:tl2br w:val="nil"/>
              <w:tr2bl w:val="nil"/>
            </w:tcBorders>
            <w:noWrap w:val="0"/>
            <w:vAlign w:val="center"/>
          </w:tcPr>
          <w:p w14:paraId="413F442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1150*500*600</w:t>
            </w:r>
          </w:p>
        </w:tc>
        <w:tc>
          <w:tcPr>
            <w:tcW w:w="3669" w:type="dxa"/>
            <w:tcBorders>
              <w:tl2br w:val="nil"/>
              <w:tr2bl w:val="nil"/>
            </w:tcBorders>
            <w:noWrap w:val="0"/>
            <w:vAlign w:val="center"/>
          </w:tcPr>
          <w:p w14:paraId="3BF0016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1.2mm不锈钢折弯成型，表面烤漆图文丝印，底座10mm钢板300*300</w:t>
            </w:r>
          </w:p>
        </w:tc>
        <w:tc>
          <w:tcPr>
            <w:tcW w:w="1574" w:type="dxa"/>
            <w:tcBorders>
              <w:tl2br w:val="nil"/>
              <w:tr2bl w:val="nil"/>
            </w:tcBorders>
            <w:noWrap w:val="0"/>
            <w:vAlign w:val="center"/>
          </w:tcPr>
          <w:p w14:paraId="7A51923E">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80</w:t>
            </w:r>
          </w:p>
        </w:tc>
      </w:tr>
      <w:tr w14:paraId="4C2FE2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5817C4E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25</w:t>
            </w:r>
          </w:p>
        </w:tc>
        <w:tc>
          <w:tcPr>
            <w:tcW w:w="1263" w:type="dxa"/>
            <w:tcBorders>
              <w:tl2br w:val="nil"/>
              <w:tr2bl w:val="nil"/>
            </w:tcBorders>
            <w:noWrap w:val="0"/>
            <w:vAlign w:val="center"/>
          </w:tcPr>
          <w:p w14:paraId="0ED93B4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宣教/医护一览表</w:t>
            </w:r>
          </w:p>
        </w:tc>
        <w:tc>
          <w:tcPr>
            <w:tcW w:w="1656" w:type="dxa"/>
            <w:tcBorders>
              <w:tl2br w:val="nil"/>
              <w:tr2bl w:val="nil"/>
            </w:tcBorders>
            <w:noWrap w:val="0"/>
            <w:vAlign w:val="center"/>
          </w:tcPr>
          <w:p w14:paraId="267AF45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2400*1170</w:t>
            </w:r>
          </w:p>
        </w:tc>
        <w:tc>
          <w:tcPr>
            <w:tcW w:w="3669" w:type="dxa"/>
            <w:tcBorders>
              <w:tl2br w:val="nil"/>
              <w:tr2bl w:val="nil"/>
            </w:tcBorders>
            <w:noWrap w:val="0"/>
            <w:vAlign w:val="center"/>
          </w:tcPr>
          <w:p w14:paraId="11E0CB7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1.2mm304不锈钢板折弯烤漆，内置钢架，图文丝印配透明亚克力盒子40个</w:t>
            </w:r>
          </w:p>
        </w:tc>
        <w:tc>
          <w:tcPr>
            <w:tcW w:w="1574" w:type="dxa"/>
            <w:tcBorders>
              <w:tl2br w:val="nil"/>
              <w:tr2bl w:val="nil"/>
            </w:tcBorders>
            <w:noWrap w:val="0"/>
            <w:vAlign w:val="center"/>
          </w:tcPr>
          <w:p w14:paraId="445ADF2F">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800</w:t>
            </w:r>
          </w:p>
        </w:tc>
      </w:tr>
      <w:tr w14:paraId="44A274E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86AD46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26</w:t>
            </w:r>
          </w:p>
        </w:tc>
        <w:tc>
          <w:tcPr>
            <w:tcW w:w="1263" w:type="dxa"/>
            <w:tcBorders>
              <w:tl2br w:val="nil"/>
              <w:tr2bl w:val="nil"/>
            </w:tcBorders>
            <w:noWrap w:val="0"/>
            <w:vAlign w:val="center"/>
          </w:tcPr>
          <w:p w14:paraId="15C6455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不锈钢立体字</w:t>
            </w:r>
          </w:p>
        </w:tc>
        <w:tc>
          <w:tcPr>
            <w:tcW w:w="1656" w:type="dxa"/>
            <w:tcBorders>
              <w:tl2br w:val="nil"/>
              <w:tr2bl w:val="nil"/>
            </w:tcBorders>
            <w:noWrap w:val="0"/>
            <w:vAlign w:val="center"/>
          </w:tcPr>
          <w:p w14:paraId="1FE4755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字高100</w:t>
            </w:r>
          </w:p>
        </w:tc>
        <w:tc>
          <w:tcPr>
            <w:tcW w:w="3669" w:type="dxa"/>
            <w:tcBorders>
              <w:tl2br w:val="nil"/>
              <w:tr2bl w:val="nil"/>
            </w:tcBorders>
            <w:noWrap w:val="0"/>
            <w:vAlign w:val="center"/>
          </w:tcPr>
          <w:p w14:paraId="413F9C8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1.2mm304精品不锈钢字，内衬PVC</w:t>
            </w:r>
          </w:p>
        </w:tc>
        <w:tc>
          <w:tcPr>
            <w:tcW w:w="1574" w:type="dxa"/>
            <w:tcBorders>
              <w:tl2br w:val="nil"/>
              <w:tr2bl w:val="nil"/>
            </w:tcBorders>
            <w:noWrap w:val="0"/>
            <w:vAlign w:val="center"/>
          </w:tcPr>
          <w:p w14:paraId="79CFEEA0">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w:t>
            </w:r>
          </w:p>
        </w:tc>
      </w:tr>
      <w:tr w14:paraId="4C011C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6F6109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27</w:t>
            </w:r>
          </w:p>
        </w:tc>
        <w:tc>
          <w:tcPr>
            <w:tcW w:w="1263" w:type="dxa"/>
            <w:tcBorders>
              <w:tl2br w:val="nil"/>
              <w:tr2bl w:val="nil"/>
            </w:tcBorders>
            <w:noWrap w:val="0"/>
            <w:vAlign w:val="center"/>
          </w:tcPr>
          <w:p w14:paraId="70C7DE6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楼栋金属字</w:t>
            </w:r>
          </w:p>
        </w:tc>
        <w:tc>
          <w:tcPr>
            <w:tcW w:w="1656" w:type="dxa"/>
            <w:tcBorders>
              <w:tl2br w:val="nil"/>
              <w:tr2bl w:val="nil"/>
            </w:tcBorders>
            <w:noWrap w:val="0"/>
            <w:vAlign w:val="center"/>
          </w:tcPr>
          <w:p w14:paraId="28225A6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直径1500</w:t>
            </w:r>
          </w:p>
        </w:tc>
        <w:tc>
          <w:tcPr>
            <w:tcW w:w="3669" w:type="dxa"/>
            <w:tcBorders>
              <w:tl2br w:val="nil"/>
              <w:tr2bl w:val="nil"/>
            </w:tcBorders>
            <w:noWrap w:val="0"/>
            <w:vAlign w:val="center"/>
          </w:tcPr>
          <w:p w14:paraId="36B67A7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 xml:space="preserve">1.5mm不锈钢围边100mm烤漆，数字不锈钢围边LED发光字,配时控开关 </w:t>
            </w:r>
          </w:p>
        </w:tc>
        <w:tc>
          <w:tcPr>
            <w:tcW w:w="1574" w:type="dxa"/>
            <w:tcBorders>
              <w:tl2br w:val="nil"/>
              <w:tr2bl w:val="nil"/>
            </w:tcBorders>
            <w:noWrap w:val="0"/>
            <w:vAlign w:val="center"/>
          </w:tcPr>
          <w:p w14:paraId="35BCD8ED">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320</w:t>
            </w:r>
          </w:p>
        </w:tc>
      </w:tr>
      <w:tr w14:paraId="5AA02B93">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619B83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28</w:t>
            </w:r>
          </w:p>
        </w:tc>
        <w:tc>
          <w:tcPr>
            <w:tcW w:w="1263" w:type="dxa"/>
            <w:tcBorders>
              <w:tl2br w:val="nil"/>
              <w:tr2bl w:val="nil"/>
            </w:tcBorders>
            <w:noWrap w:val="0"/>
            <w:vAlign w:val="center"/>
          </w:tcPr>
          <w:p w14:paraId="6951913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不锈钢架子</w:t>
            </w:r>
          </w:p>
        </w:tc>
        <w:tc>
          <w:tcPr>
            <w:tcW w:w="1656" w:type="dxa"/>
            <w:tcBorders>
              <w:tl2br w:val="nil"/>
              <w:tr2bl w:val="nil"/>
            </w:tcBorders>
            <w:noWrap w:val="0"/>
            <w:vAlign w:val="center"/>
          </w:tcPr>
          <w:p w14:paraId="7300877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1200*1200</w:t>
            </w:r>
          </w:p>
        </w:tc>
        <w:tc>
          <w:tcPr>
            <w:tcW w:w="3669" w:type="dxa"/>
            <w:tcBorders>
              <w:tl2br w:val="nil"/>
              <w:tr2bl w:val="nil"/>
            </w:tcBorders>
            <w:noWrap w:val="0"/>
            <w:vAlign w:val="center"/>
          </w:tcPr>
          <w:p w14:paraId="2D76934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5*5镀锌管烤漆，图文反光膜双面</w:t>
            </w:r>
          </w:p>
        </w:tc>
        <w:tc>
          <w:tcPr>
            <w:tcW w:w="1574" w:type="dxa"/>
            <w:tcBorders>
              <w:tl2br w:val="nil"/>
              <w:tr2bl w:val="nil"/>
            </w:tcBorders>
            <w:noWrap w:val="0"/>
            <w:vAlign w:val="center"/>
          </w:tcPr>
          <w:p w14:paraId="41ED7399">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260</w:t>
            </w:r>
          </w:p>
        </w:tc>
      </w:tr>
      <w:tr w14:paraId="4F5ED28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F8006E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29</w:t>
            </w:r>
          </w:p>
        </w:tc>
        <w:tc>
          <w:tcPr>
            <w:tcW w:w="1263" w:type="dxa"/>
            <w:tcBorders>
              <w:tl2br w:val="nil"/>
              <w:tr2bl w:val="nil"/>
            </w:tcBorders>
            <w:noWrap w:val="0"/>
            <w:vAlign w:val="center"/>
          </w:tcPr>
          <w:p w14:paraId="6BB491C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黑胶车贴</w:t>
            </w:r>
          </w:p>
        </w:tc>
        <w:tc>
          <w:tcPr>
            <w:tcW w:w="1656" w:type="dxa"/>
            <w:tcBorders>
              <w:tl2br w:val="nil"/>
              <w:tr2bl w:val="nil"/>
            </w:tcBorders>
            <w:noWrap w:val="0"/>
            <w:vAlign w:val="center"/>
          </w:tcPr>
          <w:p w14:paraId="23E4E8E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0629EC3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黑胶可移车贴亚膜</w:t>
            </w:r>
          </w:p>
        </w:tc>
        <w:tc>
          <w:tcPr>
            <w:tcW w:w="1574" w:type="dxa"/>
            <w:tcBorders>
              <w:tl2br w:val="nil"/>
              <w:tr2bl w:val="nil"/>
            </w:tcBorders>
            <w:noWrap w:val="0"/>
            <w:vAlign w:val="center"/>
          </w:tcPr>
          <w:p w14:paraId="1241B5E6">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60</w:t>
            </w:r>
          </w:p>
        </w:tc>
      </w:tr>
      <w:tr w14:paraId="56310C5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91F6F5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30</w:t>
            </w:r>
          </w:p>
        </w:tc>
        <w:tc>
          <w:tcPr>
            <w:tcW w:w="1263" w:type="dxa"/>
            <w:tcBorders>
              <w:tl2br w:val="nil"/>
              <w:tr2bl w:val="nil"/>
            </w:tcBorders>
            <w:noWrap w:val="0"/>
            <w:vAlign w:val="center"/>
          </w:tcPr>
          <w:p w14:paraId="1E9017A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黑胶地贴</w:t>
            </w:r>
          </w:p>
        </w:tc>
        <w:tc>
          <w:tcPr>
            <w:tcW w:w="1656" w:type="dxa"/>
            <w:tcBorders>
              <w:tl2br w:val="nil"/>
              <w:tr2bl w:val="nil"/>
            </w:tcBorders>
            <w:noWrap w:val="0"/>
            <w:vAlign w:val="center"/>
          </w:tcPr>
          <w:p w14:paraId="40F0701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48CF5F0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黑胶地贴斜纹膜</w:t>
            </w:r>
          </w:p>
        </w:tc>
        <w:tc>
          <w:tcPr>
            <w:tcW w:w="1574" w:type="dxa"/>
            <w:tcBorders>
              <w:tl2br w:val="nil"/>
              <w:tr2bl w:val="nil"/>
            </w:tcBorders>
            <w:noWrap w:val="0"/>
            <w:vAlign w:val="center"/>
          </w:tcPr>
          <w:p w14:paraId="58C228C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60</w:t>
            </w:r>
          </w:p>
        </w:tc>
      </w:tr>
      <w:tr w14:paraId="400BAB2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6EF59D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31</w:t>
            </w:r>
          </w:p>
        </w:tc>
        <w:tc>
          <w:tcPr>
            <w:tcW w:w="1263" w:type="dxa"/>
            <w:tcBorders>
              <w:tl2br w:val="nil"/>
              <w:tr2bl w:val="nil"/>
            </w:tcBorders>
            <w:noWrap w:val="0"/>
            <w:vAlign w:val="center"/>
          </w:tcPr>
          <w:p w14:paraId="17DA154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写真、标贴写真等</w:t>
            </w:r>
          </w:p>
        </w:tc>
        <w:tc>
          <w:tcPr>
            <w:tcW w:w="1656" w:type="dxa"/>
            <w:tcBorders>
              <w:tl2br w:val="nil"/>
              <w:tr2bl w:val="nil"/>
            </w:tcBorders>
            <w:noWrap w:val="0"/>
            <w:vAlign w:val="center"/>
          </w:tcPr>
          <w:p w14:paraId="05EC571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5634902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户外写真背胶覆膜</w:t>
            </w:r>
          </w:p>
        </w:tc>
        <w:tc>
          <w:tcPr>
            <w:tcW w:w="1574" w:type="dxa"/>
            <w:tcBorders>
              <w:tl2br w:val="nil"/>
              <w:tr2bl w:val="nil"/>
            </w:tcBorders>
            <w:noWrap w:val="0"/>
            <w:vAlign w:val="center"/>
          </w:tcPr>
          <w:p w14:paraId="0BB282B9">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40</w:t>
            </w:r>
          </w:p>
        </w:tc>
      </w:tr>
      <w:tr w14:paraId="6897B2D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C06484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32</w:t>
            </w:r>
          </w:p>
        </w:tc>
        <w:tc>
          <w:tcPr>
            <w:tcW w:w="1263" w:type="dxa"/>
            <w:tcBorders>
              <w:tl2br w:val="nil"/>
              <w:tr2bl w:val="nil"/>
            </w:tcBorders>
            <w:noWrap w:val="0"/>
            <w:vAlign w:val="center"/>
          </w:tcPr>
          <w:p w14:paraId="79570DC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车贴PVC裱板</w:t>
            </w:r>
          </w:p>
        </w:tc>
        <w:tc>
          <w:tcPr>
            <w:tcW w:w="1656" w:type="dxa"/>
            <w:tcBorders>
              <w:tl2br w:val="nil"/>
              <w:tr2bl w:val="nil"/>
            </w:tcBorders>
            <w:noWrap w:val="0"/>
            <w:vAlign w:val="center"/>
          </w:tcPr>
          <w:p w14:paraId="3898B58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3D91360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车贴写真背胶覆膜裱8mmPVC板</w:t>
            </w:r>
          </w:p>
        </w:tc>
        <w:tc>
          <w:tcPr>
            <w:tcW w:w="1574" w:type="dxa"/>
            <w:tcBorders>
              <w:tl2br w:val="nil"/>
              <w:tr2bl w:val="nil"/>
            </w:tcBorders>
            <w:noWrap w:val="0"/>
            <w:vAlign w:val="center"/>
          </w:tcPr>
          <w:p w14:paraId="12FFD319">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75</w:t>
            </w:r>
          </w:p>
        </w:tc>
      </w:tr>
      <w:tr w14:paraId="5F4F579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49EF755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33</w:t>
            </w:r>
          </w:p>
        </w:tc>
        <w:tc>
          <w:tcPr>
            <w:tcW w:w="1263" w:type="dxa"/>
            <w:tcBorders>
              <w:tl2br w:val="nil"/>
              <w:tr2bl w:val="nil"/>
            </w:tcBorders>
            <w:noWrap w:val="0"/>
            <w:vAlign w:val="center"/>
          </w:tcPr>
          <w:p w14:paraId="4C0675F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PVC板雕刻烤漆</w:t>
            </w:r>
          </w:p>
        </w:tc>
        <w:tc>
          <w:tcPr>
            <w:tcW w:w="1656" w:type="dxa"/>
            <w:tcBorders>
              <w:tl2br w:val="nil"/>
              <w:tr2bl w:val="nil"/>
            </w:tcBorders>
            <w:noWrap w:val="0"/>
            <w:vAlign w:val="center"/>
          </w:tcPr>
          <w:p w14:paraId="46C54F5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5DC7DEE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10mmPVC板雕刻烤漆图文丝印</w:t>
            </w:r>
          </w:p>
        </w:tc>
        <w:tc>
          <w:tcPr>
            <w:tcW w:w="1574" w:type="dxa"/>
            <w:tcBorders>
              <w:tl2br w:val="nil"/>
              <w:tr2bl w:val="nil"/>
            </w:tcBorders>
            <w:noWrap w:val="0"/>
            <w:vAlign w:val="center"/>
          </w:tcPr>
          <w:p w14:paraId="3E4E217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140</w:t>
            </w:r>
          </w:p>
        </w:tc>
      </w:tr>
      <w:tr w14:paraId="7FADEDA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27011E2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34</w:t>
            </w:r>
          </w:p>
        </w:tc>
        <w:tc>
          <w:tcPr>
            <w:tcW w:w="1263" w:type="dxa"/>
            <w:tcBorders>
              <w:tl2br w:val="nil"/>
              <w:tr2bl w:val="nil"/>
            </w:tcBorders>
            <w:noWrap w:val="0"/>
            <w:vAlign w:val="center"/>
          </w:tcPr>
          <w:p w14:paraId="488A173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PVC立体字</w:t>
            </w:r>
          </w:p>
        </w:tc>
        <w:tc>
          <w:tcPr>
            <w:tcW w:w="1656" w:type="dxa"/>
            <w:tcBorders>
              <w:tl2br w:val="nil"/>
              <w:tr2bl w:val="nil"/>
            </w:tcBorders>
            <w:noWrap w:val="0"/>
            <w:vAlign w:val="center"/>
          </w:tcPr>
          <w:p w14:paraId="6AC4652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字高350</w:t>
            </w:r>
          </w:p>
        </w:tc>
        <w:tc>
          <w:tcPr>
            <w:tcW w:w="3669" w:type="dxa"/>
            <w:tcBorders>
              <w:tl2br w:val="nil"/>
              <w:tr2bl w:val="nil"/>
            </w:tcBorders>
            <w:noWrap w:val="0"/>
            <w:vAlign w:val="center"/>
          </w:tcPr>
          <w:p w14:paraId="7BA4528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15mmPVC激光雕刻PVC烤漆字</w:t>
            </w:r>
          </w:p>
        </w:tc>
        <w:tc>
          <w:tcPr>
            <w:tcW w:w="1574" w:type="dxa"/>
            <w:tcBorders>
              <w:tl2br w:val="nil"/>
              <w:tr2bl w:val="nil"/>
            </w:tcBorders>
            <w:noWrap w:val="0"/>
            <w:vAlign w:val="center"/>
          </w:tcPr>
          <w:p w14:paraId="0928FD99">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w:t>
            </w:r>
          </w:p>
        </w:tc>
      </w:tr>
      <w:tr w14:paraId="7D87887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BA4434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35</w:t>
            </w:r>
          </w:p>
        </w:tc>
        <w:tc>
          <w:tcPr>
            <w:tcW w:w="1263" w:type="dxa"/>
            <w:tcBorders>
              <w:tl2br w:val="nil"/>
              <w:tr2bl w:val="nil"/>
            </w:tcBorders>
            <w:noWrap w:val="0"/>
            <w:vAlign w:val="center"/>
          </w:tcPr>
          <w:p w14:paraId="7CDAFBA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户外写真KT板(覆膜)</w:t>
            </w:r>
          </w:p>
        </w:tc>
        <w:tc>
          <w:tcPr>
            <w:tcW w:w="1656" w:type="dxa"/>
            <w:tcBorders>
              <w:tl2br w:val="nil"/>
              <w:tr2bl w:val="nil"/>
            </w:tcBorders>
            <w:noWrap w:val="0"/>
            <w:vAlign w:val="center"/>
          </w:tcPr>
          <w:p w14:paraId="2647723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09189CE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户外写真5mmKT板</w:t>
            </w:r>
          </w:p>
        </w:tc>
        <w:tc>
          <w:tcPr>
            <w:tcW w:w="1574" w:type="dxa"/>
            <w:tcBorders>
              <w:tl2br w:val="nil"/>
              <w:tr2bl w:val="nil"/>
            </w:tcBorders>
            <w:noWrap w:val="0"/>
            <w:vAlign w:val="center"/>
          </w:tcPr>
          <w:p w14:paraId="5B89635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w:t>
            </w:r>
          </w:p>
        </w:tc>
      </w:tr>
      <w:tr w14:paraId="38B2A39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20035CC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36</w:t>
            </w:r>
          </w:p>
        </w:tc>
        <w:tc>
          <w:tcPr>
            <w:tcW w:w="1263" w:type="dxa"/>
            <w:vMerge w:val="restart"/>
            <w:tcBorders>
              <w:tl2br w:val="nil"/>
              <w:tr2bl w:val="nil"/>
            </w:tcBorders>
            <w:noWrap w:val="0"/>
            <w:vAlign w:val="center"/>
          </w:tcPr>
          <w:p w14:paraId="79E159F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数码打印</w:t>
            </w:r>
          </w:p>
        </w:tc>
        <w:tc>
          <w:tcPr>
            <w:tcW w:w="1656" w:type="dxa"/>
            <w:tcBorders>
              <w:tl2br w:val="nil"/>
              <w:tr2bl w:val="nil"/>
            </w:tcBorders>
            <w:noWrap w:val="0"/>
            <w:vAlign w:val="center"/>
          </w:tcPr>
          <w:p w14:paraId="2014F5B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A4纸</w:t>
            </w:r>
          </w:p>
        </w:tc>
        <w:tc>
          <w:tcPr>
            <w:tcW w:w="3669" w:type="dxa"/>
            <w:vMerge w:val="restart"/>
            <w:tcBorders>
              <w:tl2br w:val="nil"/>
              <w:tr2bl w:val="nil"/>
            </w:tcBorders>
            <w:noWrap w:val="0"/>
            <w:vAlign w:val="center"/>
          </w:tcPr>
          <w:p w14:paraId="7A7BB37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铜版纸高清彩打（128克-300克）</w:t>
            </w:r>
          </w:p>
        </w:tc>
        <w:tc>
          <w:tcPr>
            <w:tcW w:w="1574" w:type="dxa"/>
            <w:tcBorders>
              <w:tl2br w:val="nil"/>
              <w:tr2bl w:val="nil"/>
            </w:tcBorders>
            <w:noWrap w:val="0"/>
            <w:vAlign w:val="center"/>
          </w:tcPr>
          <w:p w14:paraId="79C165C8">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w:t>
            </w:r>
          </w:p>
        </w:tc>
      </w:tr>
      <w:tr w14:paraId="47B5301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89AD03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37</w:t>
            </w:r>
          </w:p>
        </w:tc>
        <w:tc>
          <w:tcPr>
            <w:tcW w:w="1263" w:type="dxa"/>
            <w:vMerge w:val="continue"/>
            <w:tcBorders>
              <w:tl2br w:val="nil"/>
              <w:tr2bl w:val="nil"/>
            </w:tcBorders>
            <w:noWrap w:val="0"/>
            <w:vAlign w:val="center"/>
          </w:tcPr>
          <w:p w14:paraId="59327CC2">
            <w:pPr>
              <w:bidi w:val="0"/>
              <w:rPr>
                <w:rFonts w:hint="default"/>
                <w:color w:val="000000" w:themeColor="text1"/>
                <w:sz w:val="21"/>
                <w:szCs w:val="21"/>
                <w:highlight w:val="none"/>
                <w14:textFill>
                  <w14:solidFill>
                    <w14:schemeClr w14:val="tx1"/>
                  </w14:solidFill>
                </w14:textFill>
              </w:rPr>
            </w:pPr>
          </w:p>
        </w:tc>
        <w:tc>
          <w:tcPr>
            <w:tcW w:w="1656" w:type="dxa"/>
            <w:tcBorders>
              <w:tl2br w:val="nil"/>
              <w:tr2bl w:val="nil"/>
            </w:tcBorders>
            <w:noWrap w:val="0"/>
            <w:vAlign w:val="center"/>
          </w:tcPr>
          <w:p w14:paraId="49512BD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A3纸</w:t>
            </w:r>
          </w:p>
        </w:tc>
        <w:tc>
          <w:tcPr>
            <w:tcW w:w="3669" w:type="dxa"/>
            <w:vMerge w:val="continue"/>
            <w:tcBorders>
              <w:tl2br w:val="nil"/>
              <w:tr2bl w:val="nil"/>
            </w:tcBorders>
            <w:noWrap w:val="0"/>
            <w:vAlign w:val="center"/>
          </w:tcPr>
          <w:p w14:paraId="26CD0238">
            <w:pPr>
              <w:bidi w:val="0"/>
              <w:rPr>
                <w:rFonts w:hint="default"/>
                <w:color w:val="000000" w:themeColor="text1"/>
                <w:sz w:val="21"/>
                <w:szCs w:val="21"/>
                <w:highlight w:val="none"/>
                <w14:textFill>
                  <w14:solidFill>
                    <w14:schemeClr w14:val="tx1"/>
                  </w14:solidFill>
                </w14:textFill>
              </w:rPr>
            </w:pPr>
          </w:p>
        </w:tc>
        <w:tc>
          <w:tcPr>
            <w:tcW w:w="1574" w:type="dxa"/>
            <w:tcBorders>
              <w:tl2br w:val="nil"/>
              <w:tr2bl w:val="nil"/>
            </w:tcBorders>
            <w:noWrap w:val="0"/>
            <w:vAlign w:val="center"/>
          </w:tcPr>
          <w:p w14:paraId="7745DDC9">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w:t>
            </w:r>
          </w:p>
        </w:tc>
      </w:tr>
      <w:tr w14:paraId="28B690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5E9A95A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38</w:t>
            </w:r>
          </w:p>
        </w:tc>
        <w:tc>
          <w:tcPr>
            <w:tcW w:w="1263" w:type="dxa"/>
            <w:tcBorders>
              <w:tl2br w:val="nil"/>
              <w:tr2bl w:val="nil"/>
            </w:tcBorders>
            <w:noWrap w:val="0"/>
            <w:vAlign w:val="center"/>
          </w:tcPr>
          <w:p w14:paraId="530AC8C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横幅</w:t>
            </w:r>
          </w:p>
        </w:tc>
        <w:tc>
          <w:tcPr>
            <w:tcW w:w="1656" w:type="dxa"/>
            <w:tcBorders>
              <w:tl2br w:val="nil"/>
              <w:tr2bl w:val="nil"/>
            </w:tcBorders>
            <w:noWrap w:val="0"/>
            <w:vAlign w:val="center"/>
          </w:tcPr>
          <w:p w14:paraId="56A52C9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1米</w:t>
            </w:r>
          </w:p>
        </w:tc>
        <w:tc>
          <w:tcPr>
            <w:tcW w:w="3669" w:type="dxa"/>
            <w:tcBorders>
              <w:tl2br w:val="nil"/>
              <w:tr2bl w:val="nil"/>
            </w:tcBorders>
            <w:noWrap w:val="0"/>
            <w:vAlign w:val="center"/>
          </w:tcPr>
          <w:p w14:paraId="57B112F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布幅打印</w:t>
            </w:r>
          </w:p>
        </w:tc>
        <w:tc>
          <w:tcPr>
            <w:tcW w:w="1574" w:type="dxa"/>
            <w:tcBorders>
              <w:tl2br w:val="nil"/>
              <w:tr2bl w:val="nil"/>
            </w:tcBorders>
            <w:noWrap w:val="0"/>
            <w:vAlign w:val="center"/>
          </w:tcPr>
          <w:p w14:paraId="41B28E4D">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w:t>
            </w:r>
          </w:p>
        </w:tc>
      </w:tr>
      <w:tr w14:paraId="79EA194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0" w:hRule="atLeast"/>
          <w:jc w:val="center"/>
        </w:trPr>
        <w:tc>
          <w:tcPr>
            <w:tcW w:w="984" w:type="dxa"/>
            <w:tcBorders>
              <w:tl2br w:val="nil"/>
              <w:tr2bl w:val="nil"/>
            </w:tcBorders>
            <w:noWrap w:val="0"/>
            <w:vAlign w:val="center"/>
          </w:tcPr>
          <w:p w14:paraId="1E4ACB3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39</w:t>
            </w:r>
          </w:p>
        </w:tc>
        <w:tc>
          <w:tcPr>
            <w:tcW w:w="1263" w:type="dxa"/>
            <w:tcBorders>
              <w:tl2br w:val="nil"/>
              <w:tr2bl w:val="nil"/>
            </w:tcBorders>
            <w:noWrap w:val="0"/>
            <w:vAlign w:val="center"/>
          </w:tcPr>
          <w:p w14:paraId="704F3C4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门型</w:t>
            </w:r>
          </w:p>
        </w:tc>
        <w:tc>
          <w:tcPr>
            <w:tcW w:w="1656" w:type="dxa"/>
            <w:tcBorders>
              <w:tl2br w:val="nil"/>
              <w:tr2bl w:val="nil"/>
            </w:tcBorders>
            <w:noWrap w:val="0"/>
            <w:vAlign w:val="center"/>
          </w:tcPr>
          <w:p w14:paraId="00908BA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800*2000</w:t>
            </w:r>
          </w:p>
        </w:tc>
        <w:tc>
          <w:tcPr>
            <w:tcW w:w="3669" w:type="dxa"/>
            <w:tcBorders>
              <w:tl2br w:val="nil"/>
              <w:tr2bl w:val="nil"/>
            </w:tcBorders>
            <w:noWrap w:val="0"/>
            <w:vAlign w:val="center"/>
          </w:tcPr>
          <w:p w14:paraId="5D24FE6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门型易拉宝</w:t>
            </w:r>
          </w:p>
        </w:tc>
        <w:tc>
          <w:tcPr>
            <w:tcW w:w="1574" w:type="dxa"/>
            <w:tcBorders>
              <w:tl2br w:val="nil"/>
              <w:tr2bl w:val="nil"/>
            </w:tcBorders>
            <w:noWrap w:val="0"/>
            <w:vAlign w:val="center"/>
          </w:tcPr>
          <w:p w14:paraId="6BDF7BE9">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80</w:t>
            </w:r>
          </w:p>
        </w:tc>
      </w:tr>
      <w:tr w14:paraId="3AE7781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5370FA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40</w:t>
            </w:r>
          </w:p>
        </w:tc>
        <w:tc>
          <w:tcPr>
            <w:tcW w:w="1263" w:type="dxa"/>
            <w:tcBorders>
              <w:tl2br w:val="nil"/>
              <w:tr2bl w:val="nil"/>
            </w:tcBorders>
            <w:noWrap w:val="0"/>
            <w:vAlign w:val="center"/>
          </w:tcPr>
          <w:p w14:paraId="4B8C3DC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X展架</w:t>
            </w:r>
          </w:p>
        </w:tc>
        <w:tc>
          <w:tcPr>
            <w:tcW w:w="1656" w:type="dxa"/>
            <w:tcBorders>
              <w:tl2br w:val="nil"/>
              <w:tr2bl w:val="nil"/>
            </w:tcBorders>
            <w:noWrap w:val="0"/>
            <w:vAlign w:val="center"/>
          </w:tcPr>
          <w:p w14:paraId="4D4511E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600*1600</w:t>
            </w:r>
          </w:p>
        </w:tc>
        <w:tc>
          <w:tcPr>
            <w:tcW w:w="3669" w:type="dxa"/>
            <w:tcBorders>
              <w:tl2br w:val="nil"/>
              <w:tr2bl w:val="nil"/>
            </w:tcBorders>
            <w:noWrap w:val="0"/>
            <w:vAlign w:val="center"/>
          </w:tcPr>
          <w:p w14:paraId="6366F8B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X展架</w:t>
            </w:r>
          </w:p>
        </w:tc>
        <w:tc>
          <w:tcPr>
            <w:tcW w:w="1574" w:type="dxa"/>
            <w:tcBorders>
              <w:tl2br w:val="nil"/>
              <w:tr2bl w:val="nil"/>
            </w:tcBorders>
            <w:noWrap w:val="0"/>
            <w:vAlign w:val="center"/>
          </w:tcPr>
          <w:p w14:paraId="6E3A0BD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w:t>
            </w:r>
          </w:p>
        </w:tc>
      </w:tr>
      <w:tr w14:paraId="6151B04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0CE599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41</w:t>
            </w:r>
          </w:p>
        </w:tc>
        <w:tc>
          <w:tcPr>
            <w:tcW w:w="1263" w:type="dxa"/>
            <w:tcBorders>
              <w:tl2br w:val="nil"/>
              <w:tr2bl w:val="nil"/>
            </w:tcBorders>
            <w:noWrap w:val="0"/>
            <w:vAlign w:val="center"/>
          </w:tcPr>
          <w:p w14:paraId="4740810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不干胶字</w:t>
            </w:r>
          </w:p>
        </w:tc>
        <w:tc>
          <w:tcPr>
            <w:tcW w:w="1656" w:type="dxa"/>
            <w:tcBorders>
              <w:tl2br w:val="nil"/>
              <w:tr2bl w:val="nil"/>
            </w:tcBorders>
            <w:noWrap w:val="0"/>
            <w:vAlign w:val="center"/>
          </w:tcPr>
          <w:p w14:paraId="2531B0C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5985666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不干胶电脑雕刻字</w:t>
            </w:r>
          </w:p>
        </w:tc>
        <w:tc>
          <w:tcPr>
            <w:tcW w:w="1574" w:type="dxa"/>
            <w:tcBorders>
              <w:tl2br w:val="nil"/>
              <w:tr2bl w:val="nil"/>
            </w:tcBorders>
            <w:noWrap w:val="0"/>
            <w:vAlign w:val="center"/>
          </w:tcPr>
          <w:p w14:paraId="03F7FD57">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32</w:t>
            </w:r>
          </w:p>
        </w:tc>
      </w:tr>
      <w:tr w14:paraId="534F740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F7A650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42</w:t>
            </w:r>
          </w:p>
        </w:tc>
        <w:tc>
          <w:tcPr>
            <w:tcW w:w="1263" w:type="dxa"/>
            <w:tcBorders>
              <w:tl2br w:val="nil"/>
              <w:tr2bl w:val="nil"/>
            </w:tcBorders>
            <w:noWrap w:val="0"/>
            <w:vAlign w:val="center"/>
          </w:tcPr>
          <w:p w14:paraId="1220689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双层不干胶字</w:t>
            </w:r>
          </w:p>
        </w:tc>
        <w:tc>
          <w:tcPr>
            <w:tcW w:w="1656" w:type="dxa"/>
            <w:tcBorders>
              <w:tl2br w:val="nil"/>
              <w:tr2bl w:val="nil"/>
            </w:tcBorders>
            <w:noWrap w:val="0"/>
            <w:vAlign w:val="center"/>
          </w:tcPr>
          <w:p w14:paraId="771A229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0577D9B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双层不干胶电脑激光雕刻字</w:t>
            </w:r>
          </w:p>
        </w:tc>
        <w:tc>
          <w:tcPr>
            <w:tcW w:w="1574" w:type="dxa"/>
            <w:tcBorders>
              <w:tl2br w:val="nil"/>
              <w:tr2bl w:val="nil"/>
            </w:tcBorders>
            <w:noWrap w:val="0"/>
            <w:vAlign w:val="center"/>
          </w:tcPr>
          <w:p w14:paraId="04718D91">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60</w:t>
            </w:r>
          </w:p>
        </w:tc>
      </w:tr>
      <w:tr w14:paraId="35FF43C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262EE60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43</w:t>
            </w:r>
          </w:p>
        </w:tc>
        <w:tc>
          <w:tcPr>
            <w:tcW w:w="1263" w:type="dxa"/>
            <w:tcBorders>
              <w:tl2br w:val="nil"/>
              <w:tr2bl w:val="nil"/>
            </w:tcBorders>
            <w:noWrap w:val="0"/>
            <w:vAlign w:val="center"/>
          </w:tcPr>
          <w:p w14:paraId="734A031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亚克力白板</w:t>
            </w:r>
          </w:p>
        </w:tc>
        <w:tc>
          <w:tcPr>
            <w:tcW w:w="1656" w:type="dxa"/>
            <w:tcBorders>
              <w:tl2br w:val="nil"/>
              <w:tr2bl w:val="nil"/>
            </w:tcBorders>
            <w:noWrap w:val="0"/>
            <w:vAlign w:val="center"/>
          </w:tcPr>
          <w:p w14:paraId="32981C3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1636F1F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5mm白色亚克力打印</w:t>
            </w:r>
          </w:p>
        </w:tc>
        <w:tc>
          <w:tcPr>
            <w:tcW w:w="1574" w:type="dxa"/>
            <w:tcBorders>
              <w:tl2br w:val="nil"/>
              <w:tr2bl w:val="nil"/>
            </w:tcBorders>
            <w:noWrap w:val="0"/>
            <w:vAlign w:val="center"/>
          </w:tcPr>
          <w:p w14:paraId="655E4BFF">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160</w:t>
            </w:r>
          </w:p>
        </w:tc>
      </w:tr>
      <w:tr w14:paraId="7123082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2F380B8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44</w:t>
            </w:r>
          </w:p>
        </w:tc>
        <w:tc>
          <w:tcPr>
            <w:tcW w:w="1263" w:type="dxa"/>
            <w:tcBorders>
              <w:tl2br w:val="nil"/>
              <w:tr2bl w:val="nil"/>
            </w:tcBorders>
            <w:noWrap w:val="0"/>
            <w:vAlign w:val="center"/>
          </w:tcPr>
          <w:p w14:paraId="04E3300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铜牌</w:t>
            </w:r>
          </w:p>
        </w:tc>
        <w:tc>
          <w:tcPr>
            <w:tcW w:w="1656" w:type="dxa"/>
            <w:tcBorders>
              <w:tl2br w:val="nil"/>
              <w:tr2bl w:val="nil"/>
            </w:tcBorders>
            <w:noWrap w:val="0"/>
            <w:vAlign w:val="center"/>
          </w:tcPr>
          <w:p w14:paraId="2AE5254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400*600</w:t>
            </w:r>
          </w:p>
        </w:tc>
        <w:tc>
          <w:tcPr>
            <w:tcW w:w="3669" w:type="dxa"/>
            <w:tcBorders>
              <w:tl2br w:val="nil"/>
              <w:tr2bl w:val="nil"/>
            </w:tcBorders>
            <w:noWrap w:val="0"/>
            <w:vAlign w:val="center"/>
          </w:tcPr>
          <w:p w14:paraId="730BAB8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1.0铜板雕刻折弯烤漆，腐蚀字填漆</w:t>
            </w:r>
          </w:p>
        </w:tc>
        <w:tc>
          <w:tcPr>
            <w:tcW w:w="1574" w:type="dxa"/>
            <w:tcBorders>
              <w:tl2br w:val="nil"/>
              <w:tr2bl w:val="nil"/>
            </w:tcBorders>
            <w:noWrap w:val="0"/>
            <w:vAlign w:val="center"/>
          </w:tcPr>
          <w:p w14:paraId="51DA7A2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120</w:t>
            </w:r>
          </w:p>
        </w:tc>
      </w:tr>
      <w:tr w14:paraId="26BE183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6DFB65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45</w:t>
            </w:r>
          </w:p>
        </w:tc>
        <w:tc>
          <w:tcPr>
            <w:tcW w:w="1263" w:type="dxa"/>
            <w:tcBorders>
              <w:tl2br w:val="nil"/>
              <w:tr2bl w:val="nil"/>
            </w:tcBorders>
            <w:noWrap w:val="0"/>
            <w:vAlign w:val="center"/>
          </w:tcPr>
          <w:p w14:paraId="1933D08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木底铜牌</w:t>
            </w:r>
          </w:p>
        </w:tc>
        <w:tc>
          <w:tcPr>
            <w:tcW w:w="1656" w:type="dxa"/>
            <w:tcBorders>
              <w:tl2br w:val="nil"/>
              <w:tr2bl w:val="nil"/>
            </w:tcBorders>
            <w:noWrap w:val="0"/>
            <w:vAlign w:val="center"/>
          </w:tcPr>
          <w:p w14:paraId="23651CC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400*600</w:t>
            </w:r>
          </w:p>
        </w:tc>
        <w:tc>
          <w:tcPr>
            <w:tcW w:w="3669" w:type="dxa"/>
            <w:tcBorders>
              <w:tl2br w:val="nil"/>
              <w:tr2bl w:val="nil"/>
            </w:tcBorders>
            <w:noWrap w:val="0"/>
            <w:vAlign w:val="center"/>
          </w:tcPr>
          <w:p w14:paraId="08E9E41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仿红木底木板表面铜牌腐蚀拉丝</w:t>
            </w:r>
          </w:p>
        </w:tc>
        <w:tc>
          <w:tcPr>
            <w:tcW w:w="1574" w:type="dxa"/>
            <w:tcBorders>
              <w:tl2br w:val="nil"/>
              <w:tr2bl w:val="nil"/>
            </w:tcBorders>
            <w:noWrap w:val="0"/>
            <w:vAlign w:val="center"/>
          </w:tcPr>
          <w:p w14:paraId="7211E408">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55</w:t>
            </w:r>
          </w:p>
        </w:tc>
      </w:tr>
      <w:tr w14:paraId="4FC445B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3F3EB9E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46</w:t>
            </w:r>
          </w:p>
        </w:tc>
        <w:tc>
          <w:tcPr>
            <w:tcW w:w="1263" w:type="dxa"/>
            <w:tcBorders>
              <w:tl2br w:val="nil"/>
              <w:tr2bl w:val="nil"/>
            </w:tcBorders>
            <w:noWrap w:val="0"/>
            <w:vAlign w:val="center"/>
          </w:tcPr>
          <w:p w14:paraId="7F221F5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绶带</w:t>
            </w:r>
          </w:p>
        </w:tc>
        <w:tc>
          <w:tcPr>
            <w:tcW w:w="1656" w:type="dxa"/>
            <w:tcBorders>
              <w:tl2br w:val="nil"/>
              <w:tr2bl w:val="nil"/>
            </w:tcBorders>
            <w:noWrap w:val="0"/>
            <w:vAlign w:val="center"/>
          </w:tcPr>
          <w:p w14:paraId="566F620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900*140</w:t>
            </w:r>
          </w:p>
        </w:tc>
        <w:tc>
          <w:tcPr>
            <w:tcW w:w="3669" w:type="dxa"/>
            <w:tcBorders>
              <w:tl2br w:val="nil"/>
              <w:tr2bl w:val="nil"/>
            </w:tcBorders>
            <w:noWrap w:val="0"/>
            <w:vAlign w:val="center"/>
          </w:tcPr>
          <w:p w14:paraId="24161AE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金边绶带</w:t>
            </w:r>
          </w:p>
        </w:tc>
        <w:tc>
          <w:tcPr>
            <w:tcW w:w="1574" w:type="dxa"/>
            <w:tcBorders>
              <w:tl2br w:val="nil"/>
              <w:tr2bl w:val="nil"/>
            </w:tcBorders>
            <w:noWrap w:val="0"/>
            <w:vAlign w:val="center"/>
          </w:tcPr>
          <w:p w14:paraId="3A475115">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32</w:t>
            </w:r>
          </w:p>
        </w:tc>
      </w:tr>
      <w:tr w14:paraId="5571114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35B8B9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47</w:t>
            </w:r>
          </w:p>
        </w:tc>
        <w:tc>
          <w:tcPr>
            <w:tcW w:w="1263" w:type="dxa"/>
            <w:tcBorders>
              <w:tl2br w:val="nil"/>
              <w:tr2bl w:val="nil"/>
            </w:tcBorders>
            <w:noWrap w:val="0"/>
            <w:vAlign w:val="center"/>
          </w:tcPr>
          <w:p w14:paraId="68B5766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ABS插片</w:t>
            </w:r>
          </w:p>
        </w:tc>
        <w:tc>
          <w:tcPr>
            <w:tcW w:w="1656" w:type="dxa"/>
            <w:tcBorders>
              <w:tl2br w:val="nil"/>
              <w:tr2bl w:val="nil"/>
            </w:tcBorders>
            <w:noWrap w:val="0"/>
            <w:vAlign w:val="center"/>
          </w:tcPr>
          <w:p w14:paraId="3C7ADEC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92*28</w:t>
            </w:r>
          </w:p>
        </w:tc>
        <w:tc>
          <w:tcPr>
            <w:tcW w:w="3669" w:type="dxa"/>
            <w:tcBorders>
              <w:tl2br w:val="nil"/>
              <w:tr2bl w:val="nil"/>
            </w:tcBorders>
            <w:noWrap w:val="0"/>
            <w:vAlign w:val="center"/>
          </w:tcPr>
          <w:p w14:paraId="0768C34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1mmABS板烤漆印刷</w:t>
            </w:r>
          </w:p>
        </w:tc>
        <w:tc>
          <w:tcPr>
            <w:tcW w:w="1574" w:type="dxa"/>
            <w:tcBorders>
              <w:tl2br w:val="nil"/>
              <w:tr2bl w:val="nil"/>
            </w:tcBorders>
            <w:noWrap w:val="0"/>
            <w:vAlign w:val="center"/>
          </w:tcPr>
          <w:p w14:paraId="31C30A2A">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w:t>
            </w:r>
          </w:p>
        </w:tc>
      </w:tr>
      <w:tr w14:paraId="31F93DD0">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0E2F847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48</w:t>
            </w:r>
          </w:p>
        </w:tc>
        <w:tc>
          <w:tcPr>
            <w:tcW w:w="1263" w:type="dxa"/>
            <w:tcBorders>
              <w:tl2br w:val="nil"/>
              <w:tr2bl w:val="nil"/>
            </w:tcBorders>
            <w:noWrap w:val="0"/>
            <w:vAlign w:val="center"/>
          </w:tcPr>
          <w:p w14:paraId="18463EC1">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工作牌</w:t>
            </w:r>
          </w:p>
        </w:tc>
        <w:tc>
          <w:tcPr>
            <w:tcW w:w="1656" w:type="dxa"/>
            <w:tcBorders>
              <w:tl2br w:val="nil"/>
              <w:tr2bl w:val="nil"/>
            </w:tcBorders>
            <w:noWrap w:val="0"/>
            <w:vAlign w:val="center"/>
          </w:tcPr>
          <w:p w14:paraId="21BC44A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55*90</w:t>
            </w:r>
          </w:p>
        </w:tc>
        <w:tc>
          <w:tcPr>
            <w:tcW w:w="3669" w:type="dxa"/>
            <w:tcBorders>
              <w:tl2br w:val="nil"/>
              <w:tr2bl w:val="nil"/>
            </w:tcBorders>
            <w:noWrap w:val="0"/>
            <w:vAlign w:val="center"/>
          </w:tcPr>
          <w:p w14:paraId="4774892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1mmABS板双面印刷</w:t>
            </w:r>
          </w:p>
        </w:tc>
        <w:tc>
          <w:tcPr>
            <w:tcW w:w="1574" w:type="dxa"/>
            <w:tcBorders>
              <w:tl2br w:val="nil"/>
              <w:tr2bl w:val="nil"/>
            </w:tcBorders>
            <w:noWrap w:val="0"/>
            <w:vAlign w:val="center"/>
          </w:tcPr>
          <w:p w14:paraId="3BB3F1B5">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w:t>
            </w:r>
          </w:p>
        </w:tc>
      </w:tr>
      <w:tr w14:paraId="0470F2C4">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38E518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49</w:t>
            </w:r>
          </w:p>
        </w:tc>
        <w:tc>
          <w:tcPr>
            <w:tcW w:w="1263" w:type="dxa"/>
            <w:tcBorders>
              <w:tl2br w:val="nil"/>
              <w:tr2bl w:val="nil"/>
            </w:tcBorders>
            <w:noWrap w:val="0"/>
            <w:vAlign w:val="center"/>
          </w:tcPr>
          <w:p w14:paraId="442B171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桁架背景板</w:t>
            </w:r>
          </w:p>
        </w:tc>
        <w:tc>
          <w:tcPr>
            <w:tcW w:w="1656" w:type="dxa"/>
            <w:tcBorders>
              <w:tl2br w:val="nil"/>
              <w:tr2bl w:val="nil"/>
            </w:tcBorders>
            <w:noWrap w:val="0"/>
            <w:vAlign w:val="center"/>
          </w:tcPr>
          <w:p w14:paraId="56369B3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0FB7D86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桁架搭设，彩色布喷绘灯布</w:t>
            </w:r>
          </w:p>
        </w:tc>
        <w:tc>
          <w:tcPr>
            <w:tcW w:w="1574" w:type="dxa"/>
            <w:tcBorders>
              <w:tl2br w:val="nil"/>
              <w:tr2bl w:val="nil"/>
            </w:tcBorders>
            <w:noWrap w:val="0"/>
            <w:vAlign w:val="center"/>
          </w:tcPr>
          <w:p w14:paraId="4D79F218">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w:t>
            </w:r>
          </w:p>
        </w:tc>
      </w:tr>
      <w:tr w14:paraId="2CE7F0FC">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F9B828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w:t>
            </w:r>
          </w:p>
        </w:tc>
        <w:tc>
          <w:tcPr>
            <w:tcW w:w="1263" w:type="dxa"/>
            <w:tcBorders>
              <w:tl2br w:val="nil"/>
              <w:tr2bl w:val="nil"/>
            </w:tcBorders>
            <w:noWrap w:val="0"/>
            <w:vAlign w:val="center"/>
          </w:tcPr>
          <w:p w14:paraId="2F37AF3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旗帜</w:t>
            </w:r>
          </w:p>
        </w:tc>
        <w:tc>
          <w:tcPr>
            <w:tcW w:w="1656" w:type="dxa"/>
            <w:tcBorders>
              <w:tl2br w:val="nil"/>
              <w:tr2bl w:val="nil"/>
            </w:tcBorders>
            <w:noWrap w:val="0"/>
            <w:vAlign w:val="center"/>
          </w:tcPr>
          <w:p w14:paraId="75FF200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2400*1600</w:t>
            </w:r>
          </w:p>
        </w:tc>
        <w:tc>
          <w:tcPr>
            <w:tcW w:w="3669" w:type="dxa"/>
            <w:tcBorders>
              <w:tl2br w:val="nil"/>
              <w:tr2bl w:val="nil"/>
            </w:tcBorders>
            <w:noWrap w:val="0"/>
            <w:vAlign w:val="center"/>
          </w:tcPr>
          <w:p w14:paraId="1C32CB7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旗帜布丝印</w:t>
            </w:r>
          </w:p>
        </w:tc>
        <w:tc>
          <w:tcPr>
            <w:tcW w:w="1574" w:type="dxa"/>
            <w:tcBorders>
              <w:tl2br w:val="nil"/>
              <w:tr2bl w:val="nil"/>
            </w:tcBorders>
            <w:noWrap w:val="0"/>
            <w:vAlign w:val="center"/>
          </w:tcPr>
          <w:p w14:paraId="73935072">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72</w:t>
            </w:r>
          </w:p>
        </w:tc>
      </w:tr>
      <w:tr w14:paraId="76FC66A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5AA82C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51</w:t>
            </w:r>
          </w:p>
        </w:tc>
        <w:tc>
          <w:tcPr>
            <w:tcW w:w="1263" w:type="dxa"/>
            <w:tcBorders>
              <w:tl2br w:val="nil"/>
              <w:tr2bl w:val="nil"/>
            </w:tcBorders>
            <w:noWrap w:val="0"/>
            <w:vAlign w:val="center"/>
          </w:tcPr>
          <w:p w14:paraId="04972BB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院徽</w:t>
            </w:r>
          </w:p>
        </w:tc>
        <w:tc>
          <w:tcPr>
            <w:tcW w:w="1656" w:type="dxa"/>
            <w:tcBorders>
              <w:tl2br w:val="nil"/>
              <w:tr2bl w:val="nil"/>
            </w:tcBorders>
            <w:noWrap w:val="0"/>
            <w:vAlign w:val="center"/>
          </w:tcPr>
          <w:p w14:paraId="446C3E57">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直径25mm</w:t>
            </w:r>
          </w:p>
        </w:tc>
        <w:tc>
          <w:tcPr>
            <w:tcW w:w="3669" w:type="dxa"/>
            <w:tcBorders>
              <w:tl2br w:val="nil"/>
              <w:tr2bl w:val="nil"/>
            </w:tcBorders>
            <w:noWrap w:val="0"/>
            <w:vAlign w:val="center"/>
          </w:tcPr>
          <w:p w14:paraId="6058038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锌合金模具冲压，镀金烤漆，背面磁吸或蝴蝶扣。金丝绒礼盒包装</w:t>
            </w:r>
          </w:p>
        </w:tc>
        <w:tc>
          <w:tcPr>
            <w:tcW w:w="1574" w:type="dxa"/>
            <w:tcBorders>
              <w:tl2br w:val="nil"/>
              <w:tr2bl w:val="nil"/>
            </w:tcBorders>
            <w:noWrap w:val="0"/>
            <w:vAlign w:val="center"/>
          </w:tcPr>
          <w:p w14:paraId="73F6D794">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4</w:t>
            </w:r>
          </w:p>
        </w:tc>
      </w:tr>
      <w:tr w14:paraId="4CBCFD3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4DECE7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52</w:t>
            </w:r>
          </w:p>
        </w:tc>
        <w:tc>
          <w:tcPr>
            <w:tcW w:w="1263" w:type="dxa"/>
            <w:tcBorders>
              <w:tl2br w:val="nil"/>
              <w:tr2bl w:val="nil"/>
            </w:tcBorders>
            <w:noWrap w:val="0"/>
            <w:vAlign w:val="center"/>
          </w:tcPr>
          <w:p w14:paraId="78F1EE8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户外大字</w:t>
            </w:r>
          </w:p>
        </w:tc>
        <w:tc>
          <w:tcPr>
            <w:tcW w:w="1656" w:type="dxa"/>
            <w:tcBorders>
              <w:tl2br w:val="nil"/>
              <w:tr2bl w:val="nil"/>
            </w:tcBorders>
            <w:noWrap w:val="0"/>
            <w:vAlign w:val="center"/>
          </w:tcPr>
          <w:p w14:paraId="6FE8EDB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字高800</w:t>
            </w:r>
          </w:p>
        </w:tc>
        <w:tc>
          <w:tcPr>
            <w:tcW w:w="3669" w:type="dxa"/>
            <w:tcBorders>
              <w:tl2br w:val="nil"/>
              <w:tr2bl w:val="nil"/>
            </w:tcBorders>
            <w:noWrap w:val="0"/>
            <w:vAlign w:val="center"/>
          </w:tcPr>
          <w:p w14:paraId="26484EB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1.2mm304不锈钢激光切割，内置不锈钢方管安装支架，双面三维立体镀金字 。字厚200mm</w:t>
            </w:r>
          </w:p>
        </w:tc>
        <w:tc>
          <w:tcPr>
            <w:tcW w:w="1574" w:type="dxa"/>
            <w:tcBorders>
              <w:tl2br w:val="nil"/>
              <w:tr2bl w:val="nil"/>
            </w:tcBorders>
            <w:noWrap w:val="0"/>
            <w:vAlign w:val="center"/>
          </w:tcPr>
          <w:p w14:paraId="73E1D143">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200</w:t>
            </w:r>
          </w:p>
        </w:tc>
      </w:tr>
      <w:tr w14:paraId="49913FB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14DE7F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53</w:t>
            </w:r>
          </w:p>
        </w:tc>
        <w:tc>
          <w:tcPr>
            <w:tcW w:w="1263" w:type="dxa"/>
            <w:tcBorders>
              <w:tl2br w:val="nil"/>
              <w:tr2bl w:val="nil"/>
            </w:tcBorders>
            <w:noWrap w:val="0"/>
            <w:vAlign w:val="center"/>
          </w:tcPr>
          <w:p w14:paraId="07AA8C6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户外两侧大字</w:t>
            </w:r>
          </w:p>
        </w:tc>
        <w:tc>
          <w:tcPr>
            <w:tcW w:w="1656" w:type="dxa"/>
            <w:tcBorders>
              <w:tl2br w:val="nil"/>
              <w:tr2bl w:val="nil"/>
            </w:tcBorders>
            <w:noWrap w:val="0"/>
            <w:vAlign w:val="center"/>
          </w:tcPr>
          <w:p w14:paraId="3448A85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字高300</w:t>
            </w:r>
          </w:p>
        </w:tc>
        <w:tc>
          <w:tcPr>
            <w:tcW w:w="3669" w:type="dxa"/>
            <w:tcBorders>
              <w:tl2br w:val="nil"/>
              <w:tr2bl w:val="nil"/>
            </w:tcBorders>
            <w:noWrap w:val="0"/>
            <w:vAlign w:val="center"/>
          </w:tcPr>
          <w:p w14:paraId="28FD8BD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1.2mm304不锈钢激光切割，三维立体镀金字，字厚30mm。</w:t>
            </w:r>
          </w:p>
        </w:tc>
        <w:tc>
          <w:tcPr>
            <w:tcW w:w="1574" w:type="dxa"/>
            <w:tcBorders>
              <w:tl2br w:val="nil"/>
              <w:tr2bl w:val="nil"/>
            </w:tcBorders>
            <w:noWrap w:val="0"/>
            <w:vAlign w:val="center"/>
          </w:tcPr>
          <w:p w14:paraId="4F672FEE">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80</w:t>
            </w:r>
          </w:p>
        </w:tc>
      </w:tr>
      <w:tr w14:paraId="57B9A1BE">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7D96D73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54</w:t>
            </w:r>
          </w:p>
        </w:tc>
        <w:tc>
          <w:tcPr>
            <w:tcW w:w="1263" w:type="dxa"/>
            <w:tcBorders>
              <w:tl2br w:val="nil"/>
              <w:tr2bl w:val="nil"/>
            </w:tcBorders>
            <w:noWrap w:val="0"/>
            <w:vAlign w:val="center"/>
          </w:tcPr>
          <w:p w14:paraId="52286CF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臂章</w:t>
            </w:r>
          </w:p>
        </w:tc>
        <w:tc>
          <w:tcPr>
            <w:tcW w:w="1656" w:type="dxa"/>
            <w:tcBorders>
              <w:tl2br w:val="nil"/>
              <w:tr2bl w:val="nil"/>
            </w:tcBorders>
            <w:noWrap w:val="0"/>
            <w:vAlign w:val="center"/>
          </w:tcPr>
          <w:p w14:paraId="2277227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90*100</w:t>
            </w:r>
          </w:p>
        </w:tc>
        <w:tc>
          <w:tcPr>
            <w:tcW w:w="3669" w:type="dxa"/>
            <w:tcBorders>
              <w:tl2br w:val="nil"/>
              <w:tr2bl w:val="nil"/>
            </w:tcBorders>
            <w:noWrap w:val="0"/>
            <w:vAlign w:val="center"/>
          </w:tcPr>
          <w:p w14:paraId="02920CB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厚度：3mm 工艺：黄色底红字，机器织染，四周锁边大红色，背面别针</w:t>
            </w:r>
          </w:p>
        </w:tc>
        <w:tc>
          <w:tcPr>
            <w:tcW w:w="1574" w:type="dxa"/>
            <w:tcBorders>
              <w:tl2br w:val="nil"/>
              <w:tr2bl w:val="nil"/>
            </w:tcBorders>
            <w:noWrap w:val="0"/>
            <w:vAlign w:val="center"/>
          </w:tcPr>
          <w:p w14:paraId="3D13486F">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w:t>
            </w:r>
          </w:p>
        </w:tc>
      </w:tr>
      <w:tr w14:paraId="5E79FD7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50C4468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55</w:t>
            </w:r>
          </w:p>
        </w:tc>
        <w:tc>
          <w:tcPr>
            <w:tcW w:w="1263" w:type="dxa"/>
            <w:tcBorders>
              <w:tl2br w:val="nil"/>
              <w:tr2bl w:val="nil"/>
            </w:tcBorders>
            <w:noWrap w:val="0"/>
            <w:vAlign w:val="center"/>
          </w:tcPr>
          <w:p w14:paraId="1ED8234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磁吸贴</w:t>
            </w:r>
          </w:p>
        </w:tc>
        <w:tc>
          <w:tcPr>
            <w:tcW w:w="1656" w:type="dxa"/>
            <w:tcBorders>
              <w:tl2br w:val="nil"/>
              <w:tr2bl w:val="nil"/>
            </w:tcBorders>
            <w:noWrap w:val="0"/>
            <w:vAlign w:val="center"/>
          </w:tcPr>
          <w:p w14:paraId="6C031CA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w:t>
            </w:r>
          </w:p>
        </w:tc>
        <w:tc>
          <w:tcPr>
            <w:tcW w:w="3669" w:type="dxa"/>
            <w:tcBorders>
              <w:tl2br w:val="nil"/>
              <w:tr2bl w:val="nil"/>
            </w:tcBorders>
            <w:noWrap w:val="0"/>
            <w:vAlign w:val="center"/>
          </w:tcPr>
          <w:p w14:paraId="29A75B4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厚度：5mm，橡胶磁板表面，可印刷画面</w:t>
            </w:r>
          </w:p>
        </w:tc>
        <w:tc>
          <w:tcPr>
            <w:tcW w:w="1574" w:type="dxa"/>
            <w:tcBorders>
              <w:tl2br w:val="nil"/>
              <w:tr2bl w:val="nil"/>
            </w:tcBorders>
            <w:noWrap w:val="0"/>
            <w:vAlign w:val="center"/>
          </w:tcPr>
          <w:p w14:paraId="1119C9FA">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150</w:t>
            </w:r>
          </w:p>
        </w:tc>
      </w:tr>
      <w:tr w14:paraId="76719E5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51A023F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56</w:t>
            </w:r>
          </w:p>
        </w:tc>
        <w:tc>
          <w:tcPr>
            <w:tcW w:w="1263" w:type="dxa"/>
            <w:tcBorders>
              <w:tl2br w:val="nil"/>
              <w:tr2bl w:val="nil"/>
            </w:tcBorders>
            <w:noWrap w:val="0"/>
            <w:vAlign w:val="center"/>
          </w:tcPr>
          <w:p w14:paraId="149A91A0">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不锈钢背发光字</w:t>
            </w:r>
          </w:p>
        </w:tc>
        <w:tc>
          <w:tcPr>
            <w:tcW w:w="1656" w:type="dxa"/>
            <w:tcBorders>
              <w:tl2br w:val="nil"/>
              <w:tr2bl w:val="nil"/>
            </w:tcBorders>
            <w:noWrap w:val="0"/>
            <w:vAlign w:val="center"/>
          </w:tcPr>
          <w:p w14:paraId="19929A2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字高500</w:t>
            </w:r>
          </w:p>
        </w:tc>
        <w:tc>
          <w:tcPr>
            <w:tcW w:w="3669" w:type="dxa"/>
            <w:tcBorders>
              <w:tl2br w:val="nil"/>
              <w:tr2bl w:val="nil"/>
            </w:tcBorders>
            <w:noWrap w:val="0"/>
            <w:vAlign w:val="center"/>
          </w:tcPr>
          <w:p w14:paraId="3D3415AC">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1.2mm不锈钢面板围边，厚度3cm,底板镶嵌1cm厚水晶亚克力，内置LED防水光源</w:t>
            </w:r>
          </w:p>
        </w:tc>
        <w:tc>
          <w:tcPr>
            <w:tcW w:w="1574" w:type="dxa"/>
            <w:tcBorders>
              <w:tl2br w:val="nil"/>
              <w:tr2bl w:val="nil"/>
            </w:tcBorders>
            <w:noWrap w:val="0"/>
            <w:vAlign w:val="center"/>
          </w:tcPr>
          <w:p w14:paraId="4E0BC86A">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120</w:t>
            </w:r>
          </w:p>
        </w:tc>
      </w:tr>
      <w:tr w14:paraId="2F998F85">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39BFFEA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57</w:t>
            </w:r>
          </w:p>
        </w:tc>
        <w:tc>
          <w:tcPr>
            <w:tcW w:w="1263" w:type="dxa"/>
            <w:tcBorders>
              <w:tl2br w:val="nil"/>
              <w:tr2bl w:val="nil"/>
            </w:tcBorders>
            <w:noWrap w:val="0"/>
            <w:vAlign w:val="center"/>
          </w:tcPr>
          <w:p w14:paraId="6EA9D3C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发光字</w:t>
            </w:r>
          </w:p>
        </w:tc>
        <w:tc>
          <w:tcPr>
            <w:tcW w:w="1656" w:type="dxa"/>
            <w:tcBorders>
              <w:tl2br w:val="nil"/>
              <w:tr2bl w:val="nil"/>
            </w:tcBorders>
            <w:noWrap w:val="0"/>
            <w:vAlign w:val="center"/>
          </w:tcPr>
          <w:p w14:paraId="66C90FBE">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字高500</w:t>
            </w:r>
          </w:p>
        </w:tc>
        <w:tc>
          <w:tcPr>
            <w:tcW w:w="3669" w:type="dxa"/>
            <w:tcBorders>
              <w:tl2br w:val="nil"/>
              <w:tr2bl w:val="nil"/>
            </w:tcBorders>
            <w:noWrap w:val="0"/>
            <w:vAlign w:val="center"/>
          </w:tcPr>
          <w:p w14:paraId="6CD08E29">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3mm亚克力面板，1.2mm不锈钢围边，底板采用5mm高密PVC，内置LED防水光源</w:t>
            </w:r>
          </w:p>
        </w:tc>
        <w:tc>
          <w:tcPr>
            <w:tcW w:w="1574" w:type="dxa"/>
            <w:tcBorders>
              <w:tl2br w:val="nil"/>
              <w:tr2bl w:val="nil"/>
            </w:tcBorders>
            <w:noWrap w:val="0"/>
            <w:vAlign w:val="center"/>
          </w:tcPr>
          <w:p w14:paraId="1147D16E">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130</w:t>
            </w:r>
          </w:p>
        </w:tc>
      </w:tr>
      <w:tr w14:paraId="27E1324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161C5E1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58</w:t>
            </w:r>
          </w:p>
        </w:tc>
        <w:tc>
          <w:tcPr>
            <w:tcW w:w="1263" w:type="dxa"/>
            <w:tcBorders>
              <w:tl2br w:val="nil"/>
              <w:tr2bl w:val="nil"/>
            </w:tcBorders>
            <w:noWrap w:val="0"/>
            <w:vAlign w:val="center"/>
          </w:tcPr>
          <w:p w14:paraId="54BAD0C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高质量锦旗</w:t>
            </w:r>
          </w:p>
        </w:tc>
        <w:tc>
          <w:tcPr>
            <w:tcW w:w="1656" w:type="dxa"/>
            <w:tcBorders>
              <w:tl2br w:val="nil"/>
              <w:tr2bl w:val="nil"/>
            </w:tcBorders>
            <w:noWrap w:val="0"/>
            <w:vAlign w:val="center"/>
          </w:tcPr>
          <w:p w14:paraId="6E88B573">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70*110</w:t>
            </w:r>
          </w:p>
        </w:tc>
        <w:tc>
          <w:tcPr>
            <w:tcW w:w="3669" w:type="dxa"/>
            <w:tcBorders>
              <w:tl2br w:val="nil"/>
              <w:tr2bl w:val="nil"/>
            </w:tcBorders>
            <w:noWrap w:val="0"/>
            <w:vAlign w:val="center"/>
          </w:tcPr>
          <w:p w14:paraId="113539CB">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金丝绒金边锦旗</w:t>
            </w:r>
          </w:p>
        </w:tc>
        <w:tc>
          <w:tcPr>
            <w:tcW w:w="1574" w:type="dxa"/>
            <w:tcBorders>
              <w:tl2br w:val="nil"/>
              <w:tr2bl w:val="nil"/>
            </w:tcBorders>
            <w:noWrap w:val="0"/>
            <w:vAlign w:val="center"/>
          </w:tcPr>
          <w:p w14:paraId="2F4F2306">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50</w:t>
            </w:r>
          </w:p>
        </w:tc>
      </w:tr>
      <w:tr w14:paraId="34A23DC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56A6BB2">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59</w:t>
            </w:r>
          </w:p>
        </w:tc>
        <w:tc>
          <w:tcPr>
            <w:tcW w:w="1263" w:type="dxa"/>
            <w:tcBorders>
              <w:tl2br w:val="nil"/>
              <w:tr2bl w:val="nil"/>
            </w:tcBorders>
            <w:noWrap w:val="0"/>
            <w:vAlign w:val="center"/>
          </w:tcPr>
          <w:p w14:paraId="6144A9A5">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多向指示</w:t>
            </w:r>
          </w:p>
        </w:tc>
        <w:tc>
          <w:tcPr>
            <w:tcW w:w="1656" w:type="dxa"/>
            <w:tcBorders>
              <w:tl2br w:val="nil"/>
              <w:tr2bl w:val="nil"/>
            </w:tcBorders>
            <w:noWrap w:val="0"/>
            <w:vAlign w:val="center"/>
          </w:tcPr>
          <w:p w14:paraId="2F04B4FD">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700*2600*130</w:t>
            </w:r>
          </w:p>
        </w:tc>
        <w:tc>
          <w:tcPr>
            <w:tcW w:w="3669" w:type="dxa"/>
            <w:tcBorders>
              <w:tl2br w:val="nil"/>
              <w:tr2bl w:val="nil"/>
            </w:tcBorders>
            <w:noWrap w:val="0"/>
            <w:vAlign w:val="center"/>
          </w:tcPr>
          <w:p w14:paraId="7A10700A">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1.2mm201不锈钢折弯烤漆，LOGO丝印，内置LED防水光源，文字及箭头镂空雕刻，背衬5mm透光亚克力立体字与镂空部分结合，立体字侧发光。基础预埋</w:t>
            </w:r>
          </w:p>
        </w:tc>
        <w:tc>
          <w:tcPr>
            <w:tcW w:w="1574" w:type="dxa"/>
            <w:tcBorders>
              <w:tl2br w:val="nil"/>
              <w:tr2bl w:val="nil"/>
            </w:tcBorders>
            <w:noWrap w:val="0"/>
            <w:vAlign w:val="center"/>
          </w:tcPr>
          <w:p w14:paraId="5D467F38">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1800</w:t>
            </w:r>
          </w:p>
        </w:tc>
      </w:tr>
      <w:tr w14:paraId="11E51CF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984" w:type="dxa"/>
            <w:tcBorders>
              <w:tl2br w:val="nil"/>
              <w:tr2bl w:val="nil"/>
            </w:tcBorders>
            <w:noWrap w:val="0"/>
            <w:vAlign w:val="center"/>
          </w:tcPr>
          <w:p w14:paraId="660E7F2F">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60</w:t>
            </w:r>
          </w:p>
        </w:tc>
        <w:tc>
          <w:tcPr>
            <w:tcW w:w="1263" w:type="dxa"/>
            <w:tcBorders>
              <w:tl2br w:val="nil"/>
              <w:tr2bl w:val="nil"/>
            </w:tcBorders>
            <w:noWrap w:val="0"/>
            <w:vAlign w:val="center"/>
          </w:tcPr>
          <w:p w14:paraId="784EF1A8">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注水立架</w:t>
            </w:r>
          </w:p>
        </w:tc>
        <w:tc>
          <w:tcPr>
            <w:tcW w:w="1656" w:type="dxa"/>
            <w:tcBorders>
              <w:tl2br w:val="nil"/>
              <w:tr2bl w:val="nil"/>
            </w:tcBorders>
            <w:noWrap w:val="0"/>
            <w:vAlign w:val="center"/>
          </w:tcPr>
          <w:p w14:paraId="133324D6">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835*400*1400</w:t>
            </w:r>
          </w:p>
        </w:tc>
        <w:tc>
          <w:tcPr>
            <w:tcW w:w="3669" w:type="dxa"/>
            <w:tcBorders>
              <w:tl2br w:val="nil"/>
              <w:tr2bl w:val="nil"/>
            </w:tcBorders>
            <w:noWrap w:val="0"/>
            <w:vAlign w:val="center"/>
          </w:tcPr>
          <w:p w14:paraId="706E8B24">
            <w:pPr>
              <w:bidi w:val="0"/>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底座注水配重，架子不锈钢材质，展面镂空放置画面</w:t>
            </w:r>
          </w:p>
        </w:tc>
        <w:tc>
          <w:tcPr>
            <w:tcW w:w="1574" w:type="dxa"/>
            <w:tcBorders>
              <w:tl2br w:val="nil"/>
              <w:tr2bl w:val="nil"/>
            </w:tcBorders>
            <w:noWrap w:val="0"/>
            <w:vAlign w:val="center"/>
          </w:tcPr>
          <w:p w14:paraId="60F11A90">
            <w:pPr>
              <w:bidi w:val="0"/>
              <w:rPr>
                <w:rFonts w:hint="default"/>
                <w:color w:val="000000" w:themeColor="text1"/>
                <w:sz w:val="21"/>
                <w:szCs w:val="21"/>
                <w:highlight w:val="none"/>
                <w:lang w:val="en-US" w:eastAsia="zh-CN"/>
                <w14:textFill>
                  <w14:solidFill>
                    <w14:schemeClr w14:val="tx1"/>
                  </w14:solidFill>
                </w14:textFill>
              </w:rPr>
            </w:pPr>
            <w:r>
              <w:rPr>
                <w:rFonts w:hint="default"/>
                <w:color w:val="000000" w:themeColor="text1"/>
                <w:sz w:val="21"/>
                <w:szCs w:val="21"/>
                <w:highlight w:val="none"/>
                <w:lang w:val="en-US" w:eastAsia="zh-CN"/>
                <w14:textFill>
                  <w14:solidFill>
                    <w14:schemeClr w14:val="tx1"/>
                  </w14:solidFill>
                </w14:textFill>
              </w:rPr>
              <w:t>130</w:t>
            </w:r>
          </w:p>
        </w:tc>
      </w:tr>
    </w:tbl>
    <w:p w14:paraId="31481CEB">
      <w:pPr>
        <w:adjustRightInd w:val="0"/>
        <w:snapToGrid w:val="0"/>
        <w:spacing w:line="360" w:lineRule="auto"/>
        <w:rPr>
          <w:bCs/>
          <w:color w:val="000000" w:themeColor="text1"/>
          <w:kern w:val="24"/>
          <w:sz w:val="21"/>
          <w:szCs w:val="21"/>
          <w:highlight w:val="none"/>
          <w14:textFill>
            <w14:solidFill>
              <w14:schemeClr w14:val="tx1"/>
            </w14:solidFill>
          </w14:textFill>
        </w:rPr>
      </w:pPr>
    </w:p>
    <w:p w14:paraId="7D14BEF5">
      <w:pPr>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四、技术要求</w:t>
      </w:r>
    </w:p>
    <w:p w14:paraId="28AC08D8">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1、供应商须对采购清单中的各项内容进行深化设计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并提供产品的彩色图片、技术规格、所用材料及制作工艺。</w:t>
      </w:r>
    </w:p>
    <w:p w14:paraId="61EC4043">
      <w:pPr>
        <w:tabs>
          <w:tab w:val="left" w:pos="426"/>
        </w:tabs>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2、标识标牌的具体数量、尺寸、形状、内容、安装位置由采购人最终确定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供应商负责标识标牌深化设计及制作安装。</w:t>
      </w:r>
    </w:p>
    <w:p w14:paraId="77029E8F">
      <w:pPr>
        <w:tabs>
          <w:tab w:val="left" w:pos="426"/>
        </w:tabs>
        <w:snapToGrid w:val="0"/>
        <w:spacing w:line="360" w:lineRule="auto"/>
        <w:ind w:firstLine="420" w:firstLineChars="200"/>
        <w:rPr>
          <w:bCs/>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r>
        <w:rPr>
          <w:bCs/>
          <w:color w:val="000000" w:themeColor="text1"/>
          <w:sz w:val="21"/>
          <w:szCs w:val="21"/>
          <w:highlight w:val="none"/>
          <w14:textFill>
            <w14:solidFill>
              <w14:schemeClr w14:val="tx1"/>
            </w14:solidFill>
          </w14:textFill>
        </w:rPr>
        <w:t>材质要求应符合下表要求。</w:t>
      </w:r>
    </w:p>
    <w:tbl>
      <w:tblPr>
        <w:tblStyle w:val="32"/>
        <w:tblW w:w="92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48"/>
        <w:gridCol w:w="1471"/>
        <w:gridCol w:w="5761"/>
      </w:tblGrid>
      <w:tr w14:paraId="51C21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533C26AA">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序号</w:t>
            </w:r>
          </w:p>
        </w:tc>
        <w:tc>
          <w:tcPr>
            <w:tcW w:w="1248" w:type="dxa"/>
            <w:tcBorders>
              <w:tl2br w:val="nil"/>
              <w:tr2bl w:val="nil"/>
            </w:tcBorders>
            <w:vAlign w:val="center"/>
          </w:tcPr>
          <w:p w14:paraId="0EE3C1BE">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货物名称</w:t>
            </w:r>
          </w:p>
        </w:tc>
        <w:tc>
          <w:tcPr>
            <w:tcW w:w="1471" w:type="dxa"/>
            <w:tcBorders>
              <w:tl2br w:val="nil"/>
              <w:tr2bl w:val="nil"/>
            </w:tcBorders>
            <w:vAlign w:val="center"/>
          </w:tcPr>
          <w:p w14:paraId="368952BF">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规格型号</w:t>
            </w:r>
          </w:p>
        </w:tc>
        <w:tc>
          <w:tcPr>
            <w:tcW w:w="5761" w:type="dxa"/>
            <w:tcBorders>
              <w:tl2br w:val="nil"/>
              <w:tr2bl w:val="nil"/>
            </w:tcBorders>
            <w:vAlign w:val="center"/>
          </w:tcPr>
          <w:p w14:paraId="7120BB53">
            <w:pPr>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主要技术说明</w:t>
            </w:r>
          </w:p>
        </w:tc>
      </w:tr>
      <w:tr w14:paraId="05480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492F1D89">
            <w:pPr>
              <w:rPr>
                <w:color w:val="000000" w:themeColor="text1"/>
                <w:sz w:val="21"/>
                <w:szCs w:val="21"/>
                <w:highlight w:val="none"/>
                <w14:textFill>
                  <w14:solidFill>
                    <w14:schemeClr w14:val="tx1"/>
                  </w14:solidFill>
                </w14:textFill>
              </w:rPr>
            </w:pPr>
            <w:bookmarkStart w:id="48" w:name="OLE_LINK1" w:colFirst="1" w:colLast="1"/>
            <w:bookmarkStart w:id="49" w:name="OLE_LINK2" w:colFirst="1" w:colLast="1"/>
            <w:r>
              <w:rPr>
                <w:color w:val="000000" w:themeColor="text1"/>
                <w:sz w:val="21"/>
                <w:szCs w:val="21"/>
                <w:highlight w:val="none"/>
                <w14:textFill>
                  <w14:solidFill>
                    <w14:schemeClr w14:val="tx1"/>
                  </w14:solidFill>
                </w14:textFill>
              </w:rPr>
              <w:t>1</w:t>
            </w:r>
          </w:p>
        </w:tc>
        <w:tc>
          <w:tcPr>
            <w:tcW w:w="1248" w:type="dxa"/>
            <w:tcBorders>
              <w:tl2br w:val="nil"/>
              <w:tr2bl w:val="nil"/>
            </w:tcBorders>
            <w:vAlign w:val="center"/>
          </w:tcPr>
          <w:p w14:paraId="15825390">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不锈钢板</w:t>
            </w:r>
          </w:p>
        </w:tc>
        <w:tc>
          <w:tcPr>
            <w:tcW w:w="1471" w:type="dxa"/>
            <w:tcBorders>
              <w:tl2br w:val="nil"/>
              <w:tr2bl w:val="nil"/>
            </w:tcBorders>
            <w:vAlign w:val="center"/>
          </w:tcPr>
          <w:p w14:paraId="05460BD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S304</w:t>
            </w:r>
          </w:p>
        </w:tc>
        <w:tc>
          <w:tcPr>
            <w:tcW w:w="5761" w:type="dxa"/>
            <w:tcBorders>
              <w:tl2br w:val="nil"/>
              <w:tr2bl w:val="nil"/>
            </w:tcBorders>
            <w:vAlign w:val="center"/>
          </w:tcPr>
          <w:p w14:paraId="52960A5C">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采用S 304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表面拉丝处理；</w:t>
            </w:r>
          </w:p>
          <w:p w14:paraId="2B5D53C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具有良好的耐蚀性、耐热性、低温强度和机械性能</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冲压弯曲等热加工性好</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无热处理硬化现象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无磁性;</w:t>
            </w:r>
          </w:p>
        </w:tc>
      </w:tr>
      <w:bookmarkEnd w:id="48"/>
      <w:tr w14:paraId="08E2D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2039BCB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p>
        </w:tc>
        <w:tc>
          <w:tcPr>
            <w:tcW w:w="1248" w:type="dxa"/>
            <w:tcBorders>
              <w:tl2br w:val="nil"/>
              <w:tr2bl w:val="nil"/>
            </w:tcBorders>
            <w:vAlign w:val="center"/>
          </w:tcPr>
          <w:p w14:paraId="394FC28F">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铝合金板</w:t>
            </w:r>
          </w:p>
        </w:tc>
        <w:tc>
          <w:tcPr>
            <w:tcW w:w="1471" w:type="dxa"/>
            <w:tcBorders>
              <w:tl2br w:val="nil"/>
              <w:tr2bl w:val="nil"/>
            </w:tcBorders>
            <w:vAlign w:val="center"/>
          </w:tcPr>
          <w:p w14:paraId="16E754F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H24</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6063</w:t>
            </w:r>
          </w:p>
        </w:tc>
        <w:tc>
          <w:tcPr>
            <w:tcW w:w="5761" w:type="dxa"/>
            <w:tcBorders>
              <w:tl2br w:val="nil"/>
              <w:tr2bl w:val="nil"/>
            </w:tcBorders>
            <w:vAlign w:val="center"/>
          </w:tcPr>
          <w:p w14:paraId="591A8EA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采用A6063铝合金</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壁厚3mm；</w:t>
            </w:r>
          </w:p>
          <w:p w14:paraId="37C9F306">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弹性模量</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70000(N/mm2)；</w:t>
            </w:r>
          </w:p>
          <w:p w14:paraId="27AF1CB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抗拉强度</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220-260MPa</w:t>
            </w:r>
          </w:p>
          <w:p w14:paraId="5318CA6C">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屈服强度</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165-220MPa；</w:t>
            </w:r>
          </w:p>
          <w:p w14:paraId="078751AF">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硬度</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H42  延伸率</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≥6%；</w:t>
            </w:r>
          </w:p>
          <w:p w14:paraId="36615B5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线性热膨胀</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2.4X10-5(CM/CM℃)；</w:t>
            </w:r>
          </w:p>
          <w:p w14:paraId="6530514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良好的抗腐蚀性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韧性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易于抛光</w:t>
            </w:r>
          </w:p>
        </w:tc>
      </w:tr>
      <w:tr w14:paraId="1BC70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62D3F3D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p>
        </w:tc>
        <w:tc>
          <w:tcPr>
            <w:tcW w:w="1248" w:type="dxa"/>
            <w:tcBorders>
              <w:tl2br w:val="nil"/>
              <w:tr2bl w:val="nil"/>
            </w:tcBorders>
            <w:vAlign w:val="center"/>
          </w:tcPr>
          <w:p w14:paraId="54346DD3">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电解板</w:t>
            </w:r>
          </w:p>
        </w:tc>
        <w:tc>
          <w:tcPr>
            <w:tcW w:w="1471" w:type="dxa"/>
            <w:tcBorders>
              <w:tl2br w:val="nil"/>
              <w:tr2bl w:val="nil"/>
            </w:tcBorders>
            <w:vAlign w:val="center"/>
          </w:tcPr>
          <w:p w14:paraId="5BEBB990">
            <w:pPr>
              <w:rPr>
                <w:color w:val="000000" w:themeColor="text1"/>
                <w:sz w:val="21"/>
                <w:szCs w:val="21"/>
                <w:highlight w:val="none"/>
                <w14:textFill>
                  <w14:solidFill>
                    <w14:schemeClr w14:val="tx1"/>
                  </w14:solidFill>
                </w14:textFill>
              </w:rPr>
            </w:pPr>
            <w:bookmarkStart w:id="50" w:name="_Toc15034"/>
            <w:r>
              <w:rPr>
                <w:color w:val="000000" w:themeColor="text1"/>
                <w:sz w:val="21"/>
                <w:szCs w:val="21"/>
                <w:highlight w:val="none"/>
                <w14:textFill>
                  <w14:solidFill>
                    <w14:schemeClr w14:val="tx1"/>
                  </w14:solidFill>
                </w14:textFill>
              </w:rPr>
              <w:t>Q/BQB 430 SECC</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氯化物镀锌</w:t>
            </w:r>
            <w:bookmarkEnd w:id="50"/>
          </w:p>
        </w:tc>
        <w:tc>
          <w:tcPr>
            <w:tcW w:w="5761" w:type="dxa"/>
            <w:tcBorders>
              <w:tl2br w:val="nil"/>
              <w:tr2bl w:val="nil"/>
            </w:tcBorders>
            <w:vAlign w:val="center"/>
          </w:tcPr>
          <w:p w14:paraId="7094D7CC">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屈服强度：175-250</w:t>
            </w:r>
          </w:p>
          <w:p w14:paraId="1E2D40C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抗拉强度</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275～390</w:t>
            </w:r>
          </w:p>
          <w:p w14:paraId="6BC78C6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表面硬度（HRB）</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HRB35-50°（优先保证 HRB40-50°）</w:t>
            </w:r>
          </w:p>
          <w:p w14:paraId="5E727C5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表面耐指纹膜厚(UM)</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1.0-1.6 UM （目标：1.3-1.5UM）</w:t>
            </w:r>
          </w:p>
          <w:p w14:paraId="5B39E09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耐高温性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高温烘烤200℃30分钟 (ΔE≤3)</w:t>
            </w:r>
          </w:p>
          <w:p w14:paraId="668142B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有机涂层结合力要求</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按生产需要对试样进行喷粉或喷漆处理（两面均需喷涂）。然后按 ISO 2409 检查每件试样每一面的涂层附着力</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要求每一面的结果都是100%附着</w:t>
            </w:r>
          </w:p>
        </w:tc>
      </w:tr>
      <w:tr w14:paraId="43A922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51194176">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c>
          <w:tcPr>
            <w:tcW w:w="1248" w:type="dxa"/>
            <w:tcBorders>
              <w:tl2br w:val="nil"/>
              <w:tr2bl w:val="nil"/>
            </w:tcBorders>
            <w:vAlign w:val="center"/>
          </w:tcPr>
          <w:p w14:paraId="5BC63B3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亚克力板</w:t>
            </w:r>
          </w:p>
        </w:tc>
        <w:tc>
          <w:tcPr>
            <w:tcW w:w="1471" w:type="dxa"/>
            <w:tcBorders>
              <w:tl2br w:val="nil"/>
              <w:tr2bl w:val="nil"/>
            </w:tcBorders>
            <w:vAlign w:val="center"/>
          </w:tcPr>
          <w:p w14:paraId="474314A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D*001</w:t>
            </w:r>
            <w:r>
              <w:rPr>
                <w:rFonts w:hint="eastAsia"/>
                <w:color w:val="000000" w:themeColor="text1"/>
                <w:sz w:val="21"/>
                <w:szCs w:val="21"/>
                <w:highlight w:val="none"/>
                <w14:textFill>
                  <w14:solidFill>
                    <w14:schemeClr w14:val="tx1"/>
                  </w14:solidFill>
                </w14:textFill>
              </w:rPr>
              <w:t>，</w:t>
            </w:r>
          </w:p>
          <w:p w14:paraId="7001EAA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5mm透明</w:t>
            </w:r>
          </w:p>
        </w:tc>
        <w:tc>
          <w:tcPr>
            <w:tcW w:w="5761" w:type="dxa"/>
            <w:tcBorders>
              <w:tl2br w:val="nil"/>
              <w:tr2bl w:val="nil"/>
            </w:tcBorders>
            <w:vAlign w:val="center"/>
          </w:tcPr>
          <w:p w14:paraId="6DCF728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采用B1级、抗UV型；透光率（乳白色）≥98%；</w:t>
            </w:r>
          </w:p>
          <w:p w14:paraId="6D36D3E0">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指数：2.5%；</w:t>
            </w:r>
          </w:p>
          <w:p w14:paraId="0467D132">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性强度：13500psi；</w:t>
            </w:r>
          </w:p>
          <w:p w14:paraId="3ED05142">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压缩强度：12500psi；</w:t>
            </w:r>
          </w:p>
          <w:p w14:paraId="21B5E91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伸张强度-极限：9500psi；</w:t>
            </w:r>
          </w:p>
          <w:p w14:paraId="7CD55FD9">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延伸度极限：110%；</w:t>
            </w:r>
          </w:p>
          <w:p w14:paraId="2727CFC9">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热膨胀系数：3.75×10-5  in/in/°F</w:t>
            </w:r>
          </w:p>
        </w:tc>
      </w:tr>
      <w:tr w14:paraId="4F70E8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2A1DAA0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w:t>
            </w:r>
          </w:p>
        </w:tc>
        <w:tc>
          <w:tcPr>
            <w:tcW w:w="1248" w:type="dxa"/>
            <w:tcBorders>
              <w:tl2br w:val="nil"/>
              <w:tr2bl w:val="nil"/>
            </w:tcBorders>
            <w:vAlign w:val="center"/>
          </w:tcPr>
          <w:p w14:paraId="07A4837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玻璃</w:t>
            </w:r>
          </w:p>
        </w:tc>
        <w:tc>
          <w:tcPr>
            <w:tcW w:w="1471" w:type="dxa"/>
            <w:tcBorders>
              <w:tl2br w:val="nil"/>
              <w:tr2bl w:val="nil"/>
            </w:tcBorders>
            <w:vAlign w:val="center"/>
          </w:tcPr>
          <w:p w14:paraId="7491097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钢化防爆玻璃</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 xml:space="preserve">厚度：4~19mm </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最大尺寸：2440 mm×5480 mm</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最小尺寸：250 mm×100mm</w:t>
            </w:r>
          </w:p>
        </w:tc>
        <w:tc>
          <w:tcPr>
            <w:tcW w:w="5761" w:type="dxa"/>
            <w:tcBorders>
              <w:tl2br w:val="nil"/>
              <w:tr2bl w:val="nil"/>
            </w:tcBorders>
            <w:vAlign w:val="center"/>
          </w:tcPr>
          <w:p w14:paraId="44A890B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符合中国国家标准《钢化玻璃》 GB9963-1998</w:t>
            </w:r>
          </w:p>
          <w:p w14:paraId="2F516FB1">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钢化防爆玻璃底边磨平处理</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磨成C型边。四个边角倒角2~5mm</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无边缘有突出</w:t>
            </w:r>
          </w:p>
          <w:p w14:paraId="567C0458">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玻璃在外观上不存在气泡、结石、裂纹、缺角、爆边、夹钳印、磨伤、划伤、夹杂物等缺陷现象</w:t>
            </w:r>
          </w:p>
        </w:tc>
      </w:tr>
      <w:tr w14:paraId="283CEE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2AD68049">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w:t>
            </w:r>
          </w:p>
        </w:tc>
        <w:tc>
          <w:tcPr>
            <w:tcW w:w="1248" w:type="dxa"/>
            <w:tcBorders>
              <w:tl2br w:val="nil"/>
              <w:tr2bl w:val="nil"/>
            </w:tcBorders>
            <w:vAlign w:val="center"/>
          </w:tcPr>
          <w:p w14:paraId="47981FFF">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彩色膜</w:t>
            </w:r>
          </w:p>
        </w:tc>
        <w:tc>
          <w:tcPr>
            <w:tcW w:w="1471" w:type="dxa"/>
            <w:tcBorders>
              <w:tl2br w:val="nil"/>
              <w:tr2bl w:val="nil"/>
            </w:tcBorders>
            <w:vAlign w:val="center"/>
          </w:tcPr>
          <w:p w14:paraId="71F6F6D6">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3610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1240*4570</w:t>
            </w:r>
          </w:p>
        </w:tc>
        <w:tc>
          <w:tcPr>
            <w:tcW w:w="5761" w:type="dxa"/>
            <w:tcBorders>
              <w:tl2br w:val="nil"/>
              <w:tr2bl w:val="nil"/>
            </w:tcBorders>
            <w:vAlign w:val="center"/>
          </w:tcPr>
          <w:p w14:paraId="31A5E36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膜厚：100</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"http://www.baidu.com/link?url=7wd84vHg0zXjnscSxurgbUmRxY4ZUhXmhTCBz5hlqPyDa50sC27i9e-fiP42t74l5S3z2YFFYOuOOZiSMNtaCa"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μm</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优质铸造级PVC薄膜带背胶;</w:t>
            </w:r>
          </w:p>
          <w:p w14:paraId="0DC27EE2">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初始粘性（与亚克力板表面）：≥375N/m;</w:t>
            </w:r>
          </w:p>
          <w:p w14:paraId="0E645988">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最终粘性（与亚克力板表面）：≥560N/m</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透光率≤0.001%;</w:t>
            </w:r>
          </w:p>
          <w:p w14:paraId="1528C166">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不透明薄膜使用寿命8年</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透明薄膜使用寿命7年;</w:t>
            </w:r>
          </w:p>
          <w:p w14:paraId="3D66169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清澈匀质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具有优良抗老化</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抗冲击</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抗剥落、抗紫外线和耐热性能且不起泡、不隆起、不起皱。</w:t>
            </w:r>
          </w:p>
        </w:tc>
      </w:tr>
      <w:tr w14:paraId="0820D8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213DA4FD">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w:t>
            </w:r>
          </w:p>
        </w:tc>
        <w:tc>
          <w:tcPr>
            <w:tcW w:w="1248" w:type="dxa"/>
            <w:tcBorders>
              <w:tl2br w:val="nil"/>
              <w:tr2bl w:val="nil"/>
            </w:tcBorders>
            <w:vAlign w:val="center"/>
          </w:tcPr>
          <w:p w14:paraId="24F93BA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LED光源</w:t>
            </w:r>
          </w:p>
        </w:tc>
        <w:tc>
          <w:tcPr>
            <w:tcW w:w="1471" w:type="dxa"/>
            <w:tcBorders>
              <w:tl2br w:val="nil"/>
              <w:tr2bl w:val="nil"/>
            </w:tcBorders>
            <w:vAlign w:val="center"/>
          </w:tcPr>
          <w:p w14:paraId="09E5F282">
            <w:pPr>
              <w:rPr>
                <w:color w:val="000000" w:themeColor="text1"/>
                <w:sz w:val="21"/>
                <w:szCs w:val="21"/>
                <w:highlight w:val="none"/>
                <w14:textFill>
                  <w14:solidFill>
                    <w14:schemeClr w14:val="tx1"/>
                  </w14:solidFill>
                </w14:textFill>
              </w:rPr>
            </w:pPr>
          </w:p>
        </w:tc>
        <w:tc>
          <w:tcPr>
            <w:tcW w:w="5761" w:type="dxa"/>
            <w:tcBorders>
              <w:tl2br w:val="nil"/>
              <w:tr2bl w:val="nil"/>
            </w:tcBorders>
            <w:vAlign w:val="center"/>
          </w:tcPr>
          <w:p w14:paraId="11EB129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光源模块采用硅胶封装方式（SMD贴片式软胶封装）</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防水等级≧IP65；</w:t>
            </w:r>
          </w:p>
          <w:p w14:paraId="7887F942">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防火等级要求达到（UL94V-0)</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保证产品阻燃性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保证使用安全。</w:t>
            </w:r>
          </w:p>
          <w:p w14:paraId="0FA38F20">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色温：国际标准白光7000K-7500K色温作为标识标准白光</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要求颜色纯正、饱和、光色均匀。</w:t>
            </w:r>
          </w:p>
          <w:p w14:paraId="562794D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光源温度要求：工作环境温度：-25℃～60℃之间</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贮存环境温度：-40℃～80℃之间。</w:t>
            </w:r>
          </w:p>
          <w:p w14:paraId="6DD8D943">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发光角度：≧160°；</w:t>
            </w:r>
          </w:p>
          <w:p w14:paraId="0191E6A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光通量：380LUX</w:t>
            </w:r>
          </w:p>
          <w:p w14:paraId="25E42A1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防护等级：IP65</w:t>
            </w:r>
          </w:p>
          <w:p w14:paraId="2AC38F5C">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使用时长：5000h</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光衰1000小时≥85%</w:t>
            </w:r>
          </w:p>
        </w:tc>
      </w:tr>
      <w:tr w14:paraId="12842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77F6FE1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w:t>
            </w:r>
          </w:p>
        </w:tc>
        <w:tc>
          <w:tcPr>
            <w:tcW w:w="1248" w:type="dxa"/>
            <w:tcBorders>
              <w:tl2br w:val="nil"/>
              <w:tr2bl w:val="nil"/>
            </w:tcBorders>
            <w:vAlign w:val="center"/>
          </w:tcPr>
          <w:p w14:paraId="6633BEB0">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电气材料</w:t>
            </w:r>
          </w:p>
        </w:tc>
        <w:tc>
          <w:tcPr>
            <w:tcW w:w="1471" w:type="dxa"/>
            <w:tcBorders>
              <w:tl2br w:val="nil"/>
              <w:tr2bl w:val="nil"/>
            </w:tcBorders>
            <w:vAlign w:val="center"/>
          </w:tcPr>
          <w:p w14:paraId="7CBDFF0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镇流器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开关电源</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断路器</w:t>
            </w:r>
          </w:p>
        </w:tc>
        <w:tc>
          <w:tcPr>
            <w:tcW w:w="5761" w:type="dxa"/>
            <w:tcBorders>
              <w:tl2br w:val="nil"/>
              <w:tr2bl w:val="nil"/>
            </w:tcBorders>
            <w:vAlign w:val="center"/>
          </w:tcPr>
          <w:p w14:paraId="0CA79C7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额定工作电压：220-240V；</w:t>
            </w:r>
          </w:p>
          <w:p w14:paraId="180559D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安全容差：+/-15%-20%    184-264V</w:t>
            </w:r>
          </w:p>
          <w:p w14:paraId="7816552D">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电源频率：50/60HZ；</w:t>
            </w:r>
          </w:p>
          <w:p w14:paraId="3D9B7CB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工作频率：&gt;42HZ；</w:t>
            </w:r>
          </w:p>
          <w:p w14:paraId="08F9E686">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功率因数：0.96；</w:t>
            </w:r>
          </w:p>
          <w:p w14:paraId="2B22183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漏地电流：&lt;0.7mA（每一个镇流器）；</w:t>
            </w:r>
          </w:p>
        </w:tc>
      </w:tr>
      <w:tr w14:paraId="792E0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3D42351E">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w:t>
            </w:r>
          </w:p>
        </w:tc>
        <w:tc>
          <w:tcPr>
            <w:tcW w:w="1248" w:type="dxa"/>
            <w:tcBorders>
              <w:tl2br w:val="nil"/>
              <w:tr2bl w:val="nil"/>
            </w:tcBorders>
            <w:vAlign w:val="center"/>
          </w:tcPr>
          <w:p w14:paraId="496CB08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涂料</w:t>
            </w:r>
          </w:p>
        </w:tc>
        <w:tc>
          <w:tcPr>
            <w:tcW w:w="1471" w:type="dxa"/>
            <w:tcBorders>
              <w:tl2br w:val="nil"/>
              <w:tr2bl w:val="nil"/>
            </w:tcBorders>
            <w:vAlign w:val="center"/>
          </w:tcPr>
          <w:p w14:paraId="05856CAC">
            <w:pPr>
              <w:rPr>
                <w:color w:val="000000" w:themeColor="text1"/>
                <w:sz w:val="21"/>
                <w:szCs w:val="21"/>
                <w:highlight w:val="none"/>
                <w14:textFill>
                  <w14:solidFill>
                    <w14:schemeClr w14:val="tx1"/>
                  </w14:solidFill>
                </w14:textFill>
              </w:rPr>
            </w:pPr>
          </w:p>
        </w:tc>
        <w:tc>
          <w:tcPr>
            <w:tcW w:w="5761" w:type="dxa"/>
            <w:tcBorders>
              <w:tl2br w:val="nil"/>
              <w:tr2bl w:val="nil"/>
            </w:tcBorders>
            <w:vAlign w:val="center"/>
          </w:tcPr>
          <w:p w14:paraId="44A3E318">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具有耐磨性和粘附性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光泽效果均匀；燃烧不产生氯化氢</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氢氰化物有毒气体；</w:t>
            </w:r>
          </w:p>
        </w:tc>
      </w:tr>
      <w:tr w14:paraId="7C170E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278D12B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w:t>
            </w:r>
          </w:p>
        </w:tc>
        <w:tc>
          <w:tcPr>
            <w:tcW w:w="1248" w:type="dxa"/>
            <w:tcBorders>
              <w:tl2br w:val="nil"/>
              <w:tr2bl w:val="nil"/>
            </w:tcBorders>
            <w:vAlign w:val="center"/>
          </w:tcPr>
          <w:p w14:paraId="165EED7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线缆</w:t>
            </w:r>
          </w:p>
        </w:tc>
        <w:tc>
          <w:tcPr>
            <w:tcW w:w="1471" w:type="dxa"/>
            <w:tcBorders>
              <w:tl2br w:val="nil"/>
              <w:tr2bl w:val="nil"/>
            </w:tcBorders>
            <w:vAlign w:val="center"/>
          </w:tcPr>
          <w:p w14:paraId="639D024D">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聚氯乙烯绝缘无护套电缆电线</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BV-2.5</w:t>
            </w:r>
          </w:p>
        </w:tc>
        <w:tc>
          <w:tcPr>
            <w:tcW w:w="5761" w:type="dxa"/>
            <w:tcBorders>
              <w:tl2br w:val="nil"/>
              <w:tr2bl w:val="nil"/>
            </w:tcBorders>
            <w:vAlign w:val="center"/>
          </w:tcPr>
          <w:p w14:paraId="6375B1CF">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国家标准：GB/T5023.3-2008；</w:t>
            </w:r>
          </w:p>
          <w:p w14:paraId="0A98E09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阻燃标准：GB/T19666-2005;</w:t>
            </w:r>
          </w:p>
          <w:p w14:paraId="3C693A33">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电压</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450/750V；</w:t>
            </w:r>
          </w:p>
          <w:p w14:paraId="5463F5AD">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芯数</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单芯；</w:t>
            </w:r>
          </w:p>
          <w:p w14:paraId="5BC294E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导体材质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99.99%无氧纯铜；</w:t>
            </w:r>
          </w:p>
          <w:p w14:paraId="7EF2D9C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绝缘厚度</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0.8；</w:t>
            </w:r>
          </w:p>
          <w:p w14:paraId="6655346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护套材质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环保聚氯乙烯（PVC）</w:t>
            </w:r>
          </w:p>
          <w:p w14:paraId="31FE4803">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横截面</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2.5</w:t>
            </w:r>
          </w:p>
        </w:tc>
      </w:tr>
      <w:tr w14:paraId="253F58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5CD28102">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w:t>
            </w:r>
          </w:p>
        </w:tc>
        <w:tc>
          <w:tcPr>
            <w:tcW w:w="1248" w:type="dxa"/>
            <w:tcBorders>
              <w:tl2br w:val="nil"/>
              <w:tr2bl w:val="nil"/>
            </w:tcBorders>
            <w:vAlign w:val="center"/>
          </w:tcPr>
          <w:p w14:paraId="08C8049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油漆</w:t>
            </w:r>
          </w:p>
        </w:tc>
        <w:tc>
          <w:tcPr>
            <w:tcW w:w="1471" w:type="dxa"/>
            <w:tcBorders>
              <w:tl2br w:val="nil"/>
              <w:tr2bl w:val="nil"/>
            </w:tcBorders>
            <w:vAlign w:val="center"/>
          </w:tcPr>
          <w:p w14:paraId="6582A14B">
            <w:pPr>
              <w:rPr>
                <w:color w:val="000000" w:themeColor="text1"/>
                <w:sz w:val="21"/>
                <w:szCs w:val="21"/>
                <w:highlight w:val="none"/>
                <w14:textFill>
                  <w14:solidFill>
                    <w14:schemeClr w14:val="tx1"/>
                  </w14:solidFill>
                </w14:textFill>
              </w:rPr>
            </w:pPr>
          </w:p>
        </w:tc>
        <w:tc>
          <w:tcPr>
            <w:tcW w:w="5761" w:type="dxa"/>
            <w:tcBorders>
              <w:tl2br w:val="nil"/>
              <w:tr2bl w:val="nil"/>
            </w:tcBorders>
            <w:vAlign w:val="center"/>
          </w:tcPr>
          <w:p w14:paraId="69608556">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具有耐磨性和粘附性</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光泽效果均匀；燃烧不产生氯化氢</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氢氰化物有毒气体；</w:t>
            </w:r>
          </w:p>
        </w:tc>
      </w:tr>
      <w:tr w14:paraId="48D97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54D9310A">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w:t>
            </w:r>
          </w:p>
        </w:tc>
        <w:tc>
          <w:tcPr>
            <w:tcW w:w="1248" w:type="dxa"/>
            <w:tcBorders>
              <w:tl2br w:val="nil"/>
              <w:tr2bl w:val="nil"/>
            </w:tcBorders>
            <w:vAlign w:val="center"/>
          </w:tcPr>
          <w:p w14:paraId="2564A77E">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墨</w:t>
            </w:r>
          </w:p>
        </w:tc>
        <w:tc>
          <w:tcPr>
            <w:tcW w:w="1471" w:type="dxa"/>
            <w:tcBorders>
              <w:tl2br w:val="nil"/>
              <w:tr2bl w:val="nil"/>
            </w:tcBorders>
            <w:vAlign w:val="center"/>
          </w:tcPr>
          <w:p w14:paraId="758459F6">
            <w:pPr>
              <w:rPr>
                <w:color w:val="000000" w:themeColor="text1"/>
                <w:sz w:val="21"/>
                <w:szCs w:val="21"/>
                <w:highlight w:val="none"/>
                <w14:textFill>
                  <w14:solidFill>
                    <w14:schemeClr w14:val="tx1"/>
                  </w14:solidFill>
                </w14:textFill>
              </w:rPr>
            </w:pPr>
          </w:p>
        </w:tc>
        <w:tc>
          <w:tcPr>
            <w:tcW w:w="5761" w:type="dxa"/>
            <w:tcBorders>
              <w:tl2br w:val="nil"/>
              <w:tr2bl w:val="nil"/>
            </w:tcBorders>
            <w:vAlign w:val="center"/>
          </w:tcPr>
          <w:p w14:paraId="4A6DD4E8">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附着力好、抗化学试剂</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光亮度或哑光均可调节；可自干</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也可加热干固。稀释剂R11或R13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亮光硬化剂S1053</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哑光硬化剂S1025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胶状硬化剂S2735</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超哑光硬化剂S2629。</w:t>
            </w:r>
          </w:p>
        </w:tc>
      </w:tr>
      <w:tr w14:paraId="32D6AF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2" w:type="dxa"/>
            <w:tcBorders>
              <w:tl2br w:val="nil"/>
              <w:tr2bl w:val="nil"/>
            </w:tcBorders>
            <w:vAlign w:val="center"/>
          </w:tcPr>
          <w:p w14:paraId="0929EE2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w:t>
            </w:r>
          </w:p>
        </w:tc>
        <w:tc>
          <w:tcPr>
            <w:tcW w:w="1248" w:type="dxa"/>
            <w:tcBorders>
              <w:tl2br w:val="nil"/>
              <w:tr2bl w:val="nil"/>
            </w:tcBorders>
            <w:vAlign w:val="center"/>
          </w:tcPr>
          <w:p w14:paraId="1EFCD024">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不干胶</w:t>
            </w:r>
          </w:p>
        </w:tc>
        <w:tc>
          <w:tcPr>
            <w:tcW w:w="1471" w:type="dxa"/>
            <w:tcBorders>
              <w:tl2br w:val="nil"/>
              <w:tr2bl w:val="nil"/>
            </w:tcBorders>
            <w:vAlign w:val="center"/>
          </w:tcPr>
          <w:p w14:paraId="7909D88A">
            <w:pPr>
              <w:rPr>
                <w:color w:val="000000" w:themeColor="text1"/>
                <w:sz w:val="21"/>
                <w:szCs w:val="21"/>
                <w:highlight w:val="none"/>
                <w14:textFill>
                  <w14:solidFill>
                    <w14:schemeClr w14:val="tx1"/>
                  </w14:solidFill>
                </w14:textFill>
              </w:rPr>
            </w:pPr>
          </w:p>
        </w:tc>
        <w:tc>
          <w:tcPr>
            <w:tcW w:w="5761" w:type="dxa"/>
            <w:tcBorders>
              <w:tl2br w:val="nil"/>
              <w:tr2bl w:val="nil"/>
            </w:tcBorders>
            <w:vAlign w:val="center"/>
          </w:tcPr>
          <w:p w14:paraId="7D4D3F85">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膜厚：100</w:t>
            </w: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"http://www.baidu.com/link?url=7wd84vHg0zXjnscSxurgbUmRxY4ZUhXmhTCBz5hlqPyDa50sC27i9e-fiP42t74l5S3z2YFFYOuOOZiSMNtaCa" </w:instrText>
            </w:r>
            <w:r>
              <w:rPr>
                <w:color w:val="000000" w:themeColor="text1"/>
                <w:sz w:val="21"/>
                <w:szCs w:val="21"/>
                <w:highlight w:val="none"/>
                <w14:textFill>
                  <w14:solidFill>
                    <w14:schemeClr w14:val="tx1"/>
                  </w14:solidFill>
                </w14:textFill>
              </w:rPr>
              <w:fldChar w:fldCharType="separate"/>
            </w:r>
            <w:r>
              <w:rPr>
                <w:color w:val="000000" w:themeColor="text1"/>
                <w:sz w:val="21"/>
                <w:szCs w:val="21"/>
                <w:highlight w:val="none"/>
                <w14:textFill>
                  <w14:solidFill>
                    <w14:schemeClr w14:val="tx1"/>
                  </w14:solidFill>
                </w14:textFill>
              </w:rPr>
              <w:t>μm</w:t>
            </w:r>
            <w:r>
              <w:rPr>
                <w:color w:val="000000" w:themeColor="text1"/>
                <w:sz w:val="21"/>
                <w:szCs w:val="21"/>
                <w:highlight w:val="none"/>
                <w14:textFill>
                  <w14:solidFill>
                    <w14:schemeClr w14:val="tx1"/>
                  </w14:solidFill>
                </w14:textFill>
              </w:rPr>
              <w:fldChar w:fldCharType="end"/>
            </w:r>
            <w:r>
              <w:rPr>
                <w:color w:val="000000" w:themeColor="text1"/>
                <w:sz w:val="21"/>
                <w:szCs w:val="21"/>
                <w:highlight w:val="none"/>
                <w14:textFill>
                  <w14:solidFill>
                    <w14:schemeClr w14:val="tx1"/>
                  </w14:solidFill>
                </w14:textFill>
              </w:rPr>
              <w:t>优质铸造级PVC薄膜带背胶;</w:t>
            </w:r>
          </w:p>
          <w:p w14:paraId="5A02D09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初始粘性（与亚克力板表面）：≥375N/m;</w:t>
            </w:r>
          </w:p>
          <w:p w14:paraId="5A9D05A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最终粘性（与亚克力板表面）：≥560N/m</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透光率≤0.001%;</w:t>
            </w:r>
          </w:p>
          <w:p w14:paraId="4423B92B">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不透明薄膜使用寿命8年</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透明薄膜使用寿命7年;</w:t>
            </w:r>
          </w:p>
          <w:p w14:paraId="705BD5A7">
            <w:pP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清澈匀质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具有优良抗老化</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抗冲击</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抗剥落、抗紫外线和耐热性能且不起泡、不隆起、不起皱。</w:t>
            </w:r>
          </w:p>
        </w:tc>
      </w:tr>
      <w:bookmarkEnd w:id="49"/>
    </w:tbl>
    <w:p w14:paraId="64DC4902">
      <w:pPr>
        <w:snapToGrid w:val="0"/>
        <w:spacing w:line="360" w:lineRule="auto"/>
        <w:ind w:firstLine="470" w:firstLineChars="224"/>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4、标识标牌必须采用中文和英文两种文字标注。标识牌的英文翻译符合国际化的表述标准</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最后制作前必须经院方审查确定。</w:t>
      </w:r>
    </w:p>
    <w:p w14:paraId="3D15A05A">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5、所供货物是全新的、未使用过的货物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同时应保证货物的款式、材质、工艺、尺寸及其他指标符合国家相关标准及甲方要求。</w:t>
      </w:r>
    </w:p>
    <w:p w14:paraId="638F0642">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▲6、供应商对提交的所有货物质保期</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为货物通过验收合格之日起至少2年</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在质保期内出现质量问题</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由供应商负责无偿更换</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并在标牌制作的正常周期内完成。</w:t>
      </w:r>
    </w:p>
    <w:p w14:paraId="0211A505">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7、供应商除提供货物外</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还应随货物向采购人提供交付货物的出货清单（包含名称、数量、品牌、规格、型号、工艺、图例、单价等）</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并严格按照清单提供的内容进行制作。</w:t>
      </w:r>
    </w:p>
    <w:p w14:paraId="10F2DDDF">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8、供应商应保证其货物在正确安装、正常使用和保养条件下</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在建筑物使用寿命内的正常使用和运行。</w:t>
      </w:r>
    </w:p>
    <w:p w14:paraId="081E1A4C">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9、供应商将货物在指定时间运到采购人指定的地点以后通知采购人进行验收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若货物与进货数目不相符</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或有损坏</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或者货物的包装、品种、规格、质量等不符合规定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采购人有权拒收全部或部分货物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供应商必须按照采购人要求收回或补齐</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供应商实际交货时间以供应商最终补齐货物时间为准。</w:t>
      </w:r>
    </w:p>
    <w:p w14:paraId="33A16DBB">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10、对供应商所提供的产品</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采购人有权随机抽样送检</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如送检产品质量不符合相应国家或者行业标准</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采购人有权对供应商提出索赔。产品质量必须通过国家检测机构相关部门验收标准为准。</w:t>
      </w:r>
    </w:p>
    <w:p w14:paraId="02523E28">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11、标准规范</w:t>
      </w:r>
    </w:p>
    <w:p w14:paraId="3D719F64">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1）供应商提供的所有产品及其设计、制造、材料、检验、供货、卫生防疫、计量与全部服务</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均应符合采购文件技术规格、性能参数及功能的要求</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并严格按照适用于相关法规、规范和国家标准执行；所有计量仪器必须符合国际计量标准。</w:t>
      </w:r>
    </w:p>
    <w:p w14:paraId="4F86AF56">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2）由采购人认可的其他国家的其他权威标准</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并为最新标准</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供应商应及时提供给采购人（国外标准应翻译成中文）。</w:t>
      </w:r>
    </w:p>
    <w:p w14:paraId="25B219C1">
      <w:pPr>
        <w:adjustRightInd w:val="0"/>
        <w:snapToGrid w:val="0"/>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3）供应商遵守不仅限于此规格书中的标准时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要求及时解释清楚</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获得采购人认可后</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供应商推荐的标准和制造规范才能等效或适用于本合同。</w:t>
      </w:r>
    </w:p>
    <w:p w14:paraId="1829CBBF">
      <w:pPr>
        <w:spacing w:line="360" w:lineRule="auto"/>
        <w:rPr>
          <w:color w:val="000000" w:themeColor="text1"/>
          <w:sz w:val="21"/>
          <w:szCs w:val="21"/>
          <w:highlight w:val="none"/>
          <w14:textFill>
            <w14:solidFill>
              <w14:schemeClr w14:val="tx1"/>
            </w14:solidFill>
          </w14:textFill>
        </w:rPr>
      </w:pPr>
    </w:p>
    <w:p w14:paraId="7EE03BF5">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五、交货地点</w:t>
      </w:r>
    </w:p>
    <w:p w14:paraId="21898039">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1、交货地点：浙江省肿瘤医院（杭州市拱墅区半山东路1号）及机场路院区（杭州市江干区机场路30号）。</w:t>
      </w:r>
    </w:p>
    <w:p w14:paraId="41365727">
      <w:pPr>
        <w:spacing w:line="360" w:lineRule="auto"/>
        <w:ind w:firstLine="420" w:firstLineChars="200"/>
        <w:rPr>
          <w:color w:val="000000" w:themeColor="text1"/>
          <w:sz w:val="21"/>
          <w:szCs w:val="21"/>
          <w:highlight w:val="none"/>
          <w14:textFill>
            <w14:solidFill>
              <w14:schemeClr w14:val="tx1"/>
            </w14:solidFill>
          </w14:textFill>
        </w:rPr>
      </w:pPr>
    </w:p>
    <w:p w14:paraId="07CB6131">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六、货物包装</w:t>
      </w:r>
    </w:p>
    <w:p w14:paraId="07C4ED03">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1、货物包装须符合国家或专业（部）标准规定，以保证货物在长途运输、装卸以及存储过程中的安全，由于包装不善导致产品失缺或损坏，由供应商承担一切责任。</w:t>
      </w:r>
    </w:p>
    <w:p w14:paraId="164C400E">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2、供应商须按不同的安装区域（不同颜色），将货物分别进行包装，即一个区域一个包装，并在货物的外包装上，详细标注该设备所要安装的具体区域。</w:t>
      </w:r>
    </w:p>
    <w:p w14:paraId="2747BAA8">
      <w:pPr>
        <w:spacing w:line="360" w:lineRule="auto"/>
        <w:ind w:firstLine="420" w:firstLineChars="200"/>
        <w:rPr>
          <w:color w:val="000000" w:themeColor="text1"/>
          <w:sz w:val="21"/>
          <w:szCs w:val="21"/>
          <w:highlight w:val="none"/>
          <w14:textFill>
            <w14:solidFill>
              <w14:schemeClr w14:val="tx1"/>
            </w14:solidFill>
          </w14:textFill>
        </w:rPr>
      </w:pPr>
    </w:p>
    <w:p w14:paraId="632FD9EF">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七、安装、调试</w:t>
      </w:r>
    </w:p>
    <w:p w14:paraId="2A85EC0A">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1、按照本文件完成所有货物的就位安装、相互间的衔接及调试</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使货物投入试用期。</w:t>
      </w:r>
    </w:p>
    <w:p w14:paraId="03EEECB8">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2、安装标准：符合我国国家有关技术规范要求和技术标准。</w:t>
      </w:r>
    </w:p>
    <w:p w14:paraId="6EE2669E">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3、在安装调试过程中</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由于供应商过失而造成的直接的可预见的延误、人身伤亡、设备损失、安全事故或经济损失</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均由供应商全部承担。</w:t>
      </w:r>
    </w:p>
    <w:p w14:paraId="4234439C">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4、安装调试所发生的所有费用均由供应商全部承担。</w:t>
      </w:r>
    </w:p>
    <w:p w14:paraId="2560F49F">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5、供应商在安装新制作标牌时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必须将原有标牌拆除</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拆除后的标牌由供应商清运处置。拆除清运过程中所需的全部费用计入磋商总价</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不二次计费。</w:t>
      </w:r>
    </w:p>
    <w:p w14:paraId="57A7B138">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6、供应商安装标牌必须牢固、可靠</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符合国家及行业相关标准。所有由供应商提供的标牌若因安装不当导致的不良后果由供应商承担。如采购人发现安装未达到规范要求</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供应商需24小时内进行调整</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保证安全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超过24小时未处理</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将从结算款中按500元/天扣除。</w:t>
      </w:r>
    </w:p>
    <w:p w14:paraId="54304BB6">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7、部分标牌安装需要高空作业时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供应商应派遣专业人员安装</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并提供相应作业人员证书。因安全措施不到位及管理不当造成的后果由供应商全部承担。</w:t>
      </w:r>
    </w:p>
    <w:p w14:paraId="66B52E32">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8、动火动焊按院内需求提前报备</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若发生火灾等事故由供应商承担全部责任</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并追究相关法律责任。</w:t>
      </w:r>
    </w:p>
    <w:p w14:paraId="72B76605">
      <w:pPr>
        <w:spacing w:line="360" w:lineRule="auto"/>
        <w:ind w:firstLine="420" w:firstLineChars="200"/>
        <w:rPr>
          <w:color w:val="000000" w:themeColor="text1"/>
          <w:sz w:val="21"/>
          <w:szCs w:val="21"/>
          <w:highlight w:val="none"/>
          <w14:textFill>
            <w14:solidFill>
              <w14:schemeClr w14:val="tx1"/>
            </w14:solidFill>
          </w14:textFill>
        </w:rPr>
      </w:pPr>
    </w:p>
    <w:p w14:paraId="7CC60001">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八、货物验收</w:t>
      </w:r>
    </w:p>
    <w:p w14:paraId="78E0F2AB">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1、货物进场验收：货物交货到指定区域</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采购人按国家相关材料进场规定与发货通知内容要求、对货物的数量、包装、合格证、样品（若适用）等内容进行验收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该项验收仅作付款依据。</w:t>
      </w:r>
    </w:p>
    <w:p w14:paraId="062AD50C">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2、采购人认为如有必要在货物制造过程中派人到货物制造厂进行监制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或在产品发货前派人赴制造厂进行预验收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供应商应予以积极配合并对监制或预验收工作提供货人便。</w:t>
      </w:r>
    </w:p>
    <w:p w14:paraId="1C9275F3">
      <w:pPr>
        <w:spacing w:line="360" w:lineRule="auto"/>
        <w:ind w:firstLine="420" w:firstLineChars="200"/>
        <w:rPr>
          <w:color w:val="000000" w:themeColor="text1"/>
          <w:sz w:val="21"/>
          <w:szCs w:val="21"/>
          <w:highlight w:val="none"/>
          <w14:textFill>
            <w14:solidFill>
              <w14:schemeClr w14:val="tx1"/>
            </w14:solidFill>
          </w14:textFill>
        </w:rPr>
      </w:pPr>
    </w:p>
    <w:p w14:paraId="6B458BC2">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九、售后服务工作</w:t>
      </w:r>
    </w:p>
    <w:p w14:paraId="44631B92">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1、质保期内</w:t>
      </w:r>
    </w:p>
    <w:p w14:paraId="4826B6EC">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质保期内</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因整套货物（含所有部件和附件）的任何故障</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由供应商免费提供所有维修配件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常规维修由采购人维修人员负责。如采购人无法维修</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供应商在接到甲方维修通知48小时内</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携相关配件赶到采购人现场</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并应在24小时内免费更换或修复。同一货物在质保期内发生相同质量问题2次以上的</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供应商应免费更换为新货物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新货物的质保期由更换之日起至少2年。</w:t>
      </w:r>
    </w:p>
    <w:p w14:paraId="6A32C257">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2、质保期后</w:t>
      </w:r>
    </w:p>
    <w:p w14:paraId="6178010F">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货物质保期后</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供应商应确保货物在整个使用期内的正常使用</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向采购人提供24小时售后服务。货物使用期内供应商负责货物的维护、维修以及和配件、消耗材料的供应</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并承诺其价格不高于市场价。</w:t>
      </w:r>
    </w:p>
    <w:p w14:paraId="1FAF8C62">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3、备品备件的要求</w:t>
      </w:r>
    </w:p>
    <w:p w14:paraId="103C0A64">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1）在货物的整个使用期间（质保期内和质保期后）</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供应商须在采购人处设立长期的备品备件库</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供采购人维修时使用。库内备品备件至少包括：所有的连接紧固件若干。</w:t>
      </w:r>
    </w:p>
    <w:p w14:paraId="38AD0E34">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2）在备品备件数量低于规定库存时</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供应商应在接到采购人书面通知7天内发货。</w:t>
      </w:r>
    </w:p>
    <w:p w14:paraId="35E05C36">
      <w:pPr>
        <w:spacing w:line="360" w:lineRule="auto"/>
        <w:ind w:firstLine="420" w:firstLineChars="200"/>
        <w:rPr>
          <w:color w:val="000000" w:themeColor="text1"/>
          <w:sz w:val="21"/>
          <w:szCs w:val="21"/>
          <w:highlight w:val="none"/>
          <w14:textFill>
            <w14:solidFill>
              <w14:schemeClr w14:val="tx1"/>
            </w14:solidFill>
          </w14:textFill>
        </w:rPr>
      </w:pPr>
    </w:p>
    <w:p w14:paraId="3063966B">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十、付款方式：中标人在合同签订后10个工作日内，向</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支付合同总价的1％作为履约保证金，</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在收到履约保证金后向中标人预付合同总金额的20%（分批次付款时抵扣）。</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按实际采购中标人货物的数量（以验收单为准）分批次（每6个月送审至少送审一次）送审结算，按审计结果分批次付款，实际发生总价（审计结果）的全部货款在安装验收合格经审计后支付。</w:t>
      </w:r>
    </w:p>
    <w:p w14:paraId="711FEC9C">
      <w:pPr>
        <w:spacing w:line="360" w:lineRule="auto"/>
        <w:ind w:firstLine="420" w:firstLineChars="200"/>
        <w:rPr>
          <w:color w:val="000000" w:themeColor="text1"/>
          <w:sz w:val="21"/>
          <w:szCs w:val="21"/>
          <w:highlight w:val="none"/>
          <w14:textFill>
            <w14:solidFill>
              <w14:schemeClr w14:val="tx1"/>
            </w14:solidFill>
          </w14:textFill>
        </w:rPr>
      </w:pPr>
    </w:p>
    <w:p w14:paraId="0E601D8F">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十</w:t>
      </w:r>
      <w:r>
        <w:rPr>
          <w:rFonts w:hint="eastAsia"/>
          <w:color w:val="000000" w:themeColor="text1"/>
          <w:sz w:val="21"/>
          <w:szCs w:val="21"/>
          <w:highlight w:val="none"/>
          <w14:textFill>
            <w14:solidFill>
              <w14:schemeClr w14:val="tx1"/>
            </w14:solidFill>
          </w14:textFill>
        </w:rPr>
        <w:t>一</w:t>
      </w:r>
      <w:r>
        <w:rPr>
          <w:color w:val="000000" w:themeColor="text1"/>
          <w:sz w:val="21"/>
          <w:szCs w:val="21"/>
          <w:highlight w:val="none"/>
          <w14:textFill>
            <w14:solidFill>
              <w14:schemeClr w14:val="tx1"/>
            </w14:solidFill>
          </w14:textFill>
        </w:rPr>
        <w:t>、样品</w:t>
      </w:r>
    </w:p>
    <w:p w14:paraId="3D006BE4">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（一）本项目需递交以下样品：</w:t>
      </w:r>
    </w:p>
    <w:tbl>
      <w:tblPr>
        <w:tblStyle w:val="32"/>
        <w:tblW w:w="8709" w:type="dxa"/>
        <w:jc w:val="center"/>
        <w:tblLayout w:type="fixed"/>
        <w:tblCellMar>
          <w:top w:w="15" w:type="dxa"/>
          <w:left w:w="15" w:type="dxa"/>
          <w:bottom w:w="15" w:type="dxa"/>
          <w:right w:w="15" w:type="dxa"/>
        </w:tblCellMar>
      </w:tblPr>
      <w:tblGrid>
        <w:gridCol w:w="933"/>
        <w:gridCol w:w="837"/>
        <w:gridCol w:w="975"/>
        <w:gridCol w:w="1151"/>
        <w:gridCol w:w="1835"/>
        <w:gridCol w:w="572"/>
        <w:gridCol w:w="594"/>
        <w:gridCol w:w="1812"/>
      </w:tblGrid>
      <w:tr w14:paraId="3AFC1A2A">
        <w:tblPrEx>
          <w:tblCellMar>
            <w:top w:w="15" w:type="dxa"/>
            <w:left w:w="15" w:type="dxa"/>
            <w:bottom w:w="15" w:type="dxa"/>
            <w:right w:w="15" w:type="dxa"/>
          </w:tblCellMar>
        </w:tblPrEx>
        <w:trPr>
          <w:trHeight w:val="669"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7DBEA7BE">
            <w:pPr>
              <w:widowControl/>
              <w:jc w:val="center"/>
              <w:textAlignment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样品</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F306BAF">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color w:val="000000" w:themeColor="text1"/>
                <w:sz w:val="21"/>
                <w:szCs w:val="21"/>
                <w:highlight w:val="none"/>
                <w14:textFill>
                  <w14:solidFill>
                    <w14:schemeClr w14:val="tx1"/>
                  </w14:solidFill>
                </w14:textFill>
              </w:rPr>
              <w:t>采购清单</w:t>
            </w:r>
            <w:r>
              <w:rPr>
                <w:rFonts w:hint="eastAsia"/>
                <w:color w:val="000000" w:themeColor="text1"/>
                <w:sz w:val="21"/>
                <w:szCs w:val="21"/>
                <w:highlight w:val="none"/>
                <w:lang w:val="en-US" w:eastAsia="zh-CN"/>
                <w14:textFill>
                  <w14:solidFill>
                    <w14:schemeClr w14:val="tx1"/>
                  </w14:solidFill>
                </w14:textFill>
              </w:rPr>
              <w:t>中的</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序号</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202EE01">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标牌种类</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167DF86C">
            <w:pPr>
              <w:widowControl/>
              <w:jc w:val="center"/>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样品尺寸</w:t>
            </w:r>
          </w:p>
          <w:p w14:paraId="50AA57CD">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（毫米）</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5EBD0FCD">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工艺</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6FEF1BA5">
            <w:pPr>
              <w:widowControl/>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材料</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E4A1107">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单位</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E9D80CB">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图例</w:t>
            </w:r>
          </w:p>
        </w:tc>
      </w:tr>
      <w:tr w14:paraId="708A9153">
        <w:tblPrEx>
          <w:tblCellMar>
            <w:top w:w="15" w:type="dxa"/>
            <w:left w:w="15" w:type="dxa"/>
            <w:bottom w:w="15" w:type="dxa"/>
            <w:right w:w="15" w:type="dxa"/>
          </w:tblCellMar>
        </w:tblPrEx>
        <w:trPr>
          <w:trHeight w:val="2559"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D613F86">
            <w:pPr>
              <w:widowControl/>
              <w:jc w:val="center"/>
              <w:textAlignment w:val="center"/>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样品1</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3F377C63">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A952AB">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告示栏</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7EB2993C">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内置A4纸</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6DF0A632">
            <w:pPr>
              <w:widowControl/>
              <w:jc w:val="center"/>
              <w:textAlignment w:val="center"/>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底板</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MM的</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白色亚克力</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雕刻</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丝印</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，配上A4/A3</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的4mm</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透明亚克力盒子</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透明亚克力底部预留清理卡槽</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p>
        </w:tc>
        <w:tc>
          <w:tcPr>
            <w:tcW w:w="572" w:type="dxa"/>
            <w:vMerge w:val="restart"/>
            <w:tcBorders>
              <w:top w:val="single" w:color="000000" w:sz="4" w:space="0"/>
              <w:left w:val="single" w:color="000000" w:sz="4" w:space="0"/>
              <w:right w:val="single" w:color="000000" w:sz="4" w:space="0"/>
            </w:tcBorders>
            <w:noWrap w:val="0"/>
            <w:vAlign w:val="center"/>
          </w:tcPr>
          <w:p w14:paraId="15415D06">
            <w:pPr>
              <w:widowControl/>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亚克力</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0A91DCFA">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块</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C993556">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b w:val="0"/>
                <w:bCs w:val="0"/>
                <w:color w:val="000000" w:themeColor="text1"/>
                <w:sz w:val="21"/>
                <w:szCs w:val="21"/>
                <w:highlight w:val="none"/>
                <w14:textFill>
                  <w14:solidFill>
                    <w14:schemeClr w14:val="tx1"/>
                  </w14:solidFill>
                </w14:textFill>
              </w:rPr>
              <w:drawing>
                <wp:inline distT="0" distB="0" distL="114300" distR="114300">
                  <wp:extent cx="1047750" cy="12293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47750" cy="1229360"/>
                          </a:xfrm>
                          <a:prstGeom prst="rect">
                            <a:avLst/>
                          </a:prstGeom>
                          <a:noFill/>
                          <a:ln>
                            <a:noFill/>
                          </a:ln>
                        </pic:spPr>
                      </pic:pic>
                    </a:graphicData>
                  </a:graphic>
                </wp:inline>
              </w:drawing>
            </w:r>
          </w:p>
        </w:tc>
      </w:tr>
      <w:tr w14:paraId="1951BC1B">
        <w:tblPrEx>
          <w:tblCellMar>
            <w:top w:w="15" w:type="dxa"/>
            <w:left w:w="15" w:type="dxa"/>
            <w:bottom w:w="15" w:type="dxa"/>
            <w:right w:w="15" w:type="dxa"/>
          </w:tblCellMar>
        </w:tblPrEx>
        <w:trPr>
          <w:trHeight w:val="1570"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3ADA082">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样品2</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08D4EFAA">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7F3087E">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亚克力板</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4F9CADCE">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200*200</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6789D44E">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5mm亚克力烤漆；图文丝印</w:t>
            </w:r>
          </w:p>
        </w:tc>
        <w:tc>
          <w:tcPr>
            <w:tcW w:w="572" w:type="dxa"/>
            <w:vMerge w:val="continue"/>
            <w:tcBorders>
              <w:left w:val="single" w:color="000000" w:sz="4" w:space="0"/>
              <w:right w:val="single" w:color="000000" w:sz="4" w:space="0"/>
            </w:tcBorders>
            <w:noWrap w:val="0"/>
            <w:vAlign w:val="center"/>
          </w:tcPr>
          <w:p w14:paraId="1F1E81CD">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373D888">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AEC2522">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drawing>
                <wp:inline distT="0" distB="0" distL="114300" distR="114300">
                  <wp:extent cx="969645" cy="228600"/>
                  <wp:effectExtent l="0" t="0" r="190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969645" cy="228600"/>
                          </a:xfrm>
                          <a:prstGeom prst="rect">
                            <a:avLst/>
                          </a:prstGeom>
                          <a:noFill/>
                          <a:ln>
                            <a:noFill/>
                          </a:ln>
                        </pic:spPr>
                      </pic:pic>
                    </a:graphicData>
                  </a:graphic>
                </wp:inline>
              </w:drawing>
            </w:r>
          </w:p>
        </w:tc>
      </w:tr>
      <w:tr w14:paraId="79579175">
        <w:tblPrEx>
          <w:tblCellMar>
            <w:top w:w="15" w:type="dxa"/>
            <w:left w:w="15" w:type="dxa"/>
            <w:bottom w:w="15" w:type="dxa"/>
            <w:right w:w="15" w:type="dxa"/>
          </w:tblCellMar>
        </w:tblPrEx>
        <w:trPr>
          <w:trHeight w:val="1570"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1918204">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样品3</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34FFD65E">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5113FEE">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科室牌</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663E7D9A">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150*3</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0</w:t>
            </w:r>
          </w:p>
        </w:tc>
        <w:tc>
          <w:tcPr>
            <w:tcW w:w="1835" w:type="dxa"/>
            <w:tcBorders>
              <w:top w:val="single" w:color="000000" w:sz="4" w:space="0"/>
              <w:left w:val="single" w:color="000000" w:sz="4" w:space="0"/>
              <w:bottom w:val="single" w:color="auto" w:sz="4" w:space="0"/>
              <w:right w:val="single" w:color="000000" w:sz="4" w:space="0"/>
            </w:tcBorders>
            <w:noWrap w:val="0"/>
            <w:vAlign w:val="center"/>
          </w:tcPr>
          <w:p w14:paraId="19573746">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亚克力烤漆</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磁吸</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，图文丝印</w:t>
            </w:r>
          </w:p>
        </w:tc>
        <w:tc>
          <w:tcPr>
            <w:tcW w:w="572" w:type="dxa"/>
            <w:vMerge w:val="continue"/>
            <w:tcBorders>
              <w:left w:val="single" w:color="000000" w:sz="4" w:space="0"/>
              <w:bottom w:val="single" w:color="auto" w:sz="4" w:space="0"/>
              <w:right w:val="single" w:color="000000" w:sz="4" w:space="0"/>
            </w:tcBorders>
            <w:noWrap w:val="0"/>
            <w:vAlign w:val="center"/>
          </w:tcPr>
          <w:p w14:paraId="636B3659">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3B9411C3">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块</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AC304D1">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drawing>
                <wp:inline distT="0" distB="0" distL="114300" distR="114300">
                  <wp:extent cx="412115" cy="844550"/>
                  <wp:effectExtent l="0" t="0" r="6985" b="1270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412115" cy="844550"/>
                          </a:xfrm>
                          <a:prstGeom prst="rect">
                            <a:avLst/>
                          </a:prstGeom>
                          <a:noFill/>
                          <a:ln>
                            <a:noFill/>
                          </a:ln>
                        </pic:spPr>
                      </pic:pic>
                    </a:graphicData>
                  </a:graphic>
                </wp:inline>
              </w:drawing>
            </w:r>
          </w:p>
        </w:tc>
      </w:tr>
      <w:tr w14:paraId="59B72F1A">
        <w:tblPrEx>
          <w:tblCellMar>
            <w:top w:w="15" w:type="dxa"/>
            <w:left w:w="15" w:type="dxa"/>
            <w:bottom w:w="15" w:type="dxa"/>
            <w:right w:w="15" w:type="dxa"/>
          </w:tblCellMar>
        </w:tblPrEx>
        <w:trPr>
          <w:trHeight w:val="2681"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7A6BEFCC">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样品4</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3A534CA4">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067E1324">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高清透明膜</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4D1BC85">
            <w:pPr>
              <w:jc w:val="center"/>
              <w:rPr>
                <w:rFonts w:hint="default"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200*200</w:t>
            </w:r>
          </w:p>
        </w:tc>
        <w:tc>
          <w:tcPr>
            <w:tcW w:w="1835" w:type="dxa"/>
            <w:tcBorders>
              <w:top w:val="single" w:color="auto" w:sz="4" w:space="0"/>
              <w:left w:val="single" w:color="000000" w:sz="4" w:space="0"/>
              <w:bottom w:val="single" w:color="auto" w:sz="4" w:space="0"/>
              <w:right w:val="single" w:color="000000" w:sz="4" w:space="0"/>
            </w:tcBorders>
            <w:noWrap w:val="0"/>
            <w:vAlign w:val="center"/>
          </w:tcPr>
          <w:p w14:paraId="252CC253">
            <w:pPr>
              <w:jc w:val="center"/>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透明膜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UV打印</w:t>
            </w:r>
          </w:p>
        </w:tc>
        <w:tc>
          <w:tcPr>
            <w:tcW w:w="572" w:type="dxa"/>
            <w:tcBorders>
              <w:top w:val="single" w:color="auto" w:sz="4" w:space="0"/>
              <w:left w:val="single" w:color="000000" w:sz="4" w:space="0"/>
              <w:bottom w:val="single" w:color="auto" w:sz="4" w:space="0"/>
              <w:right w:val="single" w:color="000000" w:sz="4" w:space="0"/>
            </w:tcBorders>
            <w:noWrap w:val="0"/>
            <w:vAlign w:val="center"/>
          </w:tcPr>
          <w:p w14:paraId="78B82C4D">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13D0CA25">
            <w:pPr>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1AF0889">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inline distT="0" distB="0" distL="114300" distR="114300">
                  <wp:extent cx="1005205" cy="1657985"/>
                  <wp:effectExtent l="0" t="0" r="4445" b="1841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1005205" cy="1657985"/>
                          </a:xfrm>
                          <a:prstGeom prst="rect">
                            <a:avLst/>
                          </a:prstGeom>
                          <a:noFill/>
                          <a:ln>
                            <a:noFill/>
                          </a:ln>
                        </pic:spPr>
                      </pic:pic>
                    </a:graphicData>
                  </a:graphic>
                </wp:inline>
              </w:drawing>
            </w:r>
          </w:p>
        </w:tc>
      </w:tr>
      <w:tr w14:paraId="289C8978">
        <w:tblPrEx>
          <w:tblCellMar>
            <w:top w:w="15" w:type="dxa"/>
            <w:left w:w="15" w:type="dxa"/>
            <w:bottom w:w="15" w:type="dxa"/>
            <w:right w:w="15" w:type="dxa"/>
          </w:tblCellMar>
        </w:tblPrEx>
        <w:trPr>
          <w:trHeight w:val="2559"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985A1AB">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样品5</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628DE9A1">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4A799FC">
            <w:pPr>
              <w:widowControl/>
              <w:jc w:val="center"/>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区域吊牌（发光）</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355E4039">
            <w:pPr>
              <w:widowControl/>
              <w:jc w:val="center"/>
              <w:textAlignment w:val="center"/>
              <w:rPr>
                <w:rFonts w:hint="default" w:ascii="宋体" w:hAnsi="宋体" w:eastAsia="宋体" w:cs="宋体"/>
                <w:b w:val="0"/>
                <w:bCs w:val="0"/>
                <w:color w:val="000000" w:themeColor="text1"/>
                <w:kern w:val="0"/>
                <w:sz w:val="21"/>
                <w:szCs w:val="21"/>
                <w:highlight w:val="none"/>
                <w:lang w:val="en-US"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200</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200</w:t>
            </w:r>
          </w:p>
        </w:tc>
        <w:tc>
          <w:tcPr>
            <w:tcW w:w="1835" w:type="dxa"/>
            <w:tcBorders>
              <w:top w:val="single" w:color="auto" w:sz="4" w:space="0"/>
              <w:left w:val="single" w:color="000000" w:sz="4" w:space="0"/>
              <w:bottom w:val="single" w:color="auto" w:sz="4" w:space="0"/>
              <w:right w:val="single" w:color="000000" w:sz="4" w:space="0"/>
            </w:tcBorders>
            <w:noWrap w:val="0"/>
            <w:vAlign w:val="center"/>
          </w:tcPr>
          <w:p w14:paraId="159721CB">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2mm铝板折弯烤漆 图文镂空内衬</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黑白板</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亚克力</w:t>
            </w:r>
            <w:r>
              <w:rPr>
                <w:rFonts w:hint="eastAsia" w:ascii="宋体" w:hAnsi="宋体" w:eastAsia="宋体" w:cs="宋体"/>
                <w:b w:val="0"/>
                <w:bCs w:val="0"/>
                <w:color w:val="000000" w:themeColor="text1"/>
                <w:kern w:val="0"/>
                <w:sz w:val="21"/>
                <w:szCs w:val="21"/>
                <w:highlight w:val="none"/>
                <w:lang w:eastAsia="zh-CN" w:bidi="ar"/>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内置LED光源，配时控器</w:t>
            </w:r>
          </w:p>
          <w:p w14:paraId="5CFC7741">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注：要求提供接线插头，可通电展示。</w:t>
            </w:r>
          </w:p>
        </w:tc>
        <w:tc>
          <w:tcPr>
            <w:tcW w:w="572" w:type="dxa"/>
            <w:vMerge w:val="restart"/>
            <w:tcBorders>
              <w:top w:val="single" w:color="auto" w:sz="4" w:space="0"/>
              <w:left w:val="single" w:color="000000" w:sz="4" w:space="0"/>
              <w:bottom w:val="single" w:color="auto" w:sz="4" w:space="0"/>
              <w:right w:val="single" w:color="000000" w:sz="4" w:space="0"/>
            </w:tcBorders>
            <w:noWrap w:val="0"/>
            <w:vAlign w:val="center"/>
          </w:tcPr>
          <w:p w14:paraId="1D26A163">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7F115703">
            <w:pPr>
              <w:widowControl/>
              <w:jc w:val="center"/>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块</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F58CB1E">
            <w:pPr>
              <w:widowControl/>
              <w:jc w:val="center"/>
              <w:textAlignment w:val="cente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drawing>
                <wp:inline distT="0" distB="0" distL="114300" distR="114300">
                  <wp:extent cx="933450" cy="529590"/>
                  <wp:effectExtent l="0" t="0" r="0" b="3810"/>
                  <wp:docPr id="7" name="图片 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77"/>
                          <pic:cNvPicPr>
                            <a:picLocks noChangeAspect="1"/>
                          </pic:cNvPicPr>
                        </pic:nvPicPr>
                        <pic:blipFill>
                          <a:blip r:embed="rId11"/>
                          <a:stretch>
                            <a:fillRect/>
                          </a:stretch>
                        </pic:blipFill>
                        <pic:spPr>
                          <a:xfrm>
                            <a:off x="0" y="0"/>
                            <a:ext cx="933450" cy="529590"/>
                          </a:xfrm>
                          <a:prstGeom prst="rect">
                            <a:avLst/>
                          </a:prstGeom>
                          <a:noFill/>
                          <a:ln>
                            <a:noFill/>
                          </a:ln>
                        </pic:spPr>
                      </pic:pic>
                    </a:graphicData>
                  </a:graphic>
                </wp:inline>
              </w:drawing>
            </w:r>
          </w:p>
        </w:tc>
      </w:tr>
      <w:tr w14:paraId="487671FE">
        <w:tblPrEx>
          <w:tblCellMar>
            <w:top w:w="15" w:type="dxa"/>
            <w:left w:w="15" w:type="dxa"/>
            <w:bottom w:w="15" w:type="dxa"/>
            <w:right w:w="15" w:type="dxa"/>
          </w:tblCellMar>
        </w:tblPrEx>
        <w:trPr>
          <w:trHeight w:val="1570"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7B995EED">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样品6</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68310D1C">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w:t>
            </w:r>
          </w:p>
        </w:tc>
        <w:tc>
          <w:tcPr>
            <w:tcW w:w="975" w:type="dxa"/>
            <w:tcBorders>
              <w:top w:val="single" w:color="000000" w:sz="4" w:space="0"/>
              <w:bottom w:val="single" w:color="000000" w:sz="4" w:space="0"/>
              <w:right w:val="single" w:color="000000" w:sz="4" w:space="0"/>
            </w:tcBorders>
            <w:noWrap w:val="0"/>
            <w:vAlign w:val="center"/>
          </w:tcPr>
          <w:p w14:paraId="565081A6">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不锈钢牌</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ABE627C">
            <w:pPr>
              <w:widowControl/>
              <w:jc w:val="center"/>
              <w:textAlignment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200*200</w:t>
            </w:r>
          </w:p>
        </w:tc>
        <w:tc>
          <w:tcPr>
            <w:tcW w:w="1835" w:type="dxa"/>
            <w:tcBorders>
              <w:top w:val="single" w:color="auto" w:sz="4" w:space="0"/>
              <w:left w:val="single" w:color="000000" w:sz="4" w:space="0"/>
              <w:bottom w:val="single" w:color="000000" w:sz="4" w:space="0"/>
              <w:right w:val="single" w:color="000000" w:sz="4" w:space="0"/>
            </w:tcBorders>
            <w:noWrap w:val="0"/>
            <w:vAlign w:val="center"/>
          </w:tcPr>
          <w:p w14:paraId="53807C49">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1.2mm</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不锈钢板折弯烤漆，图文丝印</w:t>
            </w:r>
          </w:p>
        </w:tc>
        <w:tc>
          <w:tcPr>
            <w:tcW w:w="572" w:type="dxa"/>
            <w:vMerge w:val="continue"/>
            <w:tcBorders>
              <w:top w:val="single" w:color="auto" w:sz="4" w:space="0"/>
              <w:left w:val="single" w:color="000000" w:sz="4" w:space="0"/>
              <w:bottom w:val="single" w:color="auto" w:sz="4" w:space="0"/>
              <w:right w:val="single" w:color="000000" w:sz="4" w:space="0"/>
            </w:tcBorders>
            <w:noWrap w:val="0"/>
            <w:vAlign w:val="center"/>
          </w:tcPr>
          <w:p w14:paraId="7E5803DC">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77FA3758">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4DA529DC">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drawing>
                <wp:inline distT="0" distB="0" distL="114300" distR="114300">
                  <wp:extent cx="971550" cy="400050"/>
                  <wp:effectExtent l="0" t="0" r="0" b="0"/>
                  <wp:docPr id="8" name="图片 6"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80"/>
                          <pic:cNvPicPr>
                            <a:picLocks noChangeAspect="1"/>
                          </pic:cNvPicPr>
                        </pic:nvPicPr>
                        <pic:blipFill>
                          <a:blip r:embed="rId12"/>
                          <a:stretch>
                            <a:fillRect/>
                          </a:stretch>
                        </pic:blipFill>
                        <pic:spPr>
                          <a:xfrm>
                            <a:off x="0" y="0"/>
                            <a:ext cx="971550" cy="400050"/>
                          </a:xfrm>
                          <a:prstGeom prst="rect">
                            <a:avLst/>
                          </a:prstGeom>
                          <a:noFill/>
                          <a:ln>
                            <a:noFill/>
                          </a:ln>
                        </pic:spPr>
                      </pic:pic>
                    </a:graphicData>
                  </a:graphic>
                </wp:inline>
              </w:drawing>
            </w:r>
          </w:p>
        </w:tc>
      </w:tr>
      <w:tr w14:paraId="25B95DBE">
        <w:tblPrEx>
          <w:tblCellMar>
            <w:top w:w="15" w:type="dxa"/>
            <w:left w:w="15" w:type="dxa"/>
            <w:bottom w:w="15" w:type="dxa"/>
            <w:right w:w="15" w:type="dxa"/>
          </w:tblCellMar>
        </w:tblPrEx>
        <w:trPr>
          <w:trHeight w:val="1570"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3DAFFB8D">
            <w:pPr>
              <w:jc w:val="cente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样品7</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6B6C6928">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CB64A23">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黑胶地贴</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5FB00AFC">
            <w:pPr>
              <w:widowControl/>
              <w:jc w:val="center"/>
              <w:textAlignment w:val="center"/>
              <w:rPr>
                <w:rFonts w:hint="default"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120*1000</w:t>
            </w:r>
          </w:p>
        </w:tc>
        <w:tc>
          <w:tcPr>
            <w:tcW w:w="1835" w:type="dxa"/>
            <w:tcBorders>
              <w:top w:val="single" w:color="auto" w:sz="4" w:space="0"/>
              <w:left w:val="single" w:color="000000" w:sz="4" w:space="0"/>
              <w:bottom w:val="single" w:color="000000" w:sz="4" w:space="0"/>
              <w:right w:val="single" w:color="000000" w:sz="4" w:space="0"/>
            </w:tcBorders>
            <w:noWrap w:val="0"/>
            <w:vAlign w:val="center"/>
          </w:tcPr>
          <w:p w14:paraId="6A58BADC">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黑胶地贴斜纹膜</w:t>
            </w:r>
          </w:p>
        </w:tc>
        <w:tc>
          <w:tcPr>
            <w:tcW w:w="572" w:type="dxa"/>
            <w:tcBorders>
              <w:top w:val="single" w:color="auto" w:sz="4" w:space="0"/>
              <w:left w:val="single" w:color="000000" w:sz="4" w:space="0"/>
              <w:bottom w:val="single" w:color="auto" w:sz="4" w:space="0"/>
              <w:right w:val="single" w:color="000000" w:sz="4" w:space="0"/>
            </w:tcBorders>
            <w:noWrap w:val="0"/>
            <w:vAlign w:val="center"/>
          </w:tcPr>
          <w:p w14:paraId="270BF9B5">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黑胶地贴</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0637F9FD">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5B77E5E5">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drawing>
                <wp:inline distT="0" distB="0" distL="114300" distR="114300">
                  <wp:extent cx="990600" cy="295275"/>
                  <wp:effectExtent l="0" t="0" r="0" b="9525"/>
                  <wp:docPr id="9" name="图片 7"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94"/>
                          <pic:cNvPicPr>
                            <a:picLocks noChangeAspect="1"/>
                          </pic:cNvPicPr>
                        </pic:nvPicPr>
                        <pic:blipFill>
                          <a:blip r:embed="rId13"/>
                          <a:stretch>
                            <a:fillRect/>
                          </a:stretch>
                        </pic:blipFill>
                        <pic:spPr>
                          <a:xfrm>
                            <a:off x="0" y="0"/>
                            <a:ext cx="990600" cy="295275"/>
                          </a:xfrm>
                          <a:prstGeom prst="rect">
                            <a:avLst/>
                          </a:prstGeom>
                          <a:noFill/>
                          <a:ln>
                            <a:noFill/>
                          </a:ln>
                        </pic:spPr>
                      </pic:pic>
                    </a:graphicData>
                  </a:graphic>
                </wp:inline>
              </w:drawing>
            </w:r>
          </w:p>
        </w:tc>
      </w:tr>
      <w:tr w14:paraId="08E99DCD">
        <w:tblPrEx>
          <w:tblCellMar>
            <w:top w:w="15" w:type="dxa"/>
            <w:left w:w="15" w:type="dxa"/>
            <w:bottom w:w="15" w:type="dxa"/>
            <w:right w:w="15" w:type="dxa"/>
          </w:tblCellMar>
        </w:tblPrEx>
        <w:trPr>
          <w:trHeight w:val="1867" w:hRule="atLeast"/>
          <w:jc w:val="center"/>
        </w:trPr>
        <w:tc>
          <w:tcPr>
            <w:tcW w:w="933" w:type="dxa"/>
            <w:tcBorders>
              <w:top w:val="single" w:color="000000" w:sz="4" w:space="0"/>
              <w:left w:val="single" w:color="000000" w:sz="4" w:space="0"/>
              <w:right w:val="single" w:color="000000" w:sz="4" w:space="0"/>
            </w:tcBorders>
            <w:noWrap w:val="0"/>
            <w:vAlign w:val="center"/>
          </w:tcPr>
          <w:p w14:paraId="4E335848">
            <w:pPr>
              <w:widowControl/>
              <w:jc w:val="center"/>
              <w:textAlignment w:val="center"/>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样品8</w:t>
            </w:r>
          </w:p>
        </w:tc>
        <w:tc>
          <w:tcPr>
            <w:tcW w:w="837" w:type="dxa"/>
            <w:tcBorders>
              <w:top w:val="single" w:color="000000" w:sz="4" w:space="0"/>
              <w:left w:val="single" w:color="000000" w:sz="4" w:space="0"/>
              <w:right w:val="single" w:color="000000" w:sz="4" w:space="0"/>
            </w:tcBorders>
            <w:noWrap w:val="0"/>
            <w:vAlign w:val="center"/>
          </w:tcPr>
          <w:p w14:paraId="26963528">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33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61196F0">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PVC板雕刻烤漆</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749EA41">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200*200</w:t>
            </w:r>
          </w:p>
        </w:tc>
        <w:tc>
          <w:tcPr>
            <w:tcW w:w="1835" w:type="dxa"/>
            <w:tcBorders>
              <w:top w:val="single" w:color="000000" w:sz="4" w:space="0"/>
              <w:left w:val="single" w:color="000000" w:sz="4" w:space="0"/>
              <w:bottom w:val="single" w:color="auto" w:sz="4" w:space="0"/>
              <w:right w:val="single" w:color="000000" w:sz="4" w:space="0"/>
            </w:tcBorders>
            <w:noWrap w:val="0"/>
            <w:vAlign w:val="center"/>
          </w:tcPr>
          <w:p w14:paraId="1B9F2665">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10mmPVC板雕刻烤漆图文丝印</w:t>
            </w:r>
          </w:p>
        </w:tc>
        <w:tc>
          <w:tcPr>
            <w:tcW w:w="572" w:type="dxa"/>
            <w:tcBorders>
              <w:top w:val="single" w:color="auto" w:sz="4" w:space="0"/>
              <w:left w:val="single" w:color="000000" w:sz="4" w:space="0"/>
              <w:bottom w:val="single" w:color="auto" w:sz="4" w:space="0"/>
              <w:right w:val="single" w:color="000000" w:sz="4" w:space="0"/>
            </w:tcBorders>
            <w:noWrap w:val="0"/>
            <w:vAlign w:val="center"/>
          </w:tcPr>
          <w:p w14:paraId="2ACC009B">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PVC板</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7155D579">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18927E5A">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drawing>
                <wp:inline distT="0" distB="0" distL="114300" distR="114300">
                  <wp:extent cx="991235" cy="361950"/>
                  <wp:effectExtent l="0" t="0" r="18415"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991235" cy="361950"/>
                          </a:xfrm>
                          <a:prstGeom prst="rect">
                            <a:avLst/>
                          </a:prstGeom>
                          <a:noFill/>
                          <a:ln>
                            <a:noFill/>
                          </a:ln>
                        </pic:spPr>
                      </pic:pic>
                    </a:graphicData>
                  </a:graphic>
                </wp:inline>
              </w:drawing>
            </w:r>
          </w:p>
        </w:tc>
      </w:tr>
      <w:tr w14:paraId="06592CCE">
        <w:tblPrEx>
          <w:tblCellMar>
            <w:top w:w="15" w:type="dxa"/>
            <w:left w:w="15" w:type="dxa"/>
            <w:bottom w:w="15" w:type="dxa"/>
            <w:right w:w="15" w:type="dxa"/>
          </w:tblCellMar>
        </w:tblPrEx>
        <w:trPr>
          <w:trHeight w:val="1470"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3D1986DE">
            <w:pPr>
              <w:widowControl/>
              <w:jc w:val="center"/>
              <w:textAlignment w:val="center"/>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样品9</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5BA01FBB">
            <w:pPr>
              <w:widowControl/>
              <w:jc w:val="center"/>
              <w:textAlignment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44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8741BC4">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铜牌</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20FB9BF2">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00*</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00</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14:paraId="75715005">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铜板雕刻折弯烤漆，腐蚀字填漆</w:t>
            </w:r>
          </w:p>
        </w:tc>
        <w:tc>
          <w:tcPr>
            <w:tcW w:w="572" w:type="dxa"/>
            <w:tcBorders>
              <w:top w:val="single" w:color="auto" w:sz="4" w:space="0"/>
              <w:left w:val="single" w:color="000000" w:sz="4" w:space="0"/>
              <w:right w:val="single" w:color="000000" w:sz="4" w:space="0"/>
            </w:tcBorders>
            <w:noWrap w:val="0"/>
            <w:vAlign w:val="center"/>
          </w:tcPr>
          <w:p w14:paraId="01A6933A">
            <w:pPr>
              <w:widowControl/>
              <w:jc w:val="center"/>
              <w:textAlignment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铜牌</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6B31BF68">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块</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393360E7">
            <w:pPr>
              <w:widowControl/>
              <w:jc w:val="center"/>
              <w:textAlignment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drawing>
                <wp:inline distT="0" distB="0" distL="114300" distR="114300">
                  <wp:extent cx="1006475" cy="676910"/>
                  <wp:effectExtent l="0" t="0" r="3175" b="8890"/>
                  <wp:docPr id="11" name="图片 9"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311"/>
                          <pic:cNvPicPr>
                            <a:picLocks noChangeAspect="1"/>
                          </pic:cNvPicPr>
                        </pic:nvPicPr>
                        <pic:blipFill>
                          <a:blip r:embed="rId15"/>
                          <a:stretch>
                            <a:fillRect/>
                          </a:stretch>
                        </pic:blipFill>
                        <pic:spPr>
                          <a:xfrm>
                            <a:off x="0" y="0"/>
                            <a:ext cx="1006475" cy="676910"/>
                          </a:xfrm>
                          <a:prstGeom prst="rect">
                            <a:avLst/>
                          </a:prstGeom>
                          <a:noFill/>
                          <a:ln>
                            <a:noFill/>
                          </a:ln>
                        </pic:spPr>
                      </pic:pic>
                    </a:graphicData>
                  </a:graphic>
                </wp:inline>
              </w:drawing>
            </w:r>
          </w:p>
        </w:tc>
      </w:tr>
      <w:tr w14:paraId="3670B7EB">
        <w:tblPrEx>
          <w:tblCellMar>
            <w:top w:w="15" w:type="dxa"/>
            <w:left w:w="15" w:type="dxa"/>
            <w:bottom w:w="15" w:type="dxa"/>
            <w:right w:w="15" w:type="dxa"/>
          </w:tblCellMar>
        </w:tblPrEx>
        <w:trPr>
          <w:trHeight w:val="1466" w:hRule="atLeast"/>
          <w:jc w:val="center"/>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D084353">
            <w:pPr>
              <w:jc w:val="center"/>
              <w:rPr>
                <w:rFonts w:hint="default"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样品10</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14:paraId="1255C633">
            <w:pPr>
              <w:jc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47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3962A4">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ABS插片</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14:paraId="02A5E7FA">
            <w:pPr>
              <w:jc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92*28</w:t>
            </w:r>
          </w:p>
        </w:tc>
        <w:tc>
          <w:tcPr>
            <w:tcW w:w="1835" w:type="dxa"/>
            <w:tcBorders>
              <w:top w:val="single" w:color="000000" w:sz="4" w:space="0"/>
              <w:left w:val="single" w:color="000000" w:sz="4" w:space="0"/>
              <w:bottom w:val="single" w:color="auto" w:sz="4" w:space="0"/>
              <w:right w:val="single" w:color="000000" w:sz="4" w:space="0"/>
            </w:tcBorders>
            <w:noWrap w:val="0"/>
            <w:vAlign w:val="center"/>
          </w:tcPr>
          <w:p w14:paraId="25006ABD">
            <w:pPr>
              <w:jc w:val="cente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1mmABS板</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烤漆</w:t>
            </w: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印刷</w:t>
            </w:r>
          </w:p>
        </w:tc>
        <w:tc>
          <w:tcPr>
            <w:tcW w:w="572" w:type="dxa"/>
            <w:tcBorders>
              <w:top w:val="single" w:color="000000" w:sz="4" w:space="0"/>
              <w:left w:val="single" w:color="000000" w:sz="4" w:space="0"/>
              <w:bottom w:val="single" w:color="auto" w:sz="4" w:space="0"/>
              <w:right w:val="single" w:color="auto" w:sz="4" w:space="0"/>
            </w:tcBorders>
            <w:noWrap w:val="0"/>
            <w:vAlign w:val="center"/>
          </w:tcPr>
          <w:p w14:paraId="0BAE088C">
            <w:pPr>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ABS板</w:t>
            </w:r>
          </w:p>
        </w:tc>
        <w:tc>
          <w:tcPr>
            <w:tcW w:w="594" w:type="dxa"/>
            <w:tcBorders>
              <w:top w:val="single" w:color="000000" w:sz="4" w:space="0"/>
              <w:left w:val="single" w:color="auto" w:sz="4" w:space="0"/>
              <w:bottom w:val="single" w:color="000000" w:sz="4" w:space="0"/>
              <w:right w:val="single" w:color="auto" w:sz="4" w:space="0"/>
            </w:tcBorders>
            <w:noWrap w:val="0"/>
            <w:vAlign w:val="center"/>
          </w:tcPr>
          <w:p w14:paraId="064237CB">
            <w:pPr>
              <w:jc w:val="cente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bidi="ar"/>
                <w14:textFill>
                  <w14:solidFill>
                    <w14:schemeClr w14:val="tx1"/>
                  </w14:solidFill>
                </w14:textFill>
              </w:rPr>
              <w:t>块</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14:paraId="65443FBB">
            <w:pPr>
              <w:widowControl/>
              <w:jc w:val="left"/>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drawing>
                <wp:inline distT="0" distB="0" distL="114300" distR="114300">
                  <wp:extent cx="1235710" cy="378460"/>
                  <wp:effectExtent l="0" t="0" r="2540" b="2540"/>
                  <wp:docPr id="12"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6"/>
                          <pic:cNvPicPr>
                            <a:picLocks noChangeAspect="1"/>
                          </pic:cNvPicPr>
                        </pic:nvPicPr>
                        <pic:blipFill>
                          <a:blip r:embed="rId16"/>
                          <a:srcRect l="6845" t="16782" r="2876" b="10815"/>
                          <a:stretch>
                            <a:fillRect/>
                          </a:stretch>
                        </pic:blipFill>
                        <pic:spPr>
                          <a:xfrm>
                            <a:off x="0" y="0"/>
                            <a:ext cx="1235710" cy="378460"/>
                          </a:xfrm>
                          <a:prstGeom prst="rect">
                            <a:avLst/>
                          </a:prstGeom>
                          <a:noFill/>
                          <a:ln>
                            <a:noFill/>
                          </a:ln>
                        </pic:spPr>
                      </pic:pic>
                    </a:graphicData>
                  </a:graphic>
                </wp:inline>
              </w:drawing>
            </w:r>
          </w:p>
        </w:tc>
      </w:tr>
    </w:tbl>
    <w:p w14:paraId="164E121C">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（二）</w:t>
      </w:r>
      <w:r>
        <w:rPr>
          <w:color w:val="000000" w:themeColor="text1"/>
          <w:sz w:val="21"/>
          <w:szCs w:val="21"/>
          <w:highlight w:val="none"/>
          <w14:textFill>
            <w14:solidFill>
              <w14:schemeClr w14:val="tx1"/>
            </w14:solidFill>
          </w14:textFill>
        </w:rPr>
        <w:t>样品均需标明供应商全称、样品名称。</w:t>
      </w:r>
    </w:p>
    <w:p w14:paraId="4B8FEBA9">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（三）未提供样品或样品不全，</w:t>
      </w:r>
      <w:r>
        <w:rPr>
          <w:color w:val="000000" w:themeColor="text1"/>
          <w:sz w:val="21"/>
          <w:szCs w:val="21"/>
          <w:highlight w:val="none"/>
          <w14:textFill>
            <w14:solidFill>
              <w14:schemeClr w14:val="tx1"/>
            </w14:solidFill>
          </w14:textFill>
        </w:rPr>
        <w:t>均视为</w:t>
      </w:r>
      <w:r>
        <w:rPr>
          <w:rFonts w:hint="eastAsia"/>
          <w:color w:val="000000" w:themeColor="text1"/>
          <w:sz w:val="21"/>
          <w:szCs w:val="21"/>
          <w:highlight w:val="none"/>
          <w14:textFill>
            <w14:solidFill>
              <w14:schemeClr w14:val="tx1"/>
            </w14:solidFill>
          </w14:textFill>
        </w:rPr>
        <w:t>无效投标。</w:t>
      </w:r>
    </w:p>
    <w:p w14:paraId="68F59FB7">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四）评审结束后成交供应商的样品由采购人封样保存，作为验收的依据，当供应商所提供的产品的质量与样品不一致时，采购人有权要求供应商退换，由此产生的责任和所有费用由供应商全部承担。未成交供应商的样品在评审结束后退还。</w:t>
      </w:r>
    </w:p>
    <w:p w14:paraId="3C65873A">
      <w:pPr>
        <w:spacing w:line="360" w:lineRule="auto"/>
        <w:ind w:firstLine="420" w:firstLineChars="20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（五）</w:t>
      </w:r>
      <w:r>
        <w:rPr>
          <w:color w:val="000000" w:themeColor="text1"/>
          <w:sz w:val="21"/>
          <w:szCs w:val="21"/>
          <w:highlight w:val="none"/>
          <w14:textFill>
            <w14:solidFill>
              <w14:schemeClr w14:val="tx1"/>
            </w14:solidFill>
          </w14:textFill>
        </w:rPr>
        <w:t>样品的递交方式：现场递交。</w:t>
      </w:r>
    </w:p>
    <w:p w14:paraId="34C44434">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递交时间：投标截止时间前（可提前一个工作日</w:t>
      </w:r>
      <w:r>
        <w:rPr>
          <w:rFonts w:hint="eastAsia"/>
          <w:color w:val="000000" w:themeColor="text1"/>
          <w:sz w:val="21"/>
          <w:szCs w:val="21"/>
          <w:highlight w:val="none"/>
          <w:lang w:val="en-US" w:eastAsia="zh-CN"/>
          <w14:textFill>
            <w14:solidFill>
              <w14:schemeClr w14:val="tx1"/>
            </w14:solidFill>
          </w14:textFill>
        </w:rPr>
        <w:t>的下午</w:t>
      </w:r>
      <w:r>
        <w:rPr>
          <w:color w:val="000000" w:themeColor="text1"/>
          <w:sz w:val="21"/>
          <w:szCs w:val="21"/>
          <w:highlight w:val="none"/>
          <w14:textFill>
            <w14:solidFill>
              <w14:schemeClr w14:val="tx1"/>
            </w14:solidFill>
          </w14:textFill>
        </w:rPr>
        <w:t>递交）。</w:t>
      </w:r>
    </w:p>
    <w:p w14:paraId="7AF5E0CC">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递交地点：</w:t>
      </w:r>
      <w:r>
        <w:rPr>
          <w:rFonts w:hint="eastAsia"/>
          <w:color w:val="000000" w:themeColor="text1"/>
          <w:sz w:val="21"/>
          <w:szCs w:val="21"/>
          <w:highlight w:val="none"/>
          <w14:textFill>
            <w14:solidFill>
              <w14:schemeClr w14:val="tx1"/>
            </w14:solidFill>
          </w14:textFill>
        </w:rPr>
        <w:t>浙江省杭州市西湖区文三路90号东部软件园1号楼3楼307</w:t>
      </w:r>
      <w:r>
        <w:rPr>
          <w:color w:val="000000" w:themeColor="text1"/>
          <w:sz w:val="21"/>
          <w:szCs w:val="21"/>
          <w:highlight w:val="none"/>
          <w14:textFill>
            <w14:solidFill>
              <w14:schemeClr w14:val="tx1"/>
            </w14:solidFill>
          </w14:textFill>
        </w:rPr>
        <w:t>。</w:t>
      </w:r>
    </w:p>
    <w:p w14:paraId="7B2478AC">
      <w:pPr>
        <w:spacing w:line="360" w:lineRule="auto"/>
        <w:ind w:firstLine="420" w:firstLineChars="20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联系人：</w:t>
      </w:r>
      <w:r>
        <w:rPr>
          <w:rFonts w:hint="eastAsia"/>
          <w:color w:val="000000" w:themeColor="text1"/>
          <w:sz w:val="21"/>
          <w:szCs w:val="21"/>
          <w:highlight w:val="none"/>
          <w14:textFill>
            <w14:solidFill>
              <w14:schemeClr w14:val="tx1"/>
            </w14:solidFill>
          </w14:textFill>
        </w:rPr>
        <w:t>潘安騄13957766871，李博13819182767</w:t>
      </w:r>
      <w:r>
        <w:rPr>
          <w:color w:val="000000" w:themeColor="text1"/>
          <w:sz w:val="21"/>
          <w:szCs w:val="21"/>
          <w:highlight w:val="none"/>
          <w14:textFill>
            <w14:solidFill>
              <w14:schemeClr w14:val="tx1"/>
            </w14:solidFill>
          </w14:textFill>
        </w:rPr>
        <w:t>。</w:t>
      </w:r>
    </w:p>
    <w:bookmarkEnd w:id="47"/>
    <w:p w14:paraId="553850FA">
      <w:pPr>
        <w:pStyle w:val="12"/>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6CD43F7B">
      <w:pPr>
        <w:numPr>
          <w:ilvl w:val="0"/>
          <w:numId w:val="3"/>
        </w:numPr>
        <w:adjustRightInd w:val="0"/>
        <w:snapToGrid w:val="0"/>
        <w:spacing w:line="360" w:lineRule="auto"/>
        <w:jc w:val="center"/>
        <w:rPr>
          <w:rStyle w:val="42"/>
          <w:rFonts w:hint="eastAsia" w:ascii="宋体" w:hAnsi="宋体" w:eastAsia="宋体" w:cs="宋体"/>
          <w:color w:val="000000" w:themeColor="text1"/>
          <w:sz w:val="32"/>
          <w:szCs w:val="32"/>
          <w:highlight w:val="none"/>
          <w14:textFill>
            <w14:solidFill>
              <w14:schemeClr w14:val="tx1"/>
            </w14:solidFill>
          </w14:textFill>
        </w:rPr>
      </w:pPr>
      <w:bookmarkStart w:id="51" w:name="_Toc25"/>
      <w:r>
        <w:rPr>
          <w:rStyle w:val="42"/>
          <w:rFonts w:hint="eastAsia" w:ascii="宋体" w:hAnsi="宋体" w:eastAsia="宋体" w:cs="宋体"/>
          <w:color w:val="000000" w:themeColor="text1"/>
          <w:sz w:val="32"/>
          <w:szCs w:val="32"/>
          <w:highlight w:val="none"/>
          <w14:textFill>
            <w14:solidFill>
              <w14:schemeClr w14:val="tx1"/>
            </w14:solidFill>
          </w14:textFill>
        </w:rPr>
        <w:t xml:space="preserve"> 合同主要条款</w:t>
      </w:r>
    </w:p>
    <w:bookmarkEnd w:id="51"/>
    <w:p w14:paraId="4F9227BC">
      <w:pPr>
        <w:keepNext w:val="0"/>
        <w:keepLines w:val="0"/>
        <w:pageBreakBefore w:val="0"/>
        <w:widowControl w:val="0"/>
        <w:kinsoku/>
        <w:wordWrap/>
        <w:overflowPunct/>
        <w:topLinePunct w:val="0"/>
        <w:autoSpaceDE/>
        <w:autoSpaceDN/>
        <w:bidi w:val="0"/>
        <w:adjustRightInd/>
        <w:snapToGrid w:val="0"/>
        <w:spacing w:beforeLines="100" w:line="240" w:lineRule="auto"/>
        <w:jc w:val="center"/>
        <w:textAlignment w:val="auto"/>
        <w:outlineLvl w:val="9"/>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u w:val="none"/>
          <w14:textFill>
            <w14:solidFill>
              <w14:schemeClr w14:val="tx1"/>
            </w14:solidFill>
          </w14:textFill>
        </w:rPr>
        <w:t>采购合同</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w:t>
      </w:r>
    </w:p>
    <w:p w14:paraId="73F9F084">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合同编号：</w:t>
      </w:r>
      <w:r>
        <w:rPr>
          <w:rFonts w:hint="eastAsia" w:eastAsia="宋体" w:cs="Times New Roman"/>
          <w:b/>
          <w:bCs/>
          <w:color w:val="000000" w:themeColor="text1"/>
          <w:sz w:val="21"/>
          <w:szCs w:val="21"/>
          <w:highlight w:val="none"/>
          <w:u w:val="single"/>
          <w:lang w:val="en-US" w:eastAsia="zh-CN"/>
          <w14:textFill>
            <w14:solidFill>
              <w14:schemeClr w14:val="tx1"/>
            </w14:solidFill>
          </w14:textFill>
        </w:rPr>
        <w:t xml:space="preserve">    </w:t>
      </w:r>
    </w:p>
    <w:p w14:paraId="02413E7B">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签订地点：</w:t>
      </w:r>
      <w:r>
        <w:rPr>
          <w:rFonts w:hint="eastAsia" w:eastAsia="宋体" w:cs="Times New Roman"/>
          <w:b/>
          <w:bCs/>
          <w:color w:val="000000" w:themeColor="text1"/>
          <w:sz w:val="21"/>
          <w:szCs w:val="21"/>
          <w:highlight w:val="none"/>
          <w:u w:val="single"/>
          <w:lang w:val="en-US" w:eastAsia="zh-CN"/>
          <w14:textFill>
            <w14:solidFill>
              <w14:schemeClr w14:val="tx1"/>
            </w14:solidFill>
          </w14:textFill>
        </w:rPr>
        <w:t xml:space="preserve">    </w:t>
      </w:r>
    </w:p>
    <w:p w14:paraId="049C3AB2">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采购人</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（甲方）：</w:t>
      </w:r>
      <w:r>
        <w:rPr>
          <w:rFonts w:hint="default" w:ascii="Times New Roman" w:hAnsi="Times New Roman" w:eastAsia="宋体" w:cs="Times New Roman"/>
          <w:b/>
          <w:bCs/>
          <w:color w:val="000000" w:themeColor="text1"/>
          <w:sz w:val="21"/>
          <w:szCs w:val="21"/>
          <w:highlight w:val="none"/>
          <w:u w:val="single"/>
          <w14:textFill>
            <w14:solidFill>
              <w14:schemeClr w14:val="tx1"/>
            </w14:solidFill>
          </w14:textFill>
        </w:rPr>
        <w:t>浙江省肿瘤医院</w:t>
      </w:r>
    </w:p>
    <w:p w14:paraId="5708DE5A">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000000" w:themeColor="text1"/>
          <w:sz w:val="21"/>
          <w:szCs w:val="21"/>
          <w:highlight w:val="none"/>
          <w:lang w:val="en-US"/>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zh-CN"/>
          <w14:textFill>
            <w14:solidFill>
              <w14:schemeClr w14:val="tx1"/>
            </w14:solidFill>
          </w14:textFill>
        </w:rPr>
        <w:t>供货人</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（乙方）：</w:t>
      </w:r>
      <w:r>
        <w:rPr>
          <w:rFonts w:hint="eastAsia" w:eastAsia="宋体" w:cs="Times New Roman"/>
          <w:b/>
          <w:bCs/>
          <w:color w:val="000000" w:themeColor="text1"/>
          <w:sz w:val="21"/>
          <w:szCs w:val="21"/>
          <w:highlight w:val="none"/>
          <w:u w:val="single"/>
          <w:lang w:val="en-US" w:eastAsia="zh-CN"/>
          <w14:textFill>
            <w14:solidFill>
              <w14:schemeClr w14:val="tx1"/>
            </w14:solidFill>
          </w14:textFill>
        </w:rPr>
        <w:t xml:space="preserve">            </w:t>
      </w:r>
    </w:p>
    <w:p w14:paraId="45A8721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为保证甲方采购乙方</w:t>
      </w:r>
      <w:r>
        <w:rPr>
          <w:rFonts w:hint="eastAsia" w:eastAsia="宋体" w:cs="Times New Roman"/>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供货、安装调试和售后服务，依据《中华人民共和国政府采购法》和《中华人民共和国</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民法典</w:t>
      </w:r>
      <w:r>
        <w:rPr>
          <w:rFonts w:hint="default" w:ascii="Times New Roman" w:hAnsi="Times New Roman" w:eastAsia="宋体" w:cs="Times New Roman"/>
          <w:color w:val="000000" w:themeColor="text1"/>
          <w:sz w:val="21"/>
          <w:szCs w:val="21"/>
          <w:highlight w:val="none"/>
          <w14:textFill>
            <w14:solidFill>
              <w14:schemeClr w14:val="tx1"/>
            </w14:solidFill>
          </w14:textFill>
        </w:rPr>
        <w:t>》的有关规定，经甲、乙双方友好协商，签订本合同并遵照执行。</w:t>
      </w:r>
    </w:p>
    <w:p w14:paraId="632D3855">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本合同文件组成及解释顺序：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本合同协议书</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本合同专用条款</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招标文件及附件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投标文件及附件</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本合同通用条款</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技术标准及规范等。</w:t>
      </w:r>
    </w:p>
    <w:p w14:paraId="0A74AA5A">
      <w:pPr>
        <w:keepNext w:val="0"/>
        <w:keepLines w:val="0"/>
        <w:pageBreakBefore w:val="0"/>
        <w:kinsoku/>
        <w:wordWrap/>
        <w:overflowPunct/>
        <w:topLinePunct w:val="0"/>
        <w:autoSpaceDE/>
        <w:autoSpaceDN/>
        <w:bidi w:val="0"/>
        <w:adjustRightInd/>
        <w:snapToGrid/>
        <w:spacing w:line="240" w:lineRule="auto"/>
        <w:ind w:right="-340" w:rightChars="-162" w:firstLine="401"/>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sz w:val="21"/>
          <w:szCs w:val="21"/>
          <w:highlight w:val="none"/>
          <w14:textFill>
            <w14:solidFill>
              <w14:schemeClr w14:val="tx1"/>
            </w14:solidFill>
          </w14:textFill>
        </w:rPr>
        <w:t>.1、</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合同总价：人民币</w:t>
      </w:r>
      <w:r>
        <w:rPr>
          <w:rFonts w:hint="eastAsia" w:eastAsia="宋体" w:cs="Times New Roman"/>
          <w:b/>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元 （大写：人民币</w:t>
      </w:r>
      <w:r>
        <w:rPr>
          <w:rFonts w:hint="eastAsia" w:eastAsia="宋体" w:cs="Times New Roman"/>
          <w:b/>
          <w:color w:val="000000" w:themeColor="text1"/>
          <w:sz w:val="21"/>
          <w:szCs w:val="21"/>
          <w:highlight w:val="none"/>
          <w:u w:val="single"/>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highlight w:val="none"/>
          <w:u w:val="single"/>
          <w:lang w:val="en-US" w:eastAsia="zh-CN"/>
          <w14:textFill>
            <w14:solidFill>
              <w14:schemeClr w14:val="tx1"/>
            </w14:solidFill>
          </w14:textFill>
        </w:rPr>
        <w:t>整</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w:t>
      </w:r>
    </w:p>
    <w:p w14:paraId="4B967A8A">
      <w:pPr>
        <w:keepNext w:val="0"/>
        <w:keepLines w:val="0"/>
        <w:pageBreakBefore w:val="0"/>
        <w:kinsoku/>
        <w:wordWrap/>
        <w:overflowPunct/>
        <w:topLinePunct w:val="0"/>
        <w:autoSpaceDE/>
        <w:autoSpaceDN/>
        <w:bidi w:val="0"/>
        <w:adjustRightInd/>
        <w:snapToGrid/>
        <w:spacing w:line="240" w:lineRule="auto"/>
        <w:ind w:right="-340" w:rightChars="-162" w:firstLine="401"/>
        <w:textAlignment w:val="auto"/>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标牌种类、材料品规</w:t>
      </w:r>
      <w:r>
        <w:rPr>
          <w:rFonts w:hint="default" w:ascii="Times New Roman" w:hAnsi="Times New Roman" w:eastAsia="宋体" w:cs="Times New Roman"/>
          <w:b/>
          <w:color w:val="000000" w:themeColor="text1"/>
          <w:sz w:val="21"/>
          <w:szCs w:val="21"/>
          <w:highlight w:val="none"/>
          <w14:textFill>
            <w14:solidFill>
              <w14:schemeClr w14:val="tx1"/>
            </w14:solidFill>
          </w14:textFill>
        </w:rPr>
        <w:t>、数量、单价</w:t>
      </w: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等详见附件一清单及附件二所提供货物所涉及材料的品规</w:t>
      </w:r>
      <w:r>
        <w:rPr>
          <w:rFonts w:hint="default" w:ascii="Times New Roman" w:hAnsi="Times New Roman" w:eastAsia="宋体" w:cs="Times New Roman"/>
          <w:b/>
          <w:color w:val="000000" w:themeColor="text1"/>
          <w:sz w:val="21"/>
          <w:szCs w:val="21"/>
          <w:highlight w:val="none"/>
          <w:lang w:eastAsia="zh-CN"/>
          <w14:textFill>
            <w14:solidFill>
              <w14:schemeClr w14:val="tx1"/>
            </w14:solidFill>
          </w14:textFill>
        </w:rPr>
        <w:t>。</w:t>
      </w:r>
    </w:p>
    <w:p w14:paraId="0304211B">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.1.1、本合同货物清单为暂定数量，根据实际情况，以实际制作数量，分批次委托实施，按实际采购数量分批次送审结算，按审计结果分批次付款。</w:t>
      </w:r>
    </w:p>
    <w:p w14:paraId="254D979A">
      <w:pPr>
        <w:keepNext w:val="0"/>
        <w:keepLines w:val="0"/>
        <w:pageBreakBefore w:val="0"/>
        <w:kinsoku/>
        <w:wordWrap/>
        <w:overflowPunct/>
        <w:topLinePunct w:val="0"/>
        <w:autoSpaceDE/>
        <w:autoSpaceDN/>
        <w:bidi w:val="0"/>
        <w:adjustRightInd/>
        <w:snapToGrid/>
        <w:spacing w:line="240" w:lineRule="auto"/>
        <w:ind w:right="-340" w:rightChars="-162" w:firstLine="401"/>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合同价格为货物到达甲方指定地点价格，包含一切税费、货物费、运杂费、保险费、装卸落地费、保管费、备品备件专用工具、货物仓储费、二次搬运费（搬运至各区域所发生的全部费用）、安装水电费、安装人员食宿交通、安装调试费、备品备件专用工具费（若有）、检测验收费（有关法律法规规定的货物进场、材料和成品抽检、最终检测及验收费）及质保期内维护保养等完成本项目的所有费用等。</w:t>
      </w:r>
    </w:p>
    <w:p w14:paraId="50ECE5E5">
      <w:pPr>
        <w:keepNext w:val="0"/>
        <w:keepLines w:val="0"/>
        <w:pageBreakBefore w:val="0"/>
        <w:kinsoku/>
        <w:wordWrap/>
        <w:overflowPunct/>
        <w:topLinePunct w:val="0"/>
        <w:autoSpaceDE/>
        <w:autoSpaceDN/>
        <w:bidi w:val="0"/>
        <w:adjustRightInd/>
        <w:snapToGrid/>
        <w:spacing w:line="240" w:lineRule="auto"/>
        <w:ind w:right="-340" w:rightChars="-162" w:firstLine="401"/>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本合同为固定综合单价合同，价格同时包含甲方原有标牌拆除清运、标识标牌深化设计、制作、节假日加班、现场安装直至验收合格、交付使用的价格</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，超出合同清单范围标识标牌结算价以审计为准</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30BBCAB6">
      <w:pPr>
        <w:keepNext w:val="0"/>
        <w:keepLines w:val="0"/>
        <w:pageBreakBefore w:val="0"/>
        <w:kinsoku/>
        <w:wordWrap/>
        <w:overflowPunct/>
        <w:topLinePunct w:val="0"/>
        <w:autoSpaceDE/>
        <w:autoSpaceDN/>
        <w:bidi w:val="0"/>
        <w:adjustRightInd/>
        <w:snapToGrid/>
        <w:spacing w:line="240" w:lineRule="auto"/>
        <w:ind w:right="-340" w:rightChars="-162" w:firstLine="401"/>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1.1.2、甲方因实际需要调整供货数量时，供货数量按结算时实际货物验收单数量为准,数量增减，单价不变（单价同成交单价）；乙方不得以任何理由拒绝执行。</w:t>
      </w:r>
    </w:p>
    <w:p w14:paraId="21ED664C">
      <w:pPr>
        <w:keepNext w:val="0"/>
        <w:keepLines w:val="0"/>
        <w:pageBreakBefore w:val="0"/>
        <w:kinsoku/>
        <w:wordWrap/>
        <w:overflowPunct/>
        <w:topLinePunct w:val="0"/>
        <w:autoSpaceDE/>
        <w:autoSpaceDN/>
        <w:bidi w:val="0"/>
        <w:adjustRightInd/>
        <w:snapToGrid/>
        <w:spacing w:line="240" w:lineRule="auto"/>
        <w:ind w:right="-340" w:rightChars="-162" w:firstLine="401"/>
        <w:textAlignment w:val="auto"/>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b/>
          <w:color w:val="000000" w:themeColor="text1"/>
          <w:sz w:val="21"/>
          <w:szCs w:val="21"/>
          <w:highlight w:val="none"/>
          <w14:textFill>
            <w14:solidFill>
              <w14:schemeClr w14:val="tx1"/>
            </w14:solidFill>
          </w14:textFill>
        </w:rPr>
        <w:t>.2、</w:t>
      </w:r>
      <w:r>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t>质量保证、标准及规范要求</w:t>
      </w:r>
    </w:p>
    <w:p w14:paraId="3DF3811C">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1.2.1、所供货物是全新的、未使用过的货物，同时应保证货物的款式、材质、工艺、尺寸及其他指标符合国家相关标准及甲方要求。</w:t>
      </w:r>
    </w:p>
    <w:p w14:paraId="7BC4699F">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1.2.2、乙方对提交的所有货物质保期，为货物通过验收合格之日起</w:t>
      </w:r>
      <w:r>
        <w:rPr>
          <w:rFonts w:hint="eastAsia" w:eastAsia="宋体" w:cs="Times New Roman"/>
          <w:color w:val="000000" w:themeColor="text1"/>
          <w:kern w:val="2"/>
          <w:sz w:val="21"/>
          <w:szCs w:val="21"/>
          <w:highlight w:val="none"/>
          <w:u w:val="singl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年，在质保期内出现质量问题，由乙方负责无偿更换，并在标牌制作的正常周期内完成。</w:t>
      </w:r>
    </w:p>
    <w:p w14:paraId="4625DD7B">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1.2.3、乙方除提供货物外，还应随货物向甲方提供交付货物的出货清单（包含名称、数量、品牌、规格、型号、工艺、图例、单价等），并严格按照清单提供的内容进行制作。</w:t>
      </w:r>
    </w:p>
    <w:p w14:paraId="762F1753">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1.2.4、乙方应保证其货物在正确安装、正常使用和保养条件下，在建筑物使用寿命内的正常使用和运行。</w:t>
      </w:r>
    </w:p>
    <w:p w14:paraId="5B0A3677">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1.2.5、乙方将货物在甲方指定时间运到甲方指定的地点以后通知甲方进行验收，若货物与进货数目不相符，或有损坏，或者货物的包装、品种、规格、质量等不符合规定，甲方有权拒收全部或部分货物，乙方必须按照甲方要求收回或补齐，乙方实际交货时间以乙方最终补齐货物时间为准。</w:t>
      </w:r>
    </w:p>
    <w:p w14:paraId="154F7AD0">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1.2.6、对乙方所提供的产品，甲方有权随机抽样送检，如送检产品质量不符合相应国家或者行业标准，甲方有权对乙方提出索赔。产品质量必须通过国家检测机构相关部门验收标准为准。</w:t>
      </w:r>
    </w:p>
    <w:p w14:paraId="2A9BA817">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1.2.7、标准规范</w:t>
      </w:r>
    </w:p>
    <w:p w14:paraId="46039235">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1）乙方提供的所有产品及其设计、制造、材料、检验、供货、卫生防疫、计量、验收与全部服务，均应符合采购文件技术规格、性能参数及功能的要求，并严格按照适用于相关法规、规范和国家标准执行；所有计量仪器必须符合国际计量标准。</w:t>
      </w:r>
    </w:p>
    <w:p w14:paraId="3DA75735">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2）由甲方认可的其他国家的其他权威标准，乙方应及时提供给甲方（国外标准应翻译成中文）。</w:t>
      </w:r>
    </w:p>
    <w:p w14:paraId="696BF7FB">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 xml:space="preserve">    3）乙方遵守不仅限于此规格书中的标准时，要求及时解释清楚，获得甲方认可后，乙方推荐的标准和制造规范才能等效或适用于本合同。</w:t>
      </w:r>
    </w:p>
    <w:p w14:paraId="28CBFE31">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b/>
          <w:color w:val="000000" w:themeColor="text1"/>
          <w:sz w:val="21"/>
          <w:szCs w:val="21"/>
          <w:highlight w:val="none"/>
          <w14:textFill>
            <w14:solidFill>
              <w14:schemeClr w14:val="tx1"/>
            </w14:solidFill>
          </w14:textFill>
        </w:rPr>
        <w:t>.3、交货与安装期</w:t>
      </w:r>
    </w:p>
    <w:p w14:paraId="33889A4A">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1.3.1、交货地点：浙江省肿瘤医院现场甲方指定区域。</w:t>
      </w:r>
    </w:p>
    <w:p w14:paraId="7895BA30">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1.3.2、交货方式：乙方按甲方要求整批或分批供货。</w:t>
      </w:r>
    </w:p>
    <w:p w14:paraId="739AAEC5">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1.3.3、交货期与安装期：乙方须在甲方指定日期前完成全部货物的交货和安装调试，并提交验收；交货时间以货物运抵交货地点日期为准。若未按照指定到达日期送达货物，将从结算款中按500元/天扣除，若同一订单多次出现未按照指定到达日期或者合同规定的日期送达货物，甲方有权终止本合同。</w:t>
      </w:r>
    </w:p>
    <w:p w14:paraId="4E0D973B">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1.3.4、乙方在货物到货前5天将货物名称、规格、数量、包装箱件数、每件包装箱的尺码、毛重及对货物的卸车（卸车由乙方负责）、贮存的特殊要求以传真的形式通知甲方，以便接货。</w:t>
      </w:r>
    </w:p>
    <w:p w14:paraId="505863C4">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color w:val="000000" w:themeColor="text1"/>
          <w:sz w:val="21"/>
          <w:szCs w:val="21"/>
          <w:highlight w:val="none"/>
          <w14:textFill>
            <w14:solidFill>
              <w14:schemeClr w14:val="tx1"/>
            </w14:solidFill>
          </w14:textFill>
        </w:rPr>
        <w:t>. 4、</w:t>
      </w:r>
      <w:r>
        <w:rPr>
          <w:rFonts w:hint="default" w:ascii="Times New Roman" w:hAnsi="Times New Roman" w:eastAsia="宋体" w:cs="Times New Roman"/>
          <w:b/>
          <w:color w:val="000000" w:themeColor="text1"/>
          <w:sz w:val="21"/>
          <w:szCs w:val="21"/>
          <w:highlight w:val="none"/>
          <w14:textFill>
            <w14:solidFill>
              <w14:schemeClr w14:val="tx1"/>
            </w14:solidFill>
          </w14:textFill>
        </w:rPr>
        <w:t>货物包装</w:t>
      </w:r>
    </w:p>
    <w:p w14:paraId="3F3BCB93">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1.4.1、货物包装须符合国家或专业（部）标准规定，以保证货物在长途运输、装卸以及存储过程中的安全，由于包装不善导致产品失缺或损坏，由乙方承担一切责任。</w:t>
      </w:r>
    </w:p>
    <w:p w14:paraId="79D7CFEE">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1.4.2、乙方须按不同的安装区域（不同颜色），将货物分别进行包装，即一个区域一个包装，并在货物的外包装上，详细标注该设备所要安装的具体区域。</w:t>
      </w:r>
    </w:p>
    <w:p w14:paraId="49F6FE61">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1.4.3、每一包装箱内必须附有装箱清单</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210F0CDC">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color w:val="000000" w:themeColor="text1"/>
          <w:sz w:val="21"/>
          <w:szCs w:val="21"/>
          <w:highlight w:val="none"/>
          <w14:textFill>
            <w14:solidFill>
              <w14:schemeClr w14:val="tx1"/>
            </w14:solidFill>
          </w14:textFill>
        </w:rPr>
        <w:t>.5、</w:t>
      </w:r>
      <w:r>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t>安装、调试</w:t>
      </w:r>
    </w:p>
    <w:p w14:paraId="5509F8B9">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1.5.1、按照本合同完成所有货物的就位安装、相互间的衔接及调试，使货物投入试用期。</w:t>
      </w:r>
    </w:p>
    <w:p w14:paraId="0752DB40">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1.5.2、安装标准：符合我国国家有关技术规范要求和技术标准。</w:t>
      </w:r>
    </w:p>
    <w:p w14:paraId="6F7B1CBC">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1.5.3、在安装调试过程中，由于乙方过失而造成的直接的可预见的延误、人身伤亡、设备损失、安全事故或经济损失，均由乙方全部承担。</w:t>
      </w:r>
    </w:p>
    <w:p w14:paraId="458E01DB">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1.5.4、安装调试所发生的所有费用均由乙方全部承担。</w:t>
      </w:r>
    </w:p>
    <w:p w14:paraId="71F4293A">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1.5.5、乙方在安装新制作标牌时，必须将原有标牌拆除，拆除后的标牌由乙方清运处置。拆除清运过程中所需的全部费用计入投标总价，不二次计费。</w:t>
      </w:r>
    </w:p>
    <w:p w14:paraId="37BE6455">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1.5.6、乙方安装标牌必须牢固、可靠，符合国家及行业相关标准。所有由乙方提供的标牌若因安装不当导致的不良后果由乙方承担。如甲方发现安装未达到规范要求，乙方需24小时内进行调整，保证安全，超过24小时未处理，将从结算款中按500元/天扣除。</w:t>
      </w:r>
    </w:p>
    <w:p w14:paraId="6C8CC479">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1.5.7、部分标牌安装需要高空作业或者电焊作业时，乙方应派遣有专业资质人员安装，并提供相应作业人员证书。因安全措施不到位及管理不当造成的后果由乙方全部承担。</w:t>
      </w:r>
    </w:p>
    <w:p w14:paraId="751A870C">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1.5.8、动火动焊按院内需求提前报备，若发生火灾等事故由乙方承担全部责任，并追究相关法律责任。</w:t>
      </w:r>
    </w:p>
    <w:p w14:paraId="47AEEB2B">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color w:val="000000" w:themeColor="text1"/>
          <w:sz w:val="21"/>
          <w:szCs w:val="21"/>
          <w:highlight w:val="none"/>
          <w14:textFill>
            <w14:solidFill>
              <w14:schemeClr w14:val="tx1"/>
            </w14:solidFill>
          </w14:textFill>
        </w:rPr>
        <w:t>.6、</w:t>
      </w:r>
      <w:r>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t>货物验收</w:t>
      </w:r>
    </w:p>
    <w:p w14:paraId="564FEB74">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1.6.1、货物进场验收：货物交货到指定区域，甲方按国家相关材料进场规定与发货通知内容要求、对货物的数量、包装、合格证、样品（若适用）等内容进行验收，该项验收仅作付款依据。</w:t>
      </w:r>
    </w:p>
    <w:p w14:paraId="5C369238">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1.6.2、甲方认为如有必要在货物制造过程中派人到货物制造厂进行监制，或在产品发货前派人赴制造厂进行预验收，乙方应予以积极配合并对监制或预验收工作提供货人便。</w:t>
      </w:r>
    </w:p>
    <w:p w14:paraId="24D4619D">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1.6.3、验收及监制过程产生的所有费用均由乙方承担。</w:t>
      </w:r>
    </w:p>
    <w:p w14:paraId="1F998EB4">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color w:val="000000" w:themeColor="text1"/>
          <w:sz w:val="21"/>
          <w:szCs w:val="21"/>
          <w:highlight w:val="none"/>
          <w14:textFill>
            <w14:solidFill>
              <w14:schemeClr w14:val="tx1"/>
            </w14:solidFill>
          </w14:textFill>
        </w:rPr>
        <w:t>.7、</w:t>
      </w:r>
      <w:r>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t>付款进度</w:t>
      </w:r>
    </w:p>
    <w:p w14:paraId="442821D3">
      <w:pPr>
        <w:keepNext w:val="0"/>
        <w:keepLines w:val="0"/>
        <w:pageBreakBefore w:val="0"/>
        <w:kinsoku/>
        <w:wordWrap/>
        <w:overflowPunct/>
        <w:topLinePunct w:val="0"/>
        <w:autoSpaceDE/>
        <w:autoSpaceDN/>
        <w:bidi w:val="0"/>
        <w:adjustRightInd/>
        <w:snapToGrid/>
        <w:spacing w:line="240" w:lineRule="auto"/>
        <w:ind w:right="-340" w:rightChars="-162" w:firstLine="422"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w:t>
      </w:r>
      <w:bookmarkStart w:id="52" w:name="OLE_LINK3"/>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1.7.1</w:t>
      </w:r>
      <w:bookmarkEnd w:id="52"/>
      <w:r>
        <w:rPr>
          <w:rFonts w:hint="eastAsia"/>
          <w:color w:val="000000" w:themeColor="text1"/>
          <w:sz w:val="21"/>
          <w:szCs w:val="21"/>
          <w:highlight w:val="none"/>
          <w14:textFill>
            <w14:solidFill>
              <w14:schemeClr w14:val="tx1"/>
            </w14:solidFill>
          </w14:textFill>
        </w:rPr>
        <w:t>中标人在合同签订后10个工作日内，向</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支付合同总价的1％作为履约保证金，</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在收到履约保证金后向中标人预付合同总金额的20%（分批次付款时抵扣）。</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按实际采购中标人货物的数量（以验收单为准）分批次（每6个月送审至少送审一次）送审结算，按审计结果分批次付款，实际发生总价（审计结果）的全部货款在安装验收合格经审计后支付。</w:t>
      </w:r>
    </w:p>
    <w:p w14:paraId="08973A8C">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.8、</w:t>
      </w:r>
      <w:r>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t>售后服务</w:t>
      </w:r>
    </w:p>
    <w:p w14:paraId="0E45B8F8">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1.8.1、质保期内</w:t>
      </w:r>
    </w:p>
    <w:p w14:paraId="312B2ADC">
      <w:pPr>
        <w:keepNext w:val="0"/>
        <w:keepLines w:val="0"/>
        <w:pageBreakBefore w:val="0"/>
        <w:kinsoku/>
        <w:wordWrap/>
        <w:overflowPunct/>
        <w:topLinePunct w:val="0"/>
        <w:autoSpaceDE/>
        <w:autoSpaceDN/>
        <w:bidi w:val="0"/>
        <w:adjustRightInd/>
        <w:snapToGrid/>
        <w:spacing w:line="240" w:lineRule="auto"/>
        <w:ind w:right="-340" w:rightChars="-162" w:firstLine="420" w:firstLineChars="2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质保期内，因整套货物（含所有部件和附件）的任何故障，乙方在接到甲方维修通知1小时内，携相关配件赶到甲方现场，并应在24小时内免费更换或修复。同一货物在质保期内发生相同质量问题2次以上的，乙方应免费更换为新货物，新货物的质保期由更换之日起2年。若未按上述要求执行，甲方有权从结算款中按500元/天扣除。</w:t>
      </w:r>
    </w:p>
    <w:p w14:paraId="64A75B43">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1.8.2、质保期后</w:t>
      </w:r>
    </w:p>
    <w:p w14:paraId="174E39E4">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货物质保期后，乙方应确保货物在整个使用期内的正常使用，向甲方提供24小时售后服务，一旦发生故障，须参照本合同第1.8.1条款要求，提供不间断的服务直到修复为止。货物使用期内乙方负责货物的维护、维修以及和配件、消耗材料的供应。</w:t>
      </w:r>
    </w:p>
    <w:p w14:paraId="10386F78">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color w:val="000000" w:themeColor="text1"/>
          <w:sz w:val="21"/>
          <w:szCs w:val="21"/>
          <w:highlight w:val="none"/>
          <w:lang w:val="zh-CN"/>
          <w14:textFill>
            <w14:solidFill>
              <w14:schemeClr w14:val="tx1"/>
            </w14:solidFill>
          </w14:textFill>
        </w:rPr>
        <w:t>.9、</w:t>
      </w:r>
      <w:r>
        <w:rPr>
          <w:rFonts w:hint="default" w:ascii="Times New Roman" w:hAnsi="Times New Roman" w:eastAsia="宋体" w:cs="Times New Roman"/>
          <w:b/>
          <w:color w:val="000000" w:themeColor="text1"/>
          <w:sz w:val="21"/>
          <w:szCs w:val="21"/>
          <w:highlight w:val="none"/>
          <w14:textFill>
            <w14:solidFill>
              <w14:schemeClr w14:val="tx1"/>
            </w14:solidFill>
          </w14:textFill>
        </w:rPr>
        <w:t>违约责任</w:t>
      </w:r>
    </w:p>
    <w:p w14:paraId="46E2DC5B">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1.9.1、除法定不可抗力外，乙方未按期按量到货、安装调试及提交验收，则视做违约，甲方有权终止部分合同甚至全部合同，乙方须向甲方赔偿合同金额10%的违约款。</w:t>
      </w:r>
    </w:p>
    <w:p w14:paraId="1FB020FC">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1.9.2、若验收不合格，乙方应在5天（日历天）内及时予以处理，期间发生的一切相关费用均由乙方负担，若第二次验收仍不合格，甲方有权终止本合同。</w:t>
      </w:r>
    </w:p>
    <w:p w14:paraId="715B1498">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1.9.3、乙方若提供假冒伪劣产品、未经甲方同意更换货物配置、未经甲方同意更换部件品牌及及未经甲方同意转包第三方，均将视为严重违约，乙方须按该类货物总价的100%，赔偿甲方所有损失，甲方有权终止部分甚至全部合同。</w:t>
      </w:r>
    </w:p>
    <w:p w14:paraId="74F07E5A">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1.9.4、甲方若认为有必要对乙方行使的抽检、批检乃至货到用户现场的检验，如发现半成品或成品存在或部分存在不符合要求的，将单方面直接做出部分否决或全部否决不合格（不达标）已采购的半成品或已使用在成品中的半成品或成品等决定，直至决定部分或全部退货或终止合同；乙方应充分考虑由此导致的（诸如重新采购达标的半成品或重新生产合格的成品或由于重复工作而影响按期交货或终止合同等）部分或全部、直接和间接的、全部的经济责任和违约责任。</w:t>
      </w:r>
    </w:p>
    <w:p w14:paraId="5E1A6543">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1.9.5、乙方未能履行合同规定的其他义务，且在发生后30天内（日历天）未能纠正的，甲方有权终止部分甚至全部合同。</w:t>
      </w:r>
    </w:p>
    <w:p w14:paraId="6C2A3A12">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1.9.6、在终止部分合同的情况下，乙方仍负有对已交货部分货物的产品质量责任。</w:t>
      </w:r>
    </w:p>
    <w:p w14:paraId="72EC2F6A">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1.9.7、在货物试用期、使用期内，因货物质量或安装问题给甲方或第三方造成损失的，则全部由乙方负责，并承担所有赔偿费用。</w:t>
      </w:r>
    </w:p>
    <w:p w14:paraId="224C8FFE">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b/>
          <w:color w:val="000000" w:themeColor="text1"/>
          <w:sz w:val="21"/>
          <w:szCs w:val="21"/>
          <w:highlight w:val="none"/>
          <w14:textFill>
            <w14:solidFill>
              <w14:schemeClr w14:val="tx1"/>
            </w14:solidFill>
          </w14:textFill>
        </w:rPr>
        <w:t>.10、合同修改</w:t>
      </w:r>
    </w:p>
    <w:p w14:paraId="7A6A67A0">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对合同条款的修改或补充必须经过双方同意，并共同签署，达成书面修改协议。任何单方面的修改和补充均为无效。</w:t>
      </w:r>
    </w:p>
    <w:p w14:paraId="5B3C1FF0">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b/>
          <w:color w:val="000000" w:themeColor="text1"/>
          <w:sz w:val="21"/>
          <w:szCs w:val="21"/>
          <w:highlight w:val="none"/>
          <w14:textFill>
            <w14:solidFill>
              <w14:schemeClr w14:val="tx1"/>
            </w14:solidFill>
          </w14:textFill>
        </w:rPr>
        <w:t>.11、资料提供</w:t>
      </w:r>
    </w:p>
    <w:p w14:paraId="4543F183">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1.11.1、乙方在提供货物前内，向甲方提供相关资料（如下，包括但不限于）：</w:t>
      </w:r>
    </w:p>
    <w:p w14:paraId="0F6CC0F8">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1）货物的验收单（效果图、尺寸、材质、安装位置、使用科室）；</w:t>
      </w:r>
    </w:p>
    <w:p w14:paraId="06540769">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2）货物的清单及备品备件清单；</w:t>
      </w:r>
    </w:p>
    <w:p w14:paraId="6918AA16">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3）随机（随货物）资料：质量合格证、货物标签等资料；</w:t>
      </w:r>
    </w:p>
    <w:p w14:paraId="71272159">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4）甲方认为有必要提供的其他相关文件和技术资料。</w:t>
      </w:r>
    </w:p>
    <w:p w14:paraId="06F932C8">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1.11.2、售后服务、紧急维修中心及维修人员的电话号码。</w:t>
      </w:r>
    </w:p>
    <w:p w14:paraId="11DD9A7B">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1.11.3、提供及修改上述资料图纸所发生的所有费用均由乙方全部承担</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4A42E7EE">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b/>
          <w:color w:val="000000" w:themeColor="text1"/>
          <w:sz w:val="21"/>
          <w:szCs w:val="21"/>
          <w:highlight w:val="none"/>
          <w14:textFill>
            <w14:solidFill>
              <w14:schemeClr w14:val="tx1"/>
            </w14:solidFill>
          </w14:textFill>
        </w:rPr>
        <w:t>.12、</w:t>
      </w:r>
      <w:r>
        <w:rPr>
          <w:rFonts w:hint="default" w:ascii="Times New Roman" w:hAnsi="Times New Roman" w:eastAsia="宋体" w:cs="Times New Roman"/>
          <w:b/>
          <w:color w:val="000000" w:themeColor="text1"/>
          <w:sz w:val="21"/>
          <w:szCs w:val="21"/>
          <w:highlight w:val="none"/>
          <w:lang w:val="zh-CN"/>
          <w14:textFill>
            <w14:solidFill>
              <w14:schemeClr w14:val="tx1"/>
            </w14:solidFill>
          </w14:textFill>
        </w:rPr>
        <w:t>特别约定</w:t>
      </w:r>
    </w:p>
    <w:p w14:paraId="5E113A33">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1.12.1、在货物验收合格之前货物归乙方保管。</w:t>
      </w:r>
    </w:p>
    <w:p w14:paraId="7A304A1B">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1.12.2、乙方有责任与总包方及其它供应商保持联系和合作，并接受统一管理，遵守工地的安全和建筑规定。提供所需的相关数据及资料、标准和资料等工作。</w:t>
      </w:r>
    </w:p>
    <w:p w14:paraId="20D6EC85">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1.12.3、乙方承诺永久向甲方提供免费的技术支持（包括技术咨询、设备整改方案、提供相关数据资料及规范标准等）。</w:t>
      </w:r>
    </w:p>
    <w:p w14:paraId="344803F8">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1.12.4、合同未涉及内容，按采购文件要求执行。</w:t>
      </w:r>
    </w:p>
    <w:p w14:paraId="2F028365">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1.12.5、甲方有权要求乙方在货物批量生产前先出样，涉及货物色泽的先定色，乙方只有在得到甲方认可了款式、颜色的前提下，方能按认可的样品进行批量生产。</w:t>
      </w:r>
    </w:p>
    <w:p w14:paraId="71D93472">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1.12.6、甲方有权要求乙方对货物的款式进行调整，直到调整后的款式符合甲方的要求。</w:t>
      </w:r>
    </w:p>
    <w:p w14:paraId="3C9D1E51">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1.12.7、乙方必须有专人负责甲方标牌图纸设计，并配备与本项目相匹配的英语翻译人员，常规设计图纸时间不得超过6小时，复杂程度较难的图纸不得超过12小时，设计图纸必须由甲方确认后，才可进行制作，未经确认制作的费用由乙方自行承担。</w:t>
      </w:r>
    </w:p>
    <w:p w14:paraId="207A7B4C">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1.12.8、乙方在标牌制作前，需要确认现场条件是否允许，并给出技术支持（包括技术咨询、设备整改方案、提供相关数据资料及规范标准等），需要现场测量尺寸的标牌在接到甲方通知后24小时内现场确认。</w:t>
      </w:r>
    </w:p>
    <w:p w14:paraId="6D45C660">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1.12.9、制作时间全部按加急时间执行。</w:t>
      </w:r>
    </w:p>
    <w:p w14:paraId="2D13EEAB">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1.12.10、常规效果图设计必须在6小时以内完成。</w:t>
      </w:r>
    </w:p>
    <w:p w14:paraId="5E8EC6D8">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1.12.11、在合同期内，乙方自行负责其施工人员一切工资、福利等，如发生工伤、职业暴露、职业病、疾病至死亡等情况，一切责任及费用由乙方全部负责。乙方所有人员的事故由乙方全权负责，乙方应对其员工投保保险，并加强安全教育。</w:t>
      </w:r>
    </w:p>
    <w:p w14:paraId="50D264D0">
      <w:pPr>
        <w:keepNext w:val="0"/>
        <w:keepLines w:val="0"/>
        <w:pageBreakBefore w:val="0"/>
        <w:kinsoku/>
        <w:wordWrap/>
        <w:overflowPunct/>
        <w:topLinePunct w:val="0"/>
        <w:autoSpaceDE/>
        <w:autoSpaceDN/>
        <w:bidi w:val="0"/>
        <w:adjustRightInd/>
        <w:snapToGrid/>
        <w:spacing w:line="240" w:lineRule="auto"/>
        <w:ind w:right="-340" w:rightChars="-162"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1.12.12、乙方必须按国家有关安全操作规定施工。若发生因乙方措施不力而造成的安全事故，其责任及费用由乙方自行负责。</w:t>
      </w:r>
    </w:p>
    <w:p w14:paraId="2EEB77DF">
      <w:pPr>
        <w:pStyle w:val="3"/>
        <w:keepNext/>
        <w:keepLines/>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b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kern w:val="2"/>
          <w:sz w:val="21"/>
          <w:szCs w:val="21"/>
          <w:highlight w:val="none"/>
          <w:lang w:val="en-US" w:eastAsia="zh-CN" w:bidi="ar-SA"/>
          <w14:textFill>
            <w14:solidFill>
              <w14:schemeClr w14:val="tx1"/>
            </w14:solidFill>
          </w14:textFill>
        </w:rPr>
        <w:t>1.12.13乙方每半年送审一次，送审时间为满半年后2个月内，每超出1个月，扣除最终审定金额的1%，上限为审定金额的5%。</w:t>
      </w:r>
    </w:p>
    <w:p w14:paraId="09D966CC">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b/>
          <w:color w:val="000000" w:themeColor="text1"/>
          <w:sz w:val="21"/>
          <w:szCs w:val="21"/>
          <w:highlight w:val="none"/>
          <w14:textFill>
            <w14:solidFill>
              <w14:schemeClr w14:val="tx1"/>
            </w14:solidFill>
          </w14:textFill>
        </w:rPr>
        <w:t>.13、合同纠纷解决</w:t>
      </w:r>
    </w:p>
    <w:p w14:paraId="1421B330">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1.13.1、乙方和甲方因履行本合同所发生的一切争议，应当友好协商解决。自争议发生之日起15个工作日内协商仍不能达成一致的，任何一方均可向甲方所在地人民法院起诉</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p w14:paraId="0D6E702A">
      <w:pPr>
        <w:keepNext w:val="0"/>
        <w:keepLines w:val="0"/>
        <w:pageBreakBefore w:val="0"/>
        <w:kinsoku/>
        <w:wordWrap/>
        <w:overflowPunct/>
        <w:topLinePunct w:val="0"/>
        <w:autoSpaceDE/>
        <w:autoSpaceDN/>
        <w:bidi w:val="0"/>
        <w:adjustRightInd/>
        <w:snapToGrid/>
        <w:spacing w:line="240" w:lineRule="auto"/>
        <w:ind w:right="-340" w:rightChars="-162"/>
        <w:textAlignment w:val="auto"/>
        <w:rPr>
          <w:rFonts w:hint="default" w:ascii="Times New Roman" w:hAnsi="Times New Roman" w:eastAsia="宋体" w:cs="Times New Roman"/>
          <w:b/>
          <w:color w:val="000000" w:themeColor="text1"/>
          <w:sz w:val="21"/>
          <w:szCs w:val="21"/>
          <w:highlight w:val="none"/>
          <w14:textFill>
            <w14:solidFill>
              <w14:schemeClr w14:val="tx1"/>
            </w14:solidFill>
          </w14:textFill>
        </w:rPr>
      </w:pPr>
      <w:r>
        <w:rPr>
          <w:rFonts w:hint="default" w:ascii="Times New Roman" w:hAnsi="Times New Roman" w:eastAsia="宋体" w:cs="Times New Roman"/>
          <w:b/>
          <w:color w:val="000000" w:themeColor="text1"/>
          <w:sz w:val="21"/>
          <w:szCs w:val="21"/>
          <w:highlight w:val="none"/>
          <w:lang w:val="en-US" w:eastAsia="zh-CN"/>
          <w14:textFill>
            <w14:solidFill>
              <w14:schemeClr w14:val="tx1"/>
            </w14:solidFill>
          </w14:textFill>
        </w:rPr>
        <w:t xml:space="preserve">    1</w:t>
      </w:r>
      <w:r>
        <w:rPr>
          <w:rFonts w:hint="default" w:ascii="Times New Roman" w:hAnsi="Times New Roman" w:eastAsia="宋体" w:cs="Times New Roman"/>
          <w:b/>
          <w:color w:val="000000" w:themeColor="text1"/>
          <w:sz w:val="21"/>
          <w:szCs w:val="21"/>
          <w:highlight w:val="none"/>
          <w14:textFill>
            <w14:solidFill>
              <w14:schemeClr w14:val="tx1"/>
            </w14:solidFill>
          </w14:textFill>
        </w:rPr>
        <w:t>.14、合同生效及其它</w:t>
      </w:r>
    </w:p>
    <w:p w14:paraId="4E937B2A">
      <w:pPr>
        <w:pStyle w:val="136"/>
        <w:keepNext w:val="0"/>
        <w:keepLines w:val="0"/>
        <w:pageBreakBefore w:val="0"/>
        <w:kinsoku/>
        <w:wordWrap/>
        <w:overflowPunct/>
        <w:topLinePunct w:val="0"/>
        <w:autoSpaceDE/>
        <w:autoSpaceDN/>
        <w:bidi w:val="0"/>
        <w:adjustRightInd/>
        <w:snapToGrid/>
        <w:spacing w:line="240" w:lineRule="auto"/>
        <w:ind w:firstLine="400"/>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1.14.1、合同期限：</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年</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月</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日至</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年</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月</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日。</w:t>
      </w:r>
    </w:p>
    <w:p w14:paraId="0ADEF64C">
      <w:pPr>
        <w:pStyle w:val="136"/>
        <w:keepNext w:val="0"/>
        <w:keepLines w:val="0"/>
        <w:pageBreakBefore w:val="0"/>
        <w:kinsoku/>
        <w:wordWrap/>
        <w:overflowPunct/>
        <w:topLinePunct w:val="0"/>
        <w:autoSpaceDE/>
        <w:autoSpaceDN/>
        <w:bidi w:val="0"/>
        <w:adjustRightInd/>
        <w:snapToGrid/>
        <w:spacing w:line="240" w:lineRule="auto"/>
        <w:ind w:firstLine="400"/>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1.14.2、合同执行中涉及采购资金和采购内容修改或补充的，须经财政部门审批，并签书面补充协议报浙江省财政厅政府采购监管处备案，方可作为主合同不可分割的一部分。</w:t>
      </w:r>
    </w:p>
    <w:p w14:paraId="60A5943B">
      <w:pPr>
        <w:pStyle w:val="136"/>
        <w:keepNext w:val="0"/>
        <w:keepLines w:val="0"/>
        <w:pageBreakBefore w:val="0"/>
        <w:kinsoku/>
        <w:wordWrap/>
        <w:overflowPunct/>
        <w:topLinePunct w:val="0"/>
        <w:autoSpaceDE/>
        <w:autoSpaceDN/>
        <w:bidi w:val="0"/>
        <w:adjustRightInd/>
        <w:snapToGrid/>
        <w:spacing w:line="240" w:lineRule="auto"/>
        <w:ind w:firstLine="400"/>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1.14.3招标文件、投标文件及评标过程中形成的文字资料、询标纪要均作为本合同的组成部分，具有同等效力。</w:t>
      </w:r>
    </w:p>
    <w:p w14:paraId="0CA5BA80">
      <w:pPr>
        <w:pStyle w:val="136"/>
        <w:keepNext w:val="0"/>
        <w:keepLines w:val="0"/>
        <w:pageBreakBefore w:val="0"/>
        <w:kinsoku/>
        <w:wordWrap/>
        <w:overflowPunct/>
        <w:topLinePunct w:val="0"/>
        <w:autoSpaceDE/>
        <w:autoSpaceDN/>
        <w:bidi w:val="0"/>
        <w:adjustRightInd/>
        <w:snapToGrid/>
        <w:spacing w:line="240" w:lineRule="auto"/>
        <w:ind w:firstLine="400"/>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1.14.4本合同未尽事宜，遵照《中华人民共和国民法典》有关条文执行。</w:t>
      </w:r>
    </w:p>
    <w:p w14:paraId="6789A246">
      <w:pPr>
        <w:pStyle w:val="136"/>
        <w:keepNext w:val="0"/>
        <w:keepLines w:val="0"/>
        <w:pageBreakBefore w:val="0"/>
        <w:kinsoku/>
        <w:wordWrap/>
        <w:overflowPunct/>
        <w:topLinePunct w:val="0"/>
        <w:autoSpaceDE/>
        <w:autoSpaceDN/>
        <w:bidi w:val="0"/>
        <w:adjustRightInd/>
        <w:snapToGrid/>
        <w:spacing w:line="240" w:lineRule="auto"/>
        <w:ind w:firstLine="400"/>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1.14.5本合同正本一式陆份，具有同等法律效力，甲方肆份、乙方贰份。</w:t>
      </w:r>
    </w:p>
    <w:p w14:paraId="02C2E606">
      <w:pPr>
        <w:keepNext w:val="0"/>
        <w:keepLines w:val="0"/>
        <w:pageBreakBefore w:val="0"/>
        <w:kinsoku/>
        <w:wordWrap/>
        <w:overflowPunct/>
        <w:topLinePunct w:val="0"/>
        <w:autoSpaceDE/>
        <w:autoSpaceDN/>
        <w:bidi w:val="0"/>
        <w:adjustRightInd/>
        <w:snapToGrid/>
        <w:spacing w:line="240" w:lineRule="auto"/>
        <w:ind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甲方（盖章）：                            乙方（盖章）：</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p w14:paraId="1474A1CC">
      <w:pPr>
        <w:keepNext w:val="0"/>
        <w:keepLines w:val="0"/>
        <w:pageBreakBefore w:val="0"/>
        <w:kinsoku/>
        <w:wordWrap/>
        <w:overflowPunct/>
        <w:topLinePunct w:val="0"/>
        <w:autoSpaceDE/>
        <w:autoSpaceDN/>
        <w:bidi w:val="0"/>
        <w:adjustRightInd/>
        <w:snapToGrid/>
        <w:spacing w:line="240" w:lineRule="auto"/>
        <w:ind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法定代表人                                法定代表人                 </w:t>
      </w:r>
    </w:p>
    <w:p w14:paraId="07E196E5">
      <w:pPr>
        <w:keepNext w:val="0"/>
        <w:keepLines w:val="0"/>
        <w:pageBreakBefore w:val="0"/>
        <w:kinsoku/>
        <w:wordWrap/>
        <w:overflowPunct/>
        <w:topLinePunct w:val="0"/>
        <w:autoSpaceDE/>
        <w:autoSpaceDN/>
        <w:bidi w:val="0"/>
        <w:adjustRightInd/>
        <w:snapToGrid/>
        <w:spacing w:line="240" w:lineRule="auto"/>
        <w:ind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或受委托人（签字）：                      或受委托人（签字）：                  </w:t>
      </w:r>
    </w:p>
    <w:p w14:paraId="0320DC8F">
      <w:pPr>
        <w:keepNext w:val="0"/>
        <w:keepLines w:val="0"/>
        <w:pageBreakBefore w:val="0"/>
        <w:kinsoku/>
        <w:wordWrap/>
        <w:overflowPunct/>
        <w:topLinePunct w:val="0"/>
        <w:autoSpaceDE/>
        <w:autoSpaceDN/>
        <w:bidi w:val="0"/>
        <w:adjustRightInd/>
        <w:snapToGrid/>
        <w:spacing w:line="240" w:lineRule="auto"/>
        <w:ind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联系人：                                  联系人：</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p>
    <w:p w14:paraId="5F06E1B0">
      <w:pPr>
        <w:keepNext w:val="0"/>
        <w:keepLines w:val="0"/>
        <w:pageBreakBefore w:val="0"/>
        <w:kinsoku/>
        <w:wordWrap/>
        <w:overflowPunct/>
        <w:topLinePunct w:val="0"/>
        <w:autoSpaceDE/>
        <w:autoSpaceDN/>
        <w:bidi w:val="0"/>
        <w:adjustRightInd/>
        <w:snapToGrid/>
        <w:spacing w:line="240" w:lineRule="auto"/>
        <w:ind w:firstLine="315" w:firstLineChars="15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地址：</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杭州市拱墅区半山东路</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1号</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地址：</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14:paraId="0F3BFB67">
      <w:pPr>
        <w:keepNext w:val="0"/>
        <w:keepLines w:val="0"/>
        <w:pageBreakBefore w:val="0"/>
        <w:kinsoku/>
        <w:wordWrap/>
        <w:overflowPunct/>
        <w:topLinePunct w:val="0"/>
        <w:autoSpaceDE/>
        <w:autoSpaceDN/>
        <w:bidi w:val="0"/>
        <w:adjustRightInd/>
        <w:snapToGrid/>
        <w:spacing w:line="240" w:lineRule="auto"/>
        <w:ind w:firstLine="315" w:firstLineChars="15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电话：                                    电话：</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p>
    <w:p w14:paraId="6D72A163">
      <w:pPr>
        <w:keepNext w:val="0"/>
        <w:keepLines w:val="0"/>
        <w:pageBreakBefore w:val="0"/>
        <w:kinsoku/>
        <w:wordWrap w:val="0"/>
        <w:overflowPunct/>
        <w:topLinePunct w:val="0"/>
        <w:autoSpaceDE/>
        <w:autoSpaceDN/>
        <w:bidi w:val="0"/>
        <w:adjustRightInd/>
        <w:snapToGrid/>
        <w:spacing w:line="240" w:lineRule="auto"/>
        <w:ind w:firstLine="315" w:firstLineChars="15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开户银行：工商银行半山支行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开户银行：</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p>
    <w:p w14:paraId="552998EF">
      <w:pPr>
        <w:keepNext w:val="0"/>
        <w:keepLines w:val="0"/>
        <w:pageBreakBefore w:val="0"/>
        <w:kinsoku/>
        <w:wordWrap/>
        <w:overflowPunct/>
        <w:topLinePunct w:val="0"/>
        <w:autoSpaceDE/>
        <w:autoSpaceDN/>
        <w:bidi w:val="0"/>
        <w:adjustRightInd/>
        <w:snapToGrid/>
        <w:spacing w:line="240" w:lineRule="auto"/>
        <w:ind w:firstLine="315" w:firstLineChars="150"/>
        <w:jc w:val="both"/>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账号：1202020009014413823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14:textFill>
            <w14:solidFill>
              <w14:schemeClr w14:val="tx1"/>
            </w14:solidFill>
          </w14:textFill>
        </w:rPr>
        <w:t>账号：</w:t>
      </w:r>
      <w:bookmarkStart w:id="53" w:name="OLE_LINK7"/>
      <w:r>
        <w:rPr>
          <w:rFonts w:hint="eastAsia" w:eastAsia="宋体"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 xml:space="preserve"> </w:t>
      </w:r>
      <w:bookmarkEnd w:id="53"/>
    </w:p>
    <w:p w14:paraId="6F2B7F26">
      <w:pPr>
        <w:keepNext w:val="0"/>
        <w:keepLines w:val="0"/>
        <w:pageBreakBefore w:val="0"/>
        <w:kinsoku/>
        <w:wordWrap/>
        <w:overflowPunct/>
        <w:topLinePunct w:val="0"/>
        <w:autoSpaceDE/>
        <w:autoSpaceDN/>
        <w:bidi w:val="0"/>
        <w:adjustRightInd/>
        <w:snapToGrid/>
        <w:spacing w:line="240" w:lineRule="auto"/>
        <w:ind w:firstLine="315" w:firstLineChars="150"/>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合同签订日期：</w:t>
      </w:r>
    </w:p>
    <w:p w14:paraId="3C40B374">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7E77D883">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14:paraId="5BA3C1B4">
      <w:pPr>
        <w:spacing w:line="240" w:lineRule="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附件一、标识标牌清单</w:t>
      </w:r>
    </w:p>
    <w:p w14:paraId="0A50E9EB">
      <w:pPr>
        <w:pStyle w:val="2"/>
        <w:spacing w:line="240" w:lineRule="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p>
    <w:p w14:paraId="51C3BDCB">
      <w:pPr>
        <w:spacing w:line="240" w:lineRule="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p>
    <w:p w14:paraId="7E055E48">
      <w:pPr>
        <w:spacing w:line="240" w:lineRule="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p>
    <w:p w14:paraId="5BF39AC1">
      <w:pPr>
        <w:spacing w:line="240" w:lineRule="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p>
    <w:p w14:paraId="2AD55445">
      <w:pPr>
        <w:spacing w:line="240" w:lineRule="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附件二：所提供货物所涉及材料的品规参照下表</w:t>
      </w:r>
    </w:p>
    <w:p w14:paraId="4EF58D32">
      <w:pPr>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14:paraId="5DC327F4">
      <w:pPr>
        <w:spacing w:line="24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14:paraId="6D1EB103">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br w:type="page"/>
      </w:r>
    </w:p>
    <w:p w14:paraId="130A9EF6">
      <w:pPr>
        <w:rPr>
          <w:color w:val="000000" w:themeColor="text1"/>
          <w:highlight w:val="none"/>
          <w14:textFill>
            <w14:solidFill>
              <w14:schemeClr w14:val="tx1"/>
            </w14:solidFill>
          </w14:textFill>
        </w:rPr>
      </w:pPr>
      <w:r>
        <w:rPr>
          <w:rFonts w:hint="eastAsia" w:ascii="华文中宋" w:hAnsi="华文中宋" w:eastAsia="华文中宋" w:cs="华文中宋"/>
          <w:b/>
          <w:bCs/>
          <w:color w:val="000000" w:themeColor="text1"/>
          <w:sz w:val="24"/>
          <w:szCs w:val="24"/>
          <w:highlight w:val="none"/>
          <w:lang w:val="en-US" w:eastAsia="zh-CN"/>
          <w14:textFill>
            <w14:solidFill>
              <w14:schemeClr w14:val="tx1"/>
            </w14:solidFill>
          </w14:textFill>
        </w:rPr>
        <w:t>附件三：常用标牌制作时间一览表</w:t>
      </w:r>
    </w:p>
    <w:tbl>
      <w:tblPr>
        <w:tblStyle w:val="32"/>
        <w:tblW w:w="90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741"/>
        <w:gridCol w:w="2253"/>
        <w:gridCol w:w="3730"/>
        <w:gridCol w:w="3"/>
      </w:tblGrid>
      <w:tr w14:paraId="6591B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39" w:hRule="atLeast"/>
        </w:trPr>
        <w:tc>
          <w:tcPr>
            <w:tcW w:w="1344" w:type="dxa"/>
            <w:noWrap w:val="0"/>
            <w:vAlign w:val="center"/>
          </w:tcPr>
          <w:p w14:paraId="59F01706">
            <w:pPr>
              <w:pStyle w:val="121"/>
              <w:spacing w:before="148"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标牌种类</w:t>
            </w:r>
          </w:p>
        </w:tc>
        <w:tc>
          <w:tcPr>
            <w:tcW w:w="1741" w:type="dxa"/>
            <w:noWrap w:val="0"/>
            <w:vAlign w:val="center"/>
          </w:tcPr>
          <w:p w14:paraId="029E66F2">
            <w:pPr>
              <w:pStyle w:val="121"/>
              <w:spacing w:before="148" w:line="240" w:lineRule="auto"/>
              <w:ind w:left="14"/>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制作时间</w:t>
            </w:r>
          </w:p>
        </w:tc>
        <w:tc>
          <w:tcPr>
            <w:tcW w:w="2253" w:type="dxa"/>
            <w:noWrap w:val="0"/>
            <w:vAlign w:val="center"/>
          </w:tcPr>
          <w:p w14:paraId="1EA24F5B">
            <w:pPr>
              <w:pStyle w:val="121"/>
              <w:spacing w:before="148" w:line="240" w:lineRule="auto"/>
              <w:ind w:left="1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加急制作时间</w:t>
            </w:r>
          </w:p>
        </w:tc>
        <w:tc>
          <w:tcPr>
            <w:tcW w:w="3730" w:type="dxa"/>
            <w:noWrap w:val="0"/>
            <w:vAlign w:val="center"/>
          </w:tcPr>
          <w:p w14:paraId="64BD4468">
            <w:pPr>
              <w:pStyle w:val="121"/>
              <w:spacing w:before="148" w:line="240" w:lineRule="auto"/>
              <w:ind w:left="1425" w:right="1414"/>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示例图</w:t>
            </w:r>
          </w:p>
        </w:tc>
      </w:tr>
      <w:tr w14:paraId="29F95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440" w:hRule="atLeast"/>
        </w:trPr>
        <w:tc>
          <w:tcPr>
            <w:tcW w:w="1344" w:type="dxa"/>
            <w:noWrap w:val="0"/>
            <w:vAlign w:val="center"/>
          </w:tcPr>
          <w:p w14:paraId="32ECFE89">
            <w:pPr>
              <w:pStyle w:val="121"/>
              <w:spacing w:before="148"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横幅</w:t>
            </w:r>
          </w:p>
        </w:tc>
        <w:tc>
          <w:tcPr>
            <w:tcW w:w="1741" w:type="dxa"/>
            <w:noWrap w:val="0"/>
            <w:vAlign w:val="center"/>
          </w:tcPr>
          <w:p w14:paraId="22D72ADD">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1天</w:t>
            </w:r>
          </w:p>
        </w:tc>
        <w:tc>
          <w:tcPr>
            <w:tcW w:w="2253" w:type="dxa"/>
            <w:noWrap w:val="0"/>
            <w:vAlign w:val="center"/>
          </w:tcPr>
          <w:p w14:paraId="7F4C0641">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2小时</w:t>
            </w:r>
          </w:p>
        </w:tc>
        <w:tc>
          <w:tcPr>
            <w:tcW w:w="3730" w:type="dxa"/>
            <w:noWrap w:val="0"/>
            <w:vAlign w:val="center"/>
          </w:tcPr>
          <w:p w14:paraId="2C712384">
            <w:pPr>
              <w:pStyle w:val="121"/>
              <w:spacing w:line="240" w:lineRule="auto"/>
              <w:ind w:left="183"/>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-140335</wp:posOffset>
                  </wp:positionV>
                  <wp:extent cx="1927860" cy="381000"/>
                  <wp:effectExtent l="0" t="0" r="15240" b="0"/>
                  <wp:wrapTopAndBottom/>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7"/>
                          <a:stretch>
                            <a:fillRect/>
                          </a:stretch>
                        </pic:blipFill>
                        <pic:spPr>
                          <a:xfrm>
                            <a:off x="0" y="0"/>
                            <a:ext cx="1927860" cy="381000"/>
                          </a:xfrm>
                          <a:prstGeom prst="rect">
                            <a:avLst/>
                          </a:prstGeom>
                          <a:noFill/>
                          <a:ln>
                            <a:noFill/>
                          </a:ln>
                        </pic:spPr>
                      </pic:pic>
                    </a:graphicData>
                  </a:graphic>
                </wp:anchor>
              </w:drawing>
            </w:r>
          </w:p>
        </w:tc>
      </w:tr>
      <w:tr w14:paraId="7ABB4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590" w:hRule="atLeast"/>
        </w:trPr>
        <w:tc>
          <w:tcPr>
            <w:tcW w:w="1344" w:type="dxa"/>
            <w:noWrap w:val="0"/>
            <w:vAlign w:val="center"/>
          </w:tcPr>
          <w:p w14:paraId="4FCEDED0">
            <w:pPr>
              <w:pStyle w:val="121"/>
              <w:spacing w:before="148"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易拉宝</w:t>
            </w:r>
          </w:p>
        </w:tc>
        <w:tc>
          <w:tcPr>
            <w:tcW w:w="1741" w:type="dxa"/>
            <w:noWrap w:val="0"/>
            <w:vAlign w:val="center"/>
          </w:tcPr>
          <w:p w14:paraId="0EB0EFD7">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16AAE3CF">
            <w:pPr>
              <w:bidi w:val="0"/>
              <w:spacing w:line="24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天</w:t>
            </w:r>
          </w:p>
        </w:tc>
        <w:tc>
          <w:tcPr>
            <w:tcW w:w="2253" w:type="dxa"/>
            <w:noWrap w:val="0"/>
            <w:vAlign w:val="center"/>
          </w:tcPr>
          <w:p w14:paraId="6B78D395">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4小时</w:t>
            </w:r>
          </w:p>
        </w:tc>
        <w:tc>
          <w:tcPr>
            <w:tcW w:w="3730" w:type="dxa"/>
            <w:noWrap w:val="0"/>
            <w:vAlign w:val="center"/>
          </w:tcPr>
          <w:p w14:paraId="379A48A8">
            <w:pPr>
              <w:pStyle w:val="121"/>
              <w:spacing w:line="240" w:lineRule="auto"/>
              <w:ind w:left="1392"/>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883920</wp:posOffset>
                  </wp:positionH>
                  <wp:positionV relativeFrom="paragraph">
                    <wp:posOffset>-387985</wp:posOffset>
                  </wp:positionV>
                  <wp:extent cx="437515" cy="867410"/>
                  <wp:effectExtent l="0" t="0" r="635" b="8890"/>
                  <wp:wrapTopAndBottom/>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8"/>
                          <a:stretch>
                            <a:fillRect/>
                          </a:stretch>
                        </pic:blipFill>
                        <pic:spPr>
                          <a:xfrm>
                            <a:off x="0" y="0"/>
                            <a:ext cx="437515" cy="867410"/>
                          </a:xfrm>
                          <a:prstGeom prst="rect">
                            <a:avLst/>
                          </a:prstGeom>
                          <a:noFill/>
                          <a:ln>
                            <a:noFill/>
                          </a:ln>
                        </pic:spPr>
                      </pic:pic>
                    </a:graphicData>
                  </a:graphic>
                </wp:anchor>
              </w:drawing>
            </w:r>
          </w:p>
        </w:tc>
      </w:tr>
      <w:tr w14:paraId="57359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362" w:hRule="atLeast"/>
        </w:trPr>
        <w:tc>
          <w:tcPr>
            <w:tcW w:w="1344" w:type="dxa"/>
            <w:noWrap w:val="0"/>
            <w:vAlign w:val="center"/>
          </w:tcPr>
          <w:p w14:paraId="00B227A2">
            <w:pPr>
              <w:pStyle w:val="121"/>
              <w:spacing w:before="1"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X 展架</w:t>
            </w:r>
          </w:p>
        </w:tc>
        <w:tc>
          <w:tcPr>
            <w:tcW w:w="1741" w:type="dxa"/>
            <w:noWrap w:val="0"/>
            <w:vAlign w:val="center"/>
          </w:tcPr>
          <w:p w14:paraId="0599FD17">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天</w:t>
            </w:r>
          </w:p>
        </w:tc>
        <w:tc>
          <w:tcPr>
            <w:tcW w:w="2253" w:type="dxa"/>
            <w:noWrap w:val="0"/>
            <w:vAlign w:val="center"/>
          </w:tcPr>
          <w:p w14:paraId="56998826">
            <w:pPr>
              <w:pStyle w:val="121"/>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4小时</w:t>
            </w:r>
          </w:p>
        </w:tc>
        <w:tc>
          <w:tcPr>
            <w:tcW w:w="3730" w:type="dxa"/>
            <w:noWrap w:val="0"/>
            <w:vAlign w:val="center"/>
          </w:tcPr>
          <w:p w14:paraId="552DF6D9">
            <w:pPr>
              <w:pStyle w:val="121"/>
              <w:spacing w:line="240" w:lineRule="auto"/>
              <w:ind w:left="1424"/>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904240</wp:posOffset>
                  </wp:positionH>
                  <wp:positionV relativeFrom="paragraph">
                    <wp:posOffset>-359410</wp:posOffset>
                  </wp:positionV>
                  <wp:extent cx="400685" cy="814070"/>
                  <wp:effectExtent l="0" t="0" r="18415" b="5080"/>
                  <wp:wrapTopAndBottom/>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19"/>
                          <a:stretch>
                            <a:fillRect/>
                          </a:stretch>
                        </pic:blipFill>
                        <pic:spPr>
                          <a:xfrm>
                            <a:off x="0" y="0"/>
                            <a:ext cx="400685" cy="814070"/>
                          </a:xfrm>
                          <a:prstGeom prst="rect">
                            <a:avLst/>
                          </a:prstGeom>
                          <a:noFill/>
                          <a:ln>
                            <a:noFill/>
                          </a:ln>
                        </pic:spPr>
                      </pic:pic>
                    </a:graphicData>
                  </a:graphic>
                </wp:anchor>
              </w:drawing>
            </w:r>
          </w:p>
        </w:tc>
      </w:tr>
      <w:tr w14:paraId="48B9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0" w:hRule="atLeast"/>
        </w:trPr>
        <w:tc>
          <w:tcPr>
            <w:tcW w:w="1344" w:type="dxa"/>
            <w:noWrap w:val="0"/>
            <w:vAlign w:val="center"/>
          </w:tcPr>
          <w:p w14:paraId="3E394478">
            <w:pPr>
              <w:pStyle w:val="121"/>
              <w:spacing w:line="240" w:lineRule="auto"/>
              <w:jc w:val="center"/>
              <w:rPr>
                <w:rFonts w:hint="eastAsia" w:ascii="宋体" w:hAnsi="宋体" w:eastAsia="宋体" w:cs="宋体"/>
                <w:b/>
                <w:color w:val="000000" w:themeColor="text1"/>
                <w:sz w:val="21"/>
                <w:szCs w:val="21"/>
                <w:highlight w:val="none"/>
                <w14:textFill>
                  <w14:solidFill>
                    <w14:schemeClr w14:val="tx1"/>
                  </w14:solidFill>
                </w14:textFill>
              </w:rPr>
            </w:pPr>
          </w:p>
          <w:p w14:paraId="79D7CE7B">
            <w:pPr>
              <w:pStyle w:val="121"/>
              <w:spacing w:before="1"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透明亚克力盒</w:t>
            </w:r>
          </w:p>
        </w:tc>
        <w:tc>
          <w:tcPr>
            <w:tcW w:w="1741" w:type="dxa"/>
            <w:noWrap w:val="0"/>
            <w:vAlign w:val="center"/>
          </w:tcPr>
          <w:p w14:paraId="2D0DBC64">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2253" w:type="dxa"/>
            <w:noWrap w:val="0"/>
            <w:vAlign w:val="center"/>
          </w:tcPr>
          <w:p w14:paraId="2C2FFA99">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2天</w:t>
            </w:r>
          </w:p>
        </w:tc>
        <w:tc>
          <w:tcPr>
            <w:tcW w:w="3733" w:type="dxa"/>
            <w:gridSpan w:val="2"/>
            <w:noWrap w:val="0"/>
            <w:vAlign w:val="center"/>
          </w:tcPr>
          <w:p w14:paraId="0760CE61">
            <w:pPr>
              <w:pStyle w:val="121"/>
              <w:spacing w:line="240" w:lineRule="auto"/>
              <w:ind w:left="86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550545</wp:posOffset>
                  </wp:positionH>
                  <wp:positionV relativeFrom="paragraph">
                    <wp:posOffset>-492760</wp:posOffset>
                  </wp:positionV>
                  <wp:extent cx="1075690" cy="1076325"/>
                  <wp:effectExtent l="0" t="0" r="10160" b="9525"/>
                  <wp:wrapTopAndBottom/>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20"/>
                          <a:stretch>
                            <a:fillRect/>
                          </a:stretch>
                        </pic:blipFill>
                        <pic:spPr>
                          <a:xfrm>
                            <a:off x="0" y="0"/>
                            <a:ext cx="1075690" cy="1076325"/>
                          </a:xfrm>
                          <a:prstGeom prst="rect">
                            <a:avLst/>
                          </a:prstGeom>
                          <a:noFill/>
                          <a:ln>
                            <a:noFill/>
                          </a:ln>
                        </pic:spPr>
                      </pic:pic>
                    </a:graphicData>
                  </a:graphic>
                </wp:anchor>
              </w:drawing>
            </w:r>
          </w:p>
        </w:tc>
      </w:tr>
      <w:tr w14:paraId="5E993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1344" w:type="dxa"/>
            <w:noWrap w:val="0"/>
            <w:vAlign w:val="center"/>
          </w:tcPr>
          <w:p w14:paraId="7AF72B93">
            <w:pPr>
              <w:pStyle w:val="121"/>
              <w:spacing w:line="240" w:lineRule="auto"/>
              <w:ind w:left="103"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亚克力板</w:t>
            </w:r>
          </w:p>
        </w:tc>
        <w:tc>
          <w:tcPr>
            <w:tcW w:w="1741" w:type="dxa"/>
            <w:noWrap w:val="0"/>
            <w:vAlign w:val="center"/>
          </w:tcPr>
          <w:p w14:paraId="4BA2F73A">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2253" w:type="dxa"/>
            <w:noWrap w:val="0"/>
            <w:vAlign w:val="center"/>
          </w:tcPr>
          <w:p w14:paraId="4F47BB70">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24小时</w:t>
            </w:r>
          </w:p>
        </w:tc>
        <w:tc>
          <w:tcPr>
            <w:tcW w:w="3733" w:type="dxa"/>
            <w:gridSpan w:val="2"/>
            <w:noWrap w:val="0"/>
            <w:vAlign w:val="center"/>
          </w:tcPr>
          <w:p w14:paraId="2A14144D">
            <w:pPr>
              <w:pStyle w:val="121"/>
              <w:spacing w:line="240" w:lineRule="auto"/>
              <w:ind w:left="288"/>
              <w:jc w:val="center"/>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330200</wp:posOffset>
                  </wp:positionH>
                  <wp:positionV relativeFrom="paragraph">
                    <wp:posOffset>-178435</wp:posOffset>
                  </wp:positionV>
                  <wp:extent cx="1875790" cy="442595"/>
                  <wp:effectExtent l="0" t="0" r="10160" b="14605"/>
                  <wp:wrapTopAndBottom/>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1"/>
                          <a:stretch>
                            <a:fillRect/>
                          </a:stretch>
                        </pic:blipFill>
                        <pic:spPr>
                          <a:xfrm>
                            <a:off x="0" y="0"/>
                            <a:ext cx="1875790" cy="442595"/>
                          </a:xfrm>
                          <a:prstGeom prst="rect">
                            <a:avLst/>
                          </a:prstGeom>
                          <a:noFill/>
                          <a:ln>
                            <a:noFill/>
                          </a:ln>
                        </pic:spPr>
                      </pic:pic>
                    </a:graphicData>
                  </a:graphic>
                </wp:anchor>
              </w:drawing>
            </w:r>
          </w:p>
        </w:tc>
      </w:tr>
      <w:tr w14:paraId="4E47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1344" w:type="dxa"/>
            <w:noWrap w:val="0"/>
            <w:vAlign w:val="center"/>
          </w:tcPr>
          <w:p w14:paraId="18FCEDD5">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PV</w:t>
            </w:r>
            <w:r>
              <w:rPr>
                <w:rFonts w:hint="eastAsia" w:cs="宋体"/>
                <w:color w:val="000000" w:themeColor="text1"/>
                <w:sz w:val="21"/>
                <w:szCs w:val="21"/>
                <w:highlight w:val="none"/>
                <w:lang w:val="en-US" w:eastAsia="zh-CN"/>
                <w14:textFill>
                  <w14:solidFill>
                    <w14:schemeClr w14:val="tx1"/>
                  </w14:solidFill>
                </w14:textFill>
              </w:rPr>
              <w:t>C</w:t>
            </w:r>
            <w:r>
              <w:rPr>
                <w:rFonts w:hint="eastAsia" w:ascii="宋体" w:hAnsi="宋体" w:eastAsia="宋体" w:cs="宋体"/>
                <w:color w:val="000000" w:themeColor="text1"/>
                <w:sz w:val="21"/>
                <w:szCs w:val="21"/>
                <w:highlight w:val="none"/>
                <w14:textFill>
                  <w14:solidFill>
                    <w14:schemeClr w14:val="tx1"/>
                  </w14:solidFill>
                </w14:textFill>
              </w:rPr>
              <w:t>板</w:t>
            </w:r>
          </w:p>
        </w:tc>
        <w:tc>
          <w:tcPr>
            <w:tcW w:w="1741" w:type="dxa"/>
            <w:noWrap w:val="0"/>
            <w:vAlign w:val="center"/>
          </w:tcPr>
          <w:p w14:paraId="7C121CA6">
            <w:pPr>
              <w:pStyle w:val="121"/>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1天</w:t>
            </w:r>
          </w:p>
        </w:tc>
        <w:tc>
          <w:tcPr>
            <w:tcW w:w="2253" w:type="dxa"/>
            <w:noWrap w:val="0"/>
            <w:vAlign w:val="center"/>
          </w:tcPr>
          <w:p w14:paraId="44FCEC0E">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12小时</w:t>
            </w:r>
          </w:p>
        </w:tc>
        <w:tc>
          <w:tcPr>
            <w:tcW w:w="3733" w:type="dxa"/>
            <w:gridSpan w:val="2"/>
            <w:noWrap w:val="0"/>
            <w:vAlign w:val="center"/>
          </w:tcPr>
          <w:p w14:paraId="255F0BFE">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64384" behindDoc="0" locked="0" layoutInCell="1" allowOverlap="1">
                  <wp:simplePos x="0" y="0"/>
                  <wp:positionH relativeFrom="column">
                    <wp:posOffset>753110</wp:posOffset>
                  </wp:positionH>
                  <wp:positionV relativeFrom="paragraph">
                    <wp:posOffset>-688340</wp:posOffset>
                  </wp:positionV>
                  <wp:extent cx="852170" cy="1304925"/>
                  <wp:effectExtent l="0" t="0" r="5080" b="9525"/>
                  <wp:wrapTopAndBottom/>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2"/>
                          <a:stretch>
                            <a:fillRect/>
                          </a:stretch>
                        </pic:blipFill>
                        <pic:spPr>
                          <a:xfrm>
                            <a:off x="0" y="0"/>
                            <a:ext cx="852170" cy="1304925"/>
                          </a:xfrm>
                          <a:prstGeom prst="rect">
                            <a:avLst/>
                          </a:prstGeom>
                          <a:noFill/>
                          <a:ln>
                            <a:noFill/>
                          </a:ln>
                        </pic:spPr>
                      </pic:pic>
                    </a:graphicData>
                  </a:graphic>
                </wp:anchor>
              </w:drawing>
            </w:r>
          </w:p>
        </w:tc>
      </w:tr>
      <w:tr w14:paraId="1239E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0" w:hRule="atLeast"/>
        </w:trPr>
        <w:tc>
          <w:tcPr>
            <w:tcW w:w="1344" w:type="dxa"/>
            <w:noWrap w:val="0"/>
            <w:vAlign w:val="center"/>
          </w:tcPr>
          <w:p w14:paraId="1C3DD8DB">
            <w:pPr>
              <w:pStyle w:val="121"/>
              <w:spacing w:before="1"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车贴</w:t>
            </w:r>
          </w:p>
        </w:tc>
        <w:tc>
          <w:tcPr>
            <w:tcW w:w="1741" w:type="dxa"/>
            <w:noWrap w:val="0"/>
            <w:vAlign w:val="center"/>
          </w:tcPr>
          <w:p w14:paraId="2F0A2E86">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1天</w:t>
            </w:r>
          </w:p>
        </w:tc>
        <w:tc>
          <w:tcPr>
            <w:tcW w:w="2253" w:type="dxa"/>
            <w:noWrap w:val="0"/>
            <w:vAlign w:val="center"/>
          </w:tcPr>
          <w:p w14:paraId="6AE6B6EB">
            <w:pPr>
              <w:pStyle w:val="121"/>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12小时</w:t>
            </w:r>
          </w:p>
        </w:tc>
        <w:tc>
          <w:tcPr>
            <w:tcW w:w="3733" w:type="dxa"/>
            <w:gridSpan w:val="2"/>
            <w:noWrap w:val="0"/>
            <w:vAlign w:val="center"/>
          </w:tcPr>
          <w:p w14:paraId="407ABAFF">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anchor distT="0" distB="0" distL="114300" distR="114300" simplePos="0" relativeHeight="251665408" behindDoc="0" locked="0" layoutInCell="1" allowOverlap="1">
                  <wp:simplePos x="0" y="0"/>
                  <wp:positionH relativeFrom="column">
                    <wp:posOffset>438785</wp:posOffset>
                  </wp:positionH>
                  <wp:positionV relativeFrom="paragraph">
                    <wp:posOffset>-340360</wp:posOffset>
                  </wp:positionV>
                  <wp:extent cx="1480820" cy="767715"/>
                  <wp:effectExtent l="0" t="0" r="5080" b="13335"/>
                  <wp:wrapTopAndBottom/>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23"/>
                          <a:stretch>
                            <a:fillRect/>
                          </a:stretch>
                        </pic:blipFill>
                        <pic:spPr>
                          <a:xfrm>
                            <a:off x="0" y="0"/>
                            <a:ext cx="1480820" cy="767715"/>
                          </a:xfrm>
                          <a:prstGeom prst="rect">
                            <a:avLst/>
                          </a:prstGeom>
                          <a:noFill/>
                          <a:ln>
                            <a:noFill/>
                          </a:ln>
                        </pic:spPr>
                      </pic:pic>
                    </a:graphicData>
                  </a:graphic>
                </wp:anchor>
              </w:drawing>
            </w:r>
          </w:p>
        </w:tc>
      </w:tr>
      <w:tr w14:paraId="05FEB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1344" w:type="dxa"/>
            <w:noWrap w:val="0"/>
            <w:vAlign w:val="center"/>
          </w:tcPr>
          <w:p w14:paraId="3C1419D5">
            <w:pPr>
              <w:pStyle w:val="121"/>
              <w:spacing w:before="235" w:line="240" w:lineRule="auto"/>
              <w:ind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地贴</w:t>
            </w:r>
          </w:p>
        </w:tc>
        <w:tc>
          <w:tcPr>
            <w:tcW w:w="1741" w:type="dxa"/>
            <w:noWrap w:val="0"/>
            <w:vAlign w:val="center"/>
          </w:tcPr>
          <w:p w14:paraId="7EA313CD">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1天</w:t>
            </w:r>
          </w:p>
        </w:tc>
        <w:tc>
          <w:tcPr>
            <w:tcW w:w="2253" w:type="dxa"/>
            <w:noWrap w:val="0"/>
            <w:vAlign w:val="center"/>
          </w:tcPr>
          <w:p w14:paraId="2BAE3193">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12小时</w:t>
            </w:r>
          </w:p>
        </w:tc>
        <w:tc>
          <w:tcPr>
            <w:tcW w:w="3733" w:type="dxa"/>
            <w:gridSpan w:val="2"/>
            <w:noWrap w:val="0"/>
            <w:vAlign w:val="center"/>
          </w:tcPr>
          <w:p w14:paraId="3DDCB71D">
            <w:pPr>
              <w:pStyle w:val="121"/>
              <w:spacing w:line="240" w:lineRule="auto"/>
              <w:ind w:left="233"/>
              <w:jc w:val="center"/>
              <w:rPr>
                <w:rFonts w:hint="eastAsia" w:ascii="宋体" w:hAnsi="宋体" w:eastAsia="宋体" w:cs="宋体"/>
                <w:color w:val="000000" w:themeColor="text1"/>
                <w:sz w:val="21"/>
                <w:szCs w:val="21"/>
                <w:highlight w:val="none"/>
                <w14:textFill>
                  <w14:solidFill>
                    <w14:schemeClr w14:val="tx1"/>
                  </w14:solidFill>
                </w14:textFill>
              </w:rPr>
            </w:pPr>
            <w:r>
              <w:rPr>
                <w:rFonts w:ascii="华文细黑"/>
                <w:color w:val="000000" w:themeColor="text1"/>
                <w:sz w:val="21"/>
                <w:szCs w:val="21"/>
                <w:highlight w:val="none"/>
                <w14:textFill>
                  <w14:solidFill>
                    <w14:schemeClr w14:val="tx1"/>
                  </w14:solidFill>
                </w14:textFill>
              </w:rPr>
              <w:drawing>
                <wp:anchor distT="0" distB="0" distL="114300" distR="114300" simplePos="0" relativeHeight="251666432" behindDoc="0" locked="0" layoutInCell="1" allowOverlap="1">
                  <wp:simplePos x="0" y="0"/>
                  <wp:positionH relativeFrom="column">
                    <wp:posOffset>294005</wp:posOffset>
                  </wp:positionH>
                  <wp:positionV relativeFrom="paragraph">
                    <wp:posOffset>-264160</wp:posOffset>
                  </wp:positionV>
                  <wp:extent cx="1911350" cy="612775"/>
                  <wp:effectExtent l="0" t="0" r="12700" b="15875"/>
                  <wp:wrapTopAndBottom/>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24"/>
                          <a:stretch>
                            <a:fillRect/>
                          </a:stretch>
                        </pic:blipFill>
                        <pic:spPr>
                          <a:xfrm>
                            <a:off x="0" y="0"/>
                            <a:ext cx="1911350" cy="612775"/>
                          </a:xfrm>
                          <a:prstGeom prst="rect">
                            <a:avLst/>
                          </a:prstGeom>
                          <a:noFill/>
                          <a:ln>
                            <a:noFill/>
                          </a:ln>
                        </pic:spPr>
                      </pic:pic>
                    </a:graphicData>
                  </a:graphic>
                </wp:anchor>
              </w:drawing>
            </w:r>
          </w:p>
        </w:tc>
      </w:tr>
      <w:tr w14:paraId="1CF4C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1344" w:type="dxa"/>
            <w:noWrap w:val="0"/>
            <w:vAlign w:val="center"/>
          </w:tcPr>
          <w:p w14:paraId="4D2F6B7C">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写真膜</w:t>
            </w:r>
          </w:p>
        </w:tc>
        <w:tc>
          <w:tcPr>
            <w:tcW w:w="1741" w:type="dxa"/>
            <w:noWrap w:val="0"/>
            <w:vAlign w:val="center"/>
          </w:tcPr>
          <w:p w14:paraId="6050A261">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1天</w:t>
            </w:r>
          </w:p>
        </w:tc>
        <w:tc>
          <w:tcPr>
            <w:tcW w:w="2253" w:type="dxa"/>
            <w:noWrap w:val="0"/>
            <w:vAlign w:val="center"/>
          </w:tcPr>
          <w:p w14:paraId="44F88516">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12小时</w:t>
            </w:r>
          </w:p>
        </w:tc>
        <w:tc>
          <w:tcPr>
            <w:tcW w:w="3733" w:type="dxa"/>
            <w:gridSpan w:val="2"/>
            <w:noWrap w:val="0"/>
            <w:vAlign w:val="center"/>
          </w:tcPr>
          <w:p w14:paraId="445B2A50">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772160</wp:posOffset>
                  </wp:positionH>
                  <wp:positionV relativeFrom="paragraph">
                    <wp:posOffset>-559435</wp:posOffset>
                  </wp:positionV>
                  <wp:extent cx="808355" cy="1209675"/>
                  <wp:effectExtent l="0" t="0" r="10795" b="9525"/>
                  <wp:wrapTopAndBottom/>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25"/>
                          <a:stretch>
                            <a:fillRect/>
                          </a:stretch>
                        </pic:blipFill>
                        <pic:spPr>
                          <a:xfrm>
                            <a:off x="0" y="0"/>
                            <a:ext cx="808355" cy="1209675"/>
                          </a:xfrm>
                          <a:prstGeom prst="rect">
                            <a:avLst/>
                          </a:prstGeom>
                          <a:noFill/>
                          <a:ln>
                            <a:noFill/>
                          </a:ln>
                        </pic:spPr>
                      </pic:pic>
                    </a:graphicData>
                  </a:graphic>
                </wp:anchor>
              </w:drawing>
            </w:r>
          </w:p>
        </w:tc>
      </w:tr>
      <w:tr w14:paraId="72FEF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1344" w:type="dxa"/>
            <w:noWrap w:val="0"/>
            <w:vAlign w:val="center"/>
          </w:tcPr>
          <w:p w14:paraId="42B3E3D3">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科室牌</w:t>
            </w:r>
          </w:p>
        </w:tc>
        <w:tc>
          <w:tcPr>
            <w:tcW w:w="1741" w:type="dxa"/>
            <w:noWrap w:val="0"/>
            <w:vAlign w:val="center"/>
          </w:tcPr>
          <w:p w14:paraId="1FC9F7EE">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2253" w:type="dxa"/>
            <w:noWrap w:val="0"/>
            <w:vAlign w:val="center"/>
          </w:tcPr>
          <w:p w14:paraId="35910405">
            <w:pPr>
              <w:pStyle w:val="121"/>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24小时</w:t>
            </w:r>
          </w:p>
        </w:tc>
        <w:tc>
          <w:tcPr>
            <w:tcW w:w="3733" w:type="dxa"/>
            <w:gridSpan w:val="2"/>
            <w:noWrap w:val="0"/>
            <w:vAlign w:val="center"/>
          </w:tcPr>
          <w:p w14:paraId="472305FF">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drawing>
                <wp:anchor distT="0" distB="0" distL="114300" distR="114300" simplePos="0" relativeHeight="251668480" behindDoc="0" locked="0" layoutInCell="1" allowOverlap="1">
                  <wp:simplePos x="0" y="0"/>
                  <wp:positionH relativeFrom="column">
                    <wp:posOffset>972185</wp:posOffset>
                  </wp:positionH>
                  <wp:positionV relativeFrom="paragraph">
                    <wp:posOffset>-378460</wp:posOffset>
                  </wp:positionV>
                  <wp:extent cx="412115" cy="844550"/>
                  <wp:effectExtent l="0" t="0" r="6985" b="12700"/>
                  <wp:wrapTopAndBottom/>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9"/>
                          <a:stretch>
                            <a:fillRect/>
                          </a:stretch>
                        </pic:blipFill>
                        <pic:spPr>
                          <a:xfrm>
                            <a:off x="0" y="0"/>
                            <a:ext cx="412115" cy="844550"/>
                          </a:xfrm>
                          <a:prstGeom prst="rect">
                            <a:avLst/>
                          </a:prstGeom>
                          <a:noFill/>
                          <a:ln>
                            <a:noFill/>
                          </a:ln>
                        </pic:spPr>
                      </pic:pic>
                    </a:graphicData>
                  </a:graphic>
                </wp:anchor>
              </w:drawing>
            </w:r>
          </w:p>
        </w:tc>
      </w:tr>
      <w:tr w14:paraId="11AE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1344" w:type="dxa"/>
            <w:noWrap w:val="0"/>
            <w:vAlign w:val="center"/>
          </w:tcPr>
          <w:p w14:paraId="3A582F29">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不锈钢金属字</w:t>
            </w:r>
          </w:p>
        </w:tc>
        <w:tc>
          <w:tcPr>
            <w:tcW w:w="1741" w:type="dxa"/>
            <w:noWrap w:val="0"/>
            <w:vAlign w:val="center"/>
          </w:tcPr>
          <w:p w14:paraId="7855C0AA">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5天</w:t>
            </w:r>
          </w:p>
        </w:tc>
        <w:tc>
          <w:tcPr>
            <w:tcW w:w="2253" w:type="dxa"/>
            <w:noWrap w:val="0"/>
            <w:vAlign w:val="center"/>
          </w:tcPr>
          <w:p w14:paraId="24E55599">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0A15C5C4">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3733" w:type="dxa"/>
            <w:gridSpan w:val="2"/>
            <w:noWrap w:val="0"/>
            <w:vAlign w:val="center"/>
          </w:tcPr>
          <w:p w14:paraId="06588A2D">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69504" behindDoc="0" locked="0" layoutInCell="1" allowOverlap="1">
                  <wp:simplePos x="0" y="0"/>
                  <wp:positionH relativeFrom="column">
                    <wp:posOffset>200660</wp:posOffset>
                  </wp:positionH>
                  <wp:positionV relativeFrom="paragraph">
                    <wp:posOffset>-407035</wp:posOffset>
                  </wp:positionV>
                  <wp:extent cx="1948180" cy="914400"/>
                  <wp:effectExtent l="0" t="0" r="13970" b="0"/>
                  <wp:wrapTopAndBottom/>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26"/>
                          <a:stretch>
                            <a:fillRect/>
                          </a:stretch>
                        </pic:blipFill>
                        <pic:spPr>
                          <a:xfrm>
                            <a:off x="0" y="0"/>
                            <a:ext cx="1948180" cy="914400"/>
                          </a:xfrm>
                          <a:prstGeom prst="rect">
                            <a:avLst/>
                          </a:prstGeom>
                          <a:noFill/>
                          <a:ln>
                            <a:noFill/>
                          </a:ln>
                        </pic:spPr>
                      </pic:pic>
                    </a:graphicData>
                  </a:graphic>
                </wp:anchor>
              </w:drawing>
            </w:r>
          </w:p>
        </w:tc>
      </w:tr>
      <w:tr w14:paraId="11157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6" w:hRule="atLeast"/>
        </w:trPr>
        <w:tc>
          <w:tcPr>
            <w:tcW w:w="1344" w:type="dxa"/>
            <w:noWrap w:val="0"/>
            <w:vAlign w:val="center"/>
          </w:tcPr>
          <w:p w14:paraId="30D07785">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不锈钢立牌</w:t>
            </w:r>
          </w:p>
        </w:tc>
        <w:tc>
          <w:tcPr>
            <w:tcW w:w="1741" w:type="dxa"/>
            <w:noWrap w:val="0"/>
            <w:vAlign w:val="center"/>
          </w:tcPr>
          <w:p w14:paraId="2B880F7C">
            <w:pPr>
              <w:pStyle w:val="121"/>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5天</w:t>
            </w:r>
          </w:p>
        </w:tc>
        <w:tc>
          <w:tcPr>
            <w:tcW w:w="2253" w:type="dxa"/>
            <w:noWrap w:val="0"/>
            <w:vAlign w:val="center"/>
          </w:tcPr>
          <w:p w14:paraId="6A85A594">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3733" w:type="dxa"/>
            <w:gridSpan w:val="2"/>
            <w:noWrap w:val="0"/>
            <w:vAlign w:val="center"/>
          </w:tcPr>
          <w:p w14:paraId="4C31672F">
            <w:pPr>
              <w:pStyle w:val="121"/>
              <w:spacing w:line="240" w:lineRule="auto"/>
              <w:ind w:left="1008"/>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70528" behindDoc="0" locked="0" layoutInCell="1" allowOverlap="1">
                  <wp:simplePos x="0" y="0"/>
                  <wp:positionH relativeFrom="column">
                    <wp:posOffset>640080</wp:posOffset>
                  </wp:positionH>
                  <wp:positionV relativeFrom="paragraph">
                    <wp:posOffset>-540385</wp:posOffset>
                  </wp:positionV>
                  <wp:extent cx="1044575" cy="1169035"/>
                  <wp:effectExtent l="0" t="0" r="3175" b="12065"/>
                  <wp:wrapTopAndBottom/>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27"/>
                          <a:stretch>
                            <a:fillRect/>
                          </a:stretch>
                        </pic:blipFill>
                        <pic:spPr>
                          <a:xfrm>
                            <a:off x="0" y="0"/>
                            <a:ext cx="1044575" cy="1169035"/>
                          </a:xfrm>
                          <a:prstGeom prst="rect">
                            <a:avLst/>
                          </a:prstGeom>
                          <a:noFill/>
                          <a:ln>
                            <a:noFill/>
                          </a:ln>
                        </pic:spPr>
                      </pic:pic>
                    </a:graphicData>
                  </a:graphic>
                </wp:anchor>
              </w:drawing>
            </w:r>
          </w:p>
        </w:tc>
      </w:tr>
      <w:tr w14:paraId="047E2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1344" w:type="dxa"/>
            <w:noWrap w:val="0"/>
            <w:vAlign w:val="center"/>
          </w:tcPr>
          <w:p w14:paraId="5CBEA645">
            <w:pPr>
              <w:pStyle w:val="121"/>
              <w:spacing w:line="240" w:lineRule="auto"/>
              <w:ind w:left="103"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亚克力字</w:t>
            </w:r>
          </w:p>
        </w:tc>
        <w:tc>
          <w:tcPr>
            <w:tcW w:w="1741" w:type="dxa"/>
            <w:noWrap w:val="0"/>
            <w:vAlign w:val="center"/>
          </w:tcPr>
          <w:p w14:paraId="2BB9DB99">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2天</w:t>
            </w:r>
          </w:p>
        </w:tc>
        <w:tc>
          <w:tcPr>
            <w:tcW w:w="2253" w:type="dxa"/>
            <w:noWrap w:val="0"/>
            <w:vAlign w:val="center"/>
          </w:tcPr>
          <w:p w14:paraId="1DF71403">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12小时</w:t>
            </w:r>
          </w:p>
        </w:tc>
        <w:tc>
          <w:tcPr>
            <w:tcW w:w="3733" w:type="dxa"/>
            <w:gridSpan w:val="2"/>
            <w:noWrap w:val="0"/>
            <w:vAlign w:val="center"/>
          </w:tcPr>
          <w:p w14:paraId="49C7096E">
            <w:pPr>
              <w:pStyle w:val="121"/>
              <w:spacing w:line="240" w:lineRule="auto"/>
              <w:ind w:left="485"/>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71552" behindDoc="0" locked="0" layoutInCell="1" allowOverlap="1">
                  <wp:simplePos x="0" y="0"/>
                  <wp:positionH relativeFrom="column">
                    <wp:posOffset>307975</wp:posOffset>
                  </wp:positionH>
                  <wp:positionV relativeFrom="paragraph">
                    <wp:posOffset>-245110</wp:posOffset>
                  </wp:positionV>
                  <wp:extent cx="1669415" cy="581025"/>
                  <wp:effectExtent l="0" t="0" r="6985" b="9525"/>
                  <wp:wrapTopAndBottom/>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8"/>
                          <a:stretch>
                            <a:fillRect/>
                          </a:stretch>
                        </pic:blipFill>
                        <pic:spPr>
                          <a:xfrm>
                            <a:off x="0" y="0"/>
                            <a:ext cx="1669415" cy="581025"/>
                          </a:xfrm>
                          <a:prstGeom prst="rect">
                            <a:avLst/>
                          </a:prstGeom>
                          <a:noFill/>
                          <a:ln>
                            <a:noFill/>
                          </a:ln>
                        </pic:spPr>
                      </pic:pic>
                    </a:graphicData>
                  </a:graphic>
                </wp:anchor>
              </w:drawing>
            </w:r>
          </w:p>
        </w:tc>
      </w:tr>
      <w:tr w14:paraId="3D7CA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1344" w:type="dxa"/>
            <w:noWrap w:val="0"/>
            <w:vAlign w:val="center"/>
          </w:tcPr>
          <w:p w14:paraId="43692374">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白板</w:t>
            </w:r>
          </w:p>
        </w:tc>
        <w:tc>
          <w:tcPr>
            <w:tcW w:w="1741" w:type="dxa"/>
            <w:noWrap w:val="0"/>
            <w:vAlign w:val="center"/>
          </w:tcPr>
          <w:p w14:paraId="081883AC">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2253" w:type="dxa"/>
            <w:noWrap w:val="0"/>
            <w:vAlign w:val="center"/>
          </w:tcPr>
          <w:p w14:paraId="50F6534F">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24小时</w:t>
            </w:r>
          </w:p>
        </w:tc>
        <w:tc>
          <w:tcPr>
            <w:tcW w:w="3733" w:type="dxa"/>
            <w:gridSpan w:val="2"/>
            <w:noWrap w:val="0"/>
            <w:vAlign w:val="center"/>
          </w:tcPr>
          <w:p w14:paraId="75DC4EA4">
            <w:pPr>
              <w:pStyle w:val="121"/>
              <w:spacing w:line="240" w:lineRule="auto"/>
              <w:ind w:left="32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72576" behindDoc="0" locked="0" layoutInCell="1" allowOverlap="1">
                  <wp:simplePos x="0" y="0"/>
                  <wp:positionH relativeFrom="column">
                    <wp:posOffset>203200</wp:posOffset>
                  </wp:positionH>
                  <wp:positionV relativeFrom="paragraph">
                    <wp:posOffset>-473710</wp:posOffset>
                  </wp:positionV>
                  <wp:extent cx="1903095" cy="1042670"/>
                  <wp:effectExtent l="0" t="0" r="1905" b="5080"/>
                  <wp:wrapTopAndBottom/>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29"/>
                          <a:stretch>
                            <a:fillRect/>
                          </a:stretch>
                        </pic:blipFill>
                        <pic:spPr>
                          <a:xfrm>
                            <a:off x="0" y="0"/>
                            <a:ext cx="1903095" cy="1042670"/>
                          </a:xfrm>
                          <a:prstGeom prst="rect">
                            <a:avLst/>
                          </a:prstGeom>
                          <a:noFill/>
                          <a:ln>
                            <a:noFill/>
                          </a:ln>
                        </pic:spPr>
                      </pic:pic>
                    </a:graphicData>
                  </a:graphic>
                </wp:anchor>
              </w:drawing>
            </w:r>
          </w:p>
        </w:tc>
      </w:tr>
      <w:tr w14:paraId="05878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1344" w:type="dxa"/>
            <w:noWrap w:val="0"/>
            <w:vAlign w:val="center"/>
          </w:tcPr>
          <w:p w14:paraId="59D84C70">
            <w:pPr>
              <w:pStyle w:val="121"/>
              <w:spacing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铝型材</w:t>
            </w:r>
          </w:p>
        </w:tc>
        <w:tc>
          <w:tcPr>
            <w:tcW w:w="1741" w:type="dxa"/>
            <w:noWrap w:val="0"/>
            <w:vAlign w:val="center"/>
          </w:tcPr>
          <w:p w14:paraId="2BFAC52E">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3天</w:t>
            </w:r>
          </w:p>
        </w:tc>
        <w:tc>
          <w:tcPr>
            <w:tcW w:w="2253" w:type="dxa"/>
            <w:noWrap w:val="0"/>
            <w:vAlign w:val="center"/>
          </w:tcPr>
          <w:p w14:paraId="5E4DCE25">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2天</w:t>
            </w:r>
          </w:p>
        </w:tc>
        <w:tc>
          <w:tcPr>
            <w:tcW w:w="3733" w:type="dxa"/>
            <w:gridSpan w:val="2"/>
            <w:noWrap w:val="0"/>
            <w:vAlign w:val="center"/>
          </w:tcPr>
          <w:p w14:paraId="3EE7766B">
            <w:pPr>
              <w:pStyle w:val="121"/>
              <w:spacing w:line="240" w:lineRule="auto"/>
              <w:ind w:left="103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73600" behindDoc="0" locked="0" layoutInCell="1" allowOverlap="1">
                  <wp:simplePos x="0" y="0"/>
                  <wp:positionH relativeFrom="column">
                    <wp:posOffset>658495</wp:posOffset>
                  </wp:positionH>
                  <wp:positionV relativeFrom="paragraph">
                    <wp:posOffset>-616585</wp:posOffset>
                  </wp:positionV>
                  <wp:extent cx="959485" cy="1333500"/>
                  <wp:effectExtent l="0" t="0" r="12065" b="0"/>
                  <wp:wrapTopAndBottom/>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30"/>
                          <a:stretch>
                            <a:fillRect/>
                          </a:stretch>
                        </pic:blipFill>
                        <pic:spPr>
                          <a:xfrm>
                            <a:off x="0" y="0"/>
                            <a:ext cx="959485" cy="1333500"/>
                          </a:xfrm>
                          <a:prstGeom prst="rect">
                            <a:avLst/>
                          </a:prstGeom>
                          <a:noFill/>
                          <a:ln>
                            <a:noFill/>
                          </a:ln>
                        </pic:spPr>
                      </pic:pic>
                    </a:graphicData>
                  </a:graphic>
                </wp:anchor>
              </w:drawing>
            </w:r>
          </w:p>
        </w:tc>
      </w:tr>
      <w:tr w14:paraId="4AE7F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344" w:type="dxa"/>
            <w:noWrap w:val="0"/>
            <w:vAlign w:val="center"/>
          </w:tcPr>
          <w:p w14:paraId="3958FF4E">
            <w:pPr>
              <w:pStyle w:val="121"/>
              <w:spacing w:before="1"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桁架背景板</w:t>
            </w:r>
          </w:p>
        </w:tc>
        <w:tc>
          <w:tcPr>
            <w:tcW w:w="1741" w:type="dxa"/>
            <w:noWrap w:val="0"/>
            <w:vAlign w:val="center"/>
          </w:tcPr>
          <w:p w14:paraId="7267B617">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2天</w:t>
            </w:r>
          </w:p>
        </w:tc>
        <w:tc>
          <w:tcPr>
            <w:tcW w:w="2253" w:type="dxa"/>
            <w:noWrap w:val="0"/>
            <w:vAlign w:val="center"/>
          </w:tcPr>
          <w:p w14:paraId="7E7AA70A">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p w14:paraId="7B7CFA29">
            <w:pPr>
              <w:bidi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24小时</w:t>
            </w:r>
          </w:p>
          <w:p w14:paraId="0F7EC4C1">
            <w:pPr>
              <w:bidi w:val="0"/>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3733" w:type="dxa"/>
            <w:gridSpan w:val="2"/>
            <w:noWrap w:val="0"/>
            <w:vAlign w:val="center"/>
          </w:tcPr>
          <w:p w14:paraId="2A17AA52">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74624" behindDoc="0" locked="0" layoutInCell="1" allowOverlap="1">
                  <wp:simplePos x="0" y="0"/>
                  <wp:positionH relativeFrom="column">
                    <wp:posOffset>295910</wp:posOffset>
                  </wp:positionH>
                  <wp:positionV relativeFrom="paragraph">
                    <wp:posOffset>-321310</wp:posOffset>
                  </wp:positionV>
                  <wp:extent cx="1771015" cy="725805"/>
                  <wp:effectExtent l="0" t="0" r="635" b="17145"/>
                  <wp:wrapTopAndBottom/>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pic:cNvPicPr>
                        </pic:nvPicPr>
                        <pic:blipFill>
                          <a:blip r:embed="rId31"/>
                          <a:stretch>
                            <a:fillRect/>
                          </a:stretch>
                        </pic:blipFill>
                        <pic:spPr>
                          <a:xfrm>
                            <a:off x="0" y="0"/>
                            <a:ext cx="1771015" cy="725805"/>
                          </a:xfrm>
                          <a:prstGeom prst="rect">
                            <a:avLst/>
                          </a:prstGeom>
                          <a:noFill/>
                          <a:ln>
                            <a:noFill/>
                          </a:ln>
                        </pic:spPr>
                      </pic:pic>
                    </a:graphicData>
                  </a:graphic>
                </wp:anchor>
              </w:drawing>
            </w:r>
          </w:p>
        </w:tc>
      </w:tr>
      <w:tr w14:paraId="40F6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344" w:type="dxa"/>
            <w:noWrap w:val="0"/>
            <w:vAlign w:val="center"/>
          </w:tcPr>
          <w:p w14:paraId="7B11CF45">
            <w:pPr>
              <w:pStyle w:val="121"/>
              <w:spacing w:before="1" w:line="240" w:lineRule="auto"/>
              <w:ind w:left="105" w:right="95"/>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磁吸贴</w:t>
            </w:r>
          </w:p>
        </w:tc>
        <w:tc>
          <w:tcPr>
            <w:tcW w:w="1741" w:type="dxa"/>
            <w:noWrap w:val="0"/>
            <w:vAlign w:val="center"/>
          </w:tcPr>
          <w:p w14:paraId="4009CF4F">
            <w:pPr>
              <w:pStyle w:val="121"/>
              <w:spacing w:before="1" w:line="240" w:lineRule="auto"/>
              <w:ind w:left="105" w:right="95"/>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5天</w:t>
            </w:r>
          </w:p>
        </w:tc>
        <w:tc>
          <w:tcPr>
            <w:tcW w:w="2253" w:type="dxa"/>
            <w:noWrap w:val="0"/>
            <w:vAlign w:val="center"/>
          </w:tcPr>
          <w:p w14:paraId="294A1C22">
            <w:pPr>
              <w:pStyle w:val="121"/>
              <w:spacing w:before="1" w:line="240" w:lineRule="auto"/>
              <w:ind w:left="105" w:right="95"/>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2天</w:t>
            </w:r>
          </w:p>
        </w:tc>
        <w:tc>
          <w:tcPr>
            <w:tcW w:w="3733" w:type="dxa"/>
            <w:gridSpan w:val="2"/>
            <w:noWrap w:val="0"/>
            <w:vAlign w:val="center"/>
          </w:tcPr>
          <w:p w14:paraId="32027AB7">
            <w:pPr>
              <w:pStyle w:val="121"/>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drawing>
                <wp:anchor distT="0" distB="0" distL="114300" distR="114300" simplePos="0" relativeHeight="251675648" behindDoc="0" locked="0" layoutInCell="1" allowOverlap="1">
                  <wp:simplePos x="0" y="0"/>
                  <wp:positionH relativeFrom="column">
                    <wp:posOffset>667385</wp:posOffset>
                  </wp:positionH>
                  <wp:positionV relativeFrom="paragraph">
                    <wp:posOffset>-438150</wp:posOffset>
                  </wp:positionV>
                  <wp:extent cx="1022985" cy="904875"/>
                  <wp:effectExtent l="0" t="0" r="5715" b="9525"/>
                  <wp:wrapTopAndBottom/>
                  <wp:docPr id="29" name="图片 17" descr="a14379fa673af3797e6d1eda65fc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a14379fa673af3797e6d1eda65fc2d3"/>
                          <pic:cNvPicPr>
                            <a:picLocks noChangeAspect="1"/>
                          </pic:cNvPicPr>
                        </pic:nvPicPr>
                        <pic:blipFill>
                          <a:blip r:embed="rId32"/>
                          <a:stretch>
                            <a:fillRect/>
                          </a:stretch>
                        </pic:blipFill>
                        <pic:spPr>
                          <a:xfrm>
                            <a:off x="0" y="0"/>
                            <a:ext cx="1022985" cy="904875"/>
                          </a:xfrm>
                          <a:prstGeom prst="rect">
                            <a:avLst/>
                          </a:prstGeom>
                          <a:noFill/>
                          <a:ln>
                            <a:noFill/>
                          </a:ln>
                        </pic:spPr>
                      </pic:pic>
                    </a:graphicData>
                  </a:graphic>
                </wp:anchor>
              </w:drawing>
            </w:r>
          </w:p>
        </w:tc>
      </w:tr>
    </w:tbl>
    <w:p w14:paraId="413174A2">
      <w:pPr>
        <w:rPr>
          <w:color w:val="000000" w:themeColor="text1"/>
          <w:highlight w:val="none"/>
          <w14:textFill>
            <w14:solidFill>
              <w14:schemeClr w14:val="tx1"/>
            </w14:solidFill>
          </w14:textFill>
        </w:rPr>
      </w:pPr>
    </w:p>
    <w:p w14:paraId="78B76E71">
      <w:pPr>
        <w:rPr>
          <w:color w:val="000000" w:themeColor="text1"/>
          <w:highlight w:val="none"/>
          <w14:textFill>
            <w14:solidFill>
              <w14:schemeClr w14:val="tx1"/>
            </w14:solidFill>
          </w14:textFill>
        </w:rPr>
      </w:pPr>
    </w:p>
    <w:p w14:paraId="2B252A5D">
      <w:pPr>
        <w:spacing w:line="240" w:lineRule="auto"/>
        <w:rPr>
          <w:rFonts w:hint="default" w:ascii="Times New Roman" w:hAnsi="Times New Roman" w:eastAsia="宋体" w:cs="Times New Roman"/>
          <w:color w:val="000000" w:themeColor="text1"/>
          <w:sz w:val="21"/>
          <w:szCs w:val="21"/>
          <w:highlight w:val="none"/>
          <w14:textFill>
            <w14:solidFill>
              <w14:schemeClr w14:val="tx1"/>
            </w14:solidFill>
          </w14:textFill>
        </w:rPr>
      </w:pPr>
    </w:p>
    <w:p w14:paraId="54785A01">
      <w:pPr>
        <w:pStyle w:val="137"/>
        <w:rPr>
          <w:rFonts w:ascii="Times New Roman" w:hAnsi="Times New Roman" w:eastAsia="宋体" w:cs="Times New Roman"/>
          <w:color w:val="000000" w:themeColor="text1"/>
          <w:highlight w:val="none"/>
          <w14:textFill>
            <w14:solidFill>
              <w14:schemeClr w14:val="tx1"/>
            </w14:solidFill>
          </w14:textFill>
        </w:rPr>
      </w:pPr>
    </w:p>
    <w:p w14:paraId="0A9E4682">
      <w:pPr>
        <w:spacing w:line="360" w:lineRule="auto"/>
        <w:jc w:val="left"/>
        <w:rPr>
          <w:color w:val="000000" w:themeColor="text1"/>
          <w:highlight w:val="none"/>
          <w14:textFill>
            <w14:solidFill>
              <w14:schemeClr w14:val="tx1"/>
            </w14:solidFill>
          </w14:textFill>
        </w:rPr>
      </w:pPr>
    </w:p>
    <w:p w14:paraId="038C2BC7">
      <w:pPr>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4C38B58">
      <w:pPr>
        <w:adjustRightInd w:val="0"/>
        <w:snapToGrid w:val="0"/>
        <w:spacing w:line="360" w:lineRule="auto"/>
        <w:jc w:val="center"/>
        <w:rPr>
          <w:rStyle w:val="42"/>
          <w:rFonts w:hint="eastAsia" w:ascii="宋体" w:hAnsi="宋体" w:eastAsia="宋体" w:cs="宋体"/>
          <w:color w:val="000000" w:themeColor="text1"/>
          <w:sz w:val="32"/>
          <w:szCs w:val="32"/>
          <w:highlight w:val="none"/>
          <w14:textFill>
            <w14:solidFill>
              <w14:schemeClr w14:val="tx1"/>
            </w14:solidFill>
          </w14:textFill>
        </w:rPr>
      </w:pPr>
      <w:bookmarkStart w:id="54" w:name="_Toc32547"/>
      <w:r>
        <w:rPr>
          <w:rStyle w:val="42"/>
          <w:rFonts w:hint="eastAsia" w:ascii="宋体" w:hAnsi="宋体" w:eastAsia="宋体" w:cs="宋体"/>
          <w:color w:val="000000" w:themeColor="text1"/>
          <w:sz w:val="32"/>
          <w:szCs w:val="32"/>
          <w:highlight w:val="none"/>
          <w14:textFill>
            <w14:solidFill>
              <w14:schemeClr w14:val="tx1"/>
            </w14:solidFill>
          </w14:textFill>
        </w:rPr>
        <w:t>第五部分</w:t>
      </w:r>
      <w:bookmarkStart w:id="55" w:name="_Toc118516258"/>
      <w:r>
        <w:rPr>
          <w:rStyle w:val="42"/>
          <w:rFonts w:hint="eastAsia" w:ascii="宋体" w:hAnsi="宋体" w:eastAsia="宋体" w:cs="宋体"/>
          <w:color w:val="000000" w:themeColor="text1"/>
          <w:sz w:val="32"/>
          <w:szCs w:val="32"/>
          <w:highlight w:val="none"/>
          <w14:textFill>
            <w14:solidFill>
              <w14:schemeClr w14:val="tx1"/>
            </w14:solidFill>
          </w14:textFill>
        </w:rPr>
        <w:t xml:space="preserve">  附件（响应文件格式</w:t>
      </w:r>
      <w:bookmarkEnd w:id="55"/>
      <w:r>
        <w:rPr>
          <w:rStyle w:val="42"/>
          <w:rFonts w:hint="eastAsia" w:ascii="宋体" w:hAnsi="宋体" w:eastAsia="宋体" w:cs="宋体"/>
          <w:color w:val="000000" w:themeColor="text1"/>
          <w:sz w:val="32"/>
          <w:szCs w:val="32"/>
          <w:highlight w:val="none"/>
          <w14:textFill>
            <w14:solidFill>
              <w14:schemeClr w14:val="tx1"/>
            </w14:solidFill>
          </w14:textFill>
        </w:rPr>
        <w:t>）</w:t>
      </w:r>
    </w:p>
    <w:bookmarkEnd w:id="54"/>
    <w:p w14:paraId="207B6A25">
      <w:pPr>
        <w:rPr>
          <w:color w:val="000000" w:themeColor="text1"/>
          <w:highlight w:val="none"/>
          <w14:textFill>
            <w14:solidFill>
              <w14:schemeClr w14:val="tx1"/>
            </w14:solidFill>
          </w14:textFill>
        </w:rPr>
      </w:pPr>
    </w:p>
    <w:p w14:paraId="5614A5E9">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说明：</w:t>
      </w:r>
    </w:p>
    <w:p w14:paraId="0A52BD6C">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1.响应文件由</w:t>
      </w:r>
      <w:r>
        <w:rPr>
          <w:rFonts w:hint="eastAsia" w:ascii="Times New Roman" w:hAnsi="Times New Roman"/>
          <w:color w:val="000000" w:themeColor="text1"/>
          <w:sz w:val="21"/>
          <w:szCs w:val="21"/>
          <w:highlight w:val="none"/>
          <w14:textFill>
            <w14:solidFill>
              <w14:schemeClr w14:val="tx1"/>
            </w14:solidFill>
          </w14:textFill>
        </w:rPr>
        <w:t>供应商</w:t>
      </w:r>
      <w:r>
        <w:rPr>
          <w:rFonts w:ascii="Times New Roman" w:hAnsi="Times New Roman"/>
          <w:color w:val="000000" w:themeColor="text1"/>
          <w:sz w:val="21"/>
          <w:szCs w:val="21"/>
          <w:highlight w:val="none"/>
          <w14:textFill>
            <w14:solidFill>
              <w14:schemeClr w14:val="tx1"/>
            </w14:solidFill>
          </w14:textFill>
        </w:rPr>
        <w:t>根据照磋商文件要求参照附件格式编制。</w:t>
      </w:r>
    </w:p>
    <w:p w14:paraId="4709F5B2">
      <w:pPr>
        <w:pStyle w:val="17"/>
        <w:spacing w:line="360" w:lineRule="auto"/>
        <w:ind w:firstLine="420" w:firstLineChars="200"/>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t>2.附件中有参考格式的</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参照格式</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没有参考格式的</w:t>
      </w:r>
      <w:r>
        <w:rPr>
          <w:rFonts w:hint="eastAsia" w:ascii="Times New Roman" w:hAnsi="Times New Roman"/>
          <w:color w:val="000000" w:themeColor="text1"/>
          <w:sz w:val="21"/>
          <w:szCs w:val="21"/>
          <w:highlight w:val="none"/>
          <w14:textFill>
            <w14:solidFill>
              <w14:schemeClr w14:val="tx1"/>
            </w14:solidFill>
          </w14:textFill>
        </w:rPr>
        <w:t>，</w:t>
      </w:r>
      <w:r>
        <w:rPr>
          <w:rFonts w:ascii="Times New Roman" w:hAnsi="Times New Roman"/>
          <w:color w:val="000000" w:themeColor="text1"/>
          <w:sz w:val="21"/>
          <w:szCs w:val="21"/>
          <w:highlight w:val="none"/>
          <w14:textFill>
            <w14:solidFill>
              <w14:schemeClr w14:val="tx1"/>
            </w14:solidFill>
          </w14:textFill>
        </w:rPr>
        <w:t>自行编制。</w:t>
      </w:r>
    </w:p>
    <w:p w14:paraId="288535A5">
      <w:pPr>
        <w:pStyle w:val="4"/>
        <w:snapToGrid w:val="0"/>
        <w:spacing w:before="120" w:beforeLines="50" w:line="360" w:lineRule="auto"/>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color w:val="000000" w:themeColor="text1"/>
          <w:sz w:val="24"/>
          <w:highlight w:val="none"/>
          <w14:textFill>
            <w14:solidFill>
              <w14:schemeClr w14:val="tx1"/>
            </w14:solidFill>
          </w14:textFill>
        </w:rPr>
        <w:br w:type="page"/>
      </w:r>
      <w:bookmarkStart w:id="56" w:name="_Toc450199111"/>
      <w:bookmarkStart w:id="57" w:name="_Toc402432104"/>
      <w:bookmarkStart w:id="58" w:name="_Toc415814146"/>
      <w:bookmarkStart w:id="59" w:name="_Toc368993656"/>
      <w:bookmarkStart w:id="60" w:name="_Toc385596607"/>
      <w:bookmarkStart w:id="61" w:name="_Toc372127740"/>
      <w:bookmarkStart w:id="62" w:name="_Toc2562"/>
      <w:bookmarkStart w:id="63" w:name="_Toc390342487"/>
      <w:bookmarkStart w:id="64" w:name="_Toc404172372"/>
      <w:bookmarkStart w:id="65" w:name="_Toc396290683"/>
      <w:r>
        <w:rPr>
          <w:rFonts w:ascii="Times New Roman" w:hAnsi="Times New Roman" w:eastAsia="宋体"/>
          <w:color w:val="000000" w:themeColor="text1"/>
          <w:sz w:val="21"/>
          <w:szCs w:val="21"/>
          <w:highlight w:val="none"/>
          <w14:textFill>
            <w14:solidFill>
              <w14:schemeClr w14:val="tx1"/>
            </w14:solidFill>
          </w14:textFill>
        </w:rPr>
        <w:t>一、磋商响应文件封面</w:t>
      </w:r>
      <w:bookmarkEnd w:id="56"/>
      <w:bookmarkEnd w:id="57"/>
      <w:bookmarkEnd w:id="58"/>
      <w:bookmarkEnd w:id="59"/>
      <w:bookmarkEnd w:id="60"/>
      <w:bookmarkEnd w:id="61"/>
      <w:bookmarkEnd w:id="62"/>
      <w:bookmarkEnd w:id="63"/>
      <w:bookmarkEnd w:id="64"/>
      <w:bookmarkEnd w:id="65"/>
    </w:p>
    <w:p w14:paraId="5E238B23">
      <w:pPr>
        <w:rPr>
          <w:color w:val="000000" w:themeColor="text1"/>
          <w:highlight w:val="none"/>
          <w14:textFill>
            <w14:solidFill>
              <w14:schemeClr w14:val="tx1"/>
            </w14:solidFill>
          </w14:textFill>
        </w:rPr>
      </w:pPr>
    </w:p>
    <w:p w14:paraId="36E636ED">
      <w:pPr>
        <w:rPr>
          <w:color w:val="000000" w:themeColor="text1"/>
          <w:highlight w:val="none"/>
          <w14:textFill>
            <w14:solidFill>
              <w14:schemeClr w14:val="tx1"/>
            </w14:solidFill>
          </w14:textFill>
        </w:rPr>
      </w:pPr>
    </w:p>
    <w:p w14:paraId="60A727A8">
      <w:pPr>
        <w:rPr>
          <w:color w:val="000000" w:themeColor="text1"/>
          <w:highlight w:val="none"/>
          <w14:textFill>
            <w14:solidFill>
              <w14:schemeClr w14:val="tx1"/>
            </w14:solidFill>
          </w14:textFill>
        </w:rPr>
      </w:pPr>
    </w:p>
    <w:p w14:paraId="0E7F5C95">
      <w:pPr>
        <w:rPr>
          <w:color w:val="000000" w:themeColor="text1"/>
          <w:highlight w:val="none"/>
          <w14:textFill>
            <w14:solidFill>
              <w14:schemeClr w14:val="tx1"/>
            </w14:solidFill>
          </w14:textFill>
        </w:rPr>
      </w:pPr>
    </w:p>
    <w:p w14:paraId="2848FF41">
      <w:pPr>
        <w:rPr>
          <w:color w:val="000000" w:themeColor="text1"/>
          <w:highlight w:val="none"/>
          <w14:textFill>
            <w14:solidFill>
              <w14:schemeClr w14:val="tx1"/>
            </w14:solidFill>
          </w14:textFill>
        </w:rPr>
      </w:pPr>
    </w:p>
    <w:p w14:paraId="6503C77B">
      <w:pPr>
        <w:spacing w:line="360" w:lineRule="auto"/>
        <w:jc w:val="center"/>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_（项目名称）</w:t>
      </w:r>
    </w:p>
    <w:p w14:paraId="199F4802">
      <w:pPr>
        <w:jc w:val="center"/>
        <w:rPr>
          <w:color w:val="000000" w:themeColor="text1"/>
          <w:sz w:val="24"/>
          <w:highlight w:val="none"/>
          <w14:textFill>
            <w14:solidFill>
              <w14:schemeClr w14:val="tx1"/>
            </w14:solidFill>
          </w14:textFill>
        </w:rPr>
      </w:pPr>
    </w:p>
    <w:p w14:paraId="740D0AC4">
      <w:pPr>
        <w:jc w:val="center"/>
        <w:rPr>
          <w:color w:val="000000" w:themeColor="text1"/>
          <w:sz w:val="24"/>
          <w:highlight w:val="none"/>
          <w14:textFill>
            <w14:solidFill>
              <w14:schemeClr w14:val="tx1"/>
            </w14:solidFill>
          </w14:textFill>
        </w:rPr>
      </w:pPr>
    </w:p>
    <w:p w14:paraId="1EEA084B">
      <w:pPr>
        <w:jc w:val="center"/>
        <w:rPr>
          <w:color w:val="000000" w:themeColor="text1"/>
          <w:sz w:val="24"/>
          <w:highlight w:val="none"/>
          <w14:textFill>
            <w14:solidFill>
              <w14:schemeClr w14:val="tx1"/>
            </w14:solidFill>
          </w14:textFill>
        </w:rPr>
      </w:pPr>
    </w:p>
    <w:p w14:paraId="7FA1EC77">
      <w:pPr>
        <w:jc w:val="center"/>
        <w:rPr>
          <w:color w:val="000000" w:themeColor="text1"/>
          <w:sz w:val="52"/>
          <w:szCs w:val="52"/>
          <w:highlight w:val="none"/>
          <w14:textFill>
            <w14:solidFill>
              <w14:schemeClr w14:val="tx1"/>
            </w14:solidFill>
          </w14:textFill>
        </w:rPr>
      </w:pPr>
    </w:p>
    <w:p w14:paraId="39A7D7C2">
      <w:pPr>
        <w:spacing w:after="120"/>
        <w:jc w:val="center"/>
        <w:rPr>
          <w:color w:val="000000" w:themeColor="text1"/>
          <w:sz w:val="72"/>
          <w:szCs w:val="72"/>
          <w:highlight w:val="none"/>
          <w14:textFill>
            <w14:solidFill>
              <w14:schemeClr w14:val="tx1"/>
            </w14:solidFill>
          </w14:textFill>
        </w:rPr>
      </w:pPr>
      <w:r>
        <w:rPr>
          <w:color w:val="000000" w:themeColor="text1"/>
          <w:sz w:val="72"/>
          <w:szCs w:val="72"/>
          <w:highlight w:val="none"/>
          <w14:textFill>
            <w14:solidFill>
              <w14:schemeClr w14:val="tx1"/>
            </w14:solidFill>
          </w14:textFill>
        </w:rPr>
        <w:t>磋商响应文件</w:t>
      </w:r>
    </w:p>
    <w:p w14:paraId="2C6D8F8B">
      <w:pPr>
        <w:spacing w:after="120"/>
        <w:jc w:val="center"/>
        <w:rPr>
          <w:color w:val="000000" w:themeColor="text1"/>
          <w:sz w:val="24"/>
          <w:highlight w:val="none"/>
          <w14:textFill>
            <w14:solidFill>
              <w14:schemeClr w14:val="tx1"/>
            </w14:solidFill>
          </w14:textFill>
        </w:rPr>
      </w:pPr>
    </w:p>
    <w:p w14:paraId="62BD9BFB">
      <w:pPr>
        <w:spacing w:after="120"/>
        <w:jc w:val="center"/>
        <w:rPr>
          <w:color w:val="000000" w:themeColor="text1"/>
          <w:sz w:val="24"/>
          <w:highlight w:val="none"/>
          <w14:textFill>
            <w14:solidFill>
              <w14:schemeClr w14:val="tx1"/>
            </w14:solidFill>
          </w14:textFill>
        </w:rPr>
      </w:pPr>
    </w:p>
    <w:p w14:paraId="4E535513">
      <w:pPr>
        <w:spacing w:after="120"/>
        <w:jc w:val="center"/>
        <w:rPr>
          <w:color w:val="000000" w:themeColor="text1"/>
          <w:sz w:val="24"/>
          <w:highlight w:val="none"/>
          <w14:textFill>
            <w14:solidFill>
              <w14:schemeClr w14:val="tx1"/>
            </w14:solidFill>
          </w14:textFill>
        </w:rPr>
      </w:pPr>
    </w:p>
    <w:p w14:paraId="31EC4F69">
      <w:pPr>
        <w:spacing w:after="120"/>
        <w:jc w:val="center"/>
        <w:rPr>
          <w:color w:val="000000" w:themeColor="text1"/>
          <w:sz w:val="24"/>
          <w:highlight w:val="none"/>
          <w14:textFill>
            <w14:solidFill>
              <w14:schemeClr w14:val="tx1"/>
            </w14:solidFill>
          </w14:textFill>
        </w:rPr>
      </w:pPr>
    </w:p>
    <w:p w14:paraId="543C3CE8">
      <w:pPr>
        <w:spacing w:after="120"/>
        <w:jc w:val="center"/>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注明：资信和商务技术文件或报价文件</w:t>
      </w:r>
    </w:p>
    <w:p w14:paraId="3E0E1DF3">
      <w:pPr>
        <w:spacing w:after="120"/>
        <w:jc w:val="center"/>
        <w:rPr>
          <w:color w:val="000000" w:themeColor="text1"/>
          <w:sz w:val="24"/>
          <w:highlight w:val="none"/>
          <w14:textFill>
            <w14:solidFill>
              <w14:schemeClr w14:val="tx1"/>
            </w14:solidFill>
          </w14:textFill>
        </w:rPr>
      </w:pPr>
    </w:p>
    <w:p w14:paraId="253095A7">
      <w:pPr>
        <w:spacing w:after="120"/>
        <w:jc w:val="center"/>
        <w:rPr>
          <w:b/>
          <w:color w:val="000000" w:themeColor="text1"/>
          <w:sz w:val="24"/>
          <w:highlight w:val="none"/>
          <w14:textFill>
            <w14:solidFill>
              <w14:schemeClr w14:val="tx1"/>
            </w14:solidFill>
          </w14:textFill>
        </w:rPr>
      </w:pPr>
    </w:p>
    <w:p w14:paraId="03BAB51C">
      <w:pPr>
        <w:spacing w:after="120"/>
        <w:jc w:val="center"/>
        <w:rPr>
          <w:b/>
          <w:color w:val="000000" w:themeColor="text1"/>
          <w:sz w:val="24"/>
          <w:highlight w:val="none"/>
          <w14:textFill>
            <w14:solidFill>
              <w14:schemeClr w14:val="tx1"/>
            </w14:solidFill>
          </w14:textFill>
        </w:rPr>
      </w:pPr>
    </w:p>
    <w:p w14:paraId="484236D8">
      <w:pPr>
        <w:spacing w:after="120"/>
        <w:jc w:val="center"/>
        <w:rPr>
          <w:b/>
          <w:color w:val="000000" w:themeColor="text1"/>
          <w:sz w:val="24"/>
          <w:highlight w:val="none"/>
          <w14:textFill>
            <w14:solidFill>
              <w14:schemeClr w14:val="tx1"/>
            </w14:solidFill>
          </w14:textFill>
        </w:rPr>
      </w:pPr>
    </w:p>
    <w:p w14:paraId="541F1A58">
      <w:pPr>
        <w:spacing w:after="120"/>
        <w:jc w:val="center"/>
        <w:rPr>
          <w:b/>
          <w:color w:val="000000" w:themeColor="text1"/>
          <w:sz w:val="24"/>
          <w:highlight w:val="none"/>
          <w14:textFill>
            <w14:solidFill>
              <w14:schemeClr w14:val="tx1"/>
            </w14:solidFill>
          </w14:textFill>
        </w:rPr>
      </w:pPr>
    </w:p>
    <w:p w14:paraId="77767D05">
      <w:pPr>
        <w:spacing w:after="120"/>
        <w:jc w:val="center"/>
        <w:rPr>
          <w:b/>
          <w:color w:val="000000" w:themeColor="text1"/>
          <w:sz w:val="24"/>
          <w:highlight w:val="none"/>
          <w14:textFill>
            <w14:solidFill>
              <w14:schemeClr w14:val="tx1"/>
            </w14:solidFill>
          </w14:textFill>
        </w:rPr>
      </w:pPr>
    </w:p>
    <w:p w14:paraId="78746DB9">
      <w:pPr>
        <w:spacing w:after="120"/>
        <w:jc w:val="center"/>
        <w:rPr>
          <w:b/>
          <w:color w:val="000000" w:themeColor="text1"/>
          <w:sz w:val="24"/>
          <w:highlight w:val="none"/>
          <w14:textFill>
            <w14:solidFill>
              <w14:schemeClr w14:val="tx1"/>
            </w14:solidFill>
          </w14:textFill>
        </w:rPr>
      </w:pPr>
    </w:p>
    <w:p w14:paraId="3760327F">
      <w:pPr>
        <w:spacing w:after="120"/>
        <w:jc w:val="center"/>
        <w:rPr>
          <w:b/>
          <w:color w:val="000000" w:themeColor="text1"/>
          <w:sz w:val="24"/>
          <w:highlight w:val="none"/>
          <w14:textFill>
            <w14:solidFill>
              <w14:schemeClr w14:val="tx1"/>
            </w14:solidFill>
          </w14:textFill>
        </w:rPr>
      </w:pPr>
    </w:p>
    <w:p w14:paraId="7CC986F1">
      <w:pPr>
        <w:spacing w:after="120"/>
        <w:jc w:val="center"/>
        <w:rPr>
          <w:b/>
          <w:color w:val="000000" w:themeColor="text1"/>
          <w:sz w:val="24"/>
          <w:highlight w:val="none"/>
          <w14:textFill>
            <w14:solidFill>
              <w14:schemeClr w14:val="tx1"/>
            </w14:solidFill>
          </w14:textFill>
        </w:rPr>
      </w:pPr>
    </w:p>
    <w:p w14:paraId="36603F9F">
      <w:pPr>
        <w:spacing w:after="120"/>
        <w:jc w:val="center"/>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供应商：          （盖单位公章或电子签章）</w:t>
      </w:r>
    </w:p>
    <w:p w14:paraId="03198467">
      <w:pPr>
        <w:spacing w:after="120"/>
        <w:ind w:firstLine="210"/>
        <w:jc w:val="center"/>
        <w:rPr>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4045EFC">
      <w:pPr>
        <w:spacing w:after="120"/>
        <w:ind w:firstLine="21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B86C1AD">
      <w:pPr>
        <w:pStyle w:val="4"/>
        <w:snapToGrid w:val="0"/>
        <w:spacing w:before="120" w:beforeLines="50" w:line="360" w:lineRule="auto"/>
        <w:rPr>
          <w:rFonts w:ascii="Times New Roman" w:hAnsi="Times New Roman" w:eastAsia="宋体"/>
          <w:color w:val="000000" w:themeColor="text1"/>
          <w:sz w:val="21"/>
          <w:szCs w:val="21"/>
          <w:highlight w:val="none"/>
          <w14:textFill>
            <w14:solidFill>
              <w14:schemeClr w14:val="tx1"/>
            </w14:solidFill>
          </w14:textFill>
        </w:rPr>
      </w:pPr>
      <w:bookmarkStart w:id="66" w:name="_Toc415814147"/>
      <w:bookmarkStart w:id="67" w:name="_Toc401423940"/>
      <w:bookmarkStart w:id="68" w:name="_Toc293401393"/>
      <w:bookmarkStart w:id="69" w:name="_Toc450199112"/>
      <w:bookmarkStart w:id="70" w:name="_Toc24799"/>
      <w:r>
        <w:rPr>
          <w:rFonts w:ascii="Times New Roman" w:hAnsi="Times New Roman" w:eastAsia="宋体"/>
          <w:color w:val="000000" w:themeColor="text1"/>
          <w:sz w:val="21"/>
          <w:szCs w:val="21"/>
          <w:highlight w:val="none"/>
          <w14:textFill>
            <w14:solidFill>
              <w14:schemeClr w14:val="tx1"/>
            </w14:solidFill>
          </w14:textFill>
        </w:rPr>
        <w:t>二、报价</w:t>
      </w:r>
      <w:bookmarkEnd w:id="66"/>
      <w:bookmarkEnd w:id="67"/>
      <w:bookmarkEnd w:id="68"/>
      <w:r>
        <w:rPr>
          <w:rFonts w:ascii="Times New Roman" w:hAnsi="Times New Roman" w:eastAsia="宋体"/>
          <w:color w:val="000000" w:themeColor="text1"/>
          <w:sz w:val="21"/>
          <w:szCs w:val="21"/>
          <w:highlight w:val="none"/>
          <w14:textFill>
            <w14:solidFill>
              <w14:schemeClr w14:val="tx1"/>
            </w14:solidFill>
          </w14:textFill>
        </w:rPr>
        <w:t>文件</w:t>
      </w:r>
      <w:bookmarkEnd w:id="69"/>
      <w:bookmarkEnd w:id="70"/>
    </w:p>
    <w:p w14:paraId="5C9AA21B">
      <w:pPr>
        <w:rPr>
          <w:color w:val="000000" w:themeColor="text1"/>
          <w:highlight w:val="none"/>
          <w14:textFill>
            <w14:solidFill>
              <w14:schemeClr w14:val="tx1"/>
            </w14:solidFill>
          </w14:textFill>
        </w:rPr>
      </w:pPr>
    </w:p>
    <w:p w14:paraId="4CA31174">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14:paraId="3091F052">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（1）磋商响应初始报价一览表……………………………………………………（页码）</w:t>
      </w:r>
    </w:p>
    <w:p w14:paraId="533E6B3F">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认为需要提供的其他文件及资料。</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………（页码）</w:t>
      </w:r>
    </w:p>
    <w:p w14:paraId="7F3FF733">
      <w:pPr>
        <w:adjustRightInd w:val="0"/>
        <w:spacing w:line="360" w:lineRule="auto"/>
        <w:ind w:firstLine="435"/>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color w:val="000000" w:themeColor="text1"/>
          <w:highlight w:val="none"/>
          <w14:textFill>
            <w14:solidFill>
              <w14:schemeClr w14:val="tx1"/>
            </w14:solidFill>
          </w14:textFill>
        </w:rPr>
        <w:t>1.</w:t>
      </w:r>
      <w:r>
        <w:rPr>
          <w:b/>
          <w:color w:val="000000" w:themeColor="text1"/>
          <w:szCs w:val="21"/>
          <w:highlight w:val="none"/>
          <w14:textFill>
            <w14:solidFill>
              <w14:schemeClr w14:val="tx1"/>
            </w14:solidFill>
          </w14:textFill>
        </w:rPr>
        <w:t>磋商响应初始报价一览表</w:t>
      </w:r>
    </w:p>
    <w:p w14:paraId="1F834362">
      <w:pPr>
        <w:adjustRightInd w:val="0"/>
        <w:spacing w:line="360" w:lineRule="auto"/>
        <w:jc w:val="center"/>
        <w:rPr>
          <w:b/>
          <w:snapToGrid/>
          <w:color w:val="000000" w:themeColor="text1"/>
          <w:kern w:val="2"/>
          <w:sz w:val="32"/>
          <w:szCs w:val="32"/>
          <w:highlight w:val="none"/>
          <w14:textFill>
            <w14:solidFill>
              <w14:schemeClr w14:val="tx1"/>
            </w14:solidFill>
          </w14:textFill>
        </w:rPr>
      </w:pPr>
    </w:p>
    <w:p w14:paraId="639B23B6">
      <w:pPr>
        <w:adjustRightInd w:val="0"/>
        <w:spacing w:line="360" w:lineRule="auto"/>
        <w:jc w:val="center"/>
        <w:rPr>
          <w:b/>
          <w:snapToGrid/>
          <w:color w:val="000000" w:themeColor="text1"/>
          <w:kern w:val="2"/>
          <w:sz w:val="32"/>
          <w:szCs w:val="32"/>
          <w:highlight w:val="none"/>
          <w14:textFill>
            <w14:solidFill>
              <w14:schemeClr w14:val="tx1"/>
            </w14:solidFill>
          </w14:textFill>
        </w:rPr>
      </w:pPr>
      <w:r>
        <w:rPr>
          <w:b/>
          <w:snapToGrid/>
          <w:color w:val="000000" w:themeColor="text1"/>
          <w:kern w:val="2"/>
          <w:sz w:val="32"/>
          <w:szCs w:val="32"/>
          <w:highlight w:val="none"/>
          <w14:textFill>
            <w14:solidFill>
              <w14:schemeClr w14:val="tx1"/>
            </w14:solidFill>
          </w14:textFill>
        </w:rPr>
        <w:t>磋商响应初始报价一览表</w:t>
      </w:r>
    </w:p>
    <w:p w14:paraId="66CFE1D9">
      <w:pPr>
        <w:spacing w:line="360" w:lineRule="auto"/>
        <w:ind w:right="480"/>
        <w:rPr>
          <w:color w:val="000000" w:themeColor="text1"/>
          <w:szCs w:val="21"/>
          <w:highlight w:val="none"/>
          <w14:textFill>
            <w14:solidFill>
              <w14:schemeClr w14:val="tx1"/>
            </w14:solidFill>
          </w14:textFill>
        </w:rPr>
      </w:pPr>
    </w:p>
    <w:p w14:paraId="3DCA9499">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p w14:paraId="1B70D27E">
      <w:pPr>
        <w:spacing w:line="360" w:lineRule="auto"/>
        <w:ind w:right="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采购编号：</w:t>
      </w:r>
    </w:p>
    <w:p w14:paraId="147FF728">
      <w:pPr>
        <w:spacing w:line="360" w:lineRule="auto"/>
        <w:ind w:right="480"/>
        <w:rPr>
          <w:color w:val="000000" w:themeColor="text1"/>
          <w:szCs w:val="21"/>
          <w:highlight w:val="none"/>
          <w14:textFill>
            <w14:solidFill>
              <w14:schemeClr w14:val="tx1"/>
            </w14:solidFill>
          </w14:textFill>
        </w:rPr>
      </w:pPr>
    </w:p>
    <w:p w14:paraId="1D0328E1">
      <w:pPr>
        <w:pStyle w:val="14"/>
        <w:rPr>
          <w:color w:val="000000" w:themeColor="text1"/>
          <w:highlight w:val="none"/>
          <w14:textFill>
            <w14:solidFill>
              <w14:schemeClr w14:val="tx1"/>
            </w14:solidFill>
          </w14:textFill>
        </w:rPr>
      </w:pPr>
    </w:p>
    <w:tbl>
      <w:tblPr>
        <w:tblStyle w:val="32"/>
        <w:tblW w:w="639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2"/>
        <w:gridCol w:w="3979"/>
      </w:tblGrid>
      <w:tr w14:paraId="588B9C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2412" w:type="dxa"/>
            <w:vAlign w:val="center"/>
          </w:tcPr>
          <w:p w14:paraId="67ED9D2E">
            <w:pPr>
              <w:rPr>
                <w:rFonts w:hint="default" w:eastAsia="宋体"/>
                <w:color w:val="000000" w:themeColor="text1"/>
                <w:szCs w:val="2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初始报价</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折扣）</w:t>
            </w:r>
          </w:p>
        </w:tc>
        <w:tc>
          <w:tcPr>
            <w:tcW w:w="3979" w:type="dxa"/>
            <w:vAlign w:val="center"/>
          </w:tcPr>
          <w:p w14:paraId="65DBA12A">
            <w:pPr>
              <w:rPr>
                <w:color w:val="000000" w:themeColor="text1"/>
                <w:highlight w:val="none"/>
                <w14:textFill>
                  <w14:solidFill>
                    <w14:schemeClr w14:val="tx1"/>
                  </w14:solidFill>
                </w14:textFill>
              </w:rPr>
            </w:pPr>
          </w:p>
          <w:p w14:paraId="21D1877A">
            <w:pPr>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w:t>
            </w:r>
            <w:r>
              <w:rPr>
                <w:color w:val="000000" w:themeColor="text1"/>
                <w:highlight w:val="none"/>
                <w:u w:val="single"/>
                <w14:textFill>
                  <w14:solidFill>
                    <w14:schemeClr w14:val="tx1"/>
                  </w14:solidFill>
                </w14:textFill>
              </w:rPr>
              <w:t xml:space="preserve">  </w:t>
            </w:r>
          </w:p>
          <w:p w14:paraId="5FB9F753">
            <w:pPr>
              <w:rPr>
                <w:color w:val="000000" w:themeColor="text1"/>
                <w:highlight w:val="none"/>
                <w14:textFill>
                  <w14:solidFill>
                    <w14:schemeClr w14:val="tx1"/>
                  </w14:solidFill>
                </w14:textFill>
              </w:rPr>
            </w:pPr>
          </w:p>
        </w:tc>
      </w:tr>
    </w:tbl>
    <w:p w14:paraId="180DF601">
      <w:pPr>
        <w:spacing w:line="360" w:lineRule="auto"/>
        <w:ind w:right="480"/>
        <w:rPr>
          <w:color w:val="000000" w:themeColor="text1"/>
          <w:szCs w:val="21"/>
          <w:highlight w:val="none"/>
          <w14:textFill>
            <w14:solidFill>
              <w14:schemeClr w14:val="tx1"/>
            </w14:solidFill>
          </w14:textFill>
        </w:rPr>
      </w:pPr>
    </w:p>
    <w:p w14:paraId="258C4208">
      <w:pPr>
        <w:adjustRightInd w:val="0"/>
        <w:spacing w:line="360" w:lineRule="auto"/>
        <w:rPr>
          <w:rFonts w:hint="eastAsia"/>
          <w:color w:val="000000" w:themeColor="text1"/>
          <w:highlight w:val="none"/>
          <w14:textFill>
            <w14:solidFill>
              <w14:schemeClr w14:val="tx1"/>
            </w14:solidFill>
          </w14:textFill>
        </w:rPr>
      </w:pPr>
    </w:p>
    <w:p w14:paraId="4B281647">
      <w:pPr>
        <w:adjustRightInd w:val="0"/>
        <w:spacing w:line="360" w:lineRule="auto"/>
        <w:rPr>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全称（</w:t>
      </w:r>
      <w:r>
        <w:rPr>
          <w:rFonts w:hint="eastAsia"/>
          <w:color w:val="000000" w:themeColor="text1"/>
          <w:highlight w:val="none"/>
          <w14:textFill>
            <w14:solidFill>
              <w14:schemeClr w14:val="tx1"/>
            </w14:solidFill>
          </w14:textFill>
        </w:rPr>
        <w:t>盖单位公章或电子签章</w:t>
      </w:r>
      <w:r>
        <w:rPr>
          <w:color w:val="000000" w:themeColor="text1"/>
          <w:highlight w:val="none"/>
          <w14:textFill>
            <w14:solidFill>
              <w14:schemeClr w14:val="tx1"/>
            </w14:solidFill>
          </w14:textFill>
        </w:rPr>
        <w:t>）：</w:t>
      </w:r>
    </w:p>
    <w:p w14:paraId="571557F4">
      <w:pPr>
        <w:adjustRightIn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14:paraId="46C44BB8">
      <w:pPr>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br w:type="page"/>
      </w:r>
    </w:p>
    <w:p w14:paraId="12F4EA4F">
      <w:pPr>
        <w:pStyle w:val="17"/>
        <w:adjustRightInd w:val="0"/>
        <w:snapToGrid w:val="0"/>
        <w:spacing w:line="300" w:lineRule="auto"/>
        <w:ind w:firstLine="48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w:t>
      </w:r>
      <w:r>
        <w:rPr>
          <w:rFonts w:hint="eastAsia"/>
          <w:b/>
          <w:color w:val="000000" w:themeColor="text1"/>
          <w:highlight w:val="none"/>
          <w14:textFill>
            <w14:solidFill>
              <w14:schemeClr w14:val="tx1"/>
            </w14:solidFill>
          </w14:textFill>
        </w:rPr>
        <w:t>供应商</w:t>
      </w:r>
      <w:r>
        <w:rPr>
          <w:b/>
          <w:color w:val="000000" w:themeColor="text1"/>
          <w:highlight w:val="none"/>
          <w14:textFill>
            <w14:solidFill>
              <w14:schemeClr w14:val="tx1"/>
            </w14:solidFill>
          </w14:textFill>
        </w:rPr>
        <w:t>认为有必要提供的其它文件</w:t>
      </w:r>
    </w:p>
    <w:p w14:paraId="76B4AB50">
      <w:pPr>
        <w:spacing w:line="360" w:lineRule="atLeast"/>
        <w:ind w:firstLine="4200" w:firstLineChars="2000"/>
        <w:rPr>
          <w:color w:val="000000" w:themeColor="text1"/>
          <w:szCs w:val="21"/>
          <w:highlight w:val="none"/>
          <w14:textFill>
            <w14:solidFill>
              <w14:schemeClr w14:val="tx1"/>
            </w14:solidFill>
          </w14:textFill>
        </w:rPr>
      </w:pPr>
    </w:p>
    <w:p w14:paraId="69125D25">
      <w:pPr>
        <w:pStyle w:val="4"/>
        <w:snapToGrid w:val="0"/>
        <w:spacing w:before="120" w:beforeLines="50" w:line="360" w:lineRule="auto"/>
        <w:rPr>
          <w:rFonts w:ascii="Times New Roman" w:hAnsi="Times New Roman" w:eastAsia="宋体"/>
          <w:bCs/>
          <w:color w:val="000000" w:themeColor="text1"/>
          <w:sz w:val="21"/>
          <w:szCs w:val="21"/>
          <w:highlight w:val="none"/>
          <w14:textFill>
            <w14:solidFill>
              <w14:schemeClr w14:val="tx1"/>
            </w14:solidFill>
          </w14:textFill>
        </w:rPr>
      </w:pPr>
      <w:r>
        <w:rPr>
          <w:rFonts w:ascii="Times New Roman" w:hAnsi="Times New Roman" w:eastAsia="宋体"/>
          <w:color w:val="000000" w:themeColor="text1"/>
          <w:szCs w:val="21"/>
          <w:highlight w:val="none"/>
          <w14:textFill>
            <w14:solidFill>
              <w14:schemeClr w14:val="tx1"/>
            </w14:solidFill>
          </w14:textFill>
        </w:rPr>
        <w:br w:type="page"/>
      </w:r>
      <w:bookmarkStart w:id="71" w:name="_Toc415814148"/>
      <w:bookmarkStart w:id="72" w:name="_Toc1932"/>
      <w:bookmarkStart w:id="73" w:name="_Toc450199113"/>
      <w:bookmarkStart w:id="74" w:name="_Toc401423941"/>
      <w:bookmarkStart w:id="75" w:name="_Toc312928677"/>
      <w:bookmarkStart w:id="76" w:name="_Toc293401394"/>
      <w:r>
        <w:rPr>
          <w:rFonts w:ascii="Times New Roman" w:hAnsi="Times New Roman" w:eastAsia="宋体"/>
          <w:color w:val="000000" w:themeColor="text1"/>
          <w:sz w:val="21"/>
          <w:szCs w:val="21"/>
          <w:highlight w:val="none"/>
          <w14:textFill>
            <w14:solidFill>
              <w14:schemeClr w14:val="tx1"/>
            </w14:solidFill>
          </w14:textFill>
        </w:rPr>
        <w:t>三、</w:t>
      </w:r>
      <w:bookmarkEnd w:id="71"/>
      <w:r>
        <w:rPr>
          <w:rFonts w:hint="eastAsia" w:ascii="Times New Roman" w:hAnsi="Times New Roman" w:eastAsia="宋体"/>
          <w:color w:val="000000" w:themeColor="text1"/>
          <w:sz w:val="21"/>
          <w:szCs w:val="21"/>
          <w:highlight w:val="none"/>
          <w14:textFill>
            <w14:solidFill>
              <w14:schemeClr w14:val="tx1"/>
            </w14:solidFill>
          </w14:textFill>
        </w:rPr>
        <w:t>资格</w:t>
      </w:r>
      <w:r>
        <w:rPr>
          <w:rFonts w:ascii="Times New Roman" w:hAnsi="Times New Roman" w:eastAsia="宋体"/>
          <w:color w:val="000000" w:themeColor="text1"/>
          <w:sz w:val="21"/>
          <w:szCs w:val="21"/>
          <w:highlight w:val="none"/>
          <w14:textFill>
            <w14:solidFill>
              <w14:schemeClr w14:val="tx1"/>
            </w14:solidFill>
          </w14:textFill>
        </w:rPr>
        <w:t>文件</w:t>
      </w:r>
      <w:bookmarkEnd w:id="72"/>
      <w:bookmarkEnd w:id="73"/>
    </w:p>
    <w:p w14:paraId="7281578C">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bookmarkEnd w:id="74"/>
    <w:bookmarkEnd w:id="75"/>
    <w:bookmarkEnd w:id="76"/>
    <w:p w14:paraId="61CC199C">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以联合体形式参加本项目投标的，联合体各方均应当提供如下资格证明材料。</w:t>
      </w:r>
    </w:p>
    <w:p w14:paraId="7204D395">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（1）符合《中华人民共和国政府采购法》第二十二条规定的相关证明材料；</w:t>
      </w:r>
    </w:p>
    <w:p w14:paraId="3E37EE34">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各供应商须在响应文件中出具对应证明材料。（商业信誉可提前自查，响应文件中可不提供）</w:t>
      </w:r>
    </w:p>
    <w:p w14:paraId="687422AE">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a.具有独立承担民事责任能力的证明材料；</w:t>
      </w:r>
    </w:p>
    <w:p w14:paraId="029B7669">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供应商须在响应文件中出具符合以下情况的证明材料复印件（五选一）：</w:t>
      </w:r>
    </w:p>
    <w:p w14:paraId="15B2D6C3">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①　如供应商是企业（包括合伙企业），提供在工商部门注册的有效“企业法人营业执照”或“营业执照”；</w:t>
      </w:r>
    </w:p>
    <w:p w14:paraId="6A0A3D48">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②　如供应商是事业单位，提供有效的“事业单位法人证书”；</w:t>
      </w:r>
    </w:p>
    <w:p w14:paraId="111ACFC1">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③　如供应商是非企业专业服务机构的，提供执业许可证等证明文件；</w:t>
      </w:r>
    </w:p>
    <w:p w14:paraId="7ACE129F">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④　如供应商是个体工商户，提供有效的“个体工商户营业执照”；</w:t>
      </w:r>
    </w:p>
    <w:p w14:paraId="556F2BC6">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⑤　如供应商是自然人，提供有效的自然人身份证明（居民身份证正反面或公安机关出具的临时居民身份证正反面或港澳台胞证或护照）。</w:t>
      </w:r>
    </w:p>
    <w:p w14:paraId="6F4D1065">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5DE15A01">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b.符合参与政府采购活动资格条件的承诺函；</w:t>
      </w:r>
    </w:p>
    <w:p w14:paraId="4F41F5C5">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c.商业信誉：</w:t>
      </w:r>
    </w:p>
    <w:p w14:paraId="62A652EB">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至本项目响应截止时间止未列入失信被执行人、重大税收违法案件当事人名单、政府采购严重违法失信行为记录名单。（代理机构以开标当日在“信用中国”网站（www.creditchina.gov.cn）、中国政府采购网（www.ccgp.gov.cn）网页查询记录为准）</w:t>
      </w:r>
    </w:p>
    <w:p w14:paraId="6F001D38">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对列入失信被执行人、重大税收违法案件当事人名单、政府采购严重违法失信行为记录名单的供应商，其投标将作无效标处理。</w:t>
      </w:r>
    </w:p>
    <w:p w14:paraId="4F5764CC">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（2）落实政府采购政策需满足的资格要求：供应商为中小企业，本项目专门面向中小企业采购（监狱企业及残疾人福利性单位视同小型、微型企业）</w:t>
      </w:r>
    </w:p>
    <w:p w14:paraId="719E2782">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14:paraId="5F68A6BB">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）中小企业声明函</w:t>
      </w:r>
      <w:r>
        <w:rPr>
          <w:rFonts w:hint="eastAsia"/>
          <w:color w:val="000000" w:themeColor="text1"/>
          <w:highlight w:val="none"/>
          <w14:textFill>
            <w14:solidFill>
              <w14:schemeClr w14:val="tx1"/>
            </w14:solidFill>
          </w14:textFill>
        </w:rPr>
        <w:t>；</w:t>
      </w:r>
    </w:p>
    <w:p w14:paraId="103C8629">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ascii="Times New Roman" w:hAnsi="Times New Roman"/>
          <w:color w:val="000000" w:themeColor="text1"/>
          <w:highlight w:val="none"/>
          <w14:textFill>
            <w14:solidFill>
              <w14:schemeClr w14:val="tx1"/>
            </w14:solidFill>
          </w14:textFill>
        </w:rPr>
        <w:t>）</w:t>
      </w:r>
      <w:r>
        <w:rPr>
          <w:rFonts w:hint="eastAsia" w:ascii="Times New Roman" w:hAnsi="Times New Roman"/>
          <w:color w:val="000000" w:themeColor="text1"/>
          <w:highlight w:val="none"/>
          <w14:textFill>
            <w14:solidFill>
              <w14:schemeClr w14:val="tx1"/>
            </w14:solidFill>
          </w14:textFill>
        </w:rPr>
        <w:t>供应商</w:t>
      </w:r>
      <w:r>
        <w:rPr>
          <w:rFonts w:ascii="Times New Roman" w:hAnsi="Times New Roman"/>
          <w:color w:val="000000" w:themeColor="text1"/>
          <w:highlight w:val="none"/>
          <w14:textFill>
            <w14:solidFill>
              <w14:schemeClr w14:val="tx1"/>
            </w14:solidFill>
          </w14:textFill>
        </w:rPr>
        <w:t>为监狱企业的证明文件：省级以上监狱管理局、戒毒管理局（含新疆生产建设兵团）出具</w:t>
      </w:r>
      <w:r>
        <w:rPr>
          <w:rFonts w:hint="eastAsia" w:ascii="Times New Roman" w:hAnsi="Times New Roman"/>
          <w:color w:val="000000" w:themeColor="text1"/>
          <w:highlight w:val="none"/>
          <w14:textFill>
            <w14:solidFill>
              <w14:schemeClr w14:val="tx1"/>
            </w14:solidFill>
          </w14:textFill>
        </w:rPr>
        <w:t>；</w:t>
      </w:r>
    </w:p>
    <w:p w14:paraId="3470606F">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r>
        <w:rPr>
          <w:rFonts w:ascii="Times New Roman" w:hAnsi="Times New Roman"/>
          <w:color w:val="000000" w:themeColor="text1"/>
          <w:highlight w:val="none"/>
          <w14:textFill>
            <w14:solidFill>
              <w14:schemeClr w14:val="tx1"/>
            </w14:solidFill>
          </w14:textFill>
        </w:rPr>
        <w:t>）残疾人福利性单位声明函</w:t>
      </w:r>
      <w:r>
        <w:rPr>
          <w:rFonts w:hint="eastAsia" w:ascii="Times New Roman" w:hAnsi="Times New Roman"/>
          <w:color w:val="000000" w:themeColor="text1"/>
          <w:highlight w:val="none"/>
          <w14:textFill>
            <w14:solidFill>
              <w14:schemeClr w14:val="tx1"/>
            </w14:solidFill>
          </w14:textFill>
        </w:rPr>
        <w:t>；</w:t>
      </w:r>
    </w:p>
    <w:p w14:paraId="37249386">
      <w:pPr>
        <w:pStyle w:val="77"/>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p>
    <w:p w14:paraId="09903556">
      <w:pPr>
        <w:pStyle w:val="77"/>
        <w:snapToGrid w:val="0"/>
        <w:spacing w:line="360" w:lineRule="auto"/>
        <w:ind w:firstLine="420"/>
        <w:rPr>
          <w:color w:val="000000" w:themeColor="text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（4）联合协议（如为联合体投标）。</w:t>
      </w:r>
    </w:p>
    <w:p w14:paraId="277636AB">
      <w:pPr>
        <w:pStyle w:val="77"/>
        <w:snapToGrid w:val="0"/>
        <w:spacing w:line="360" w:lineRule="auto"/>
        <w:ind w:firstLine="420"/>
        <w:rPr>
          <w:rFonts w:cs="宋体"/>
          <w:bCs/>
          <w:color w:val="000000" w:themeColor="text1"/>
          <w:szCs w:val="2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r>
        <w:rPr>
          <w:rFonts w:hint="eastAsia" w:cs="宋体"/>
          <w:bCs/>
          <w:color w:val="000000" w:themeColor="text1"/>
          <w:szCs w:val="21"/>
          <w:highlight w:val="none"/>
          <w14:textFill>
            <w14:solidFill>
              <w14:schemeClr w14:val="tx1"/>
            </w14:solidFill>
          </w14:textFill>
        </w:rPr>
        <w:t>基本资格条件相关证明材料</w:t>
      </w:r>
    </w:p>
    <w:p w14:paraId="42F589D6">
      <w:pPr>
        <w:pStyle w:val="29"/>
        <w:numPr>
          <w:ilvl w:val="0"/>
          <w:numId w:val="4"/>
        </w:numPr>
        <w:tabs>
          <w:tab w:val="left" w:pos="630"/>
          <w:tab w:val="left" w:pos="840"/>
          <w:tab w:val="left" w:pos="1050"/>
        </w:tabs>
        <w:adjustRightInd w:val="0"/>
        <w:snapToGrid w:val="0"/>
        <w:spacing w:beforeAutospacing="0" w:afterAutospacing="0" w:line="360" w:lineRule="auto"/>
        <w:ind w:hanging="5"/>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具有独立承担民事责任能力的证明材料：</w:t>
      </w:r>
    </w:p>
    <w:p w14:paraId="2AF835E3">
      <w:pPr>
        <w:pStyle w:val="29"/>
        <w:tabs>
          <w:tab w:val="left" w:pos="630"/>
          <w:tab w:val="left" w:pos="840"/>
          <w:tab w:val="left" w:pos="1050"/>
        </w:tabs>
        <w:adjustRightInd w:val="0"/>
        <w:snapToGrid w:val="0"/>
        <w:spacing w:beforeAutospacing="0" w:afterAutospacing="0" w:line="360" w:lineRule="auto"/>
        <w:ind w:left="420"/>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供应商须在响应文件中出具符合以下情况的证明材料复印件（五选一）：</w:t>
      </w:r>
    </w:p>
    <w:p w14:paraId="639FB061">
      <w:pPr>
        <w:pStyle w:val="29"/>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如供应商是企业（包括合伙企业），提供在工商部门注册的有效“企业法人营业执照”或“营业执照”；</w:t>
      </w:r>
    </w:p>
    <w:p w14:paraId="37AFB40B">
      <w:pPr>
        <w:pStyle w:val="29"/>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如供应商是事业单位，提供有效的“事业单位法人证书”；</w:t>
      </w:r>
    </w:p>
    <w:p w14:paraId="155F11C0">
      <w:pPr>
        <w:pStyle w:val="29"/>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如供应商是非企业专业服务机构的，提供执业许可证等证明文件；</w:t>
      </w:r>
    </w:p>
    <w:p w14:paraId="42270573">
      <w:pPr>
        <w:pStyle w:val="29"/>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如供应商是个体工商户，提供有效的“个体工商户营业执照”；</w:t>
      </w:r>
    </w:p>
    <w:p w14:paraId="7045DD2D">
      <w:pPr>
        <w:pStyle w:val="29"/>
        <w:numPr>
          <w:ilvl w:val="0"/>
          <w:numId w:val="5"/>
        </w:numPr>
        <w:tabs>
          <w:tab w:val="left" w:pos="312"/>
        </w:tabs>
        <w:adjustRightInd w:val="0"/>
        <w:snapToGrid w:val="0"/>
        <w:spacing w:beforeAutospacing="0" w:afterAutospacing="0" w:line="360" w:lineRule="auto"/>
        <w:ind w:firstLine="420" w:firstLineChars="200"/>
        <w:rPr>
          <w:rFonts w:hint="eastAsia" w:cs="宋体"/>
          <w:bCs/>
          <w:color w:val="000000" w:themeColor="text1"/>
          <w:sz w:val="21"/>
          <w:szCs w:val="21"/>
          <w:highlight w:val="none"/>
          <w14:textFill>
            <w14:solidFill>
              <w14:schemeClr w14:val="tx1"/>
            </w14:solidFill>
          </w14:textFill>
        </w:rPr>
      </w:pPr>
      <w:r>
        <w:rPr>
          <w:rFonts w:hint="eastAsia" w:cs="宋体"/>
          <w:bCs/>
          <w:color w:val="000000" w:themeColor="text1"/>
          <w:sz w:val="21"/>
          <w:szCs w:val="21"/>
          <w:highlight w:val="none"/>
          <w14:textFill>
            <w14:solidFill>
              <w14:schemeClr w14:val="tx1"/>
            </w14:solidFill>
          </w14:textFill>
        </w:rPr>
        <w:t>如供应商是自然人，提供有效的自然人身份证明（居民身份证正反面或公安机关出具的临时居民身份证正反面或港澳台胞证或护照）。</w:t>
      </w:r>
    </w:p>
    <w:p w14:paraId="50EA5A98">
      <w:pPr>
        <w:rPr>
          <w:rFonts w:cs="宋体"/>
          <w:bCs/>
          <w:color w:val="000000" w:themeColor="text1"/>
          <w:szCs w:val="21"/>
          <w:highlight w:val="none"/>
          <w14:textFill>
            <w14:solidFill>
              <w14:schemeClr w14:val="tx1"/>
            </w14:solidFill>
          </w14:textFill>
        </w:rPr>
      </w:pPr>
      <w:r>
        <w:rPr>
          <w:rFonts w:cs="宋体"/>
          <w:bCs/>
          <w:color w:val="000000" w:themeColor="text1"/>
          <w:szCs w:val="21"/>
          <w:highlight w:val="none"/>
          <w14:textFill>
            <w14:solidFill>
              <w14:schemeClr w14:val="tx1"/>
            </w14:solidFill>
          </w14:textFill>
        </w:rPr>
        <w:br w:type="page"/>
      </w:r>
    </w:p>
    <w:p w14:paraId="7AB622F3">
      <w:pPr>
        <w:pStyle w:val="29"/>
        <w:numPr>
          <w:ilvl w:val="255"/>
          <w:numId w:val="0"/>
        </w:numPr>
        <w:tabs>
          <w:tab w:val="left" w:pos="312"/>
        </w:tabs>
        <w:adjustRightInd w:val="0"/>
        <w:snapToGrid w:val="0"/>
        <w:spacing w:beforeAutospacing="0" w:afterAutospacing="0" w:line="360" w:lineRule="auto"/>
        <w:ind w:left="420" w:leftChars="200"/>
        <w:rPr>
          <w:rFonts w:hint="eastAsia" w:cs="宋体"/>
          <w:bCs/>
          <w:color w:val="000000" w:themeColor="text1"/>
          <w:sz w:val="21"/>
          <w:szCs w:val="21"/>
          <w:highlight w:val="none"/>
          <w14:textFill>
            <w14:solidFill>
              <w14:schemeClr w14:val="tx1"/>
            </w14:solidFill>
          </w14:textFill>
        </w:rPr>
      </w:pPr>
    </w:p>
    <w:p w14:paraId="6296AC34">
      <w:pPr>
        <w:pStyle w:val="29"/>
        <w:numPr>
          <w:ilvl w:val="0"/>
          <w:numId w:val="4"/>
        </w:numPr>
        <w:tabs>
          <w:tab w:val="left" w:pos="630"/>
          <w:tab w:val="left" w:pos="840"/>
          <w:tab w:val="left" w:pos="1050"/>
        </w:tabs>
        <w:adjustRightInd w:val="0"/>
        <w:snapToGrid w:val="0"/>
        <w:spacing w:beforeAutospacing="0" w:afterAutospacing="0" w:line="360" w:lineRule="auto"/>
        <w:ind w:hanging="5"/>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符合参与政府采购活动资格条件的承诺函：</w:t>
      </w:r>
    </w:p>
    <w:p w14:paraId="7A145CE0">
      <w:pPr>
        <w:pStyle w:val="29"/>
        <w:adjustRightInd w:val="0"/>
        <w:snapToGrid w:val="0"/>
        <w:spacing w:beforeAutospacing="0" w:afterAutospacing="0" w:line="360" w:lineRule="auto"/>
        <w:ind w:left="420" w:leftChars="200"/>
        <w:rPr>
          <w:rFonts w:hint="eastAsia" w:cs="宋体"/>
          <w:color w:val="000000" w:themeColor="text1"/>
          <w:sz w:val="21"/>
          <w:szCs w:val="21"/>
          <w:highlight w:val="none"/>
          <w14:textFill>
            <w14:solidFill>
              <w14:schemeClr w14:val="tx1"/>
            </w14:solidFill>
          </w14:textFill>
        </w:rPr>
      </w:pPr>
    </w:p>
    <w:p w14:paraId="2E945659">
      <w:pPr>
        <w:pStyle w:val="29"/>
        <w:adjustRightInd w:val="0"/>
        <w:snapToGrid w:val="0"/>
        <w:spacing w:beforeAutospacing="0" w:afterAutospacing="0" w:line="360" w:lineRule="auto"/>
        <w:jc w:val="center"/>
        <w:rPr>
          <w:rFonts w:hint="eastAsia" w:cs="宋体"/>
          <w:color w:val="000000" w:themeColor="text1"/>
          <w:sz w:val="32"/>
          <w:szCs w:val="32"/>
          <w:highlight w:val="none"/>
          <w14:textFill>
            <w14:solidFill>
              <w14:schemeClr w14:val="tx1"/>
            </w14:solidFill>
          </w14:textFill>
        </w:rPr>
      </w:pPr>
      <w:r>
        <w:rPr>
          <w:rFonts w:hint="eastAsia" w:cs="宋体"/>
          <w:color w:val="000000" w:themeColor="text1"/>
          <w:sz w:val="32"/>
          <w:szCs w:val="32"/>
          <w:highlight w:val="none"/>
          <w14:textFill>
            <w14:solidFill>
              <w14:schemeClr w14:val="tx1"/>
            </w14:solidFill>
          </w14:textFill>
        </w:rPr>
        <w:t>承诺函</w:t>
      </w:r>
    </w:p>
    <w:p w14:paraId="6202BAFE">
      <w:pPr>
        <w:spacing w:line="480" w:lineRule="auto"/>
        <w:rPr>
          <w:rFonts w:hint="eastAsia" w:ascii="宋体" w:hAnsi="宋体" w:cs="宋体"/>
          <w:color w:val="000000" w:themeColor="text1"/>
          <w:szCs w:val="21"/>
          <w:highlight w:val="none"/>
          <w:u w:val="single"/>
          <w14:textFill>
            <w14:solidFill>
              <w14:schemeClr w14:val="tx1"/>
            </w14:solidFill>
          </w14:textFill>
        </w:rPr>
      </w:pPr>
    </w:p>
    <w:p w14:paraId="5DF3DAE5">
      <w:pPr>
        <w:spacing w:line="480" w:lineRule="auto"/>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（采购人）：</w:t>
      </w:r>
    </w:p>
    <w:p w14:paraId="2AD648D2">
      <w:pPr>
        <w:pStyle w:val="29"/>
        <w:spacing w:beforeAutospacing="0" w:afterAutospacing="0" w:line="480" w:lineRule="auto"/>
        <w:ind w:firstLine="840" w:firstLineChars="400"/>
        <w:rPr>
          <w:rFonts w:hint="eastAsia" w:cs="宋体"/>
          <w:color w:val="000000" w:themeColor="text1"/>
          <w:sz w:val="21"/>
          <w:szCs w:val="21"/>
          <w:highlight w:val="none"/>
          <w14:textFill>
            <w14:solidFill>
              <w14:schemeClr w14:val="tx1"/>
            </w14:solidFill>
          </w14:textFill>
        </w:rPr>
      </w:pPr>
    </w:p>
    <w:p w14:paraId="68A6E289">
      <w:pPr>
        <w:pStyle w:val="29"/>
        <w:shd w:val="clear" w:color="auto" w:fill="FFFFFF"/>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w:t>
      </w:r>
      <w:r>
        <w:rPr>
          <w:rFonts w:hint="eastAsia" w:cs="宋体"/>
          <w:i/>
          <w:iCs/>
          <w:color w:val="000000" w:themeColor="text1"/>
          <w:sz w:val="21"/>
          <w:szCs w:val="21"/>
          <w:highlight w:val="none"/>
          <w:u w:val="single"/>
          <w14:textFill>
            <w14:solidFill>
              <w14:schemeClr w14:val="tx1"/>
            </w14:solidFill>
          </w14:textFill>
        </w:rPr>
        <w:t>（供应商全称）</w:t>
      </w:r>
      <w:r>
        <w:rPr>
          <w:rFonts w:hint="eastAsia" w:cs="宋体"/>
          <w:color w:val="000000" w:themeColor="text1"/>
          <w:sz w:val="21"/>
          <w:szCs w:val="21"/>
          <w:highlight w:val="none"/>
          <w14:textFill>
            <w14:solidFill>
              <w14:schemeClr w14:val="tx1"/>
            </w14:solidFill>
          </w14:textFill>
        </w:rPr>
        <w:t>参与</w:t>
      </w:r>
      <w:r>
        <w:rPr>
          <w:rFonts w:hint="eastAsia" w:cs="宋体"/>
          <w:i/>
          <w:iCs/>
          <w:color w:val="000000" w:themeColor="text1"/>
          <w:sz w:val="21"/>
          <w:szCs w:val="21"/>
          <w:highlight w:val="none"/>
          <w:u w:val="single"/>
          <w14:textFill>
            <w14:solidFill>
              <w14:schemeClr w14:val="tx1"/>
            </w14:solidFill>
          </w14:textFill>
        </w:rPr>
        <w:t xml:space="preserve">  （项目名称）   </w:t>
      </w:r>
      <w:r>
        <w:rPr>
          <w:rFonts w:hint="eastAsia" w:cs="宋体"/>
          <w:color w:val="000000" w:themeColor="text1"/>
          <w:sz w:val="21"/>
          <w:szCs w:val="21"/>
          <w:highlight w:val="none"/>
          <w14:textFill>
            <w14:solidFill>
              <w14:schemeClr w14:val="tx1"/>
            </w14:solidFill>
          </w14:textFill>
        </w:rPr>
        <w:t>政府采购活动，针对《中华人民共和国政府采购法》第二十二条所述条件做如下承诺：</w:t>
      </w:r>
    </w:p>
    <w:p w14:paraId="6B49D65A">
      <w:pPr>
        <w:pStyle w:val="29"/>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我方具有良好的商业信誉和健全的财务会计制度；</w:t>
      </w:r>
    </w:p>
    <w:p w14:paraId="7484AC0F">
      <w:pPr>
        <w:pStyle w:val="29"/>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我方具有履行本项目合同所必需的设备和专业技术能力；</w:t>
      </w:r>
    </w:p>
    <w:p w14:paraId="4E81F9CC">
      <w:pPr>
        <w:pStyle w:val="29"/>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我方没有缴纳税收和社会保障等方面的失信记录；</w:t>
      </w:r>
    </w:p>
    <w:p w14:paraId="646BBDAA">
      <w:pPr>
        <w:pStyle w:val="29"/>
        <w:numPr>
          <w:ilvl w:val="0"/>
          <w:numId w:val="6"/>
        </w:numPr>
        <w:shd w:val="clear" w:color="auto" w:fill="FFFFFF"/>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61F4CC3">
      <w:pPr>
        <w:pStyle w:val="29"/>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t>我方对上述承诺内容的真实性负责。如有虚假，将依法承担相应责任。</w:t>
      </w:r>
    </w:p>
    <w:p w14:paraId="4E8CC564">
      <w:pPr>
        <w:pStyle w:val="29"/>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p>
    <w:p w14:paraId="3F8DEDB9">
      <w:pPr>
        <w:pStyle w:val="29"/>
        <w:spacing w:beforeAutospacing="0" w:afterAutospacing="0" w:line="480" w:lineRule="auto"/>
        <w:ind w:firstLine="422" w:firstLineChars="200"/>
        <w:rPr>
          <w:rFonts w:hint="eastAsia" w:cs="宋体"/>
          <w:b/>
          <w:bCs/>
          <w:color w:val="000000" w:themeColor="text1"/>
          <w:sz w:val="21"/>
          <w:szCs w:val="21"/>
          <w:highlight w:val="none"/>
          <w14:textFill>
            <w14:solidFill>
              <w14:schemeClr w14:val="tx1"/>
            </w14:solidFill>
          </w14:textFill>
        </w:rPr>
      </w:pPr>
    </w:p>
    <w:p w14:paraId="31000345">
      <w:pPr>
        <w:pStyle w:val="29"/>
        <w:spacing w:beforeAutospacing="0" w:afterAutospacing="0" w:line="480" w:lineRule="auto"/>
        <w:ind w:firstLine="420" w:firstLineChars="200"/>
        <w:rPr>
          <w:rFonts w:hint="eastAsia" w:cs="宋体"/>
          <w:color w:val="000000" w:themeColor="text1"/>
          <w:sz w:val="21"/>
          <w:szCs w:val="21"/>
          <w:highlight w:val="none"/>
          <w14:textFill>
            <w14:solidFill>
              <w14:schemeClr w14:val="tx1"/>
            </w14:solidFill>
          </w14:textFill>
        </w:rPr>
      </w:pPr>
      <w:r>
        <w:rPr>
          <w:rFonts w:hint="eastAsia" w:ascii="Times New Roman" w:hAnsi="Times New Roman"/>
          <w:color w:val="000000" w:themeColor="text1"/>
          <w:sz w:val="21"/>
          <w:szCs w:val="21"/>
          <w:highlight w:val="none"/>
          <w14:textFill>
            <w14:solidFill>
              <w14:schemeClr w14:val="tx1"/>
            </w14:solidFill>
          </w14:textFill>
        </w:rPr>
        <w:t>供应商全称（盖单位公章或电子签章）：</w:t>
      </w:r>
    </w:p>
    <w:p w14:paraId="1EAF07D7">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日期：  年  月  日  </w:t>
      </w:r>
    </w:p>
    <w:p w14:paraId="014A2E40">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（2）落实政府采购政策需满足的资格要求：供应商为中小企业，本项目专门面向中小企业采购（监狱企业及残疾人福利性单位视同小型、微型企业）</w:t>
      </w:r>
    </w:p>
    <w:p w14:paraId="48E97E68">
      <w:pPr>
        <w:pStyle w:val="77"/>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必须提供下述1）、2）、3）三个文件中的至少一个：</w:t>
      </w:r>
    </w:p>
    <w:p w14:paraId="6FADDDB4">
      <w:pPr>
        <w:pStyle w:val="4"/>
        <w:ind w:firstLine="548" w:firstLineChars="196"/>
        <w:rPr>
          <w:rFonts w:ascii="Times New Roman" w:hAnsi="Times New Roman"/>
          <w:color w:val="000000" w:themeColor="text1"/>
          <w:sz w:val="21"/>
          <w:szCs w:val="2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1）</w:t>
      </w:r>
      <w:r>
        <w:rPr>
          <w:rFonts w:ascii="Times New Roman" w:hAnsi="Times New Roman"/>
          <w:color w:val="000000" w:themeColor="text1"/>
          <w:sz w:val="21"/>
          <w:szCs w:val="21"/>
          <w:highlight w:val="none"/>
          <w14:textFill>
            <w14:solidFill>
              <w14:schemeClr w14:val="tx1"/>
            </w14:solidFill>
          </w14:textFill>
        </w:rPr>
        <w:t>中小企业声明函</w:t>
      </w:r>
    </w:p>
    <w:p w14:paraId="2C6B9D47">
      <w:pPr>
        <w:widowControl/>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中小企业声明函（服务）</w:t>
      </w:r>
    </w:p>
    <w:p w14:paraId="216F4CCD">
      <w:pPr>
        <w:widowControl/>
        <w:jc w:val="center"/>
        <w:rPr>
          <w:rFonts w:hint="eastAsia" w:ascii="宋体" w:hAnsi="宋体" w:cs="宋体"/>
          <w:b/>
          <w:color w:val="000000" w:themeColor="text1"/>
          <w:sz w:val="36"/>
          <w:szCs w:val="36"/>
          <w:highlight w:val="none"/>
          <w14:textFill>
            <w14:solidFill>
              <w14:schemeClr w14:val="tx1"/>
            </w14:solidFill>
          </w14:textFill>
        </w:rPr>
      </w:pPr>
    </w:p>
    <w:p w14:paraId="41B359AF">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本公司（联合体）郑重声明</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根据《政府采购促进中小企业发展管理办法》（财库﹝2020﹞46号）的规定</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本公司（联合体）参加</w:t>
      </w:r>
      <w:r>
        <w:rPr>
          <w:i/>
          <w:color w:val="000000" w:themeColor="text1"/>
          <w:szCs w:val="21"/>
          <w:highlight w:val="none"/>
          <w:u w:val="single"/>
          <w14:textFill>
            <w14:solidFill>
              <w14:schemeClr w14:val="tx1"/>
            </w14:solidFill>
          </w14:textFill>
        </w:rPr>
        <w:t>（单位名称）</w:t>
      </w:r>
      <w:r>
        <w:rPr>
          <w:color w:val="000000" w:themeColor="text1"/>
          <w:szCs w:val="21"/>
          <w:highlight w:val="none"/>
          <w14:textFill>
            <w14:solidFill>
              <w14:schemeClr w14:val="tx1"/>
            </w14:solidFill>
          </w14:textFill>
        </w:rPr>
        <w:t>的</w:t>
      </w:r>
      <w:r>
        <w:rPr>
          <w:i/>
          <w:color w:val="000000" w:themeColor="text1"/>
          <w:szCs w:val="21"/>
          <w:highlight w:val="none"/>
          <w:u w:val="single"/>
          <w14:textFill>
            <w14:solidFill>
              <w14:schemeClr w14:val="tx1"/>
            </w14:solidFill>
          </w14:textFill>
        </w:rPr>
        <w:t>（项目名称）</w:t>
      </w:r>
      <w:r>
        <w:rPr>
          <w:color w:val="000000" w:themeColor="text1"/>
          <w:szCs w:val="21"/>
          <w:highlight w:val="none"/>
          <w14:textFill>
            <w14:solidFill>
              <w14:schemeClr w14:val="tx1"/>
            </w14:solidFill>
          </w14:textFill>
        </w:rPr>
        <w:t>采购活动</w:t>
      </w:r>
      <w:r>
        <w:rPr>
          <w:rFonts w:hint="eastAsia"/>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服务</w:t>
      </w:r>
      <w:r>
        <w:rPr>
          <w:rFonts w:hint="eastAsia" w:ascii="宋体" w:hAnsi="宋体" w:cs="宋体"/>
          <w:b/>
          <w:bCs/>
          <w:color w:val="000000" w:themeColor="text1"/>
          <w:w w:val="95"/>
          <w:szCs w:val="21"/>
          <w:highlight w:val="none"/>
          <w14:textFill>
            <w14:solidFill>
              <w14:schemeClr w14:val="tx1"/>
            </w14:solidFill>
          </w14:textFill>
        </w:rPr>
        <w:t>全部由符合政策要求的中小企业承接</w:t>
      </w:r>
      <w:r>
        <w:rPr>
          <w:color w:val="000000" w:themeColor="text1"/>
          <w:szCs w:val="21"/>
          <w:highlight w:val="none"/>
          <w14:textFill>
            <w14:solidFill>
              <w14:schemeClr w14:val="tx1"/>
            </w14:solidFill>
          </w14:textFill>
        </w:rPr>
        <w:t xml:space="preserve">。相关企业（含联合体中的中小企业、签订分包意向协议的中小企业）的具体情况如下： </w:t>
      </w:r>
    </w:p>
    <w:p w14:paraId="79FDC6CA">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零星标识标牌制作服务</w:t>
      </w:r>
      <w:r>
        <w:rPr>
          <w:i/>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w:t>
      </w:r>
      <w:r>
        <w:rPr>
          <w:rFonts w:hint="eastAsia"/>
          <w:i/>
          <w:color w:val="000000" w:themeColor="text1"/>
          <w:szCs w:val="21"/>
          <w:highlight w:val="none"/>
          <w:u w:val="single"/>
          <w14:textFill>
            <w14:solidFill>
              <w14:schemeClr w14:val="tx1"/>
            </w14:solidFill>
          </w14:textFill>
        </w:rPr>
        <w:t>其他未列明行业</w:t>
      </w:r>
      <w:r>
        <w:rPr>
          <w:i/>
          <w:color w:val="000000" w:themeColor="text1"/>
          <w:szCs w:val="21"/>
          <w:highlight w:val="none"/>
          <w:u w:val="single"/>
          <w14:textFill>
            <w14:solidFill>
              <w14:schemeClr w14:val="tx1"/>
            </w14:solidFill>
          </w14:textFill>
        </w:rPr>
        <w:t>）</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color w:val="000000" w:themeColor="text1"/>
          <w:szCs w:val="21"/>
          <w:highlight w:val="none"/>
          <w:vertAlign w:val="superscript"/>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14:paraId="28B087B1">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szCs w:val="21"/>
          <w:highlight w:val="none"/>
          <w:u w:val="single"/>
          <w14:textFill>
            <w14:solidFill>
              <w14:schemeClr w14:val="tx1"/>
            </w14:solidFill>
          </w14:textFill>
        </w:rPr>
        <w:t xml:space="preserve"> </w:t>
      </w:r>
      <w:r>
        <w:rPr>
          <w:i/>
          <w:color w:val="000000" w:themeColor="text1"/>
          <w:szCs w:val="21"/>
          <w:highlight w:val="none"/>
          <w:u w:val="single"/>
          <w14:textFill>
            <w14:solidFill>
              <w14:schemeClr w14:val="tx1"/>
            </w14:solidFill>
          </w14:textFill>
        </w:rPr>
        <w:t xml:space="preserve">（标的名称） </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属于</w:t>
      </w:r>
      <w:r>
        <w:rPr>
          <w:i/>
          <w:color w:val="000000" w:themeColor="text1"/>
          <w:szCs w:val="21"/>
          <w:highlight w:val="none"/>
          <w:u w:val="single"/>
          <w14:textFill>
            <w14:solidFill>
              <w14:schemeClr w14:val="tx1"/>
            </w14:solidFill>
          </w14:textFill>
        </w:rPr>
        <w:t>（采购文件中明确的所属行业）</w:t>
      </w:r>
      <w:r>
        <w:rPr>
          <w:i/>
          <w:color w:val="000000" w:themeColor="text1"/>
          <w:szCs w:val="21"/>
          <w:highlight w:val="none"/>
          <w14:textFill>
            <w14:solidFill>
              <w14:schemeClr w14:val="tx1"/>
            </w14:solidFill>
          </w14:textFill>
        </w:rPr>
        <w:t>行业</w:t>
      </w:r>
      <w:r>
        <w:rPr>
          <w:color w:val="000000" w:themeColor="text1"/>
          <w:szCs w:val="21"/>
          <w:highlight w:val="none"/>
          <w14:textFill>
            <w14:solidFill>
              <w14:schemeClr w14:val="tx1"/>
            </w14:solidFill>
          </w14:textFill>
        </w:rPr>
        <w:t>；</w:t>
      </w:r>
      <w:r>
        <w:rPr>
          <w:rFonts w:hint="eastAsia" w:ascii="宋体" w:hAnsi="宋体" w:cs="宋体"/>
          <w:color w:val="000000" w:themeColor="text1"/>
          <w:w w:val="99"/>
          <w:szCs w:val="21"/>
          <w:highlight w:val="none"/>
          <w14:textFill>
            <w14:solidFill>
              <w14:schemeClr w14:val="tx1"/>
            </w14:solidFill>
          </w14:textFill>
        </w:rPr>
        <w:t>承建（承接）</w:t>
      </w:r>
      <w:r>
        <w:rPr>
          <w:color w:val="000000" w:themeColor="text1"/>
          <w:szCs w:val="21"/>
          <w:highlight w:val="none"/>
          <w14:textFill>
            <w14:solidFill>
              <w14:schemeClr w14:val="tx1"/>
            </w14:solidFill>
          </w14:textFill>
        </w:rPr>
        <w:t>为</w:t>
      </w:r>
      <w:r>
        <w:rPr>
          <w:i/>
          <w:color w:val="000000" w:themeColor="text1"/>
          <w:szCs w:val="21"/>
          <w:highlight w:val="none"/>
          <w:u w:val="single"/>
          <w14:textFill>
            <w14:solidFill>
              <w14:schemeClr w14:val="tx1"/>
            </w14:solidFill>
          </w14:textFill>
        </w:rPr>
        <w:t>（企业名称）</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从业人员</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人</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营业收入为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资产总额为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万元</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属于</w:t>
      </w:r>
      <w:r>
        <w:rPr>
          <w:rFonts w:hint="eastAsia"/>
          <w:color w:val="000000" w:themeColor="text1"/>
          <w:szCs w:val="21"/>
          <w:highlight w:val="none"/>
          <w:u w:val="single"/>
          <w:lang w:val="en-US" w:eastAsia="zh-CN"/>
          <w14:textFill>
            <w14:solidFill>
              <w14:schemeClr w14:val="tx1"/>
            </w14:solidFill>
          </w14:textFill>
        </w:rPr>
        <w:t xml:space="preserve">   </w:t>
      </w:r>
      <w:r>
        <w:rPr>
          <w:i/>
          <w:color w:val="000000" w:themeColor="text1"/>
          <w:szCs w:val="21"/>
          <w:highlight w:val="none"/>
          <w:u w:val="single"/>
          <w14:textFill>
            <w14:solidFill>
              <w14:schemeClr w14:val="tx1"/>
            </w14:solidFill>
          </w14:textFill>
        </w:rPr>
        <w:t>（中型企业、小型企业、微型企业）</w:t>
      </w:r>
      <w:r>
        <w:rPr>
          <w:color w:val="000000" w:themeColor="text1"/>
          <w:szCs w:val="21"/>
          <w:highlight w:val="none"/>
          <w14:textFill>
            <w14:solidFill>
              <w14:schemeClr w14:val="tx1"/>
            </w14:solidFill>
          </w14:textFill>
        </w:rPr>
        <w:t xml:space="preserve">； </w:t>
      </w:r>
    </w:p>
    <w:p w14:paraId="0093022D">
      <w:pPr>
        <w:widowControl/>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7B541BF9">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以上企业</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不属于大企业的分支机构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不存在控股股东为大企业的情形</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也不存在与大企业的负责人为同一人的情形。</w:t>
      </w:r>
    </w:p>
    <w:p w14:paraId="092C8BCC">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本企业对上述声明内容的真实性负责。如有虚假</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 xml:space="preserve">将依法承担相应责任。 </w:t>
      </w:r>
    </w:p>
    <w:p w14:paraId="5BF12B03">
      <w:pPr>
        <w:widowControl/>
        <w:spacing w:line="360" w:lineRule="auto"/>
        <w:ind w:firstLine="420" w:firstLineChars="200"/>
        <w:jc w:val="left"/>
        <w:rPr>
          <w:color w:val="000000" w:themeColor="text1"/>
          <w:szCs w:val="21"/>
          <w:highlight w:val="none"/>
          <w14:textFill>
            <w14:solidFill>
              <w14:schemeClr w14:val="tx1"/>
            </w14:solidFill>
          </w14:textFill>
        </w:rPr>
      </w:pPr>
    </w:p>
    <w:p w14:paraId="04522F3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企业名称（盖章）： </w:t>
      </w:r>
    </w:p>
    <w:p w14:paraId="502192BA">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p>
    <w:p w14:paraId="5DA277E7">
      <w:pPr>
        <w:widowControl/>
        <w:jc w:val="left"/>
        <w:rPr>
          <w:color w:val="000000" w:themeColor="text1"/>
          <w:highlight w:val="none"/>
          <w14:textFill>
            <w14:solidFill>
              <w14:schemeClr w14:val="tx1"/>
            </w14:solidFill>
          </w14:textFill>
        </w:rPr>
      </w:pPr>
      <w:r>
        <w:rPr>
          <w:rFonts w:hint="eastAsia" w:ascii="仿宋" w:hAnsi="仿宋" w:eastAsia="仿宋" w:cs="仿宋"/>
          <w:color w:val="000000" w:themeColor="text1"/>
          <w:sz w:val="31"/>
          <w:szCs w:val="31"/>
          <w:highlight w:val="none"/>
          <w14:textFill>
            <w14:solidFill>
              <w14:schemeClr w14:val="tx1"/>
            </w14:solidFill>
          </w14:textFill>
        </w:rPr>
        <w:t xml:space="preserve"> </w:t>
      </w:r>
    </w:p>
    <w:p w14:paraId="7C584BB2">
      <w:pPr>
        <w:widowControl/>
        <w:jc w:val="left"/>
        <w:rPr>
          <w:color w:val="000000" w:themeColor="text1"/>
          <w:highlight w:val="none"/>
          <w14:textFill>
            <w14:solidFill>
              <w14:schemeClr w14:val="tx1"/>
            </w14:solidFill>
          </w14:textFill>
        </w:rPr>
      </w:pPr>
      <w:r>
        <w:rPr>
          <w:color w:val="000000" w:themeColor="text1"/>
          <w:sz w:val="11"/>
          <w:szCs w:val="11"/>
          <w:highlight w:val="none"/>
          <w14:textFill>
            <w14:solidFill>
              <w14:schemeClr w14:val="tx1"/>
            </w14:solidFill>
          </w14:textFill>
        </w:rPr>
        <w:t>1</w:t>
      </w: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13246C59">
      <w:pPr>
        <w:pStyle w:val="29"/>
        <w:spacing w:beforeAutospacing="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p>
    <w:p w14:paraId="03B29370">
      <w:pPr>
        <w:pStyle w:val="29"/>
        <w:spacing w:beforeAutospacing="0" w:afterAutospacing="0" w:line="360" w:lineRule="auto"/>
        <w:ind w:firstLine="420" w:firstLineChars="200"/>
        <w:jc w:val="both"/>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中小企业应当按照《政府采购促进中小企业发展管理办法》规定和《中小企业划型标准规定》（工信部联企业〔2011〕300号），如实填写并提交《中小企业声明函》。</w:t>
      </w:r>
    </w:p>
    <w:p w14:paraId="47552697">
      <w:pPr>
        <w:snapToGrid w:val="0"/>
        <w:spacing w:line="360" w:lineRule="auto"/>
        <w:ind w:firstLine="420" w:firstLineChars="200"/>
        <w:jc w:val="left"/>
        <w:rPr>
          <w:b/>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中小企业对其声明内容的真实性负责，声明函内容不实的，属于提供虚假材料谋取中标、成交，依照《中华人民共和国政府采购法》等国家有关规定追究相应责任。</w:t>
      </w:r>
    </w:p>
    <w:p w14:paraId="5001312D">
      <w:pPr>
        <w:pStyle w:val="29"/>
        <w:spacing w:beforeAutospacing="0" w:afterAutospacing="0" w:line="360" w:lineRule="auto"/>
        <w:ind w:firstLine="420" w:firstLineChars="200"/>
        <w:jc w:val="both"/>
        <w:rPr>
          <w:rFonts w:ascii="Times New Roman" w:hAnsi="Times New Roman"/>
          <w:color w:val="000000" w:themeColor="text1"/>
          <w:sz w:val="21"/>
          <w:szCs w:val="21"/>
          <w:highlight w:val="none"/>
          <w14:textFill>
            <w14:solidFill>
              <w14:schemeClr w14:val="tx1"/>
            </w14:solidFill>
          </w14:textFill>
        </w:rPr>
      </w:pPr>
    </w:p>
    <w:p w14:paraId="343FD7F6">
      <w:pPr>
        <w:snapToGrid w:val="0"/>
        <w:spacing w:line="300" w:lineRule="auto"/>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 xml:space="preserve"> </w:t>
      </w:r>
    </w:p>
    <w:p w14:paraId="2D667E3D">
      <w:pPr>
        <w:pStyle w:val="3"/>
        <w:rPr>
          <w:color w:val="000000" w:themeColor="text1"/>
          <w:sz w:val="21"/>
          <w:szCs w:val="21"/>
          <w:highlight w:val="none"/>
          <w14:textFill>
            <w14:solidFill>
              <w14:schemeClr w14:val="tx1"/>
            </w14:solidFill>
          </w14:textFill>
        </w:rPr>
      </w:pPr>
    </w:p>
    <w:p w14:paraId="3279ECBE">
      <w:pPr>
        <w:pStyle w:val="3"/>
        <w:rPr>
          <w:rFonts w:eastAsia="华文中宋"/>
          <w:color w:val="000000" w:themeColor="text1"/>
          <w:sz w:val="21"/>
          <w:szCs w:val="21"/>
          <w:highlight w:val="none"/>
          <w14:textFill>
            <w14:solidFill>
              <w14:schemeClr w14:val="tx1"/>
            </w14:solidFill>
          </w14:textFill>
        </w:rPr>
      </w:pPr>
      <w:r>
        <w:rPr>
          <w:rFonts w:hint="eastAsia" w:eastAsia="华文中宋"/>
          <w:color w:val="000000" w:themeColor="text1"/>
          <w:sz w:val="21"/>
          <w:szCs w:val="21"/>
          <w:highlight w:val="none"/>
          <w14:textFill>
            <w14:solidFill>
              <w14:schemeClr w14:val="tx1"/>
            </w14:solidFill>
          </w14:textFill>
        </w:rPr>
        <w:drawing>
          <wp:inline distT="0" distB="0" distL="114300" distR="114300">
            <wp:extent cx="5826125" cy="3538855"/>
            <wp:effectExtent l="0" t="0" r="3175" b="4445"/>
            <wp:docPr id="2"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1"/>
                    <pic:cNvPicPr>
                      <a:picLocks noChangeAspect="1"/>
                    </pic:cNvPicPr>
                  </pic:nvPicPr>
                  <pic:blipFill>
                    <a:blip r:embed="rId33" cstate="print"/>
                    <a:stretch>
                      <a:fillRect/>
                    </a:stretch>
                  </pic:blipFill>
                  <pic:spPr>
                    <a:xfrm>
                      <a:off x="0" y="0"/>
                      <a:ext cx="5826125" cy="3538855"/>
                    </a:xfrm>
                    <a:prstGeom prst="rect">
                      <a:avLst/>
                    </a:prstGeom>
                    <a:noFill/>
                    <a:ln>
                      <a:noFill/>
                    </a:ln>
                  </pic:spPr>
                </pic:pic>
              </a:graphicData>
            </a:graphic>
          </wp:inline>
        </w:drawing>
      </w:r>
    </w:p>
    <w:p w14:paraId="62A7AA2A">
      <w:pPr>
        <w:rPr>
          <w:color w:val="000000" w:themeColor="text1"/>
          <w:szCs w:val="21"/>
          <w:highlight w:val="none"/>
          <w14:textFill>
            <w14:solidFill>
              <w14:schemeClr w14:val="tx1"/>
            </w14:solidFill>
          </w14:textFill>
        </w:rPr>
      </w:pPr>
    </w:p>
    <w:p w14:paraId="342709CD">
      <w:pPr>
        <w:pStyle w:val="4"/>
        <w:ind w:firstLine="411" w:firstLineChars="196"/>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2）供应商</w:t>
      </w:r>
      <w:r>
        <w:rPr>
          <w:rFonts w:ascii="Times New Roman" w:hAnsi="Times New Roman"/>
          <w:color w:val="000000" w:themeColor="text1"/>
          <w:sz w:val="21"/>
          <w:szCs w:val="21"/>
          <w:highlight w:val="none"/>
          <w14:textFill>
            <w14:solidFill>
              <w14:schemeClr w14:val="tx1"/>
            </w14:solidFill>
          </w14:textFill>
        </w:rPr>
        <w:t>为监狱企业的证明文件：省级以上监狱管理局、戒毒管理局（含新疆生产建设兵团）出具</w:t>
      </w:r>
    </w:p>
    <w:p w14:paraId="53816B87">
      <w:pPr>
        <w:spacing w:line="360" w:lineRule="auto"/>
        <w:rPr>
          <w:color w:val="000000" w:themeColor="text1"/>
          <w:szCs w:val="21"/>
          <w:highlight w:val="none"/>
          <w14:textFill>
            <w14:solidFill>
              <w14:schemeClr w14:val="tx1"/>
            </w14:solidFill>
          </w14:textFill>
        </w:rPr>
      </w:pPr>
    </w:p>
    <w:p w14:paraId="7CA75E3C">
      <w:pPr>
        <w:pStyle w:val="4"/>
        <w:ind w:firstLine="411" w:firstLineChars="196"/>
        <w:rPr>
          <w:rFonts w:ascii="Times New Roman" w:hAnsi="Times New Roman"/>
          <w:color w:val="000000" w:themeColor="text1"/>
          <w:sz w:val="21"/>
          <w:szCs w:val="21"/>
          <w:highlight w:val="none"/>
          <w14:textFill>
            <w14:solidFill>
              <w14:schemeClr w14:val="tx1"/>
            </w14:solidFill>
          </w14:textFill>
        </w:rPr>
      </w:pPr>
      <w:r>
        <w:rPr>
          <w:rFonts w:ascii="Times New Roman" w:hAnsi="Times New Roman"/>
          <w:color w:val="000000" w:themeColor="text1"/>
          <w:sz w:val="21"/>
          <w:szCs w:val="21"/>
          <w:highlight w:val="none"/>
          <w14:textFill>
            <w14:solidFill>
              <w14:schemeClr w14:val="tx1"/>
            </w14:solidFill>
          </w14:textFill>
        </w:rPr>
        <w:br w:type="page"/>
      </w:r>
      <w:r>
        <w:rPr>
          <w:rFonts w:hint="eastAsia" w:ascii="Times New Roman" w:hAnsi="Times New Roman"/>
          <w:color w:val="000000" w:themeColor="text1"/>
          <w:sz w:val="21"/>
          <w:szCs w:val="21"/>
          <w:highlight w:val="none"/>
          <w14:textFill>
            <w14:solidFill>
              <w14:schemeClr w14:val="tx1"/>
            </w14:solidFill>
          </w14:textFill>
        </w:rPr>
        <w:t>3）</w:t>
      </w:r>
      <w:r>
        <w:rPr>
          <w:rFonts w:ascii="Times New Roman" w:hAnsi="Times New Roman"/>
          <w:color w:val="000000" w:themeColor="text1"/>
          <w:sz w:val="21"/>
          <w:szCs w:val="21"/>
          <w:highlight w:val="none"/>
          <w14:textFill>
            <w14:solidFill>
              <w14:schemeClr w14:val="tx1"/>
            </w14:solidFill>
          </w14:textFill>
        </w:rPr>
        <w:t>残疾人福利性单位声明函</w:t>
      </w:r>
    </w:p>
    <w:p w14:paraId="2B505F25">
      <w:pPr>
        <w:snapToGrid w:val="0"/>
        <w:spacing w:line="360" w:lineRule="auto"/>
        <w:jc w:val="center"/>
        <w:rPr>
          <w:b/>
          <w:bCs/>
          <w:color w:val="000000" w:themeColor="text1"/>
          <w:szCs w:val="21"/>
          <w:highlight w:val="none"/>
          <w14:textFill>
            <w14:solidFill>
              <w14:schemeClr w14:val="tx1"/>
            </w14:solidFill>
          </w14:textFill>
        </w:rPr>
      </w:pPr>
    </w:p>
    <w:p w14:paraId="5997AE79">
      <w:pPr>
        <w:snapToGrid w:val="0"/>
        <w:spacing w:line="360" w:lineRule="auto"/>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残疾人福利性单位声明函</w:t>
      </w:r>
    </w:p>
    <w:p w14:paraId="4E8A136E">
      <w:pPr>
        <w:snapToGrid w:val="0"/>
        <w:spacing w:line="360" w:lineRule="auto"/>
        <w:jc w:val="center"/>
        <w:rPr>
          <w:b/>
          <w:bCs/>
          <w:color w:val="000000" w:themeColor="text1"/>
          <w:szCs w:val="21"/>
          <w:highlight w:val="none"/>
          <w14:textFill>
            <w14:solidFill>
              <w14:schemeClr w14:val="tx1"/>
            </w14:solidFill>
          </w14:textFill>
        </w:rPr>
      </w:pPr>
    </w:p>
    <w:p w14:paraId="23D6D942">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本单位郑重声明</w:t>
      </w:r>
      <w:r>
        <w:rPr>
          <w:rFonts w:hint="eastAsia"/>
          <w:color w:val="000000" w:themeColor="text1"/>
          <w:spacing w:val="6"/>
          <w:szCs w:val="21"/>
          <w:highlight w:val="none"/>
          <w14:textFill>
            <w14:solidFill>
              <w14:schemeClr w14:val="tx1"/>
            </w14:solidFill>
          </w14:textFill>
        </w:rPr>
        <w:t>，</w:t>
      </w:r>
      <w:r>
        <w:rPr>
          <w:color w:val="000000" w:themeColor="text1"/>
          <w:spacing w:val="6"/>
          <w:szCs w:val="21"/>
          <w:highlight w:val="none"/>
          <w14:textFill>
            <w14:solidFill>
              <w14:schemeClr w14:val="tx1"/>
            </w14:solidFill>
          </w14:textFill>
        </w:rPr>
        <w:t>根据《财政部民政部中国残疾人联合会关于促进残疾人就业政府采购政策的通知》（财库</w:t>
      </w:r>
      <w:r>
        <w:rPr>
          <w:color w:val="000000" w:themeColor="text1"/>
          <w:szCs w:val="21"/>
          <w:highlight w:val="none"/>
          <w14:textFill>
            <w14:solidFill>
              <w14:schemeClr w14:val="tx1"/>
            </w14:solidFill>
          </w14:textFill>
        </w:rPr>
        <w:t>〔2017〕141</w:t>
      </w:r>
      <w:r>
        <w:rPr>
          <w:color w:val="000000" w:themeColor="text1"/>
          <w:spacing w:val="6"/>
          <w:szCs w:val="21"/>
          <w:highlight w:val="none"/>
          <w14:textFill>
            <w14:solidFill>
              <w14:schemeClr w14:val="tx1"/>
            </w14:solidFill>
          </w14:textFill>
        </w:rPr>
        <w:t>号）的规定</w:t>
      </w:r>
      <w:r>
        <w:rPr>
          <w:rFonts w:hint="eastAsia"/>
          <w:color w:val="000000" w:themeColor="text1"/>
          <w:spacing w:val="6"/>
          <w:szCs w:val="21"/>
          <w:highlight w:val="none"/>
          <w14:textFill>
            <w14:solidFill>
              <w14:schemeClr w14:val="tx1"/>
            </w14:solidFill>
          </w14:textFill>
        </w:rPr>
        <w:t>，</w:t>
      </w:r>
      <w:r>
        <w:rPr>
          <w:color w:val="000000" w:themeColor="text1"/>
          <w:spacing w:val="6"/>
          <w:szCs w:val="21"/>
          <w:highlight w:val="none"/>
          <w14:textFill>
            <w14:solidFill>
              <w14:schemeClr w14:val="tx1"/>
            </w14:solidFill>
          </w14:textFill>
        </w:rPr>
        <w:t>本单位为符合条件的残疾人福利性单位</w:t>
      </w:r>
      <w:r>
        <w:rPr>
          <w:rFonts w:hint="eastAsia"/>
          <w:color w:val="000000" w:themeColor="text1"/>
          <w:spacing w:val="6"/>
          <w:szCs w:val="21"/>
          <w:highlight w:val="none"/>
          <w14:textFill>
            <w14:solidFill>
              <w14:schemeClr w14:val="tx1"/>
            </w14:solidFill>
          </w14:textFill>
        </w:rPr>
        <w:t>，</w:t>
      </w:r>
      <w:r>
        <w:rPr>
          <w:color w:val="000000" w:themeColor="text1"/>
          <w:spacing w:val="6"/>
          <w:szCs w:val="21"/>
          <w:highlight w:val="none"/>
          <w14:textFill>
            <w14:solidFill>
              <w14:schemeClr w14:val="tx1"/>
            </w14:solidFill>
          </w14:textFill>
        </w:rPr>
        <w:t>且本单位参加</w:t>
      </w:r>
      <w:r>
        <w:rPr>
          <w:color w:val="000000" w:themeColor="text1"/>
          <w:spacing w:val="6"/>
          <w:szCs w:val="21"/>
          <w:highlight w:val="none"/>
          <w:u w:val="single"/>
          <w14:textFill>
            <w14:solidFill>
              <w14:schemeClr w14:val="tx1"/>
            </w14:solidFill>
          </w14:textFill>
        </w:rPr>
        <w:t>（采购人名称）</w:t>
      </w:r>
      <w:r>
        <w:rPr>
          <w:color w:val="000000" w:themeColor="text1"/>
          <w:spacing w:val="6"/>
          <w:szCs w:val="21"/>
          <w:highlight w:val="none"/>
          <w14:textFill>
            <w14:solidFill>
              <w14:schemeClr w14:val="tx1"/>
            </w14:solidFill>
          </w14:textFill>
        </w:rPr>
        <w:t>单位的</w:t>
      </w:r>
      <w:r>
        <w:rPr>
          <w:color w:val="000000" w:themeColor="text1"/>
          <w:spacing w:val="6"/>
          <w:szCs w:val="21"/>
          <w:highlight w:val="none"/>
          <w:u w:val="single"/>
          <w14:textFill>
            <w14:solidFill>
              <w14:schemeClr w14:val="tx1"/>
            </w14:solidFill>
          </w14:textFill>
        </w:rPr>
        <w:t>（项目名称）</w:t>
      </w:r>
      <w:r>
        <w:rPr>
          <w:color w:val="000000" w:themeColor="text1"/>
          <w:spacing w:val="6"/>
          <w:szCs w:val="21"/>
          <w:highlight w:val="none"/>
          <w14:textFill>
            <w14:solidFill>
              <w14:schemeClr w14:val="tx1"/>
            </w14:solidFill>
          </w14:textFill>
        </w:rPr>
        <w:t>项目采购活动提供本单位制造的货物（由本单位承担工程/提供服务）</w:t>
      </w:r>
      <w:r>
        <w:rPr>
          <w:rFonts w:hint="eastAsia"/>
          <w:color w:val="000000" w:themeColor="text1"/>
          <w:spacing w:val="6"/>
          <w:szCs w:val="21"/>
          <w:highlight w:val="none"/>
          <w14:textFill>
            <w14:solidFill>
              <w14:schemeClr w14:val="tx1"/>
            </w14:solidFill>
          </w14:textFill>
        </w:rPr>
        <w:t>，</w:t>
      </w:r>
      <w:r>
        <w:rPr>
          <w:color w:val="000000" w:themeColor="text1"/>
          <w:spacing w:val="6"/>
          <w:szCs w:val="21"/>
          <w:highlight w:val="none"/>
          <w14:textFill>
            <w14:solidFill>
              <w14:schemeClr w14:val="tx1"/>
            </w14:solidFill>
          </w14:textFill>
        </w:rPr>
        <w:t>或者提供其他残疾人福利性单位制造的货物（不包括使用非残疾人福利性单位注册商标的货物）。</w:t>
      </w:r>
    </w:p>
    <w:p w14:paraId="7FFD14DF">
      <w:pPr>
        <w:snapToGrid w:val="0"/>
        <w:spacing w:line="360" w:lineRule="auto"/>
        <w:ind w:firstLine="444" w:firstLineChars="200"/>
        <w:rPr>
          <w:color w:val="000000" w:themeColor="text1"/>
          <w:spacing w:val="6"/>
          <w:szCs w:val="21"/>
          <w:highlight w:val="none"/>
          <w14:textFill>
            <w14:solidFill>
              <w14:schemeClr w14:val="tx1"/>
            </w14:solidFill>
          </w14:textFill>
        </w:rPr>
      </w:pPr>
      <w:r>
        <w:rPr>
          <w:color w:val="000000" w:themeColor="text1"/>
          <w:spacing w:val="6"/>
          <w:szCs w:val="21"/>
          <w:highlight w:val="none"/>
          <w14:textFill>
            <w14:solidFill>
              <w14:schemeClr w14:val="tx1"/>
            </w14:solidFill>
          </w14:textFill>
        </w:rPr>
        <w:t>本单位对上述声明的真实性负责。如有虚假</w:t>
      </w:r>
      <w:r>
        <w:rPr>
          <w:rFonts w:hint="eastAsia"/>
          <w:color w:val="000000" w:themeColor="text1"/>
          <w:spacing w:val="6"/>
          <w:szCs w:val="21"/>
          <w:highlight w:val="none"/>
          <w14:textFill>
            <w14:solidFill>
              <w14:schemeClr w14:val="tx1"/>
            </w14:solidFill>
          </w14:textFill>
        </w:rPr>
        <w:t>，</w:t>
      </w:r>
      <w:r>
        <w:rPr>
          <w:color w:val="000000" w:themeColor="text1"/>
          <w:spacing w:val="6"/>
          <w:szCs w:val="21"/>
          <w:highlight w:val="none"/>
          <w14:textFill>
            <w14:solidFill>
              <w14:schemeClr w14:val="tx1"/>
            </w14:solidFill>
          </w14:textFill>
        </w:rPr>
        <w:t>将依法承担相应责任。</w:t>
      </w:r>
    </w:p>
    <w:p w14:paraId="11C5D9E1">
      <w:pPr>
        <w:snapToGrid w:val="0"/>
        <w:spacing w:line="360" w:lineRule="auto"/>
        <w:ind w:firstLine="444" w:firstLineChars="200"/>
        <w:rPr>
          <w:color w:val="000000" w:themeColor="text1"/>
          <w:spacing w:val="6"/>
          <w:szCs w:val="21"/>
          <w:highlight w:val="none"/>
          <w14:textFill>
            <w14:solidFill>
              <w14:schemeClr w14:val="tx1"/>
            </w14:solidFill>
          </w14:textFill>
        </w:rPr>
      </w:pPr>
    </w:p>
    <w:p w14:paraId="4CFD9FDF">
      <w:pPr>
        <w:snapToGrid w:val="0"/>
        <w:spacing w:line="360" w:lineRule="auto"/>
        <w:ind w:firstLine="444" w:firstLineChars="200"/>
        <w:rPr>
          <w:color w:val="000000" w:themeColor="text1"/>
          <w:spacing w:val="6"/>
          <w:szCs w:val="21"/>
          <w:highlight w:val="none"/>
          <w14:textFill>
            <w14:solidFill>
              <w14:schemeClr w14:val="tx1"/>
            </w14:solidFill>
          </w14:textFill>
        </w:rPr>
      </w:pPr>
    </w:p>
    <w:p w14:paraId="3D83D0C0">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名称（盖章）：</w:t>
      </w:r>
    </w:p>
    <w:p w14:paraId="2209BC3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  年  月  日</w:t>
      </w:r>
    </w:p>
    <w:p w14:paraId="75F9D29C">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428BFB2">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（3）特定资格条件：</w:t>
      </w:r>
      <w:r>
        <w:rPr>
          <w:rFonts w:hint="eastAsia"/>
          <w:color w:val="000000" w:themeColor="text1"/>
          <w:szCs w:val="21"/>
          <w:highlight w:val="none"/>
          <w14:textFill>
            <w14:solidFill>
              <w14:schemeClr w14:val="tx1"/>
            </w14:solidFill>
          </w14:textFill>
        </w:rPr>
        <w:t>无</w:t>
      </w:r>
      <w:r>
        <w:rPr>
          <w:rFonts w:hint="eastAsia"/>
          <w:color w:val="000000" w:themeColor="text1"/>
          <w:highlight w:val="none"/>
          <w14:textFill>
            <w14:solidFill>
              <w14:schemeClr w14:val="tx1"/>
            </w14:solidFill>
          </w14:textFill>
        </w:rPr>
        <w:t>。</w:t>
      </w:r>
    </w:p>
    <w:p w14:paraId="3E5A4895">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7C372324">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ascii="Times New Roman" w:hAnsi="Times New Roman"/>
          <w:color w:val="000000" w:themeColor="text1"/>
          <w:highlight w:val="none"/>
          <w14:textFill>
            <w14:solidFill>
              <w14:schemeClr w14:val="tx1"/>
            </w14:solidFill>
          </w14:textFill>
        </w:rPr>
        <w:t>联合协议（如为联合体投标）</w:t>
      </w:r>
    </w:p>
    <w:p w14:paraId="63B8AF90">
      <w:pPr>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联合协议</w:t>
      </w:r>
    </w:p>
    <w:p w14:paraId="59037757">
      <w:pPr>
        <w:spacing w:line="360" w:lineRule="auto"/>
        <w:ind w:firstLine="420" w:firstLineChars="200"/>
        <w:jc w:val="left"/>
        <w:rPr>
          <w:bCs/>
          <w:color w:val="000000" w:themeColor="text1"/>
          <w:szCs w:val="21"/>
          <w:highlight w:val="none"/>
          <w14:textFill>
            <w14:solidFill>
              <w14:schemeClr w14:val="tx1"/>
            </w14:solidFill>
          </w14:textFill>
        </w:rPr>
      </w:pPr>
    </w:p>
    <w:p w14:paraId="4EA13390">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（联合体所有成员名称）</w:t>
      </w:r>
      <w:r>
        <w:rPr>
          <w:color w:val="000000" w:themeColor="text1"/>
          <w:szCs w:val="21"/>
          <w:highlight w:val="none"/>
          <w14:textFill>
            <w14:solidFill>
              <w14:schemeClr w14:val="tx1"/>
            </w14:solidFill>
          </w14:textFill>
        </w:rPr>
        <w:t>自愿</w:t>
      </w:r>
      <w:r>
        <w:rPr>
          <w:color w:val="000000" w:themeColor="text1"/>
          <w:szCs w:val="21"/>
          <w:highlight w:val="none"/>
          <w:lang w:val="zh-CN"/>
          <w14:textFill>
            <w14:solidFill>
              <w14:schemeClr w14:val="tx1"/>
            </w14:solidFill>
          </w14:textFill>
        </w:rPr>
        <w:t>组成一个联合体</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lang w:val="zh-CN"/>
          <w14:textFill>
            <w14:solidFill>
              <w14:schemeClr w14:val="tx1"/>
            </w14:solidFill>
          </w14:textFill>
        </w:rPr>
        <w:t>以一个投标人的身份</w:t>
      </w:r>
      <w:r>
        <w:rPr>
          <w:color w:val="000000" w:themeColor="text1"/>
          <w:szCs w:val="21"/>
          <w:highlight w:val="none"/>
          <w14:textFill>
            <w14:solidFill>
              <w14:schemeClr w14:val="tx1"/>
            </w14:solidFill>
          </w14:textFill>
        </w:rPr>
        <w:t>参加（项目名称）（采购编号：       ）</w:t>
      </w:r>
      <w:r>
        <w:rPr>
          <w:color w:val="000000" w:themeColor="text1"/>
          <w:szCs w:val="21"/>
          <w:highlight w:val="none"/>
          <w:lang w:val="zh-CN"/>
          <w14:textFill>
            <w14:solidFill>
              <w14:schemeClr w14:val="tx1"/>
            </w14:solidFill>
          </w14:textFill>
        </w:rPr>
        <w:t xml:space="preserve">投标。 </w:t>
      </w:r>
    </w:p>
    <w:p w14:paraId="37B5E66B">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一、各方一致决定</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（某联合体成员名称）</w:t>
      </w:r>
      <w:r>
        <w:rPr>
          <w:color w:val="000000" w:themeColor="text1"/>
          <w:szCs w:val="21"/>
          <w:highlight w:val="none"/>
          <w14:textFill>
            <w14:solidFill>
              <w14:schemeClr w14:val="tx1"/>
            </w14:solidFill>
          </w14:textFill>
        </w:rPr>
        <w:t>为联合体</w:t>
      </w:r>
      <w:r>
        <w:rPr>
          <w:color w:val="000000" w:themeColor="text1"/>
          <w:szCs w:val="21"/>
          <w:highlight w:val="none"/>
          <w:lang w:val="zh-CN"/>
          <w14:textFill>
            <w14:solidFill>
              <w14:schemeClr w14:val="tx1"/>
            </w14:solidFill>
          </w14:textFill>
        </w:rPr>
        <w:t>牵头人</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代表所有联合体成员负责投标和合同实施阶段的主办、协调工作</w:t>
      </w:r>
      <w:r>
        <w:rPr>
          <w:color w:val="000000" w:themeColor="text1"/>
          <w:szCs w:val="21"/>
          <w:highlight w:val="none"/>
          <w:lang w:val="zh-CN"/>
          <w14:textFill>
            <w14:solidFill>
              <w14:schemeClr w14:val="tx1"/>
            </w14:solidFill>
          </w14:textFill>
        </w:rPr>
        <w:t>。</w:t>
      </w:r>
    </w:p>
    <w:p w14:paraId="6F762E7E">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w:t>
      </w:r>
      <w:r>
        <w:rPr>
          <w:color w:val="000000" w:themeColor="text1"/>
          <w:szCs w:val="21"/>
          <w:highlight w:val="none"/>
          <w14:textFill>
            <w14:solidFill>
              <w14:schemeClr w14:val="tx1"/>
            </w14:solidFill>
          </w14:textFill>
        </w:rPr>
        <w:t>所有联合体成员各方签署授权书</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授权书载明的</w:t>
      </w:r>
      <w:r>
        <w:rPr>
          <w:color w:val="000000" w:themeColor="text1"/>
          <w:szCs w:val="21"/>
          <w:highlight w:val="none"/>
          <w:lang w:val="zh-CN"/>
          <w14:textFill>
            <w14:solidFill>
              <w14:schemeClr w14:val="tx1"/>
            </w14:solidFill>
          </w14:textFill>
        </w:rPr>
        <w:t>授权代表根据招标文件规定及投标内容而对采购人、采购代理机构所作的任何合法承诺</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lang w:val="zh-CN"/>
          <w14:textFill>
            <w14:solidFill>
              <w14:schemeClr w14:val="tx1"/>
            </w14:solidFill>
          </w14:textFill>
        </w:rPr>
        <w:t>包括书面澄清及相应等均对联合投标各方产生约束力。</w:t>
      </w:r>
    </w:p>
    <w:p w14:paraId="3F2E299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三、本次联合投标中</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lang w:val="zh-CN"/>
          <w14:textFill>
            <w14:solidFill>
              <w14:schemeClr w14:val="tx1"/>
            </w14:solidFill>
          </w14:textFill>
        </w:rPr>
        <w:t>分工如下：</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（联合体其中一方成员名称）</w:t>
      </w:r>
      <w:r>
        <w:rPr>
          <w:color w:val="000000" w:themeColor="text1"/>
          <w:szCs w:val="21"/>
          <w:highlight w:val="none"/>
          <w:lang w:val="zh-CN"/>
          <w14:textFill>
            <w14:solidFill>
              <w14:schemeClr w14:val="tx1"/>
            </w14:solidFill>
          </w14:textFill>
        </w:rPr>
        <w:t>承担的工作和义务为：</w:t>
      </w:r>
      <w:r>
        <w:rPr>
          <w:color w:val="000000" w:themeColor="text1"/>
          <w:szCs w:val="21"/>
          <w:highlight w:val="none"/>
          <w:u w:val="single"/>
          <w14:textFill>
            <w14:solidFill>
              <w14:schemeClr w14:val="tx1"/>
            </w14:solidFill>
          </w14:textFill>
        </w:rPr>
        <w:t xml:space="preserve">            </w:t>
      </w:r>
      <w:r>
        <w:rPr>
          <w:color w:val="000000" w:themeColor="text1"/>
          <w:szCs w:val="21"/>
          <w:highlight w:val="none"/>
          <w:lang w:val="zh-CN"/>
          <w14:textFill>
            <w14:solidFill>
              <w14:schemeClr w14:val="tx1"/>
            </w14:solidFill>
          </w14:textFill>
        </w:rPr>
        <w:t xml:space="preserve"> ；……。</w:t>
      </w:r>
    </w:p>
    <w:p w14:paraId="28C6407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w:t>
      </w:r>
      <w:r>
        <w:rPr>
          <w:color w:val="000000" w:themeColor="text1"/>
          <w:szCs w:val="21"/>
          <w:highlight w:val="none"/>
          <w14:textFill>
            <w14:solidFill>
              <w14:schemeClr w14:val="tx1"/>
            </w14:solidFill>
          </w14:textFill>
        </w:rPr>
        <w:t>中小企业合同金额达到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小微企业合同金额达到</w:t>
      </w:r>
      <w:r>
        <w:rPr>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color w:val="000000" w:themeColor="text1"/>
          <w:szCs w:val="21"/>
          <w:highlight w:val="none"/>
          <w:lang w:val="zh-CN"/>
          <w14:textFill>
            <w14:solidFill>
              <w14:schemeClr w14:val="tx1"/>
            </w14:solidFill>
          </w14:textFill>
        </w:rPr>
        <w:t>。</w:t>
      </w:r>
    </w:p>
    <w:p w14:paraId="6B9F0C0B">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五、如果中标</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14:textFill>
            <w14:solidFill>
              <w14:schemeClr w14:val="tx1"/>
            </w14:solidFill>
          </w14:textFill>
        </w:rPr>
        <w:t>联合体各成员方共同与采购人签订合同</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并就采购合同约定的事项对采购人承担连带责任。</w:t>
      </w:r>
    </w:p>
    <w:p w14:paraId="3F978FD9">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六、有关本次联合投标的其他事宜：</w:t>
      </w:r>
    </w:p>
    <w:p w14:paraId="1924D967">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1、联合体各方不再单独参加或者与其他供应商另外组成联合体参加同一合同项下的政府采购活动。</w:t>
      </w:r>
    </w:p>
    <w:p w14:paraId="3046613A">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2、联合体中有同类资质的各方按照联合体分工承担相同工作的</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lang w:val="zh-CN"/>
          <w14:textFill>
            <w14:solidFill>
              <w14:schemeClr w14:val="tx1"/>
            </w14:solidFill>
          </w14:textFill>
        </w:rPr>
        <w:t>按照资质等级较低的供应商确定资质等级。</w:t>
      </w:r>
    </w:p>
    <w:p w14:paraId="6A281BE4">
      <w:pPr>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3、本协议提交采购人、采购代理机构后</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lang w:val="zh-CN"/>
          <w14:textFill>
            <w14:solidFill>
              <w14:schemeClr w14:val="tx1"/>
            </w14:solidFill>
          </w14:textFill>
        </w:rPr>
        <w:t>联合体各方不得以任何形式对上述内容进行修改或撤销。</w:t>
      </w:r>
    </w:p>
    <w:p w14:paraId="31276DAD">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42E0ACCF">
      <w:pPr>
        <w:snapToGrid w:val="0"/>
        <w:spacing w:line="360" w:lineRule="auto"/>
        <w:ind w:firstLine="4410" w:firstLineChars="2100"/>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联合体成员名称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1CF46CAB">
      <w:pPr>
        <w:snapToGrid w:val="0"/>
        <w:spacing w:line="360" w:lineRule="auto"/>
        <w:ind w:firstLine="5040" w:firstLineChars="2400"/>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14:paraId="4E81D846">
      <w:pPr>
        <w:pStyle w:val="3"/>
        <w:rPr>
          <w:rFonts w:eastAsia="宋体"/>
          <w:b w:val="0"/>
          <w:bCs/>
          <w:color w:val="000000" w:themeColor="text1"/>
          <w:sz w:val="21"/>
          <w:szCs w:val="21"/>
          <w:highlight w:val="none"/>
          <w14:textFill>
            <w14:solidFill>
              <w14:schemeClr w14:val="tx1"/>
            </w14:solidFill>
          </w14:textFill>
        </w:rPr>
      </w:pPr>
      <w:r>
        <w:rPr>
          <w:rFonts w:eastAsia="宋体"/>
          <w:color w:val="000000" w:themeColor="text1"/>
          <w:kern w:val="0"/>
          <w:sz w:val="21"/>
          <w:szCs w:val="21"/>
          <w:highlight w:val="none"/>
          <w:lang w:val="zh-CN"/>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日期：</w:t>
      </w:r>
      <w:r>
        <w:rPr>
          <w:rFonts w:hint="eastAsia" w:eastAsia="宋体"/>
          <w:b w:val="0"/>
          <w:bCs/>
          <w:color w:val="000000" w:themeColor="text1"/>
          <w:kern w:val="0"/>
          <w:sz w:val="21"/>
          <w:szCs w:val="21"/>
          <w:highlight w:val="none"/>
          <w14:textFill>
            <w14:solidFill>
              <w14:schemeClr w14:val="tx1"/>
            </w14:solidFill>
          </w14:textFill>
        </w:rPr>
        <w:t xml:space="preserve">  </w:t>
      </w:r>
      <w:r>
        <w:rPr>
          <w:rFonts w:eastAsia="宋体"/>
          <w:b w:val="0"/>
          <w:bCs/>
          <w:color w:val="000000" w:themeColor="text1"/>
          <w:kern w:val="0"/>
          <w:sz w:val="21"/>
          <w:szCs w:val="21"/>
          <w:highlight w:val="none"/>
          <w:lang w:val="zh-CN"/>
          <w14:textFill>
            <w14:solidFill>
              <w14:schemeClr w14:val="tx1"/>
            </w14:solidFill>
          </w14:textFill>
        </w:rPr>
        <w:t xml:space="preserve">  年  月   日</w:t>
      </w:r>
    </w:p>
    <w:p w14:paraId="401B91DB">
      <w:pPr>
        <w:pStyle w:val="6"/>
        <w:rPr>
          <w:color w:val="000000" w:themeColor="text1"/>
          <w:highlight w:val="none"/>
          <w14:textFill>
            <w14:solidFill>
              <w14:schemeClr w14:val="tx1"/>
            </w14:solidFill>
          </w14:textFill>
        </w:rPr>
      </w:pPr>
    </w:p>
    <w:p w14:paraId="7035859B">
      <w:pPr>
        <w:spacing w:line="360" w:lineRule="auto"/>
        <w:rPr>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四</w:t>
      </w:r>
      <w:r>
        <w:rPr>
          <w:color w:val="000000" w:themeColor="text1"/>
          <w:szCs w:val="21"/>
          <w:highlight w:val="none"/>
          <w14:textFill>
            <w14:solidFill>
              <w14:schemeClr w14:val="tx1"/>
            </w14:solidFill>
          </w14:textFill>
        </w:rPr>
        <w:t>、商务技术文件</w:t>
      </w:r>
    </w:p>
    <w:p w14:paraId="778379E9">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目录</w:t>
      </w:r>
    </w:p>
    <w:p w14:paraId="387F2B0F">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（1）磋商响应函；</w:t>
      </w:r>
    </w:p>
    <w:p w14:paraId="7177D930">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（2）法定代表人资格证明书；</w:t>
      </w:r>
    </w:p>
    <w:p w14:paraId="3B0EEEED">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（3）法定代表人授权委托书（法定代表人签署不需提供此书）；</w:t>
      </w:r>
    </w:p>
    <w:p w14:paraId="3C0EC70F">
      <w:pPr>
        <w:pStyle w:val="77"/>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法定代表人及授权代表身份证正反面复印件；</w:t>
      </w:r>
    </w:p>
    <w:p w14:paraId="07B933D6">
      <w:pPr>
        <w:pStyle w:val="77"/>
        <w:snapToGrid w:val="0"/>
        <w:spacing w:line="360" w:lineRule="auto"/>
        <w:ind w:firstLine="1050" w:firstLineChars="5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社保机构出具的响应截止日前6个月内授权代表的投标单位社保缴纳证明，任职不足6个月的可提供劳动合同证明文件；</w:t>
      </w:r>
    </w:p>
    <w:p w14:paraId="7CD918DA">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（4）中标服务费支付承诺书；</w:t>
      </w:r>
    </w:p>
    <w:p w14:paraId="10738BC1">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color w:val="000000" w:themeColor="text1"/>
          <w:highlight w:val="none"/>
          <w14:textFill>
            <w14:solidFill>
              <w14:schemeClr w14:val="tx1"/>
            </w14:solidFill>
          </w14:textFill>
        </w:rPr>
        <w:t>分包意向协议（如有分包）；</w:t>
      </w:r>
    </w:p>
    <w:p w14:paraId="3ABB1FB3">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（6）技术规格偏离表；</w:t>
      </w:r>
    </w:p>
    <w:p w14:paraId="5519CF50">
      <w:pPr>
        <w:pStyle w:val="77"/>
        <w:snapToGrid w:val="0"/>
        <w:spacing w:line="360" w:lineRule="auto"/>
        <w:ind w:firstLine="420"/>
        <w:rPr>
          <w:rFonts w:ascii="Times New Roman" w:hAnsi="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商务条款偏离表；</w:t>
      </w:r>
    </w:p>
    <w:p w14:paraId="62E28918">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供货</w:t>
      </w:r>
      <w:r>
        <w:rPr>
          <w:rFonts w:hint="eastAsia" w:ascii="Times New Roman" w:hAnsi="Times New Roman"/>
          <w:color w:val="000000" w:themeColor="text1"/>
          <w:highlight w:val="none"/>
          <w14:textFill>
            <w14:solidFill>
              <w14:schemeClr w14:val="tx1"/>
            </w14:solidFill>
          </w14:textFill>
        </w:rPr>
        <w:t>清单；</w:t>
      </w:r>
    </w:p>
    <w:p w14:paraId="53FBBF12">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r>
        <w:rPr>
          <w:color w:val="000000" w:themeColor="text1"/>
          <w:highlight w:val="none"/>
          <w14:textFill>
            <w14:solidFill>
              <w14:schemeClr w14:val="tx1"/>
            </w14:solidFill>
          </w14:textFill>
        </w:rPr>
        <w:t>供应商自</w:t>
      </w:r>
      <w:r>
        <w:rPr>
          <w:rFonts w:hint="eastAsia"/>
          <w:color w:val="000000" w:themeColor="text1"/>
          <w:highlight w:val="none"/>
          <w:lang w:eastAsia="zh-CN"/>
          <w14:textFill>
            <w14:solidFill>
              <w14:schemeClr w14:val="tx1"/>
            </w14:solidFill>
          </w14:textFill>
        </w:rPr>
        <w:t>2022年1月1日</w:t>
      </w:r>
      <w:r>
        <w:rPr>
          <w:rFonts w:hint="eastAsia"/>
          <w:color w:val="000000" w:themeColor="text1"/>
          <w:highlight w:val="none"/>
          <w14:textFill>
            <w14:solidFill>
              <w14:schemeClr w14:val="tx1"/>
            </w14:solidFill>
          </w14:textFill>
        </w:rPr>
        <w:t>以来</w:t>
      </w:r>
      <w:r>
        <w:rPr>
          <w:color w:val="000000" w:themeColor="text1"/>
          <w:highlight w:val="none"/>
          <w14:textFill>
            <w14:solidFill>
              <w14:schemeClr w14:val="tx1"/>
            </w14:solidFill>
          </w14:textFill>
        </w:rPr>
        <w:t>（以合同签订时间为准）具有标识标牌项目业绩</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提供</w:t>
      </w:r>
      <w:r>
        <w:rPr>
          <w:color w:val="000000" w:themeColor="text1"/>
          <w:highlight w:val="none"/>
          <w14:textFill>
            <w14:solidFill>
              <w14:schemeClr w14:val="tx1"/>
            </w14:solidFill>
          </w14:textFill>
        </w:rPr>
        <w:t>合同复印件</w:t>
      </w:r>
    </w:p>
    <w:p w14:paraId="3C4E4AB7">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服务期内针对采购单位的标识标牌的深化设计，思路，方案</w:t>
      </w:r>
    </w:p>
    <w:p w14:paraId="7139AA73">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承诺设计排版原文件的所有权归采购人所有、并按院方需求将原文件发至采购人。提供承诺书</w:t>
      </w:r>
    </w:p>
    <w:p w14:paraId="6CB2A392">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项目实施方法需符合项目实际，</w:t>
      </w:r>
      <w:r>
        <w:rPr>
          <w:color w:val="000000" w:themeColor="text1"/>
          <w:szCs w:val="21"/>
          <w:highlight w:val="none"/>
          <w14:textFill>
            <w14:solidFill>
              <w14:schemeClr w14:val="tx1"/>
            </w14:solidFill>
          </w14:textFill>
        </w:rPr>
        <w:t>施工组织计划，进度安排方案，各项保障方案和措施、管理措施</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安全管理人员和制度，人员配备，各道工序安全技术措施，现场防护措施</w:t>
      </w:r>
    </w:p>
    <w:p w14:paraId="44F52198">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生产加工设备配置</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zh-CN"/>
          <w14:textFill>
            <w14:solidFill>
              <w14:schemeClr w14:val="tx1"/>
            </w14:solidFill>
          </w14:textFill>
        </w:rPr>
        <w:t>提供设备相关照片及购置合同（或购置发票）复印件</w:t>
      </w:r>
    </w:p>
    <w:p w14:paraId="5EDF3656">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质量技术管理班子和制度，人员配备，主要工序的质量技术保证措施和手段，自控体系</w:t>
      </w:r>
    </w:p>
    <w:p w14:paraId="457F3860">
      <w:pPr>
        <w:pStyle w:val="77"/>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分批次、按时按需制作供货和服务的具体方案</w:t>
      </w:r>
    </w:p>
    <w:p w14:paraId="247F9648">
      <w:pPr>
        <w:pStyle w:val="77"/>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t>主要原材料的来源，质量保证措施及管理方案</w:t>
      </w:r>
    </w:p>
    <w:p w14:paraId="63886E7F">
      <w:pPr>
        <w:pStyle w:val="77"/>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en-US" w:eastAsia="zh-CN"/>
          <w14:textFill>
            <w14:solidFill>
              <w14:schemeClr w14:val="tx1"/>
            </w14:solidFill>
          </w14:textFill>
        </w:rPr>
        <w:t>具有</w:t>
      </w:r>
      <w:r>
        <w:rPr>
          <w:rFonts w:hint="eastAsia" w:ascii="宋体" w:hAnsi="宋体" w:cs="宋体"/>
          <w:color w:val="000000" w:themeColor="text1"/>
          <w:highlight w:val="none"/>
          <w14:textFill>
            <w14:solidFill>
              <w14:schemeClr w14:val="tx1"/>
            </w14:solidFill>
          </w14:textFill>
        </w:rPr>
        <w:t>：质量管理体系认证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职业健康安全管理体系认证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环境管理体系认证的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提供有效期内的认证证书复印件或扫描件，</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全国认证认可信息公共服务平台含网站网址的查询截图</w:t>
      </w:r>
    </w:p>
    <w:p w14:paraId="50024CAA">
      <w:pPr>
        <w:pStyle w:val="77"/>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现场文明施工，环境保护措施，各项措施</w:t>
      </w:r>
    </w:p>
    <w:p w14:paraId="0A044BEA">
      <w:pPr>
        <w:pStyle w:val="77"/>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售后服务组织计划、响应时间，售后服务人员安排、故障排除时间，服务规范</w:t>
      </w:r>
    </w:p>
    <w:p w14:paraId="76D59623">
      <w:pPr>
        <w:pStyle w:val="77"/>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紧急情况的产品设计制作的保障措施</w:t>
      </w:r>
    </w:p>
    <w:p w14:paraId="629AADAC">
      <w:pPr>
        <w:pStyle w:val="77"/>
        <w:snapToGrid w:val="0"/>
        <w:spacing w:line="360" w:lineRule="auto"/>
        <w:ind w:firstLine="42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21</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本项目负责人</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w:t>
      </w:r>
    </w:p>
    <w:p w14:paraId="503F3271">
      <w:pPr>
        <w:pStyle w:val="77"/>
        <w:snapToGrid w:val="0"/>
        <w:spacing w:line="360" w:lineRule="auto"/>
        <w:ind w:firstLine="42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团队其他成员（如设计人员、制作人员以及与采购人对接的现场服务人员，</w:t>
      </w:r>
      <w:r>
        <w:rPr>
          <w:rFonts w:hint="eastAsia"/>
          <w:color w:val="000000" w:themeColor="text1"/>
          <w:highlight w:val="none"/>
          <w14:textFill>
            <w14:solidFill>
              <w14:schemeClr w14:val="tx1"/>
            </w14:solidFill>
          </w14:textFill>
        </w:rPr>
        <w:t>不包括项目负责人）技术水平、同类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w:t>
      </w:r>
    </w:p>
    <w:p w14:paraId="5050F4E6">
      <w:pPr>
        <w:pStyle w:val="77"/>
        <w:snapToGrid w:val="0"/>
        <w:spacing w:line="360" w:lineRule="auto"/>
        <w:ind w:firstLine="420"/>
        <w:rPr>
          <w:rFonts w:ascii="Times New Roman" w:hAnsi="Times New Roman"/>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23</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7117D0D3">
      <w:pPr>
        <w:pStyle w:val="77"/>
        <w:snapToGrid w:val="0"/>
        <w:spacing w:line="360" w:lineRule="auto"/>
        <w:ind w:firstLine="420"/>
        <w:rPr>
          <w:color w:val="000000" w:themeColor="text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注：以上内容为复印件的应加盖供应商公章或电子签章，</w:t>
      </w:r>
      <w:r>
        <w:rPr>
          <w:rFonts w:hint="eastAsia"/>
          <w:color w:val="000000" w:themeColor="text1"/>
          <w:szCs w:val="22"/>
          <w:highlight w:val="none"/>
          <w14:textFill>
            <w14:solidFill>
              <w14:schemeClr w14:val="tx1"/>
            </w14:solidFill>
          </w14:textFill>
        </w:rPr>
        <w:t>附件中有参考格式的，参照格式，没有参考格式的，供应商根据磋商文件要求自行编制。</w:t>
      </w:r>
    </w:p>
    <w:p w14:paraId="66FC1565">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2C8ED17">
      <w:pPr>
        <w:spacing w:line="400" w:lineRule="atLeas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1.磋商响应函</w:t>
      </w:r>
    </w:p>
    <w:p w14:paraId="16A22C6D">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磋商响应函</w:t>
      </w:r>
    </w:p>
    <w:p w14:paraId="5C1EEB7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w:t>
      </w:r>
    </w:p>
    <w:p w14:paraId="1B33815D">
      <w:pPr>
        <w:spacing w:line="360" w:lineRule="auto"/>
        <w:ind w:firstLine="472" w:firstLineChars="225"/>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根据贵方为项目采购的磋商邀请（采购编号）</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授权委托人（全名、职务）经正式授权并代表</w:t>
      </w:r>
      <w:r>
        <w:rPr>
          <w:color w:val="000000" w:themeColor="text1"/>
          <w:szCs w:val="21"/>
          <w:highlight w:val="none"/>
          <w:u w:val="single"/>
          <w14:textFill>
            <w14:solidFill>
              <w14:schemeClr w14:val="tx1"/>
            </w14:solidFill>
          </w14:textFill>
        </w:rPr>
        <w:t>（</w:t>
      </w:r>
      <w:r>
        <w:rPr>
          <w:rFonts w:hint="eastAsia"/>
          <w:color w:val="000000" w:themeColor="text1"/>
          <w:szCs w:val="21"/>
          <w:highlight w:val="none"/>
          <w:u w:val="single"/>
          <w14:textFill>
            <w14:solidFill>
              <w14:schemeClr w14:val="tx1"/>
            </w14:solidFill>
          </w14:textFill>
        </w:rPr>
        <w:t>供应商</w:t>
      </w:r>
      <w:r>
        <w:rPr>
          <w:color w:val="000000" w:themeColor="text1"/>
          <w:szCs w:val="21"/>
          <w:highlight w:val="none"/>
          <w:u w:val="single"/>
          <w14:textFill>
            <w14:solidFill>
              <w14:schemeClr w14:val="tx1"/>
            </w14:solidFill>
          </w14:textFill>
        </w:rPr>
        <w:t>名称）</w:t>
      </w:r>
      <w:r>
        <w:rPr>
          <w:color w:val="000000" w:themeColor="text1"/>
          <w:szCs w:val="21"/>
          <w:highlight w:val="none"/>
          <w14:textFill>
            <w14:solidFill>
              <w14:schemeClr w14:val="tx1"/>
            </w14:solidFill>
          </w14:textFill>
        </w:rPr>
        <w:t>提交下述</w:t>
      </w:r>
      <w:r>
        <w:rPr>
          <w:rFonts w:hint="eastAsia"/>
          <w:color w:val="000000" w:themeColor="text1"/>
          <w:szCs w:val="21"/>
          <w:highlight w:val="none"/>
          <w14:textFill>
            <w14:solidFill>
              <w14:schemeClr w14:val="tx1"/>
            </w14:solidFill>
          </w14:textFill>
        </w:rPr>
        <w:t>内容：</w:t>
      </w:r>
    </w:p>
    <w:p w14:paraId="2A85B495">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竞争性磋商初始报价单。</w:t>
      </w:r>
    </w:p>
    <w:p w14:paraId="549A452C">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按</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须知要求提供的全部文件。</w:t>
      </w:r>
    </w:p>
    <w:p w14:paraId="491A8078">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据此函</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授权委托人宣布同意如下：</w:t>
      </w:r>
    </w:p>
    <w:p w14:paraId="443459CC">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将按磋商文件的规定履行合同责任和义务。</w:t>
      </w:r>
    </w:p>
    <w:p w14:paraId="7A28ED1C">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已详细审查全部磋商文件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包括修改文件（如需要修改）以及全部参考资料和有关附件。我们完全理解并同意放弃对这方面有不明及误解的权利。</w:t>
      </w:r>
    </w:p>
    <w:p w14:paraId="2C92298B">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其磋商自磋商日起有效期为</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个日历天。</w:t>
      </w:r>
    </w:p>
    <w:p w14:paraId="66692817">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4</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同意提供按照采购人的可能要求的与其磋商有关的一切数据和资料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完全理解采购人不一定要接受最低价的</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w:t>
      </w:r>
    </w:p>
    <w:p w14:paraId="1E343BCA">
      <w:pPr>
        <w:spacing w:line="360" w:lineRule="auto"/>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5</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与本磋商有关的一切正式来往通讯请寄：</w:t>
      </w:r>
    </w:p>
    <w:p w14:paraId="0E73B74B">
      <w:pPr>
        <w:spacing w:line="360" w:lineRule="auto"/>
        <w:ind w:firstLine="420" w:firstLineChars="200"/>
        <w:rPr>
          <w:color w:val="000000" w:themeColor="text1"/>
          <w:szCs w:val="21"/>
          <w:highlight w:val="none"/>
          <w14:textFill>
            <w14:solidFill>
              <w14:schemeClr w14:val="tx1"/>
            </w14:solidFill>
          </w14:textFill>
        </w:rPr>
      </w:pPr>
    </w:p>
    <w:p w14:paraId="178C669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供应商地址：               邮编：</w:t>
      </w:r>
    </w:p>
    <w:p w14:paraId="1D2F373C">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                     传真：</w:t>
      </w:r>
    </w:p>
    <w:p w14:paraId="31E053EE">
      <w:pPr>
        <w:spacing w:line="360" w:lineRule="auto"/>
        <w:rPr>
          <w:color w:val="000000" w:themeColor="text1"/>
          <w:szCs w:val="21"/>
          <w:highlight w:val="none"/>
          <w14:textFill>
            <w14:solidFill>
              <w14:schemeClr w14:val="tx1"/>
            </w14:solidFill>
          </w14:textFill>
        </w:rPr>
      </w:pPr>
    </w:p>
    <w:p w14:paraId="45A24433">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34B5D0D1">
      <w:pPr>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37F4F399">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2</w:t>
      </w:r>
      <w:r>
        <w:rPr>
          <w:b/>
          <w:color w:val="000000" w:themeColor="text1"/>
          <w:szCs w:val="21"/>
          <w:highlight w:val="none"/>
          <w14:textFill>
            <w14:solidFill>
              <w14:schemeClr w14:val="tx1"/>
            </w14:solidFill>
          </w14:textFill>
        </w:rPr>
        <w:t>、法定代表人资格证明书</w:t>
      </w:r>
    </w:p>
    <w:p w14:paraId="5A9C762E">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法定代表人资格证明书</w:t>
      </w:r>
    </w:p>
    <w:p w14:paraId="671ABECF">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430B1E22">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2FC8D057">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p w14:paraId="1D18B68B">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法定地址：</w:t>
      </w:r>
    </w:p>
    <w:p w14:paraId="402C3E5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姓名：</w:t>
      </w:r>
    </w:p>
    <w:p w14:paraId="7A675A69">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性别：</w:t>
      </w:r>
    </w:p>
    <w:p w14:paraId="6A711B46">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年龄：</w:t>
      </w:r>
    </w:p>
    <w:p w14:paraId="77996E02">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职务：</w:t>
      </w:r>
    </w:p>
    <w:p w14:paraId="11B7DB48">
      <w:pPr>
        <w:adjustRightInd w:val="0"/>
        <w:snapToGrid w:val="0"/>
        <w:spacing w:line="360" w:lineRule="auto"/>
        <w:ind w:firstLine="42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6F83D2B8">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该同志系公司法定代表人。</w:t>
      </w:r>
    </w:p>
    <w:p w14:paraId="3C776F61">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特此证明！</w:t>
      </w:r>
    </w:p>
    <w:p w14:paraId="3E63E47E">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11B2EF9E">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1A4A597E">
      <w:pPr>
        <w:spacing w:line="360" w:lineRule="auto"/>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560D852B">
      <w:pPr>
        <w:adjustRightInd w:val="0"/>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5812C47D">
      <w:pPr>
        <w:spacing w:line="360" w:lineRule="auto"/>
        <w:rPr>
          <w:color w:val="000000" w:themeColor="text1"/>
          <w:szCs w:val="21"/>
          <w:highlight w:val="none"/>
          <w14:textFill>
            <w14:solidFill>
              <w14:schemeClr w14:val="tx1"/>
            </w14:solidFill>
          </w14:textFill>
        </w:rPr>
      </w:pPr>
    </w:p>
    <w:p w14:paraId="310B6467">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2"/>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4C8A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tcPr>
          <w:p w14:paraId="100A997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530E8BD8">
            <w:pPr>
              <w:spacing w:line="360" w:lineRule="auto"/>
              <w:rPr>
                <w:color w:val="000000" w:themeColor="text1"/>
                <w:szCs w:val="21"/>
                <w:highlight w:val="none"/>
                <w14:textFill>
                  <w14:solidFill>
                    <w14:schemeClr w14:val="tx1"/>
                  </w14:solidFill>
                </w14:textFill>
              </w:rPr>
            </w:pPr>
          </w:p>
        </w:tc>
      </w:tr>
    </w:tbl>
    <w:p w14:paraId="545A4FA0">
      <w:pPr>
        <w:adjustRightInd w:val="0"/>
        <w:snapToGrid w:val="0"/>
        <w:spacing w:line="360" w:lineRule="auto"/>
        <w:ind w:firstLine="420" w:firstLineChars="200"/>
        <w:rPr>
          <w:color w:val="000000" w:themeColor="text1"/>
          <w:szCs w:val="21"/>
          <w:highlight w:val="none"/>
          <w14:textFill>
            <w14:solidFill>
              <w14:schemeClr w14:val="tx1"/>
            </w14:solidFill>
          </w14:textFill>
        </w:rPr>
      </w:pPr>
    </w:p>
    <w:p w14:paraId="200D7989">
      <w:pPr>
        <w:rPr>
          <w:b/>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3</w:t>
      </w:r>
      <w:r>
        <w:rPr>
          <w:b/>
          <w:color w:val="000000" w:themeColor="text1"/>
          <w:szCs w:val="21"/>
          <w:highlight w:val="none"/>
          <w14:textFill>
            <w14:solidFill>
              <w14:schemeClr w14:val="tx1"/>
            </w14:solidFill>
          </w14:textFill>
        </w:rPr>
        <w:t>、法定代表人授权委托书</w:t>
      </w:r>
    </w:p>
    <w:p w14:paraId="20AB0074">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法定代表人授权委托书</w:t>
      </w:r>
    </w:p>
    <w:p w14:paraId="0F728A18">
      <w:pPr>
        <w:snapToGrid w:val="0"/>
        <w:spacing w:line="300" w:lineRule="auto"/>
        <w:jc w:val="center"/>
        <w:rPr>
          <w:b/>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t>（法定代表人签署不需提供此书）</w:t>
      </w:r>
    </w:p>
    <w:p w14:paraId="175DB3C2">
      <w:pPr>
        <w:spacing w:line="360" w:lineRule="auto"/>
        <w:rPr>
          <w:color w:val="000000" w:themeColor="text1"/>
          <w:szCs w:val="21"/>
          <w:highlight w:val="none"/>
          <w14:textFill>
            <w14:solidFill>
              <w14:schemeClr w14:val="tx1"/>
            </w14:solidFill>
          </w14:textFill>
        </w:rPr>
      </w:pPr>
    </w:p>
    <w:p w14:paraId="08EE464C">
      <w:pPr>
        <w:snapToGrid w:val="0"/>
        <w:spacing w:line="360" w:lineRule="auto"/>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致：</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（采购代理机构）：</w:t>
      </w:r>
    </w:p>
    <w:p w14:paraId="20D57F45">
      <w:pPr>
        <w:snapToGrid w:val="0"/>
        <w:spacing w:line="360" w:lineRule="auto"/>
        <w:rPr>
          <w:b/>
          <w:bCs/>
          <w:color w:val="000000" w:themeColor="text1"/>
          <w:szCs w:val="21"/>
          <w:highlight w:val="none"/>
          <w14:textFill>
            <w14:solidFill>
              <w14:schemeClr w14:val="tx1"/>
            </w14:solidFill>
          </w14:textFill>
        </w:rPr>
      </w:pPr>
    </w:p>
    <w:p w14:paraId="6B154D3D">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我_</w:t>
      </w:r>
      <w:r>
        <w:rPr>
          <w:rFonts w:hint="eastAsia"/>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（姓名）系</w:t>
      </w:r>
      <w:r>
        <w:rPr>
          <w:color w:val="000000" w:themeColor="text1"/>
          <w:szCs w:val="21"/>
          <w:highlight w:val="none"/>
          <w:u w:val="single"/>
          <w14:textFill>
            <w14:solidFill>
              <w14:schemeClr w14:val="tx1"/>
            </w14:solidFill>
          </w14:textFill>
        </w:rPr>
        <w:t xml:space="preserve">             _</w:t>
      </w:r>
      <w:r>
        <w:rPr>
          <w:color w:val="000000" w:themeColor="text1"/>
          <w:szCs w:val="21"/>
          <w:highlight w:val="none"/>
          <w14:textFill>
            <w14:solidFill>
              <w14:schemeClr w14:val="tx1"/>
            </w14:solidFill>
          </w14:textFill>
        </w:rPr>
        <w:t>_（</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名称）的法定代表人</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现授权委托本单位在职职工（姓名）以我方的名义参加</w:t>
      </w:r>
      <w:r>
        <w:rPr>
          <w:color w:val="000000" w:themeColor="text1"/>
          <w:szCs w:val="21"/>
          <w:highlight w:val="none"/>
          <w:u w:val="single"/>
          <w14:textFill>
            <w14:solidFill>
              <w14:schemeClr w14:val="tx1"/>
            </w14:solidFill>
          </w14:textFill>
        </w:rPr>
        <w:t xml:space="preserve">   （采购单位</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u w:val="single"/>
          <w14:textFill>
            <w14:solidFill>
              <w14:schemeClr w14:val="tx1"/>
            </w14:solidFill>
          </w14:textFill>
        </w:rPr>
        <w:t xml:space="preserve">项目名称）   </w:t>
      </w:r>
      <w:r>
        <w:rPr>
          <w:color w:val="000000" w:themeColor="text1"/>
          <w:szCs w:val="21"/>
          <w:highlight w:val="none"/>
          <w14:textFill>
            <w14:solidFill>
              <w14:schemeClr w14:val="tx1"/>
            </w14:solidFill>
          </w14:textFill>
        </w:rPr>
        <w:t>项目的投标活动</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并代表我方全权办理针对上述项目的投标、开标、评标、签约等具体事务和签署相关文件。</w:t>
      </w:r>
    </w:p>
    <w:p w14:paraId="4EA89518">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我方对被授权人的签名事项负全部责任。</w:t>
      </w:r>
    </w:p>
    <w:p w14:paraId="194AFC3F">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在撤销授权的书面通知以前</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本授权书一直有效。被授权人在授权书有效期内签署的所有文件不因授权的撤销而失效。</w:t>
      </w:r>
    </w:p>
    <w:p w14:paraId="6284ED20">
      <w:pPr>
        <w:snapToGrid w:val="0"/>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被授权人无转委托权</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特此委托。</w:t>
      </w:r>
    </w:p>
    <w:p w14:paraId="0C51FEE8">
      <w:pPr>
        <w:snapToGrid w:val="0"/>
        <w:spacing w:line="360" w:lineRule="auto"/>
        <w:rPr>
          <w:color w:val="000000" w:themeColor="text1"/>
          <w:szCs w:val="21"/>
          <w:highlight w:val="none"/>
          <w14:textFill>
            <w14:solidFill>
              <w14:schemeClr w14:val="tx1"/>
            </w14:solidFill>
          </w14:textFill>
        </w:rPr>
      </w:pPr>
    </w:p>
    <w:p w14:paraId="5196A603">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270E5FF2">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        务：</w:t>
      </w:r>
    </w:p>
    <w:p w14:paraId="3F75EFC1">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被授权人身份证号码：</w:t>
      </w:r>
    </w:p>
    <w:p w14:paraId="20B84EF8">
      <w:pPr>
        <w:snapToGrid w:val="0"/>
        <w:spacing w:line="360" w:lineRule="auto"/>
        <w:rPr>
          <w:color w:val="000000" w:themeColor="text1"/>
          <w:szCs w:val="21"/>
          <w:highlight w:val="none"/>
          <w14:textFill>
            <w14:solidFill>
              <w14:schemeClr w14:val="tx1"/>
            </w14:solidFill>
          </w14:textFill>
        </w:rPr>
      </w:pPr>
    </w:p>
    <w:p w14:paraId="07B82D07">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法定代表人</w:t>
      </w:r>
      <w:r>
        <w:rPr>
          <w:rFonts w:hint="eastAsia"/>
          <w:color w:val="000000" w:themeColor="text1"/>
          <w:szCs w:val="21"/>
          <w:highlight w:val="none"/>
          <w14:textFill>
            <w14:solidFill>
              <w14:schemeClr w14:val="tx1"/>
            </w14:solidFill>
          </w14:textFill>
        </w:rPr>
        <w:t>姓名</w:t>
      </w:r>
      <w:r>
        <w:rPr>
          <w:color w:val="000000" w:themeColor="text1"/>
          <w:szCs w:val="21"/>
          <w:highlight w:val="none"/>
          <w14:textFill>
            <w14:solidFill>
              <w14:schemeClr w14:val="tx1"/>
            </w14:solidFill>
          </w14:textFill>
        </w:rPr>
        <w:t>：</w:t>
      </w:r>
    </w:p>
    <w:p w14:paraId="1DE7C04A">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职          务：</w:t>
      </w:r>
    </w:p>
    <w:p w14:paraId="332967F1">
      <w:pPr>
        <w:snapToGrid w:val="0"/>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身份证号码：</w:t>
      </w:r>
    </w:p>
    <w:p w14:paraId="5341D634">
      <w:pPr>
        <w:snapToGrid w:val="0"/>
        <w:spacing w:line="360" w:lineRule="auto"/>
        <w:rPr>
          <w:color w:val="000000" w:themeColor="text1"/>
          <w:szCs w:val="21"/>
          <w:highlight w:val="none"/>
          <w:u w:val="single"/>
          <w14:textFill>
            <w14:solidFill>
              <w14:schemeClr w14:val="tx1"/>
            </w14:solidFill>
          </w14:textFill>
        </w:rPr>
      </w:pPr>
    </w:p>
    <w:p w14:paraId="7B978AE2">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6DF429AF">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786D4C94">
      <w:pPr>
        <w:spacing w:line="360" w:lineRule="auto"/>
        <w:rPr>
          <w:color w:val="000000" w:themeColor="text1"/>
          <w:szCs w:val="21"/>
          <w:highlight w:val="none"/>
          <w14:textFill>
            <w14:solidFill>
              <w14:schemeClr w14:val="tx1"/>
            </w14:solidFill>
          </w14:textFill>
        </w:rPr>
      </w:pPr>
    </w:p>
    <w:p w14:paraId="4444D75A">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附：</w:t>
      </w:r>
    </w:p>
    <w:tbl>
      <w:tblPr>
        <w:tblStyle w:val="32"/>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103D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tcPr>
          <w:p w14:paraId="3ABAA14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法定代表人身份证复印件</w:t>
            </w:r>
          </w:p>
          <w:p w14:paraId="0FE91CCC">
            <w:pPr>
              <w:spacing w:line="360" w:lineRule="auto"/>
              <w:rPr>
                <w:color w:val="000000" w:themeColor="text1"/>
                <w:szCs w:val="21"/>
                <w:highlight w:val="none"/>
                <w14:textFill>
                  <w14:solidFill>
                    <w14:schemeClr w14:val="tx1"/>
                  </w14:solidFill>
                </w14:textFill>
              </w:rPr>
            </w:pPr>
          </w:p>
        </w:tc>
        <w:tc>
          <w:tcPr>
            <w:tcW w:w="2340" w:type="dxa"/>
            <w:tcBorders>
              <w:top w:val="nil"/>
              <w:bottom w:val="nil"/>
            </w:tcBorders>
            <w:noWrap/>
          </w:tcPr>
          <w:p w14:paraId="68565AC6">
            <w:pPr>
              <w:widowControl/>
              <w:jc w:val="left"/>
              <w:rPr>
                <w:color w:val="000000" w:themeColor="text1"/>
                <w:szCs w:val="21"/>
                <w:highlight w:val="none"/>
                <w14:textFill>
                  <w14:solidFill>
                    <w14:schemeClr w14:val="tx1"/>
                  </w14:solidFill>
                </w14:textFill>
              </w:rPr>
            </w:pPr>
          </w:p>
          <w:p w14:paraId="7C815FAB">
            <w:pPr>
              <w:spacing w:line="360" w:lineRule="auto"/>
              <w:rPr>
                <w:color w:val="000000" w:themeColor="text1"/>
                <w:szCs w:val="21"/>
                <w:highlight w:val="none"/>
                <w14:textFill>
                  <w14:solidFill>
                    <w14:schemeClr w14:val="tx1"/>
                  </w14:solidFill>
                </w14:textFill>
              </w:rPr>
            </w:pPr>
          </w:p>
        </w:tc>
        <w:tc>
          <w:tcPr>
            <w:tcW w:w="2700" w:type="dxa"/>
            <w:noWrap/>
          </w:tcPr>
          <w:p w14:paraId="26B38D5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被授权人身份证复印件</w:t>
            </w:r>
          </w:p>
        </w:tc>
      </w:tr>
    </w:tbl>
    <w:p w14:paraId="6142363C">
      <w:pPr>
        <w:widowControl/>
        <w:autoSpaceDE w:val="0"/>
        <w:autoSpaceDN w:val="0"/>
        <w:spacing w:line="360" w:lineRule="auto"/>
        <w:jc w:val="center"/>
        <w:textAlignment w:val="bottom"/>
        <w:rPr>
          <w:color w:val="000000" w:themeColor="text1"/>
          <w:szCs w:val="21"/>
          <w:highlight w:val="none"/>
          <w14:textFill>
            <w14:solidFill>
              <w14:schemeClr w14:val="tx1"/>
            </w14:solidFill>
          </w14:textFill>
        </w:rPr>
      </w:pPr>
    </w:p>
    <w:p w14:paraId="41535DFC">
      <w:pPr>
        <w:spacing w:line="360" w:lineRule="auto"/>
        <w:rPr>
          <w:color w:val="000000" w:themeColor="text1"/>
          <w:szCs w:val="21"/>
          <w:highlight w:val="none"/>
          <w:u w:val="single"/>
          <w14:textFill>
            <w14:solidFill>
              <w14:schemeClr w14:val="tx1"/>
            </w14:solidFill>
          </w14:textFill>
        </w:rPr>
      </w:pPr>
      <w:r>
        <w:rPr>
          <w:color w:val="000000" w:themeColor="text1"/>
          <w:highlight w:val="none"/>
          <w14:textFill>
            <w14:solidFill>
              <w14:schemeClr w14:val="tx1"/>
            </w14:solidFill>
          </w14:textFill>
        </w:rPr>
        <w:t>附：社保机构出具的</w:t>
      </w:r>
      <w:r>
        <w:rPr>
          <w:rFonts w:hint="eastAsia"/>
          <w:color w:val="000000" w:themeColor="text1"/>
          <w:highlight w:val="none"/>
          <w14:textFill>
            <w14:solidFill>
              <w14:schemeClr w14:val="tx1"/>
            </w14:solidFill>
          </w14:textFill>
        </w:rPr>
        <w:t>响应截止</w:t>
      </w:r>
      <w:r>
        <w:rPr>
          <w:color w:val="000000" w:themeColor="text1"/>
          <w:highlight w:val="none"/>
          <w14:textFill>
            <w14:solidFill>
              <w14:schemeClr w14:val="tx1"/>
            </w14:solidFill>
          </w14:textFill>
        </w:rPr>
        <w:t>日前6个月内授权代表的投标单位社保缴纳证明</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任职不足6个月的可提供劳动合同证明文件</w:t>
      </w:r>
    </w:p>
    <w:p w14:paraId="60C5DE7A">
      <w:pPr>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br w:type="page"/>
      </w:r>
      <w:r>
        <w:rPr>
          <w:rFonts w:hint="eastAsia"/>
          <w:color w:val="000000" w:themeColor="text1"/>
          <w:szCs w:val="21"/>
          <w:highlight w:val="none"/>
          <w14:textFill>
            <w14:solidFill>
              <w14:schemeClr w14:val="tx1"/>
            </w14:solidFill>
          </w14:textFill>
        </w:rPr>
        <w:t>4</w:t>
      </w:r>
      <w:r>
        <w:rPr>
          <w:b/>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中标</w:t>
      </w:r>
      <w:r>
        <w:rPr>
          <w:b/>
          <w:color w:val="000000" w:themeColor="text1"/>
          <w:szCs w:val="21"/>
          <w:highlight w:val="none"/>
          <w14:textFill>
            <w14:solidFill>
              <w14:schemeClr w14:val="tx1"/>
            </w14:solidFill>
          </w14:textFill>
        </w:rPr>
        <w:t>服务费支付承诺书</w:t>
      </w:r>
    </w:p>
    <w:p w14:paraId="3741F569">
      <w:pPr>
        <w:rPr>
          <w:color w:val="000000" w:themeColor="text1"/>
          <w:highlight w:val="none"/>
          <w14:textFill>
            <w14:solidFill>
              <w14:schemeClr w14:val="tx1"/>
            </w14:solidFill>
          </w14:textFill>
        </w:rPr>
      </w:pPr>
    </w:p>
    <w:p w14:paraId="7DB1098A">
      <w:pPr>
        <w:rPr>
          <w:color w:val="000000" w:themeColor="text1"/>
          <w:highlight w:val="none"/>
          <w14:textFill>
            <w14:solidFill>
              <w14:schemeClr w14:val="tx1"/>
            </w14:solidFill>
          </w14:textFill>
        </w:rPr>
      </w:pPr>
    </w:p>
    <w:p w14:paraId="07DB50F4">
      <w:pPr>
        <w:rPr>
          <w:color w:val="000000" w:themeColor="text1"/>
          <w:szCs w:val="21"/>
          <w:highlight w:val="none"/>
          <w14:textFill>
            <w14:solidFill>
              <w14:schemeClr w14:val="tx1"/>
            </w14:solidFill>
          </w14:textFill>
        </w:rPr>
      </w:pPr>
    </w:p>
    <w:p w14:paraId="71B49371">
      <w:pPr>
        <w:rPr>
          <w:color w:val="000000" w:themeColor="text1"/>
          <w:szCs w:val="21"/>
          <w:highlight w:val="none"/>
          <w14:textFill>
            <w14:solidFill>
              <w14:schemeClr w14:val="tx1"/>
            </w14:solidFill>
          </w14:textFill>
        </w:rPr>
      </w:pPr>
    </w:p>
    <w:p w14:paraId="7B8215A9">
      <w:pPr>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中标服务费支付承诺书</w:t>
      </w:r>
    </w:p>
    <w:p w14:paraId="0B5722E7">
      <w:pPr>
        <w:spacing w:line="600" w:lineRule="auto"/>
        <w:jc w:val="center"/>
        <w:rPr>
          <w:b/>
          <w:color w:val="000000" w:themeColor="text1"/>
          <w:szCs w:val="21"/>
          <w:highlight w:val="none"/>
          <w14:textFill>
            <w14:solidFill>
              <w14:schemeClr w14:val="tx1"/>
            </w14:solidFill>
          </w14:textFill>
        </w:rPr>
      </w:pPr>
    </w:p>
    <w:p w14:paraId="46C62E9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浙江国际招投标有限公司</w:t>
      </w:r>
      <w:r>
        <w:rPr>
          <w:color w:val="000000" w:themeColor="text1"/>
          <w:highlight w:val="none"/>
          <w14:textFill>
            <w14:solidFill>
              <w14:schemeClr w14:val="tx1"/>
            </w14:solidFill>
          </w14:textFill>
        </w:rPr>
        <w:t>：</w:t>
      </w:r>
    </w:p>
    <w:p w14:paraId="0F3C0EF6">
      <w:pPr>
        <w:spacing w:line="360" w:lineRule="auto"/>
        <w:rPr>
          <w:color w:val="000000" w:themeColor="text1"/>
          <w:highlight w:val="none"/>
          <w14:textFill>
            <w14:solidFill>
              <w14:schemeClr w14:val="tx1"/>
            </w14:solidFill>
          </w14:textFill>
        </w:rPr>
      </w:pPr>
    </w:p>
    <w:p w14:paraId="68D57B0B">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本单位在此承诺：如在本项目中标</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中标之日起5个工作日之内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向贵公司按采购文件约定支付中标服务费。</w:t>
      </w:r>
    </w:p>
    <w:p w14:paraId="1D1C7C5B">
      <w:pPr>
        <w:spacing w:line="360" w:lineRule="auto"/>
        <w:rPr>
          <w:color w:val="000000" w:themeColor="text1"/>
          <w:szCs w:val="21"/>
          <w:highlight w:val="none"/>
          <w14:textFill>
            <w14:solidFill>
              <w14:schemeClr w14:val="tx1"/>
            </w14:solidFill>
          </w14:textFill>
        </w:rPr>
      </w:pPr>
    </w:p>
    <w:p w14:paraId="56F7EDCE">
      <w:pPr>
        <w:rPr>
          <w:color w:val="000000" w:themeColor="text1"/>
          <w:szCs w:val="21"/>
          <w:highlight w:val="none"/>
          <w14:textFill>
            <w14:solidFill>
              <w14:schemeClr w14:val="tx1"/>
            </w14:solidFill>
          </w14:textFill>
        </w:rPr>
      </w:pPr>
    </w:p>
    <w:p w14:paraId="22F8A798">
      <w:pPr>
        <w:rPr>
          <w:color w:val="000000" w:themeColor="text1"/>
          <w:szCs w:val="21"/>
          <w:highlight w:val="none"/>
          <w14:textFill>
            <w14:solidFill>
              <w14:schemeClr w14:val="tx1"/>
            </w14:solidFill>
          </w14:textFill>
        </w:rPr>
      </w:pPr>
    </w:p>
    <w:p w14:paraId="107EE56B">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597DD1B7">
      <w:pPr>
        <w:ind w:right="375"/>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年  月  日</w:t>
      </w:r>
    </w:p>
    <w:p w14:paraId="05157089">
      <w:pPr>
        <w:ind w:right="480"/>
        <w:rPr>
          <w:color w:val="000000" w:themeColor="text1"/>
          <w:szCs w:val="21"/>
          <w:highlight w:val="none"/>
          <w14:textFill>
            <w14:solidFill>
              <w14:schemeClr w14:val="tx1"/>
            </w14:solidFill>
          </w14:textFill>
        </w:rPr>
      </w:pPr>
    </w:p>
    <w:p w14:paraId="09397342">
      <w:pPr>
        <w:ind w:right="480"/>
        <w:rPr>
          <w:color w:val="000000" w:themeColor="text1"/>
          <w:szCs w:val="21"/>
          <w:highlight w:val="none"/>
          <w14:textFill>
            <w14:solidFill>
              <w14:schemeClr w14:val="tx1"/>
            </w14:solidFill>
          </w14:textFill>
        </w:rPr>
      </w:pPr>
    </w:p>
    <w:p w14:paraId="7BCD756C">
      <w:pPr>
        <w:ind w:right="480"/>
        <w:rPr>
          <w:color w:val="000000" w:themeColor="text1"/>
          <w:szCs w:val="21"/>
          <w:highlight w:val="none"/>
          <w14:textFill>
            <w14:solidFill>
              <w14:schemeClr w14:val="tx1"/>
            </w14:solidFill>
          </w14:textFill>
        </w:rPr>
      </w:pPr>
    </w:p>
    <w:p w14:paraId="7E045BFB">
      <w:pPr>
        <w:ind w:right="480"/>
        <w:rPr>
          <w:color w:val="000000" w:themeColor="text1"/>
          <w:szCs w:val="21"/>
          <w:highlight w:val="none"/>
          <w14:textFill>
            <w14:solidFill>
              <w14:schemeClr w14:val="tx1"/>
            </w14:solidFill>
          </w14:textFill>
        </w:rPr>
      </w:pPr>
    </w:p>
    <w:p w14:paraId="68C74680">
      <w:pPr>
        <w:ind w:right="480"/>
        <w:rPr>
          <w:color w:val="000000" w:themeColor="text1"/>
          <w:szCs w:val="21"/>
          <w:highlight w:val="none"/>
          <w14:textFill>
            <w14:solidFill>
              <w14:schemeClr w14:val="tx1"/>
            </w14:solidFill>
          </w14:textFill>
        </w:rPr>
      </w:pPr>
    </w:p>
    <w:p w14:paraId="33DEB4B2">
      <w:pPr>
        <w:ind w:right="480"/>
        <w:rPr>
          <w:color w:val="000000" w:themeColor="text1"/>
          <w:szCs w:val="21"/>
          <w:highlight w:val="none"/>
          <w14:textFill>
            <w14:solidFill>
              <w14:schemeClr w14:val="tx1"/>
            </w14:solidFill>
          </w14:textFill>
        </w:rPr>
      </w:pPr>
    </w:p>
    <w:p w14:paraId="00C43A63">
      <w:pPr>
        <w:widowControl/>
        <w:snapToGrid w:val="0"/>
        <w:spacing w:line="360" w:lineRule="auto"/>
        <w:ind w:firstLine="42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浙江国际招投标有限公司</w:t>
      </w:r>
      <w:r>
        <w:rPr>
          <w:color w:val="000000" w:themeColor="text1"/>
          <w:szCs w:val="21"/>
          <w:highlight w:val="none"/>
          <w14:textFill>
            <w14:solidFill>
              <w14:schemeClr w14:val="tx1"/>
            </w14:solidFill>
          </w14:textFill>
        </w:rPr>
        <w:t>中标服务费收取账号</w:t>
      </w:r>
    </w:p>
    <w:p w14:paraId="4472D77D">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收款单位（户名）：</w:t>
      </w:r>
      <w:r>
        <w:rPr>
          <w:rFonts w:hint="eastAsia"/>
          <w:color w:val="000000" w:themeColor="text1"/>
          <w:szCs w:val="21"/>
          <w:highlight w:val="none"/>
          <w14:textFill>
            <w14:solidFill>
              <w14:schemeClr w14:val="tx1"/>
            </w14:solidFill>
          </w14:textFill>
        </w:rPr>
        <w:t>浙江国际招投标有限公司</w:t>
      </w:r>
    </w:p>
    <w:p w14:paraId="1463F8C5">
      <w:pPr>
        <w:widowControl/>
        <w:adjustRightInd w:val="0"/>
        <w:snapToGrid w:val="0"/>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开户银行：中国工商银行杭州武林支行</w:t>
      </w:r>
    </w:p>
    <w:p w14:paraId="438CC42E">
      <w:pPr>
        <w:widowControl/>
        <w:adjustRightInd w:val="0"/>
        <w:spacing w:line="360" w:lineRule="auto"/>
        <w:ind w:firstLine="420" w:firstLineChars="2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银行账号：1202021209906782015</w:t>
      </w:r>
    </w:p>
    <w:p w14:paraId="273524CF">
      <w:pPr>
        <w:pStyle w:val="77"/>
        <w:snapToGrid w:val="0"/>
        <w:spacing w:line="360" w:lineRule="auto"/>
        <w:ind w:firstLine="0" w:firstLineChars="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r>
        <w:rPr>
          <w:rFonts w:hint="eastAsia" w:ascii="Times New Roman" w:hAnsi="Times New Roman"/>
          <w:color w:val="000000" w:themeColor="text1"/>
          <w:highlight w:val="none"/>
          <w14:textFill>
            <w14:solidFill>
              <w14:schemeClr w14:val="tx1"/>
            </w14:solidFill>
          </w14:textFill>
        </w:rPr>
        <w:t>5、分包意向协议（如有分包）</w:t>
      </w:r>
    </w:p>
    <w:p w14:paraId="725B4BFD">
      <w:pPr>
        <w:rPr>
          <w:color w:val="000000" w:themeColor="text1"/>
          <w:highlight w:val="none"/>
          <w14:textFill>
            <w14:solidFill>
              <w14:schemeClr w14:val="tx1"/>
            </w14:solidFill>
          </w14:textFill>
        </w:rPr>
      </w:pPr>
    </w:p>
    <w:p w14:paraId="7585E0FA">
      <w:pPr>
        <w:spacing w:line="360" w:lineRule="auto"/>
        <w:jc w:val="center"/>
        <w:rPr>
          <w:b/>
          <w:color w:val="000000" w:themeColor="text1"/>
          <w:sz w:val="32"/>
          <w:szCs w:val="32"/>
          <w:highlight w:val="none"/>
          <w14:textFill>
            <w14:solidFill>
              <w14:schemeClr w14:val="tx1"/>
            </w14:solidFill>
          </w14:textFill>
        </w:rPr>
      </w:pPr>
      <w:r>
        <w:rPr>
          <w:rFonts w:hAnsi="宋体"/>
          <w:b/>
          <w:color w:val="000000" w:themeColor="text1"/>
          <w:sz w:val="32"/>
          <w:szCs w:val="32"/>
          <w:highlight w:val="none"/>
          <w14:textFill>
            <w14:solidFill>
              <w14:schemeClr w14:val="tx1"/>
            </w14:solidFill>
          </w14:textFill>
        </w:rPr>
        <w:t>分包意向协议</w:t>
      </w:r>
    </w:p>
    <w:p w14:paraId="6186B3FD">
      <w:pPr>
        <w:widowControl/>
        <w:spacing w:line="360" w:lineRule="auto"/>
        <w:ind w:firstLine="420" w:firstLineChars="200"/>
        <w:jc w:val="left"/>
        <w:rPr>
          <w:color w:val="000000" w:themeColor="text1"/>
          <w:szCs w:val="21"/>
          <w:highlight w:val="none"/>
          <w14:textFill>
            <w14:solidFill>
              <w14:schemeClr w14:val="tx1"/>
            </w14:solidFill>
          </w14:textFill>
        </w:rPr>
      </w:pPr>
    </w:p>
    <w:p w14:paraId="0BFFED30">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若成为</w:t>
      </w:r>
      <w:r>
        <w:rPr>
          <w:color w:val="000000" w:themeColor="text1"/>
          <w:szCs w:val="21"/>
          <w:highlight w:val="none"/>
          <w14:textFill>
            <w14:solidFill>
              <w14:schemeClr w14:val="tx1"/>
            </w14:solidFill>
          </w14:textFill>
        </w:rPr>
        <w:t>（项目名称）（采购编号：）</w:t>
      </w:r>
      <w:r>
        <w:rPr>
          <w:color w:val="000000" w:themeColor="text1"/>
          <w:szCs w:val="21"/>
          <w:highlight w:val="none"/>
          <w:lang w:val="zh-CN"/>
          <w14:textFill>
            <w14:solidFill>
              <w14:schemeClr w14:val="tx1"/>
            </w14:solidFill>
          </w14:textFill>
        </w:rPr>
        <w:t>的中标供应商</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lang w:val="zh-CN"/>
          <w14:textFill>
            <w14:solidFill>
              <w14:schemeClr w14:val="tx1"/>
            </w14:solidFill>
          </w14:textFill>
        </w:rPr>
        <w:t>将依法采取分包方式履行合同。</w:t>
      </w:r>
      <w:r>
        <w:rPr>
          <w:color w:val="000000" w:themeColor="text1"/>
          <w:szCs w:val="21"/>
          <w:highlight w:val="none"/>
          <w:u w:val="single"/>
          <w14:textFill>
            <w14:solidFill>
              <w14:schemeClr w14:val="tx1"/>
            </w14:solidFill>
          </w14:textFill>
        </w:rPr>
        <w:t>（供应商名称）</w:t>
      </w:r>
      <w:r>
        <w:rPr>
          <w:color w:val="000000" w:themeColor="text1"/>
          <w:szCs w:val="21"/>
          <w:highlight w:val="none"/>
          <w14:textFill>
            <w14:solidFill>
              <w14:schemeClr w14:val="tx1"/>
            </w14:solidFill>
          </w14:textFill>
        </w:rPr>
        <w:t>与</w:t>
      </w:r>
      <w:r>
        <w:rPr>
          <w:color w:val="000000" w:themeColor="text1"/>
          <w:szCs w:val="21"/>
          <w:highlight w:val="none"/>
          <w:u w:val="single"/>
          <w14:textFill>
            <w14:solidFill>
              <w14:schemeClr w14:val="tx1"/>
            </w14:solidFill>
          </w14:textFill>
        </w:rPr>
        <w:t>（所有分包供应商名称）</w:t>
      </w:r>
      <w:r>
        <w:rPr>
          <w:color w:val="000000" w:themeColor="text1"/>
          <w:szCs w:val="21"/>
          <w:highlight w:val="none"/>
          <w14:textFill>
            <w14:solidFill>
              <w14:schemeClr w14:val="tx1"/>
            </w14:solidFill>
          </w14:textFill>
        </w:rPr>
        <w:t>达成分包意向协议</w:t>
      </w:r>
      <w:r>
        <w:rPr>
          <w:color w:val="000000" w:themeColor="text1"/>
          <w:szCs w:val="21"/>
          <w:highlight w:val="none"/>
          <w:lang w:val="zh-CN"/>
          <w14:textFill>
            <w14:solidFill>
              <w14:schemeClr w14:val="tx1"/>
            </w14:solidFill>
          </w14:textFill>
        </w:rPr>
        <w:t xml:space="preserve">。 </w:t>
      </w:r>
    </w:p>
    <w:p w14:paraId="5C288ED0">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一、分包标的及数量</w:t>
      </w:r>
    </w:p>
    <w:p w14:paraId="5BF3896E">
      <w:pPr>
        <w:adjustRightInd w:val="0"/>
        <w:snapToGrid w:val="0"/>
        <w:spacing w:line="360" w:lineRule="auto"/>
        <w:ind w:firstLine="576"/>
        <w:rPr>
          <w:color w:val="000000" w:themeColor="text1"/>
          <w:szCs w:val="21"/>
          <w:highlight w:val="none"/>
          <w:lang w:val="zh-CN"/>
          <w14:textFill>
            <w14:solidFill>
              <w14:schemeClr w14:val="tx1"/>
            </w14:solidFill>
          </w14:textFill>
        </w:rPr>
      </w:pPr>
      <w:r>
        <w:rPr>
          <w:color w:val="000000" w:themeColor="text1"/>
          <w:szCs w:val="21"/>
          <w:highlight w:val="none"/>
          <w:u w:val="single"/>
          <w14:textFill>
            <w14:solidFill>
              <w14:schemeClr w14:val="tx1"/>
            </w14:solidFill>
          </w14:textFill>
        </w:rPr>
        <w:t>（供应商名称）</w:t>
      </w:r>
      <w:r>
        <w:rPr>
          <w:color w:val="000000" w:themeColor="text1"/>
          <w:szCs w:val="21"/>
          <w:highlight w:val="none"/>
          <w:lang w:val="zh-CN"/>
          <w14:textFill>
            <w14:solidFill>
              <w14:schemeClr w14:val="tx1"/>
            </w14:solidFill>
          </w14:textFill>
        </w:rPr>
        <w:t>将</w:t>
      </w:r>
      <w:r>
        <w:rPr>
          <w:color w:val="000000" w:themeColor="text1"/>
          <w:szCs w:val="21"/>
          <w:highlight w:val="none"/>
          <w:u w:val="single"/>
          <w14:textFill>
            <w14:solidFill>
              <w14:schemeClr w14:val="tx1"/>
            </w14:solidFill>
          </w14:textFill>
        </w:rPr>
        <w:t xml:space="preserve">   XX工作内容   </w:t>
      </w:r>
      <w:r>
        <w:rPr>
          <w:color w:val="000000" w:themeColor="text1"/>
          <w:szCs w:val="21"/>
          <w:highlight w:val="none"/>
          <w14:textFill>
            <w14:solidFill>
              <w14:schemeClr w14:val="tx1"/>
            </w14:solidFill>
          </w14:textFill>
        </w:rPr>
        <w:t>分包给</w:t>
      </w:r>
      <w:r>
        <w:rPr>
          <w:color w:val="000000" w:themeColor="text1"/>
          <w:szCs w:val="21"/>
          <w:highlight w:val="none"/>
          <w:u w:val="single"/>
          <w14:textFill>
            <w14:solidFill>
              <w14:schemeClr w14:val="tx1"/>
            </w14:solidFill>
          </w14:textFill>
        </w:rPr>
        <w:t>（某分包供应商名称）</w:t>
      </w:r>
      <w:r>
        <w:rPr>
          <w:rFonts w:hint="eastAsia"/>
          <w:color w:val="000000" w:themeColor="text1"/>
          <w:szCs w:val="21"/>
          <w:highlight w:val="none"/>
          <w:lang w:val="zh-CN"/>
          <w14:textFill>
            <w14:solidFill>
              <w14:schemeClr w14:val="tx1"/>
            </w14:solidFill>
          </w14:textFill>
        </w:rPr>
        <w:t>，</w:t>
      </w:r>
      <w:r>
        <w:rPr>
          <w:color w:val="000000" w:themeColor="text1"/>
          <w:szCs w:val="21"/>
          <w:highlight w:val="none"/>
          <w:u w:val="single"/>
          <w14:textFill>
            <w14:solidFill>
              <w14:schemeClr w14:val="tx1"/>
            </w14:solidFill>
          </w14:textFill>
        </w:rPr>
        <w:t>（某分包供应商名称）</w:t>
      </w:r>
      <w:r>
        <w:rPr>
          <w:rFonts w:hint="eastAsia"/>
          <w:color w:val="000000" w:themeColor="text1"/>
          <w:szCs w:val="21"/>
          <w:highlight w:val="none"/>
          <w:u w:val="single"/>
          <w14:textFill>
            <w14:solidFill>
              <w14:schemeClr w14:val="tx1"/>
            </w14:solidFill>
          </w14:textFill>
        </w:rPr>
        <w:t>，</w:t>
      </w:r>
      <w:r>
        <w:rPr>
          <w:color w:val="000000" w:themeColor="text1"/>
          <w:szCs w:val="21"/>
          <w:highlight w:val="none"/>
          <w:lang w:val="zh-CN"/>
          <w14:textFill>
            <w14:solidFill>
              <w14:schemeClr w14:val="tx1"/>
            </w14:solidFill>
          </w14:textFill>
        </w:rPr>
        <w:t>具备承</w:t>
      </w:r>
      <w:r>
        <w:rPr>
          <w:color w:val="000000" w:themeColor="text1"/>
          <w:szCs w:val="21"/>
          <w:highlight w:val="none"/>
          <w14:textFill>
            <w14:solidFill>
              <w14:schemeClr w14:val="tx1"/>
            </w14:solidFill>
          </w14:textFill>
        </w:rPr>
        <w:t>担</w:t>
      </w:r>
      <w:r>
        <w:rPr>
          <w:color w:val="000000" w:themeColor="text1"/>
          <w:szCs w:val="21"/>
          <w:highlight w:val="none"/>
          <w:u w:val="single"/>
          <w:lang w:val="zh-CN"/>
          <w14:textFill>
            <w14:solidFill>
              <w14:schemeClr w14:val="tx1"/>
            </w14:solidFill>
          </w14:textFill>
        </w:rPr>
        <w:t>XX工作内容</w:t>
      </w:r>
      <w:r>
        <w:rPr>
          <w:color w:val="000000" w:themeColor="text1"/>
          <w:szCs w:val="21"/>
          <w:highlight w:val="none"/>
          <w:lang w:val="zh-CN"/>
          <w14:textFill>
            <w14:solidFill>
              <w14:schemeClr w14:val="tx1"/>
            </w14:solidFill>
          </w14:textFill>
        </w:rPr>
        <w:t>相应资质条件且不得再次分包；</w:t>
      </w:r>
    </w:p>
    <w:p w14:paraId="65F535BD">
      <w:pPr>
        <w:ind w:firstLine="630" w:firstLineChars="3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1C605612">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二、分包工作履行期限、地点、方式</w:t>
      </w:r>
    </w:p>
    <w:p w14:paraId="46A6B8BF">
      <w:pPr>
        <w:adjustRightInd w:val="0"/>
        <w:snapToGrid w:val="0"/>
        <w:spacing w:line="440" w:lineRule="exact"/>
        <w:ind w:firstLine="576"/>
        <w:rPr>
          <w:color w:val="000000" w:themeColor="text1"/>
          <w:szCs w:val="21"/>
          <w:highlight w:val="none"/>
          <w:u w:val="single"/>
          <w14:textFill>
            <w14:solidFill>
              <w14:schemeClr w14:val="tx1"/>
            </w14:solidFill>
          </w14:textFill>
        </w:rPr>
      </w:pPr>
    </w:p>
    <w:p w14:paraId="1DFE16B9">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三、质量</w:t>
      </w:r>
    </w:p>
    <w:p w14:paraId="6588E7EC">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53F47A0C">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四、价款或者报酬</w:t>
      </w:r>
    </w:p>
    <w:p w14:paraId="34B4F546">
      <w:pPr>
        <w:adjustRightInd w:val="0"/>
        <w:snapToGrid w:val="0"/>
        <w:spacing w:line="440" w:lineRule="exact"/>
        <w:ind w:left="573" w:leftChars="273"/>
        <w:rPr>
          <w:color w:val="000000" w:themeColor="text1"/>
          <w:szCs w:val="21"/>
          <w:highlight w:val="none"/>
          <w:lang w:val="zh-CN"/>
          <w14:textFill>
            <w14:solidFill>
              <w14:schemeClr w14:val="tx1"/>
            </w14:solidFill>
          </w14:textFill>
        </w:rPr>
      </w:pPr>
    </w:p>
    <w:p w14:paraId="21B6BD52">
      <w:pPr>
        <w:adjustRightInd w:val="0"/>
        <w:snapToGrid w:val="0"/>
        <w:spacing w:line="440" w:lineRule="exact"/>
        <w:ind w:left="573" w:leftChars="273"/>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五、违约责任</w:t>
      </w:r>
    </w:p>
    <w:p w14:paraId="22505550">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22AFDC7B">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六、争议解决的办法</w:t>
      </w:r>
    </w:p>
    <w:p w14:paraId="15210ADF">
      <w:pPr>
        <w:adjustRightInd w:val="0"/>
        <w:snapToGrid w:val="0"/>
        <w:spacing w:line="440" w:lineRule="exact"/>
        <w:ind w:firstLine="576"/>
        <w:rPr>
          <w:color w:val="000000" w:themeColor="text1"/>
          <w:szCs w:val="21"/>
          <w:highlight w:val="none"/>
          <w:lang w:val="zh-CN"/>
          <w14:textFill>
            <w14:solidFill>
              <w14:schemeClr w14:val="tx1"/>
            </w14:solidFill>
          </w14:textFill>
        </w:rPr>
      </w:pPr>
    </w:p>
    <w:p w14:paraId="6449E499">
      <w:pPr>
        <w:adjustRightInd w:val="0"/>
        <w:snapToGrid w:val="0"/>
        <w:spacing w:line="440" w:lineRule="exact"/>
        <w:ind w:firstLine="576"/>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七、其他</w:t>
      </w:r>
    </w:p>
    <w:p w14:paraId="087A5DC2">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14:textFill>
            <w14:solidFill>
              <w14:schemeClr w14:val="tx1"/>
            </w14:solidFill>
          </w14:textFill>
        </w:rPr>
        <w:t>中小企业合同金额达到%</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小微企业合同金额达到%</w:t>
      </w:r>
      <w:r>
        <w:rPr>
          <w:color w:val="000000" w:themeColor="text1"/>
          <w:szCs w:val="21"/>
          <w:highlight w:val="none"/>
          <w:lang w:val="zh-CN"/>
          <w14:textFill>
            <w14:solidFill>
              <w14:schemeClr w14:val="tx1"/>
            </w14:solidFill>
          </w14:textFill>
        </w:rPr>
        <w:t>。</w:t>
      </w:r>
    </w:p>
    <w:p w14:paraId="66DF0C31">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p>
    <w:p w14:paraId="053D020A">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供应商名称</w:t>
      </w:r>
      <w:r>
        <w:rPr>
          <w:color w:val="000000" w:themeColor="text1"/>
          <w:szCs w:val="21"/>
          <w:highlight w:val="none"/>
          <w14:textFill>
            <w14:solidFill>
              <w14:schemeClr w14:val="tx1"/>
            </w14:solidFill>
          </w14:textFill>
        </w:rPr>
        <w:t>（盖单位公章或电子签章）</w:t>
      </w:r>
      <w:r>
        <w:rPr>
          <w:color w:val="000000" w:themeColor="text1"/>
          <w:szCs w:val="21"/>
          <w:highlight w:val="none"/>
          <w:lang w:val="zh-CN"/>
          <w14:textFill>
            <w14:solidFill>
              <w14:schemeClr w14:val="tx1"/>
            </w14:solidFill>
          </w14:textFill>
        </w:rPr>
        <w:t>：</w:t>
      </w:r>
    </w:p>
    <w:p w14:paraId="3286ABC4">
      <w:pPr>
        <w:adjustRightInd w:val="0"/>
        <w:snapToGrid w:val="0"/>
        <w:spacing w:line="440" w:lineRule="exact"/>
        <w:ind w:left="5128" w:leftChars="342" w:hanging="4410" w:hangingChars="2100"/>
        <w:jc w:val="left"/>
        <w:rPr>
          <w:color w:val="000000" w:themeColor="text1"/>
          <w:szCs w:val="21"/>
          <w:highlight w:val="none"/>
          <w:lang w:val="zh-CN"/>
          <w14:textFill>
            <w14:solidFill>
              <w14:schemeClr w14:val="tx1"/>
            </w14:solidFill>
          </w14:textFill>
        </w:rPr>
      </w:pPr>
      <w:r>
        <w:rPr>
          <w:color w:val="000000" w:themeColor="text1"/>
          <w:szCs w:val="21"/>
          <w:highlight w:val="none"/>
          <w:lang w:val="zh-CN"/>
          <w14:textFill>
            <w14:solidFill>
              <w14:schemeClr w14:val="tx1"/>
            </w14:solidFill>
          </w14:textFill>
        </w:rPr>
        <w:t>分包供应商名称：</w:t>
      </w:r>
    </w:p>
    <w:p w14:paraId="4E83CAD5">
      <w:pPr>
        <w:adjustRightInd w:val="0"/>
        <w:snapToGrid w:val="0"/>
        <w:spacing w:line="440" w:lineRule="exact"/>
        <w:ind w:left="5128" w:leftChars="342" w:hanging="4410" w:hangingChars="2100"/>
        <w:jc w:val="left"/>
        <w:rPr>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w:t>
      </w:r>
    </w:p>
    <w:p w14:paraId="1A52C024">
      <w:pPr>
        <w:spacing w:line="360" w:lineRule="auto"/>
        <w:ind w:firstLine="420" w:firstLineChars="200"/>
        <w:jc w:val="left"/>
        <w:rPr>
          <w:b/>
          <w:color w:val="000000" w:themeColor="text1"/>
          <w:szCs w:val="21"/>
          <w:highlight w:val="none"/>
          <w14:textFill>
            <w14:solidFill>
              <w14:schemeClr w14:val="tx1"/>
            </w14:solidFill>
          </w14:textFill>
        </w:rPr>
      </w:pPr>
      <w:r>
        <w:rPr>
          <w:color w:val="000000" w:themeColor="text1"/>
          <w:szCs w:val="21"/>
          <w:highlight w:val="none"/>
          <w:lang w:val="zh-CN"/>
          <w14:textFill>
            <w14:solidFill>
              <w14:schemeClr w14:val="tx1"/>
            </w14:solidFill>
          </w14:textFill>
        </w:rPr>
        <w:t xml:space="preserve">  日期：  年  月   日</w:t>
      </w:r>
    </w:p>
    <w:p w14:paraId="52DDED6E">
      <w:pPr>
        <w:pStyle w:val="30"/>
        <w:jc w:val="left"/>
        <w:rPr>
          <w:b/>
          <w:color w:val="000000" w:themeColor="text1"/>
          <w:sz w:val="21"/>
          <w:szCs w:val="21"/>
          <w:highlight w:val="none"/>
          <w14:textFill>
            <w14:solidFill>
              <w14:schemeClr w14:val="tx1"/>
            </w14:solidFill>
          </w14:textFill>
        </w:rPr>
      </w:pPr>
    </w:p>
    <w:p w14:paraId="50983C72">
      <w:pPr>
        <w:pStyle w:val="30"/>
        <w:jc w:val="left"/>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br w:type="page"/>
      </w:r>
      <w:r>
        <w:rPr>
          <w:rFonts w:hint="eastAsia"/>
          <w:b/>
          <w:color w:val="000000" w:themeColor="text1"/>
          <w:sz w:val="21"/>
          <w:szCs w:val="21"/>
          <w:highlight w:val="none"/>
          <w14:textFill>
            <w14:solidFill>
              <w14:schemeClr w14:val="tx1"/>
            </w14:solidFill>
          </w14:textFill>
        </w:rPr>
        <w:t>6</w:t>
      </w:r>
      <w:r>
        <w:rPr>
          <w:b/>
          <w:color w:val="000000" w:themeColor="text1"/>
          <w:sz w:val="21"/>
          <w:szCs w:val="21"/>
          <w:highlight w:val="none"/>
          <w14:textFill>
            <w14:solidFill>
              <w14:schemeClr w14:val="tx1"/>
            </w14:solidFill>
          </w14:textFill>
        </w:rPr>
        <w:t>、</w:t>
      </w:r>
      <w:r>
        <w:rPr>
          <w:rFonts w:hint="eastAsia"/>
          <w:b/>
          <w:color w:val="000000" w:themeColor="text1"/>
          <w:sz w:val="21"/>
          <w:szCs w:val="21"/>
          <w:highlight w:val="none"/>
          <w14:textFill>
            <w14:solidFill>
              <w14:schemeClr w14:val="tx1"/>
            </w14:solidFill>
          </w14:textFill>
        </w:rPr>
        <w:t>技术规格偏离表</w:t>
      </w:r>
    </w:p>
    <w:p w14:paraId="26815C20">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技术规格偏离表</w:t>
      </w:r>
    </w:p>
    <w:p w14:paraId="6F84B909">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1C345420">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7F309C19">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4FA9947A">
      <w:pPr>
        <w:snapToGrid w:val="0"/>
        <w:spacing w:line="300" w:lineRule="auto"/>
        <w:rPr>
          <w:color w:val="000000" w:themeColor="text1"/>
          <w:highlight w:val="none"/>
          <w14:textFill>
            <w14:solidFill>
              <w14:schemeClr w14:val="tx1"/>
            </w14:solidFill>
          </w14:textFill>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7A2769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232BA7F">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14:paraId="3A57EA08">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14:paraId="2CB87B47">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14:paraId="5551A934">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14:paraId="3A5E2760">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46BD72B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12CDE341">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E52897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15FC96A">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ED4A781">
            <w:pPr>
              <w:spacing w:after="156"/>
              <w:jc w:val="center"/>
              <w:rPr>
                <w:color w:val="000000" w:themeColor="text1"/>
                <w:szCs w:val="21"/>
                <w:highlight w:val="none"/>
                <w14:textFill>
                  <w14:solidFill>
                    <w14:schemeClr w14:val="tx1"/>
                  </w14:solidFill>
                </w14:textFill>
              </w:rPr>
            </w:pPr>
          </w:p>
        </w:tc>
        <w:tc>
          <w:tcPr>
            <w:tcW w:w="1432" w:type="dxa"/>
            <w:noWrap/>
            <w:vAlign w:val="center"/>
          </w:tcPr>
          <w:p w14:paraId="4619DD7C">
            <w:pPr>
              <w:spacing w:after="156"/>
              <w:jc w:val="center"/>
              <w:rPr>
                <w:color w:val="000000" w:themeColor="text1"/>
                <w:szCs w:val="21"/>
                <w:highlight w:val="none"/>
                <w14:textFill>
                  <w14:solidFill>
                    <w14:schemeClr w14:val="tx1"/>
                  </w14:solidFill>
                </w14:textFill>
              </w:rPr>
            </w:pPr>
          </w:p>
        </w:tc>
      </w:tr>
      <w:tr w14:paraId="5FD62E9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08DB708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E6FA250">
            <w:pPr>
              <w:spacing w:after="156"/>
              <w:jc w:val="center"/>
              <w:rPr>
                <w:color w:val="000000" w:themeColor="text1"/>
                <w:szCs w:val="21"/>
                <w:highlight w:val="none"/>
                <w14:textFill>
                  <w14:solidFill>
                    <w14:schemeClr w14:val="tx1"/>
                  </w14:solidFill>
                </w14:textFill>
              </w:rPr>
            </w:pPr>
          </w:p>
        </w:tc>
        <w:tc>
          <w:tcPr>
            <w:tcW w:w="2458" w:type="dxa"/>
            <w:noWrap/>
            <w:vAlign w:val="center"/>
          </w:tcPr>
          <w:p w14:paraId="698E8714">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09BFEC2">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B308AE5">
            <w:pPr>
              <w:spacing w:after="156"/>
              <w:jc w:val="center"/>
              <w:rPr>
                <w:color w:val="000000" w:themeColor="text1"/>
                <w:szCs w:val="21"/>
                <w:highlight w:val="none"/>
                <w14:textFill>
                  <w14:solidFill>
                    <w14:schemeClr w14:val="tx1"/>
                  </w14:solidFill>
                </w14:textFill>
              </w:rPr>
            </w:pPr>
          </w:p>
        </w:tc>
      </w:tr>
      <w:tr w14:paraId="681F8B1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31DF0DF8">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3D604B5">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9E1CF67">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3D78D8A">
            <w:pPr>
              <w:spacing w:after="156"/>
              <w:jc w:val="center"/>
              <w:rPr>
                <w:color w:val="000000" w:themeColor="text1"/>
                <w:szCs w:val="21"/>
                <w:highlight w:val="none"/>
                <w14:textFill>
                  <w14:solidFill>
                    <w14:schemeClr w14:val="tx1"/>
                  </w14:solidFill>
                </w14:textFill>
              </w:rPr>
            </w:pPr>
          </w:p>
        </w:tc>
        <w:tc>
          <w:tcPr>
            <w:tcW w:w="1432" w:type="dxa"/>
            <w:noWrap/>
            <w:vAlign w:val="center"/>
          </w:tcPr>
          <w:p w14:paraId="2793A41F">
            <w:pPr>
              <w:spacing w:after="156"/>
              <w:jc w:val="center"/>
              <w:rPr>
                <w:color w:val="000000" w:themeColor="text1"/>
                <w:szCs w:val="21"/>
                <w:highlight w:val="none"/>
                <w14:textFill>
                  <w14:solidFill>
                    <w14:schemeClr w14:val="tx1"/>
                  </w14:solidFill>
                </w14:textFill>
              </w:rPr>
            </w:pPr>
          </w:p>
        </w:tc>
      </w:tr>
      <w:tr w14:paraId="769EF95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14A9D737">
            <w:pPr>
              <w:spacing w:after="156"/>
              <w:jc w:val="center"/>
              <w:rPr>
                <w:color w:val="000000" w:themeColor="text1"/>
                <w:szCs w:val="21"/>
                <w:highlight w:val="none"/>
                <w14:textFill>
                  <w14:solidFill>
                    <w14:schemeClr w14:val="tx1"/>
                  </w14:solidFill>
                </w14:textFill>
              </w:rPr>
            </w:pPr>
          </w:p>
        </w:tc>
        <w:tc>
          <w:tcPr>
            <w:tcW w:w="2458" w:type="dxa"/>
            <w:noWrap/>
            <w:vAlign w:val="center"/>
          </w:tcPr>
          <w:p w14:paraId="6A05324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53BF7A16">
            <w:pPr>
              <w:spacing w:after="156"/>
              <w:jc w:val="center"/>
              <w:rPr>
                <w:color w:val="000000" w:themeColor="text1"/>
                <w:szCs w:val="21"/>
                <w:highlight w:val="none"/>
                <w14:textFill>
                  <w14:solidFill>
                    <w14:schemeClr w14:val="tx1"/>
                  </w14:solidFill>
                </w14:textFill>
              </w:rPr>
            </w:pPr>
          </w:p>
        </w:tc>
        <w:tc>
          <w:tcPr>
            <w:tcW w:w="1432" w:type="dxa"/>
            <w:noWrap/>
            <w:vAlign w:val="center"/>
          </w:tcPr>
          <w:p w14:paraId="10EBEC2A">
            <w:pPr>
              <w:spacing w:after="156"/>
              <w:jc w:val="center"/>
              <w:rPr>
                <w:color w:val="000000" w:themeColor="text1"/>
                <w:szCs w:val="21"/>
                <w:highlight w:val="none"/>
                <w14:textFill>
                  <w14:solidFill>
                    <w14:schemeClr w14:val="tx1"/>
                  </w14:solidFill>
                </w14:textFill>
              </w:rPr>
            </w:pPr>
          </w:p>
        </w:tc>
        <w:tc>
          <w:tcPr>
            <w:tcW w:w="1432" w:type="dxa"/>
            <w:noWrap/>
            <w:vAlign w:val="center"/>
          </w:tcPr>
          <w:p w14:paraId="1DB29ED4">
            <w:pPr>
              <w:spacing w:after="156"/>
              <w:jc w:val="center"/>
              <w:rPr>
                <w:color w:val="000000" w:themeColor="text1"/>
                <w:szCs w:val="21"/>
                <w:highlight w:val="none"/>
                <w14:textFill>
                  <w14:solidFill>
                    <w14:schemeClr w14:val="tx1"/>
                  </w14:solidFill>
                </w14:textFill>
              </w:rPr>
            </w:pPr>
          </w:p>
        </w:tc>
      </w:tr>
      <w:tr w14:paraId="6819EC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71CD558F">
            <w:pPr>
              <w:spacing w:after="156"/>
              <w:jc w:val="center"/>
              <w:rPr>
                <w:color w:val="000000" w:themeColor="text1"/>
                <w:szCs w:val="21"/>
                <w:highlight w:val="none"/>
                <w14:textFill>
                  <w14:solidFill>
                    <w14:schemeClr w14:val="tx1"/>
                  </w14:solidFill>
                </w14:textFill>
              </w:rPr>
            </w:pPr>
          </w:p>
        </w:tc>
        <w:tc>
          <w:tcPr>
            <w:tcW w:w="2458" w:type="dxa"/>
            <w:noWrap/>
            <w:vAlign w:val="center"/>
          </w:tcPr>
          <w:p w14:paraId="2B1835E9">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1520FA5">
            <w:pPr>
              <w:spacing w:after="156"/>
              <w:jc w:val="center"/>
              <w:rPr>
                <w:color w:val="000000" w:themeColor="text1"/>
                <w:szCs w:val="21"/>
                <w:highlight w:val="none"/>
                <w14:textFill>
                  <w14:solidFill>
                    <w14:schemeClr w14:val="tx1"/>
                  </w14:solidFill>
                </w14:textFill>
              </w:rPr>
            </w:pPr>
          </w:p>
        </w:tc>
        <w:tc>
          <w:tcPr>
            <w:tcW w:w="1432" w:type="dxa"/>
            <w:noWrap/>
            <w:vAlign w:val="center"/>
          </w:tcPr>
          <w:p w14:paraId="0862D3C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5EA2BD36">
            <w:pPr>
              <w:spacing w:after="156"/>
              <w:jc w:val="center"/>
              <w:rPr>
                <w:color w:val="000000" w:themeColor="text1"/>
                <w:szCs w:val="21"/>
                <w:highlight w:val="none"/>
                <w14:textFill>
                  <w14:solidFill>
                    <w14:schemeClr w14:val="tx1"/>
                  </w14:solidFill>
                </w14:textFill>
              </w:rPr>
            </w:pPr>
          </w:p>
        </w:tc>
      </w:tr>
    </w:tbl>
    <w:p w14:paraId="4D69A99F">
      <w:pPr>
        <w:snapToGrid w:val="0"/>
        <w:spacing w:line="300" w:lineRule="auto"/>
        <w:rPr>
          <w:color w:val="000000" w:themeColor="text1"/>
          <w:highlight w:val="none"/>
          <w:u w:val="single"/>
          <w14:textFill>
            <w14:solidFill>
              <w14:schemeClr w14:val="tx1"/>
            </w14:solidFill>
          </w14:textFill>
        </w:rPr>
      </w:pPr>
    </w:p>
    <w:p w14:paraId="09189FAA">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516CFB5F">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6B597A6E">
      <w:pPr>
        <w:snapToGrid w:val="0"/>
        <w:spacing w:line="300" w:lineRule="auto"/>
        <w:rPr>
          <w:color w:val="000000" w:themeColor="text1"/>
          <w:highlight w:val="none"/>
          <w14:textFill>
            <w14:solidFill>
              <w14:schemeClr w14:val="tx1"/>
            </w14:solidFill>
          </w14:textFill>
        </w:rPr>
      </w:pPr>
    </w:p>
    <w:p w14:paraId="6F43BF0A">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43A4942D">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w:t>
      </w:r>
      <w:r>
        <w:rPr>
          <w:color w:val="000000" w:themeColor="text1"/>
          <w:highlight w:val="none"/>
          <w14:textFill>
            <w14:solidFill>
              <w14:schemeClr w14:val="tx1"/>
            </w14:solidFill>
          </w14:textFill>
        </w:rPr>
        <w:t>四、技术要求</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14:paraId="25FFEFE3">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7D207EAA">
      <w:pPr>
        <w:snapToGrid w:val="0"/>
        <w:spacing w:line="300" w:lineRule="auto"/>
        <w:rPr>
          <w:color w:val="000000" w:themeColor="text1"/>
          <w:spacing w:val="20"/>
          <w:highlight w:val="none"/>
          <w14:textFill>
            <w14:solidFill>
              <w14:schemeClr w14:val="tx1"/>
            </w14:solidFill>
          </w14:textFill>
        </w:rPr>
      </w:pPr>
    </w:p>
    <w:p w14:paraId="5ED8A172">
      <w:pPr>
        <w:pStyle w:val="30"/>
        <w:jc w:val="left"/>
        <w:rPr>
          <w:b/>
          <w:color w:val="000000" w:themeColor="text1"/>
          <w:sz w:val="21"/>
          <w:szCs w:val="21"/>
          <w:highlight w:val="none"/>
          <w14:textFill>
            <w14:solidFill>
              <w14:schemeClr w14:val="tx1"/>
            </w14:solidFill>
          </w14:textFill>
        </w:rPr>
      </w:pPr>
      <w:r>
        <w:rPr>
          <w:color w:val="000000" w:themeColor="text1"/>
          <w:spacing w:val="20"/>
          <w:highlight w:val="none"/>
          <w14:textFill>
            <w14:solidFill>
              <w14:schemeClr w14:val="tx1"/>
            </w14:solidFill>
          </w14:textFill>
        </w:rPr>
        <w:br w:type="page"/>
      </w:r>
      <w:r>
        <w:rPr>
          <w:rFonts w:hint="eastAsia"/>
          <w:color w:val="000000" w:themeColor="text1"/>
          <w:spacing w:val="20"/>
          <w:highlight w:val="none"/>
          <w14:textFill>
            <w14:solidFill>
              <w14:schemeClr w14:val="tx1"/>
            </w14:solidFill>
          </w14:textFill>
        </w:rPr>
        <w:t>7</w:t>
      </w:r>
      <w:r>
        <w:rPr>
          <w:rFonts w:hint="eastAsia"/>
          <w:color w:val="000000" w:themeColor="text1"/>
          <w:sz w:val="21"/>
          <w:szCs w:val="21"/>
          <w:highlight w:val="none"/>
          <w14:textFill>
            <w14:solidFill>
              <w14:schemeClr w14:val="tx1"/>
            </w14:solidFill>
          </w14:textFill>
        </w:rPr>
        <w:t>、商务条款偏离表</w:t>
      </w:r>
    </w:p>
    <w:p w14:paraId="45CCED91">
      <w:pPr>
        <w:snapToGrid w:val="0"/>
        <w:spacing w:line="300" w:lineRule="auto"/>
        <w:jc w:val="center"/>
        <w:rPr>
          <w:b/>
          <w:bCs/>
          <w:color w:val="000000" w:themeColor="text1"/>
          <w:sz w:val="32"/>
          <w:szCs w:val="32"/>
          <w:highlight w:val="none"/>
          <w14:textFill>
            <w14:solidFill>
              <w14:schemeClr w14:val="tx1"/>
            </w14:solidFill>
          </w14:textFill>
        </w:rPr>
      </w:pPr>
    </w:p>
    <w:p w14:paraId="436689D1">
      <w:pPr>
        <w:snapToGrid w:val="0"/>
        <w:spacing w:line="300" w:lineRule="auto"/>
        <w:jc w:val="center"/>
        <w:rPr>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t>商务条款偏离表</w:t>
      </w:r>
    </w:p>
    <w:p w14:paraId="16878A6D">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3172A098">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257D09C0">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0786C9DD">
      <w:pPr>
        <w:snapToGrid w:val="0"/>
        <w:spacing w:line="300" w:lineRule="auto"/>
        <w:rPr>
          <w:color w:val="000000" w:themeColor="text1"/>
          <w:highlight w:val="none"/>
          <w14:textFill>
            <w14:solidFill>
              <w14:schemeClr w14:val="tx1"/>
            </w14:solidFill>
          </w14:textFill>
        </w:rPr>
      </w:pPr>
    </w:p>
    <w:tbl>
      <w:tblPr>
        <w:tblStyle w:val="32"/>
        <w:tblW w:w="8721"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1"/>
        <w:gridCol w:w="2458"/>
        <w:gridCol w:w="2458"/>
        <w:gridCol w:w="1432"/>
        <w:gridCol w:w="1432"/>
      </w:tblGrid>
      <w:tr w14:paraId="37FA7BA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0BEB5691">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458" w:type="dxa"/>
            <w:noWrap/>
            <w:vAlign w:val="center"/>
          </w:tcPr>
          <w:p w14:paraId="0F37A6E2">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招标</w:t>
            </w:r>
            <w:r>
              <w:rPr>
                <w:color w:val="000000" w:themeColor="text1"/>
                <w:highlight w:val="none"/>
                <w14:textFill>
                  <w14:solidFill>
                    <w14:schemeClr w14:val="tx1"/>
                  </w14:solidFill>
                </w14:textFill>
              </w:rPr>
              <w:t>要求</w:t>
            </w:r>
          </w:p>
        </w:tc>
        <w:tc>
          <w:tcPr>
            <w:tcW w:w="2458" w:type="dxa"/>
            <w:noWrap/>
            <w:vAlign w:val="center"/>
          </w:tcPr>
          <w:p w14:paraId="44FD2A06">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投标</w:t>
            </w:r>
            <w:r>
              <w:rPr>
                <w:color w:val="000000" w:themeColor="text1"/>
                <w:highlight w:val="none"/>
                <w14:textFill>
                  <w14:solidFill>
                    <w14:schemeClr w14:val="tx1"/>
                  </w14:solidFill>
                </w14:textFill>
              </w:rPr>
              <w:t>响应</w:t>
            </w:r>
          </w:p>
        </w:tc>
        <w:tc>
          <w:tcPr>
            <w:tcW w:w="1432" w:type="dxa"/>
            <w:noWrap/>
            <w:vAlign w:val="center"/>
          </w:tcPr>
          <w:p w14:paraId="2B9FC784">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偏离情况</w:t>
            </w:r>
          </w:p>
        </w:tc>
        <w:tc>
          <w:tcPr>
            <w:tcW w:w="1432" w:type="dxa"/>
            <w:noWrap/>
            <w:vAlign w:val="center"/>
          </w:tcPr>
          <w:p w14:paraId="3A8A80DD">
            <w:pPr>
              <w:spacing w:after="156"/>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说明</w:t>
            </w:r>
          </w:p>
        </w:tc>
      </w:tr>
      <w:tr w14:paraId="16F3B48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36E766C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580BB7DB">
            <w:pPr>
              <w:spacing w:after="156"/>
              <w:jc w:val="center"/>
              <w:rPr>
                <w:color w:val="000000" w:themeColor="text1"/>
                <w:szCs w:val="21"/>
                <w:highlight w:val="none"/>
                <w14:textFill>
                  <w14:solidFill>
                    <w14:schemeClr w14:val="tx1"/>
                  </w14:solidFill>
                </w14:textFill>
              </w:rPr>
            </w:pPr>
          </w:p>
        </w:tc>
        <w:tc>
          <w:tcPr>
            <w:tcW w:w="2458" w:type="dxa"/>
            <w:noWrap/>
            <w:vAlign w:val="center"/>
          </w:tcPr>
          <w:p w14:paraId="1795416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16F538B">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A18D4DE">
            <w:pPr>
              <w:spacing w:after="156"/>
              <w:jc w:val="center"/>
              <w:rPr>
                <w:color w:val="000000" w:themeColor="text1"/>
                <w:szCs w:val="21"/>
                <w:highlight w:val="none"/>
                <w14:textFill>
                  <w14:solidFill>
                    <w14:schemeClr w14:val="tx1"/>
                  </w14:solidFill>
                </w14:textFill>
              </w:rPr>
            </w:pPr>
          </w:p>
        </w:tc>
      </w:tr>
      <w:tr w14:paraId="45EB84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643D326B">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C3F0925">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618D437">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52CEB4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2F0B860">
            <w:pPr>
              <w:spacing w:after="156"/>
              <w:jc w:val="center"/>
              <w:rPr>
                <w:color w:val="000000" w:themeColor="text1"/>
                <w:szCs w:val="21"/>
                <w:highlight w:val="none"/>
                <w14:textFill>
                  <w14:solidFill>
                    <w14:schemeClr w14:val="tx1"/>
                  </w14:solidFill>
                </w14:textFill>
              </w:rPr>
            </w:pPr>
          </w:p>
        </w:tc>
      </w:tr>
      <w:tr w14:paraId="7DEEE2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8C8E977">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B7BA03D">
            <w:pPr>
              <w:spacing w:after="156"/>
              <w:jc w:val="center"/>
              <w:rPr>
                <w:color w:val="000000" w:themeColor="text1"/>
                <w:szCs w:val="21"/>
                <w:highlight w:val="none"/>
                <w14:textFill>
                  <w14:solidFill>
                    <w14:schemeClr w14:val="tx1"/>
                  </w14:solidFill>
                </w14:textFill>
              </w:rPr>
            </w:pPr>
          </w:p>
        </w:tc>
        <w:tc>
          <w:tcPr>
            <w:tcW w:w="2458" w:type="dxa"/>
            <w:noWrap/>
            <w:vAlign w:val="center"/>
          </w:tcPr>
          <w:p w14:paraId="4FF52EF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633A211">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976E636">
            <w:pPr>
              <w:spacing w:after="156"/>
              <w:jc w:val="center"/>
              <w:rPr>
                <w:color w:val="000000" w:themeColor="text1"/>
                <w:szCs w:val="21"/>
                <w:highlight w:val="none"/>
                <w14:textFill>
                  <w14:solidFill>
                    <w14:schemeClr w14:val="tx1"/>
                  </w14:solidFill>
                </w14:textFill>
              </w:rPr>
            </w:pPr>
          </w:p>
        </w:tc>
      </w:tr>
      <w:tr w14:paraId="1AF9EB7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23AA86E2">
            <w:pPr>
              <w:spacing w:after="156"/>
              <w:jc w:val="center"/>
              <w:rPr>
                <w:color w:val="000000" w:themeColor="text1"/>
                <w:szCs w:val="21"/>
                <w:highlight w:val="none"/>
                <w14:textFill>
                  <w14:solidFill>
                    <w14:schemeClr w14:val="tx1"/>
                  </w14:solidFill>
                </w14:textFill>
              </w:rPr>
            </w:pPr>
          </w:p>
        </w:tc>
        <w:tc>
          <w:tcPr>
            <w:tcW w:w="2458" w:type="dxa"/>
            <w:noWrap/>
            <w:vAlign w:val="center"/>
          </w:tcPr>
          <w:p w14:paraId="50400931">
            <w:pPr>
              <w:spacing w:after="156"/>
              <w:jc w:val="center"/>
              <w:rPr>
                <w:color w:val="000000" w:themeColor="text1"/>
                <w:szCs w:val="21"/>
                <w:highlight w:val="none"/>
                <w14:textFill>
                  <w14:solidFill>
                    <w14:schemeClr w14:val="tx1"/>
                  </w14:solidFill>
                </w14:textFill>
              </w:rPr>
            </w:pPr>
          </w:p>
        </w:tc>
        <w:tc>
          <w:tcPr>
            <w:tcW w:w="2458" w:type="dxa"/>
            <w:noWrap/>
            <w:vAlign w:val="center"/>
          </w:tcPr>
          <w:p w14:paraId="0F138F54">
            <w:pPr>
              <w:spacing w:after="156"/>
              <w:jc w:val="center"/>
              <w:rPr>
                <w:color w:val="000000" w:themeColor="text1"/>
                <w:szCs w:val="21"/>
                <w:highlight w:val="none"/>
                <w14:textFill>
                  <w14:solidFill>
                    <w14:schemeClr w14:val="tx1"/>
                  </w14:solidFill>
                </w14:textFill>
              </w:rPr>
            </w:pPr>
          </w:p>
        </w:tc>
        <w:tc>
          <w:tcPr>
            <w:tcW w:w="1432" w:type="dxa"/>
            <w:noWrap/>
            <w:vAlign w:val="center"/>
          </w:tcPr>
          <w:p w14:paraId="3D4DC6FB">
            <w:pPr>
              <w:spacing w:after="156"/>
              <w:jc w:val="center"/>
              <w:rPr>
                <w:color w:val="000000" w:themeColor="text1"/>
                <w:szCs w:val="21"/>
                <w:highlight w:val="none"/>
                <w14:textFill>
                  <w14:solidFill>
                    <w14:schemeClr w14:val="tx1"/>
                  </w14:solidFill>
                </w14:textFill>
              </w:rPr>
            </w:pPr>
          </w:p>
        </w:tc>
        <w:tc>
          <w:tcPr>
            <w:tcW w:w="1432" w:type="dxa"/>
            <w:noWrap/>
            <w:vAlign w:val="center"/>
          </w:tcPr>
          <w:p w14:paraId="692DBBD4">
            <w:pPr>
              <w:spacing w:after="156"/>
              <w:jc w:val="center"/>
              <w:rPr>
                <w:color w:val="000000" w:themeColor="text1"/>
                <w:szCs w:val="21"/>
                <w:highlight w:val="none"/>
                <w14:textFill>
                  <w14:solidFill>
                    <w14:schemeClr w14:val="tx1"/>
                  </w14:solidFill>
                </w14:textFill>
              </w:rPr>
            </w:pPr>
          </w:p>
        </w:tc>
      </w:tr>
      <w:tr w14:paraId="0869543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41" w:type="dxa"/>
            <w:noWrap/>
            <w:vAlign w:val="center"/>
          </w:tcPr>
          <w:p w14:paraId="16276F1B">
            <w:pPr>
              <w:spacing w:after="156"/>
              <w:jc w:val="center"/>
              <w:rPr>
                <w:color w:val="000000" w:themeColor="text1"/>
                <w:szCs w:val="21"/>
                <w:highlight w:val="none"/>
                <w14:textFill>
                  <w14:solidFill>
                    <w14:schemeClr w14:val="tx1"/>
                  </w14:solidFill>
                </w14:textFill>
              </w:rPr>
            </w:pPr>
          </w:p>
        </w:tc>
        <w:tc>
          <w:tcPr>
            <w:tcW w:w="2458" w:type="dxa"/>
            <w:noWrap/>
            <w:vAlign w:val="center"/>
          </w:tcPr>
          <w:p w14:paraId="46909AB1">
            <w:pPr>
              <w:spacing w:after="156"/>
              <w:jc w:val="center"/>
              <w:rPr>
                <w:color w:val="000000" w:themeColor="text1"/>
                <w:szCs w:val="21"/>
                <w:highlight w:val="none"/>
                <w14:textFill>
                  <w14:solidFill>
                    <w14:schemeClr w14:val="tx1"/>
                  </w14:solidFill>
                </w14:textFill>
              </w:rPr>
            </w:pPr>
          </w:p>
        </w:tc>
        <w:tc>
          <w:tcPr>
            <w:tcW w:w="2458" w:type="dxa"/>
            <w:noWrap/>
            <w:vAlign w:val="center"/>
          </w:tcPr>
          <w:p w14:paraId="7C664A26">
            <w:pPr>
              <w:spacing w:after="156"/>
              <w:jc w:val="center"/>
              <w:rPr>
                <w:color w:val="000000" w:themeColor="text1"/>
                <w:szCs w:val="21"/>
                <w:highlight w:val="none"/>
                <w14:textFill>
                  <w14:solidFill>
                    <w14:schemeClr w14:val="tx1"/>
                  </w14:solidFill>
                </w14:textFill>
              </w:rPr>
            </w:pPr>
          </w:p>
        </w:tc>
        <w:tc>
          <w:tcPr>
            <w:tcW w:w="1432" w:type="dxa"/>
            <w:noWrap/>
            <w:vAlign w:val="center"/>
          </w:tcPr>
          <w:p w14:paraId="7FA20C8D">
            <w:pPr>
              <w:spacing w:after="156"/>
              <w:jc w:val="center"/>
              <w:rPr>
                <w:color w:val="000000" w:themeColor="text1"/>
                <w:szCs w:val="21"/>
                <w:highlight w:val="none"/>
                <w14:textFill>
                  <w14:solidFill>
                    <w14:schemeClr w14:val="tx1"/>
                  </w14:solidFill>
                </w14:textFill>
              </w:rPr>
            </w:pPr>
          </w:p>
        </w:tc>
        <w:tc>
          <w:tcPr>
            <w:tcW w:w="1432" w:type="dxa"/>
            <w:noWrap/>
            <w:vAlign w:val="center"/>
          </w:tcPr>
          <w:p w14:paraId="1DCB1288">
            <w:pPr>
              <w:spacing w:after="156"/>
              <w:jc w:val="center"/>
              <w:rPr>
                <w:color w:val="000000" w:themeColor="text1"/>
                <w:szCs w:val="21"/>
                <w:highlight w:val="none"/>
                <w14:textFill>
                  <w14:solidFill>
                    <w14:schemeClr w14:val="tx1"/>
                  </w14:solidFill>
                </w14:textFill>
              </w:rPr>
            </w:pPr>
          </w:p>
        </w:tc>
      </w:tr>
    </w:tbl>
    <w:p w14:paraId="6DC96E3E">
      <w:pPr>
        <w:snapToGrid w:val="0"/>
        <w:spacing w:line="300" w:lineRule="auto"/>
        <w:rPr>
          <w:color w:val="000000" w:themeColor="text1"/>
          <w:highlight w:val="none"/>
          <w14:textFill>
            <w14:solidFill>
              <w14:schemeClr w14:val="tx1"/>
            </w14:solidFill>
          </w14:textFill>
        </w:rPr>
      </w:pPr>
    </w:p>
    <w:p w14:paraId="2F2A742B">
      <w:pPr>
        <w:snapToGrid w:val="0"/>
        <w:spacing w:line="300" w:lineRule="auto"/>
        <w:rPr>
          <w:color w:val="000000" w:themeColor="text1"/>
          <w:highlight w:val="none"/>
          <w14:textFill>
            <w14:solidFill>
              <w14:schemeClr w14:val="tx1"/>
            </w14:solidFill>
          </w14:textFill>
        </w:rPr>
      </w:pPr>
    </w:p>
    <w:p w14:paraId="1573F10F">
      <w:pPr>
        <w:snapToGrid w:val="0"/>
        <w:spacing w:line="300" w:lineRule="auto"/>
        <w:rPr>
          <w:color w:val="000000" w:themeColor="text1"/>
          <w:highlight w:val="none"/>
          <w:u w:val="single"/>
          <w14:textFill>
            <w14:solidFill>
              <w14:schemeClr w14:val="tx1"/>
            </w14:solidFill>
          </w14:textFill>
        </w:rPr>
      </w:pPr>
    </w:p>
    <w:p w14:paraId="19C2CF2B">
      <w:pPr>
        <w:spacing w:line="360" w:lineRule="auto"/>
        <w:jc w:val="left"/>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0EAE2009">
      <w:pPr>
        <w:snapToGrid w:val="0"/>
        <w:spacing w:line="300" w:lineRule="auto"/>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2512D4F3">
      <w:pPr>
        <w:snapToGrid w:val="0"/>
        <w:spacing w:line="300" w:lineRule="auto"/>
        <w:rPr>
          <w:color w:val="000000" w:themeColor="text1"/>
          <w:highlight w:val="none"/>
          <w14:textFill>
            <w14:solidFill>
              <w14:schemeClr w14:val="tx1"/>
            </w14:solidFill>
          </w14:textFill>
        </w:rPr>
      </w:pPr>
    </w:p>
    <w:p w14:paraId="07479531">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p>
    <w:p w14:paraId="24C27BA4">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1、与</w:t>
      </w:r>
      <w:r>
        <w:rPr>
          <w:rFonts w:hint="eastAsia"/>
          <w:color w:val="000000" w:themeColor="text1"/>
          <w:highlight w:val="none"/>
          <w14:textFill>
            <w14:solidFill>
              <w14:schemeClr w14:val="tx1"/>
            </w14:solidFill>
          </w14:textFill>
        </w:rPr>
        <w:t>第三部分用户需求书，“</w:t>
      </w:r>
      <w:r>
        <w:rPr>
          <w:color w:val="000000" w:themeColor="text1"/>
          <w:highlight w:val="none"/>
          <w14:textFill>
            <w14:solidFill>
              <w14:schemeClr w14:val="tx1"/>
            </w14:solidFill>
          </w14:textFill>
        </w:rPr>
        <w:t>五、交货地点</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六、货物包装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七、安装、调试</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八、货物验收</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九、售后服务工作</w:t>
      </w:r>
      <w:r>
        <w:rPr>
          <w:rFonts w:hint="eastAsia"/>
          <w:color w:val="000000" w:themeColor="text1"/>
          <w:highlight w:val="none"/>
          <w:lang w:val="en-US" w:eastAsia="zh-CN"/>
          <w14:textFill>
            <w14:solidFill>
              <w14:schemeClr w14:val="tx1"/>
            </w14:solidFill>
          </w14:textFill>
        </w:rPr>
        <w:t>；十、付款方式</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逐条对应</w:t>
      </w:r>
    </w:p>
    <w:p w14:paraId="4C2633A4">
      <w:pPr>
        <w:snapToGrid w:val="0"/>
        <w:spacing w:line="300" w:lineRule="auto"/>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2、“偏离情况”栏填写：“正偏离”或“负偏离”或“符合”</w:t>
      </w:r>
    </w:p>
    <w:p w14:paraId="12A9EB7D">
      <w:pPr>
        <w:rPr>
          <w:b/>
          <w:color w:val="000000" w:themeColor="text1"/>
          <w:szCs w:val="21"/>
          <w:highlight w:val="none"/>
          <w14:textFill>
            <w14:solidFill>
              <w14:schemeClr w14:val="tx1"/>
            </w14:solidFill>
          </w14:textFill>
        </w:rPr>
      </w:pPr>
    </w:p>
    <w:p w14:paraId="32F9C1A8">
      <w:pPr>
        <w:pStyle w:val="77"/>
        <w:snapToGrid w:val="0"/>
        <w:spacing w:line="360" w:lineRule="auto"/>
        <w:ind w:firstLine="1050" w:firstLineChars="500"/>
        <w:rPr>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br w:type="page"/>
      </w:r>
    </w:p>
    <w:p w14:paraId="51D3BD05">
      <w:pPr>
        <w:pStyle w:val="77"/>
        <w:snapToGrid w:val="0"/>
        <w:spacing w:line="360" w:lineRule="auto"/>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w:t>
      </w:r>
      <w:r>
        <w:rPr>
          <w:rFonts w:ascii="Times New Roman" w:hAnsi="Times New Roman"/>
          <w:color w:val="000000" w:themeColor="text1"/>
          <w:highlight w:val="none"/>
          <w14:textFill>
            <w14:solidFill>
              <w14:schemeClr w14:val="tx1"/>
            </w14:solidFill>
          </w14:textFill>
        </w:rPr>
        <w:t>供货</w:t>
      </w:r>
      <w:r>
        <w:rPr>
          <w:rFonts w:hint="eastAsia" w:ascii="Times New Roman" w:hAnsi="Times New Roman"/>
          <w:color w:val="000000" w:themeColor="text1"/>
          <w:highlight w:val="none"/>
          <w14:textFill>
            <w14:solidFill>
              <w14:schemeClr w14:val="tx1"/>
            </w14:solidFill>
          </w14:textFill>
        </w:rPr>
        <w:t>清单</w:t>
      </w:r>
    </w:p>
    <w:p w14:paraId="50DC6FCC">
      <w:pPr>
        <w:snapToGrid w:val="0"/>
        <w:spacing w:line="300" w:lineRule="auto"/>
        <w:jc w:val="center"/>
        <w:rPr>
          <w:b/>
          <w:bCs/>
          <w:color w:val="000000" w:themeColor="text1"/>
          <w:sz w:val="32"/>
          <w:szCs w:val="32"/>
          <w:highlight w:val="none"/>
          <w14:textFill>
            <w14:solidFill>
              <w14:schemeClr w14:val="tx1"/>
            </w14:solidFill>
          </w14:textFill>
        </w:rPr>
      </w:pPr>
      <w:r>
        <w:rPr>
          <w:b/>
          <w:bCs/>
          <w:color w:val="000000" w:themeColor="text1"/>
          <w:sz w:val="32"/>
          <w:szCs w:val="32"/>
          <w:highlight w:val="none"/>
          <w14:textFill>
            <w14:solidFill>
              <w14:schemeClr w14:val="tx1"/>
            </w14:solidFill>
          </w14:textFill>
        </w:rPr>
        <w:t>供货清单</w:t>
      </w:r>
    </w:p>
    <w:p w14:paraId="430D31E2">
      <w:pPr>
        <w:snapToGrid w:val="0"/>
        <w:spacing w:line="300" w:lineRule="auto"/>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项目名称：</w:t>
      </w:r>
    </w:p>
    <w:p w14:paraId="09914867">
      <w:pPr>
        <w:snapToGrid w:val="0"/>
        <w:spacing w:line="300" w:lineRule="auto"/>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采购编号</w:t>
      </w:r>
      <w:r>
        <w:rPr>
          <w:color w:val="000000" w:themeColor="text1"/>
          <w:highlight w:val="none"/>
          <w14:textFill>
            <w14:solidFill>
              <w14:schemeClr w14:val="tx1"/>
            </w14:solidFill>
          </w14:textFill>
        </w:rPr>
        <w:t>：</w:t>
      </w:r>
    </w:p>
    <w:p w14:paraId="4A4EBD12">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标项内容：</w:t>
      </w:r>
    </w:p>
    <w:p w14:paraId="79BAE85E">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价格单位：元人民币</w:t>
      </w:r>
    </w:p>
    <w:tbl>
      <w:tblPr>
        <w:tblStyle w:val="32"/>
        <w:tblW w:w="914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787"/>
        <w:gridCol w:w="1752"/>
        <w:gridCol w:w="1536"/>
      </w:tblGrid>
      <w:tr w14:paraId="7AEE52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ign w:val="center"/>
          </w:tcPr>
          <w:p w14:paraId="7615A6E3">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620" w:type="dxa"/>
            <w:shd w:val="clear" w:color="auto" w:fill="auto"/>
            <w:noWrap/>
            <w:vAlign w:val="center"/>
          </w:tcPr>
          <w:p w14:paraId="4F2BA3CB">
            <w:pPr>
              <w:bidi w:val="0"/>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标牌种类</w:t>
            </w:r>
          </w:p>
        </w:tc>
        <w:tc>
          <w:tcPr>
            <w:tcW w:w="1620" w:type="dxa"/>
            <w:shd w:val="clear" w:color="auto" w:fill="auto"/>
            <w:noWrap/>
            <w:vAlign w:val="center"/>
          </w:tcPr>
          <w:p w14:paraId="2B080B14">
            <w:pPr>
              <w:bidi w:val="0"/>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规格</w:t>
            </w:r>
          </w:p>
        </w:tc>
        <w:tc>
          <w:tcPr>
            <w:tcW w:w="1787" w:type="dxa"/>
            <w:shd w:val="clear" w:color="auto" w:fill="auto"/>
            <w:noWrap/>
            <w:vAlign w:val="center"/>
          </w:tcPr>
          <w:p w14:paraId="536A21AA">
            <w:pPr>
              <w:bidi w:val="0"/>
              <w:jc w:val="center"/>
              <w:rPr>
                <w:rFonts w:hint="default" w:ascii="Times New Roman" w:hAnsi="Times New Roman" w:eastAsia="宋体" w:cs="Times New Roman"/>
                <w:snapToGrid w:val="0"/>
                <w:color w:val="000000" w:themeColor="text1"/>
                <w:sz w:val="21"/>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工艺</w:t>
            </w:r>
          </w:p>
        </w:tc>
        <w:tc>
          <w:tcPr>
            <w:tcW w:w="1752" w:type="dxa"/>
            <w:noWrap/>
            <w:vAlign w:val="center"/>
          </w:tcPr>
          <w:p w14:paraId="6C393B88">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536" w:type="dxa"/>
            <w:noWrap/>
            <w:vAlign w:val="center"/>
          </w:tcPr>
          <w:p w14:paraId="3B5C0495">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14:paraId="6AA4C0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ign w:val="center"/>
          </w:tcPr>
          <w:p w14:paraId="1BD52B05">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20" w:type="dxa"/>
            <w:noWrap/>
            <w:vAlign w:val="center"/>
          </w:tcPr>
          <w:p w14:paraId="36DE379A">
            <w:pPr>
              <w:snapToGrid w:val="0"/>
              <w:spacing w:line="300" w:lineRule="auto"/>
              <w:jc w:val="center"/>
              <w:rPr>
                <w:color w:val="000000" w:themeColor="text1"/>
                <w:highlight w:val="none"/>
                <w14:textFill>
                  <w14:solidFill>
                    <w14:schemeClr w14:val="tx1"/>
                  </w14:solidFill>
                </w14:textFill>
              </w:rPr>
            </w:pPr>
          </w:p>
        </w:tc>
        <w:tc>
          <w:tcPr>
            <w:tcW w:w="1620" w:type="dxa"/>
            <w:noWrap/>
            <w:vAlign w:val="center"/>
          </w:tcPr>
          <w:p w14:paraId="1E8E3596">
            <w:pPr>
              <w:snapToGrid w:val="0"/>
              <w:spacing w:line="300" w:lineRule="auto"/>
              <w:jc w:val="center"/>
              <w:rPr>
                <w:color w:val="000000" w:themeColor="text1"/>
                <w:highlight w:val="none"/>
                <w14:textFill>
                  <w14:solidFill>
                    <w14:schemeClr w14:val="tx1"/>
                  </w14:solidFill>
                </w14:textFill>
              </w:rPr>
            </w:pPr>
          </w:p>
        </w:tc>
        <w:tc>
          <w:tcPr>
            <w:tcW w:w="1787" w:type="dxa"/>
            <w:noWrap/>
            <w:vAlign w:val="center"/>
          </w:tcPr>
          <w:p w14:paraId="1EC63020">
            <w:pPr>
              <w:snapToGrid w:val="0"/>
              <w:spacing w:line="300" w:lineRule="auto"/>
              <w:jc w:val="center"/>
              <w:rPr>
                <w:color w:val="000000" w:themeColor="text1"/>
                <w:highlight w:val="none"/>
                <w14:textFill>
                  <w14:solidFill>
                    <w14:schemeClr w14:val="tx1"/>
                  </w14:solidFill>
                </w14:textFill>
              </w:rPr>
            </w:pPr>
          </w:p>
        </w:tc>
        <w:tc>
          <w:tcPr>
            <w:tcW w:w="1752" w:type="dxa"/>
            <w:noWrap/>
            <w:vAlign w:val="center"/>
          </w:tcPr>
          <w:p w14:paraId="1A6450DD">
            <w:pPr>
              <w:snapToGrid w:val="0"/>
              <w:spacing w:line="300" w:lineRule="auto"/>
              <w:jc w:val="center"/>
              <w:rPr>
                <w:color w:val="000000" w:themeColor="text1"/>
                <w:highlight w:val="none"/>
                <w14:textFill>
                  <w14:solidFill>
                    <w14:schemeClr w14:val="tx1"/>
                  </w14:solidFill>
                </w14:textFill>
              </w:rPr>
            </w:pPr>
          </w:p>
        </w:tc>
        <w:tc>
          <w:tcPr>
            <w:tcW w:w="1536" w:type="dxa"/>
            <w:noWrap/>
            <w:vAlign w:val="center"/>
          </w:tcPr>
          <w:p w14:paraId="154D6F42">
            <w:pPr>
              <w:snapToGrid w:val="0"/>
              <w:spacing w:line="300" w:lineRule="auto"/>
              <w:jc w:val="center"/>
              <w:rPr>
                <w:color w:val="000000" w:themeColor="text1"/>
                <w:highlight w:val="none"/>
                <w14:textFill>
                  <w14:solidFill>
                    <w14:schemeClr w14:val="tx1"/>
                  </w14:solidFill>
                </w14:textFill>
              </w:rPr>
            </w:pPr>
          </w:p>
        </w:tc>
      </w:tr>
      <w:tr w14:paraId="41DD28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ign w:val="center"/>
          </w:tcPr>
          <w:p w14:paraId="7DB1C101">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620" w:type="dxa"/>
            <w:noWrap/>
            <w:vAlign w:val="center"/>
          </w:tcPr>
          <w:p w14:paraId="23EC5168">
            <w:pPr>
              <w:snapToGrid w:val="0"/>
              <w:spacing w:line="300" w:lineRule="auto"/>
              <w:jc w:val="center"/>
              <w:rPr>
                <w:color w:val="000000" w:themeColor="text1"/>
                <w:highlight w:val="none"/>
                <w14:textFill>
                  <w14:solidFill>
                    <w14:schemeClr w14:val="tx1"/>
                  </w14:solidFill>
                </w14:textFill>
              </w:rPr>
            </w:pPr>
          </w:p>
        </w:tc>
        <w:tc>
          <w:tcPr>
            <w:tcW w:w="1620" w:type="dxa"/>
            <w:noWrap/>
            <w:vAlign w:val="center"/>
          </w:tcPr>
          <w:p w14:paraId="0AAE035A">
            <w:pPr>
              <w:snapToGrid w:val="0"/>
              <w:spacing w:line="300" w:lineRule="auto"/>
              <w:jc w:val="center"/>
              <w:rPr>
                <w:color w:val="000000" w:themeColor="text1"/>
                <w:highlight w:val="none"/>
                <w14:textFill>
                  <w14:solidFill>
                    <w14:schemeClr w14:val="tx1"/>
                  </w14:solidFill>
                </w14:textFill>
              </w:rPr>
            </w:pPr>
          </w:p>
        </w:tc>
        <w:tc>
          <w:tcPr>
            <w:tcW w:w="1787" w:type="dxa"/>
            <w:noWrap/>
            <w:vAlign w:val="center"/>
          </w:tcPr>
          <w:p w14:paraId="199DB34A">
            <w:pPr>
              <w:snapToGrid w:val="0"/>
              <w:spacing w:line="300" w:lineRule="auto"/>
              <w:jc w:val="center"/>
              <w:rPr>
                <w:color w:val="000000" w:themeColor="text1"/>
                <w:highlight w:val="none"/>
                <w14:textFill>
                  <w14:solidFill>
                    <w14:schemeClr w14:val="tx1"/>
                  </w14:solidFill>
                </w14:textFill>
              </w:rPr>
            </w:pPr>
          </w:p>
        </w:tc>
        <w:tc>
          <w:tcPr>
            <w:tcW w:w="1752" w:type="dxa"/>
            <w:noWrap/>
            <w:vAlign w:val="center"/>
          </w:tcPr>
          <w:p w14:paraId="1EABC7ED">
            <w:pPr>
              <w:snapToGrid w:val="0"/>
              <w:spacing w:line="300" w:lineRule="auto"/>
              <w:jc w:val="center"/>
              <w:rPr>
                <w:color w:val="000000" w:themeColor="text1"/>
                <w:highlight w:val="none"/>
                <w14:textFill>
                  <w14:solidFill>
                    <w14:schemeClr w14:val="tx1"/>
                  </w14:solidFill>
                </w14:textFill>
              </w:rPr>
            </w:pPr>
          </w:p>
        </w:tc>
        <w:tc>
          <w:tcPr>
            <w:tcW w:w="1536" w:type="dxa"/>
            <w:noWrap/>
            <w:vAlign w:val="center"/>
          </w:tcPr>
          <w:p w14:paraId="359BBA6D">
            <w:pPr>
              <w:snapToGrid w:val="0"/>
              <w:spacing w:line="300" w:lineRule="auto"/>
              <w:jc w:val="center"/>
              <w:rPr>
                <w:color w:val="000000" w:themeColor="text1"/>
                <w:highlight w:val="none"/>
                <w14:textFill>
                  <w14:solidFill>
                    <w14:schemeClr w14:val="tx1"/>
                  </w14:solidFill>
                </w14:textFill>
              </w:rPr>
            </w:pPr>
          </w:p>
        </w:tc>
      </w:tr>
      <w:tr w14:paraId="47AF04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ign w:val="center"/>
          </w:tcPr>
          <w:p w14:paraId="0CFCA720">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620" w:type="dxa"/>
            <w:noWrap/>
            <w:vAlign w:val="center"/>
          </w:tcPr>
          <w:p w14:paraId="7C6B76FA">
            <w:pPr>
              <w:snapToGrid w:val="0"/>
              <w:spacing w:line="300" w:lineRule="auto"/>
              <w:jc w:val="center"/>
              <w:rPr>
                <w:color w:val="000000" w:themeColor="text1"/>
                <w:highlight w:val="none"/>
                <w14:textFill>
                  <w14:solidFill>
                    <w14:schemeClr w14:val="tx1"/>
                  </w14:solidFill>
                </w14:textFill>
              </w:rPr>
            </w:pPr>
          </w:p>
        </w:tc>
        <w:tc>
          <w:tcPr>
            <w:tcW w:w="1620" w:type="dxa"/>
            <w:noWrap/>
            <w:vAlign w:val="center"/>
          </w:tcPr>
          <w:p w14:paraId="7805C595">
            <w:pPr>
              <w:snapToGrid w:val="0"/>
              <w:spacing w:line="300" w:lineRule="auto"/>
              <w:jc w:val="center"/>
              <w:rPr>
                <w:color w:val="000000" w:themeColor="text1"/>
                <w:highlight w:val="none"/>
                <w14:textFill>
                  <w14:solidFill>
                    <w14:schemeClr w14:val="tx1"/>
                  </w14:solidFill>
                </w14:textFill>
              </w:rPr>
            </w:pPr>
          </w:p>
        </w:tc>
        <w:tc>
          <w:tcPr>
            <w:tcW w:w="1787" w:type="dxa"/>
            <w:noWrap/>
            <w:vAlign w:val="center"/>
          </w:tcPr>
          <w:p w14:paraId="3582B643">
            <w:pPr>
              <w:snapToGrid w:val="0"/>
              <w:spacing w:line="300" w:lineRule="auto"/>
              <w:jc w:val="center"/>
              <w:rPr>
                <w:color w:val="000000" w:themeColor="text1"/>
                <w:highlight w:val="none"/>
                <w14:textFill>
                  <w14:solidFill>
                    <w14:schemeClr w14:val="tx1"/>
                  </w14:solidFill>
                </w14:textFill>
              </w:rPr>
            </w:pPr>
          </w:p>
        </w:tc>
        <w:tc>
          <w:tcPr>
            <w:tcW w:w="1752" w:type="dxa"/>
            <w:noWrap/>
            <w:vAlign w:val="center"/>
          </w:tcPr>
          <w:p w14:paraId="33248A15">
            <w:pPr>
              <w:snapToGrid w:val="0"/>
              <w:spacing w:line="300" w:lineRule="auto"/>
              <w:jc w:val="center"/>
              <w:rPr>
                <w:color w:val="000000" w:themeColor="text1"/>
                <w:highlight w:val="none"/>
                <w14:textFill>
                  <w14:solidFill>
                    <w14:schemeClr w14:val="tx1"/>
                  </w14:solidFill>
                </w14:textFill>
              </w:rPr>
            </w:pPr>
          </w:p>
        </w:tc>
        <w:tc>
          <w:tcPr>
            <w:tcW w:w="1536" w:type="dxa"/>
            <w:noWrap/>
            <w:vAlign w:val="center"/>
          </w:tcPr>
          <w:p w14:paraId="4CC99A3E">
            <w:pPr>
              <w:snapToGrid w:val="0"/>
              <w:spacing w:line="300" w:lineRule="auto"/>
              <w:jc w:val="center"/>
              <w:rPr>
                <w:color w:val="000000" w:themeColor="text1"/>
                <w:highlight w:val="none"/>
                <w14:textFill>
                  <w14:solidFill>
                    <w14:schemeClr w14:val="tx1"/>
                  </w14:solidFill>
                </w14:textFill>
              </w:rPr>
            </w:pPr>
          </w:p>
        </w:tc>
      </w:tr>
      <w:tr w14:paraId="729BE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noWrap/>
            <w:vAlign w:val="center"/>
          </w:tcPr>
          <w:p w14:paraId="74C4EF49">
            <w:pPr>
              <w:snapToGrid w:val="0"/>
              <w:spacing w:line="30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20" w:type="dxa"/>
            <w:noWrap/>
            <w:vAlign w:val="center"/>
          </w:tcPr>
          <w:p w14:paraId="65118671">
            <w:pPr>
              <w:snapToGrid w:val="0"/>
              <w:spacing w:line="300" w:lineRule="auto"/>
              <w:jc w:val="center"/>
              <w:rPr>
                <w:color w:val="000000" w:themeColor="text1"/>
                <w:highlight w:val="none"/>
                <w14:textFill>
                  <w14:solidFill>
                    <w14:schemeClr w14:val="tx1"/>
                  </w14:solidFill>
                </w14:textFill>
              </w:rPr>
            </w:pPr>
          </w:p>
        </w:tc>
        <w:tc>
          <w:tcPr>
            <w:tcW w:w="1620" w:type="dxa"/>
            <w:noWrap/>
            <w:vAlign w:val="center"/>
          </w:tcPr>
          <w:p w14:paraId="701FA350">
            <w:pPr>
              <w:snapToGrid w:val="0"/>
              <w:spacing w:line="300" w:lineRule="auto"/>
              <w:jc w:val="center"/>
              <w:rPr>
                <w:color w:val="000000" w:themeColor="text1"/>
                <w:highlight w:val="none"/>
                <w14:textFill>
                  <w14:solidFill>
                    <w14:schemeClr w14:val="tx1"/>
                  </w14:solidFill>
                </w14:textFill>
              </w:rPr>
            </w:pPr>
          </w:p>
        </w:tc>
        <w:tc>
          <w:tcPr>
            <w:tcW w:w="1787" w:type="dxa"/>
            <w:noWrap/>
            <w:vAlign w:val="center"/>
          </w:tcPr>
          <w:p w14:paraId="2A7BCB96">
            <w:pPr>
              <w:snapToGrid w:val="0"/>
              <w:spacing w:line="300" w:lineRule="auto"/>
              <w:jc w:val="center"/>
              <w:rPr>
                <w:color w:val="000000" w:themeColor="text1"/>
                <w:highlight w:val="none"/>
                <w14:textFill>
                  <w14:solidFill>
                    <w14:schemeClr w14:val="tx1"/>
                  </w14:solidFill>
                </w14:textFill>
              </w:rPr>
            </w:pPr>
          </w:p>
        </w:tc>
        <w:tc>
          <w:tcPr>
            <w:tcW w:w="1752" w:type="dxa"/>
            <w:noWrap/>
            <w:vAlign w:val="center"/>
          </w:tcPr>
          <w:p w14:paraId="66131F2F">
            <w:pPr>
              <w:snapToGrid w:val="0"/>
              <w:spacing w:line="300" w:lineRule="auto"/>
              <w:jc w:val="center"/>
              <w:rPr>
                <w:color w:val="000000" w:themeColor="text1"/>
                <w:highlight w:val="none"/>
                <w14:textFill>
                  <w14:solidFill>
                    <w14:schemeClr w14:val="tx1"/>
                  </w14:solidFill>
                </w14:textFill>
              </w:rPr>
            </w:pPr>
          </w:p>
        </w:tc>
        <w:tc>
          <w:tcPr>
            <w:tcW w:w="1536" w:type="dxa"/>
            <w:noWrap/>
            <w:vAlign w:val="center"/>
          </w:tcPr>
          <w:p w14:paraId="325BD1C4">
            <w:pPr>
              <w:snapToGrid w:val="0"/>
              <w:spacing w:line="300" w:lineRule="auto"/>
              <w:jc w:val="center"/>
              <w:rPr>
                <w:color w:val="000000" w:themeColor="text1"/>
                <w:highlight w:val="none"/>
                <w14:textFill>
                  <w14:solidFill>
                    <w14:schemeClr w14:val="tx1"/>
                  </w14:solidFill>
                </w14:textFill>
              </w:rPr>
            </w:pPr>
          </w:p>
        </w:tc>
      </w:tr>
    </w:tbl>
    <w:p w14:paraId="667C2573">
      <w:pPr>
        <w:snapToGrid w:val="0"/>
        <w:spacing w:line="30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填表说明：</w:t>
      </w:r>
    </w:p>
    <w:p w14:paraId="20824B0F">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表中所列内容的价格已包含在投标价中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均为采购人所有。</w:t>
      </w:r>
    </w:p>
    <w:p w14:paraId="4CCB35F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表格可扩展。</w:t>
      </w:r>
    </w:p>
    <w:p w14:paraId="4ADC2A00">
      <w:pPr>
        <w:rPr>
          <w:rFonts w:hint="eastAsia" w:ascii="宋体" w:hAnsi="宋体" w:cs="宋体"/>
          <w:color w:val="000000" w:themeColor="text1"/>
          <w:szCs w:val="21"/>
          <w:highlight w:val="none"/>
          <w14:textFill>
            <w14:solidFill>
              <w14:schemeClr w14:val="tx1"/>
            </w14:solidFill>
          </w14:textFill>
        </w:rPr>
      </w:pPr>
    </w:p>
    <w:p w14:paraId="5FD31C62">
      <w:pPr>
        <w:snapToGrid w:val="0"/>
        <w:spacing w:line="300" w:lineRule="auto"/>
        <w:rPr>
          <w:color w:val="000000" w:themeColor="text1"/>
          <w:highlight w:val="none"/>
          <w:u w:val="single"/>
          <w14:textFill>
            <w14:solidFill>
              <w14:schemeClr w14:val="tx1"/>
            </w14:solidFill>
          </w14:textFill>
        </w:rPr>
      </w:pPr>
    </w:p>
    <w:p w14:paraId="11B4B31F">
      <w:pPr>
        <w:spacing w:line="360" w:lineRule="auto"/>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供应商全称（盖单位公章或电子签章）：</w:t>
      </w:r>
    </w:p>
    <w:p w14:paraId="520872DE">
      <w:pPr>
        <w:rPr>
          <w:rFonts w:hint="eastAsia" w:ascii="宋体" w:hAnsi="宋体" w:cs="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 xml:space="preserve"> 年  月  日</w:t>
      </w:r>
    </w:p>
    <w:p w14:paraId="3E570044">
      <w:pPr>
        <w:rPr>
          <w:rFonts w:hint="eastAsia" w:ascii="宋体" w:hAnsi="宋体" w:cs="宋体"/>
          <w:color w:val="000000" w:themeColor="text1"/>
          <w:szCs w:val="21"/>
          <w:highlight w:val="none"/>
          <w14:textFill>
            <w14:solidFill>
              <w14:schemeClr w14:val="tx1"/>
            </w14:solidFill>
          </w14:textFill>
        </w:rPr>
      </w:pPr>
    </w:p>
    <w:p w14:paraId="5D54BB2A">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162383B">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w:t>
      </w:r>
      <w:r>
        <w:rPr>
          <w:color w:val="000000" w:themeColor="text1"/>
          <w:highlight w:val="none"/>
          <w14:textFill>
            <w14:solidFill>
              <w14:schemeClr w14:val="tx1"/>
            </w14:solidFill>
          </w14:textFill>
        </w:rPr>
        <w:t>供应商自</w:t>
      </w:r>
      <w:r>
        <w:rPr>
          <w:rFonts w:hint="eastAsia"/>
          <w:color w:val="000000" w:themeColor="text1"/>
          <w:highlight w:val="none"/>
          <w:lang w:eastAsia="zh-CN"/>
          <w14:textFill>
            <w14:solidFill>
              <w14:schemeClr w14:val="tx1"/>
            </w14:solidFill>
          </w14:textFill>
        </w:rPr>
        <w:t>2022年1月1日</w:t>
      </w:r>
      <w:r>
        <w:rPr>
          <w:rFonts w:hint="eastAsia"/>
          <w:color w:val="000000" w:themeColor="text1"/>
          <w:highlight w:val="none"/>
          <w14:textFill>
            <w14:solidFill>
              <w14:schemeClr w14:val="tx1"/>
            </w14:solidFill>
          </w14:textFill>
        </w:rPr>
        <w:t>以来</w:t>
      </w:r>
      <w:r>
        <w:rPr>
          <w:color w:val="000000" w:themeColor="text1"/>
          <w:highlight w:val="none"/>
          <w14:textFill>
            <w14:solidFill>
              <w14:schemeClr w14:val="tx1"/>
            </w14:solidFill>
          </w14:textFill>
        </w:rPr>
        <w:t>（以合同签订时间为准）具有标识标牌项目业绩</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提供</w:t>
      </w:r>
      <w:r>
        <w:rPr>
          <w:color w:val="000000" w:themeColor="text1"/>
          <w:highlight w:val="none"/>
          <w14:textFill>
            <w14:solidFill>
              <w14:schemeClr w14:val="tx1"/>
            </w14:solidFill>
          </w14:textFill>
        </w:rPr>
        <w:t>合同复印件</w:t>
      </w:r>
    </w:p>
    <w:p w14:paraId="5286BA90">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服务期内针对采购单位的标识标牌的深化设计，思路，方案</w:t>
      </w:r>
    </w:p>
    <w:p w14:paraId="48AD8166">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承诺设计排版原文件的所有权归采购人所有、并按院方需求将原文件发至采购人。提供承诺书</w:t>
      </w:r>
    </w:p>
    <w:p w14:paraId="7B29D9A2">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项目实施方法需符合项目实际，</w:t>
      </w:r>
      <w:r>
        <w:rPr>
          <w:color w:val="000000" w:themeColor="text1"/>
          <w:szCs w:val="21"/>
          <w:highlight w:val="none"/>
          <w14:textFill>
            <w14:solidFill>
              <w14:schemeClr w14:val="tx1"/>
            </w14:solidFill>
          </w14:textFill>
        </w:rPr>
        <w:t>施工组织计划，进度安排方案，各项保障方案和措施、管理措施</w:t>
      </w:r>
      <w:r>
        <w:rPr>
          <w:rFonts w:hint="eastAsia"/>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安全管理人员和制度，人员配备，各道工序安全技术措施，现场防护措施</w:t>
      </w:r>
    </w:p>
    <w:p w14:paraId="37B0C5DF">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（13）</w:t>
      </w:r>
      <w:r>
        <w:rPr>
          <w:rFonts w:hint="eastAsia" w:ascii="宋体" w:hAnsi="宋体" w:cs="宋体"/>
          <w:color w:val="000000" w:themeColor="text1"/>
          <w:highlight w:val="none"/>
          <w14:textFill>
            <w14:solidFill>
              <w14:schemeClr w14:val="tx1"/>
            </w14:solidFill>
          </w14:textFill>
        </w:rPr>
        <w:t>生产加工设备配置</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zh-CN"/>
          <w14:textFill>
            <w14:solidFill>
              <w14:schemeClr w14:val="tx1"/>
            </w14:solidFill>
          </w14:textFill>
        </w:rPr>
        <w:t>提供设备相关照片及购置合同（或购置发票）复印件</w:t>
      </w:r>
    </w:p>
    <w:p w14:paraId="68368645">
      <w:pPr>
        <w:pStyle w:val="77"/>
        <w:snapToGrid w:val="0"/>
        <w:spacing w:line="360" w:lineRule="auto"/>
        <w:ind w:firstLine="420"/>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（14）</w:t>
      </w:r>
      <w:r>
        <w:rPr>
          <w:rFonts w:hint="eastAsia" w:ascii="宋体" w:hAnsi="宋体" w:cs="宋体"/>
          <w:color w:val="000000" w:themeColor="text1"/>
          <w:highlight w:val="none"/>
          <w14:textFill>
            <w14:solidFill>
              <w14:schemeClr w14:val="tx1"/>
            </w14:solidFill>
          </w14:textFill>
        </w:rPr>
        <w:t>质量技术管理班子和制度，人员配备，主要工序的质量技术保证措施和手段，自控体系</w:t>
      </w:r>
    </w:p>
    <w:p w14:paraId="5B26EACC">
      <w:pPr>
        <w:pStyle w:val="77"/>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（15）</w:t>
      </w:r>
      <w:r>
        <w:rPr>
          <w:rFonts w:hint="eastAsia" w:ascii="宋体" w:hAnsi="宋体" w:cs="宋体"/>
          <w:color w:val="000000" w:themeColor="text1"/>
          <w:highlight w:val="none"/>
          <w14:textFill>
            <w14:solidFill>
              <w14:schemeClr w14:val="tx1"/>
            </w14:solidFill>
          </w14:textFill>
        </w:rPr>
        <w:t>分批次、按时按需制作供货和服务的具体方案</w:t>
      </w:r>
    </w:p>
    <w:p w14:paraId="268F768C">
      <w:pPr>
        <w:pStyle w:val="77"/>
        <w:snapToGrid w:val="0"/>
        <w:spacing w:line="360" w:lineRule="auto"/>
        <w:ind w:firstLine="420"/>
        <w:rPr>
          <w:rFonts w:hint="eastAsia" w:ascii="Times New Roman" w:hAnsi="Times New Roman" w:eastAsia="宋体"/>
          <w:color w:val="000000" w:themeColor="text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（16）</w:t>
      </w:r>
      <w:r>
        <w:rPr>
          <w:rFonts w:hint="eastAsia" w:ascii="宋体" w:hAnsi="宋体" w:cs="宋体"/>
          <w:color w:val="000000" w:themeColor="text1"/>
          <w:highlight w:val="none"/>
          <w14:textFill>
            <w14:solidFill>
              <w14:schemeClr w14:val="tx1"/>
            </w14:solidFill>
          </w14:textFill>
        </w:rPr>
        <w:t>主要原材料的来源，质量保证措施及管理方案</w:t>
      </w:r>
    </w:p>
    <w:p w14:paraId="184148D3">
      <w:pPr>
        <w:pStyle w:val="77"/>
        <w:snapToGrid w:val="0"/>
        <w:spacing w:line="360" w:lineRule="auto"/>
        <w:ind w:firstLine="420"/>
        <w:rPr>
          <w:rFonts w:hint="eastAsia" w:eastAsia="宋体"/>
          <w:color w:val="000000" w:themeColor="text1"/>
          <w:szCs w:val="21"/>
          <w:highlight w:val="none"/>
          <w:lang w:eastAsia="zh-CN"/>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（17）</w:t>
      </w: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lang w:val="en-US" w:eastAsia="zh-CN"/>
          <w14:textFill>
            <w14:solidFill>
              <w14:schemeClr w14:val="tx1"/>
            </w14:solidFill>
          </w14:textFill>
        </w:rPr>
        <w:t>具有</w:t>
      </w:r>
      <w:r>
        <w:rPr>
          <w:rFonts w:hint="eastAsia" w:ascii="宋体" w:hAnsi="宋体" w:cs="宋体"/>
          <w:color w:val="000000" w:themeColor="text1"/>
          <w:highlight w:val="none"/>
          <w14:textFill>
            <w14:solidFill>
              <w14:schemeClr w14:val="tx1"/>
            </w14:solidFill>
          </w14:textFill>
        </w:rPr>
        <w:t>：质量管理体系认证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职业健康安全管理体系认证</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环境管理体系认证的</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提供有效期内的认证证书复印件或扫描件，</w:t>
      </w:r>
      <w:r>
        <w:rPr>
          <w:rFonts w:hint="eastAsia" w:ascii="宋体" w:hAnsi="宋体" w:cs="宋体"/>
          <w:color w:val="000000" w:themeColor="text1"/>
          <w:highlight w:val="none"/>
          <w:lang w:val="en-US" w:eastAsia="zh-CN"/>
          <w14:textFill>
            <w14:solidFill>
              <w14:schemeClr w14:val="tx1"/>
            </w14:solidFill>
          </w14:textFill>
        </w:rPr>
        <w:t>和</w:t>
      </w:r>
      <w:r>
        <w:rPr>
          <w:rFonts w:hint="eastAsia" w:ascii="宋体" w:hAnsi="宋体" w:cs="宋体"/>
          <w:color w:val="000000" w:themeColor="text1"/>
          <w:highlight w:val="none"/>
          <w14:textFill>
            <w14:solidFill>
              <w14:schemeClr w14:val="tx1"/>
            </w14:solidFill>
          </w14:textFill>
        </w:rPr>
        <w:t>全国认证认可信息公共服务平台含网站网址的查询截图</w:t>
      </w:r>
    </w:p>
    <w:p w14:paraId="4A024015">
      <w:pPr>
        <w:pStyle w:val="77"/>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（18）</w:t>
      </w:r>
      <w:r>
        <w:rPr>
          <w:rFonts w:hint="eastAsia" w:ascii="宋体" w:hAnsi="宋体" w:cs="宋体"/>
          <w:color w:val="000000" w:themeColor="text1"/>
          <w:highlight w:val="none"/>
          <w14:textFill>
            <w14:solidFill>
              <w14:schemeClr w14:val="tx1"/>
            </w14:solidFill>
          </w14:textFill>
        </w:rPr>
        <w:t>现场文明施工，环境保护措施，各项措施</w:t>
      </w:r>
    </w:p>
    <w:p w14:paraId="380FDF19">
      <w:pPr>
        <w:pStyle w:val="77"/>
        <w:snapToGrid w:val="0"/>
        <w:spacing w:line="360" w:lineRule="auto"/>
        <w:ind w:firstLine="42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19</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售后服务组织计划、响应时间，售后服务人员安排、故障排除时间，服务规范</w:t>
      </w:r>
    </w:p>
    <w:p w14:paraId="0950C3C4">
      <w:pPr>
        <w:pStyle w:val="77"/>
        <w:snapToGrid w:val="0"/>
        <w:spacing w:line="360" w:lineRule="auto"/>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20</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紧急情况的产品设计制作的保障措施</w:t>
      </w:r>
    </w:p>
    <w:p w14:paraId="3E7A2438">
      <w:pPr>
        <w:pStyle w:val="77"/>
        <w:snapToGrid w:val="0"/>
        <w:spacing w:line="360" w:lineRule="auto"/>
        <w:ind w:firstLine="42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21</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本项目负责人</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w:t>
      </w:r>
    </w:p>
    <w:p w14:paraId="5D72FFAD">
      <w:pPr>
        <w:pStyle w:val="77"/>
        <w:snapToGrid w:val="0"/>
        <w:spacing w:line="360" w:lineRule="auto"/>
        <w:ind w:firstLine="42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22</w:t>
      </w:r>
      <w:r>
        <w:rPr>
          <w:rFonts w:hint="eastAsia" w:ascii="宋体" w:hAnsi="宋体" w:cs="宋体"/>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团队其他成员（如设计人员、制作人员以及与采购人对接的现场服务人员，</w:t>
      </w:r>
      <w:r>
        <w:rPr>
          <w:rFonts w:hint="eastAsia"/>
          <w:color w:val="000000" w:themeColor="text1"/>
          <w:highlight w:val="none"/>
          <w14:textFill>
            <w14:solidFill>
              <w14:schemeClr w14:val="tx1"/>
            </w14:solidFill>
          </w14:textFill>
        </w:rPr>
        <w:t>不包括项目负责人）技术水平、同类</w:t>
      </w: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经验</w:t>
      </w:r>
    </w:p>
    <w:p w14:paraId="2EA3F78D">
      <w:pPr>
        <w:pStyle w:val="77"/>
        <w:snapToGrid w:val="0"/>
        <w:spacing w:line="360" w:lineRule="auto"/>
        <w:ind w:firstLine="42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23</w:t>
      </w:r>
      <w:r>
        <w:rPr>
          <w:rFonts w:hint="eastAsia"/>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供应商认为有必要提供的其它文件。</w:t>
      </w:r>
    </w:p>
    <w:p w14:paraId="7B8C662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附件1</w:t>
      </w:r>
    </w:p>
    <w:p w14:paraId="58487960">
      <w:pPr>
        <w:ind w:left="420"/>
        <w:rPr>
          <w:color w:val="000000" w:themeColor="text1"/>
          <w:highlight w:val="none"/>
          <w14:textFill>
            <w14:solidFill>
              <w14:schemeClr w14:val="tx1"/>
            </w14:solidFill>
          </w14:textFill>
        </w:rPr>
      </w:pPr>
    </w:p>
    <w:p w14:paraId="262EE4CD">
      <w:pPr>
        <w:pStyle w:val="65"/>
        <w:spacing w:line="500" w:lineRule="exact"/>
        <w:jc w:val="center"/>
        <w:rPr>
          <w:rFonts w:hAnsi="宋体" w:cs="方正小标宋简体"/>
          <w:b/>
          <w:color w:val="000000" w:themeColor="text1"/>
          <w:sz w:val="28"/>
          <w:szCs w:val="28"/>
          <w:highlight w:val="none"/>
          <w14:textFill>
            <w14:solidFill>
              <w14:schemeClr w14:val="tx1"/>
            </w14:solidFill>
          </w14:textFill>
        </w:rPr>
      </w:pPr>
      <w:r>
        <w:rPr>
          <w:rFonts w:hAnsi="宋体" w:cs="方正小标宋简体"/>
          <w:b/>
          <w:color w:val="000000" w:themeColor="text1"/>
          <w:sz w:val="28"/>
          <w:szCs w:val="28"/>
          <w:highlight w:val="none"/>
          <w14:textFill>
            <w14:solidFill>
              <w14:schemeClr w14:val="tx1"/>
            </w14:solidFill>
          </w14:textFill>
        </w:rPr>
        <w:t>政府采购活动现场确认声明书</w:t>
      </w:r>
    </w:p>
    <w:p w14:paraId="6F22A703">
      <w:pPr>
        <w:pStyle w:val="65"/>
        <w:adjustRightInd w:val="0"/>
        <w:spacing w:line="360" w:lineRule="auto"/>
        <w:jc w:val="both"/>
        <w:rPr>
          <w:rFonts w:ascii="仿宋" w:hAnsi="仿宋"/>
          <w:color w:val="000000" w:themeColor="text1"/>
          <w:kern w:val="0"/>
          <w:szCs w:val="21"/>
          <w:highlight w:val="none"/>
          <w:u w:val="single"/>
          <w14:textFill>
            <w14:solidFill>
              <w14:schemeClr w14:val="tx1"/>
            </w14:solidFill>
          </w14:textFill>
        </w:rPr>
      </w:pPr>
    </w:p>
    <w:p w14:paraId="29B962CE">
      <w:pPr>
        <w:pStyle w:val="65"/>
        <w:adjustRightInd w:val="0"/>
        <w:spacing w:line="360" w:lineRule="auto"/>
        <w:jc w:val="both"/>
        <w:rPr>
          <w:rFonts w:ascii="仿宋" w:hAnsi="仿宋"/>
          <w:b/>
          <w:color w:val="000000" w:themeColor="text1"/>
          <w:szCs w:val="21"/>
          <w:highlight w:val="none"/>
          <w14:textFill>
            <w14:solidFill>
              <w14:schemeClr w14:val="tx1"/>
            </w14:solidFill>
          </w14:textFill>
        </w:rPr>
      </w:pPr>
      <w:r>
        <w:rPr>
          <w:rFonts w:hint="eastAsia" w:ascii="仿宋" w:hAnsi="仿宋"/>
          <w:color w:val="000000" w:themeColor="text1"/>
          <w:kern w:val="0"/>
          <w:szCs w:val="21"/>
          <w:highlight w:val="none"/>
          <w:u w:val="single"/>
          <w14:textFill>
            <w14:solidFill>
              <w14:schemeClr w14:val="tx1"/>
            </w14:solidFill>
          </w14:textFill>
        </w:rPr>
        <w:t>浙江国际招投标有限公司</w:t>
      </w:r>
      <w:r>
        <w:rPr>
          <w:rFonts w:ascii="仿宋" w:hAnsi="仿宋"/>
          <w:color w:val="000000" w:themeColor="text1"/>
          <w:kern w:val="0"/>
          <w:szCs w:val="21"/>
          <w:highlight w:val="none"/>
          <w14:textFill>
            <w14:solidFill>
              <w14:schemeClr w14:val="tx1"/>
            </w14:solidFill>
          </w14:textFill>
        </w:rPr>
        <w:t>：</w:t>
      </w:r>
    </w:p>
    <w:p w14:paraId="63DAC3DB">
      <w:pPr>
        <w:pStyle w:val="65"/>
        <w:adjustRightInd w:val="0"/>
        <w:spacing w:line="360" w:lineRule="auto"/>
        <w:ind w:firstLine="444" w:firstLineChars="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本人经由</w:t>
      </w:r>
      <w:r>
        <w:rPr>
          <w:rFonts w:ascii="仿宋" w:hAnsi="仿宋"/>
          <w:color w:val="000000" w:themeColor="text1"/>
          <w:spacing w:val="6"/>
          <w:szCs w:val="21"/>
          <w:highlight w:val="none"/>
          <w:u w:val="single"/>
          <w14:textFill>
            <w14:solidFill>
              <w14:schemeClr w14:val="tx1"/>
            </w14:solidFill>
          </w14:textFill>
        </w:rPr>
        <w:t xml:space="preserve">              （单位）</w:t>
      </w:r>
      <w:r>
        <w:rPr>
          <w:rFonts w:ascii="仿宋" w:hAnsi="仿宋"/>
          <w:color w:val="000000" w:themeColor="text1"/>
          <w:spacing w:val="6"/>
          <w:szCs w:val="21"/>
          <w:highlight w:val="none"/>
          <w14:textFill>
            <w14:solidFill>
              <w14:schemeClr w14:val="tx1"/>
            </w14:solidFill>
          </w14:textFill>
        </w:rPr>
        <w:t>负责人</w:t>
      </w:r>
      <w:r>
        <w:rPr>
          <w:rFonts w:ascii="仿宋" w:hAnsi="仿宋"/>
          <w:color w:val="000000" w:themeColor="text1"/>
          <w:spacing w:val="6"/>
          <w:szCs w:val="21"/>
          <w:highlight w:val="none"/>
          <w:u w:val="single"/>
          <w14:textFill>
            <w14:solidFill>
              <w14:schemeClr w14:val="tx1"/>
            </w14:solidFill>
          </w14:textFill>
        </w:rPr>
        <w:t xml:space="preserve">      （姓名）</w:t>
      </w:r>
      <w:r>
        <w:rPr>
          <w:rFonts w:ascii="仿宋" w:hAnsi="仿宋"/>
          <w:color w:val="000000" w:themeColor="text1"/>
          <w:spacing w:val="6"/>
          <w:szCs w:val="21"/>
          <w:highlight w:val="none"/>
          <w14:textFill>
            <w14:solidFill>
              <w14:schemeClr w14:val="tx1"/>
            </w14:solidFill>
          </w14:textFill>
        </w:rPr>
        <w:t>合法授权参加项目</w:t>
      </w:r>
      <w:r>
        <w:rPr>
          <w:rFonts w:ascii="仿宋" w:hAnsi="仿宋"/>
          <w:color w:val="000000" w:themeColor="text1"/>
          <w:spacing w:val="6"/>
          <w:szCs w:val="21"/>
          <w:highlight w:val="none"/>
          <w:u w:val="single"/>
          <w14:textFill>
            <w14:solidFill>
              <w14:schemeClr w14:val="tx1"/>
            </w14:solidFill>
          </w14:textFill>
        </w:rPr>
        <w:t>（编号：    ）</w:t>
      </w:r>
      <w:r>
        <w:rPr>
          <w:rFonts w:ascii="仿宋" w:hAnsi="仿宋"/>
          <w:color w:val="000000" w:themeColor="text1"/>
          <w:spacing w:val="6"/>
          <w:szCs w:val="21"/>
          <w:highlight w:val="none"/>
          <w14:textFill>
            <w14:solidFill>
              <w14:schemeClr w14:val="tx1"/>
            </w14:solidFill>
          </w14:textFill>
        </w:rPr>
        <w:t>政府采购活动</w:t>
      </w:r>
      <w:r>
        <w:rPr>
          <w:rFonts w:hint="eastAsia" w:ascii="仿宋" w:hAnsi="仿宋" w:eastAsia="宋体"/>
          <w:color w:val="000000" w:themeColor="text1"/>
          <w:spacing w:val="6"/>
          <w:szCs w:val="21"/>
          <w:highlight w:val="none"/>
          <w14:textFill>
            <w14:solidFill>
              <w14:schemeClr w14:val="tx1"/>
            </w14:solidFill>
          </w14:textFill>
        </w:rPr>
        <w:t>，</w:t>
      </w:r>
      <w:r>
        <w:rPr>
          <w:rFonts w:ascii="仿宋" w:hAnsi="仿宋"/>
          <w:color w:val="000000" w:themeColor="text1"/>
          <w:spacing w:val="6"/>
          <w:szCs w:val="21"/>
          <w:highlight w:val="none"/>
          <w14:textFill>
            <w14:solidFill>
              <w14:schemeClr w14:val="tx1"/>
            </w14:solidFill>
          </w14:textFill>
        </w:rPr>
        <w:t>经与本单位法人代表（负责人）联系确认</w:t>
      </w:r>
      <w:r>
        <w:rPr>
          <w:rFonts w:hint="eastAsia" w:ascii="仿宋" w:hAnsi="仿宋" w:eastAsia="宋体"/>
          <w:color w:val="000000" w:themeColor="text1"/>
          <w:spacing w:val="6"/>
          <w:szCs w:val="21"/>
          <w:highlight w:val="none"/>
          <w14:textFill>
            <w14:solidFill>
              <w14:schemeClr w14:val="tx1"/>
            </w14:solidFill>
          </w14:textFill>
        </w:rPr>
        <w:t>，</w:t>
      </w:r>
      <w:r>
        <w:rPr>
          <w:rFonts w:ascii="仿宋" w:hAnsi="仿宋"/>
          <w:color w:val="000000" w:themeColor="text1"/>
          <w:spacing w:val="6"/>
          <w:szCs w:val="21"/>
          <w:highlight w:val="none"/>
          <w14:textFill>
            <w14:solidFill>
              <w14:schemeClr w14:val="tx1"/>
            </w14:solidFill>
          </w14:textFill>
        </w:rPr>
        <w:t xml:space="preserve">现就有关公平竞争事项郑重声明如下： </w:t>
      </w:r>
    </w:p>
    <w:p w14:paraId="64115E55">
      <w:pPr>
        <w:pStyle w:val="66"/>
        <w:widowControl/>
        <w:numPr>
          <w:ilvl w:val="0"/>
          <w:numId w:val="7"/>
        </w:numPr>
        <w:adjustRightInd w:val="0"/>
        <w:snapToGrid w:val="0"/>
        <w:spacing w:line="360" w:lineRule="auto"/>
        <w:ind w:firstLine="396" w:firstLineChars="189"/>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仿宋" w:hAnsi="仿宋"/>
          <w:color w:val="000000" w:themeColor="text1"/>
          <w:kern w:val="0"/>
          <w:szCs w:val="21"/>
          <w:highlight w:val="none"/>
          <w14:textFill>
            <w14:solidFill>
              <w14:schemeClr w14:val="tx1"/>
            </w14:solidFill>
          </w14:textFill>
        </w:rPr>
        <w:t>存在下列利害关系：</w:t>
      </w:r>
    </w:p>
    <w:p w14:paraId="6762D6BB">
      <w:pPr>
        <w:pStyle w:val="66"/>
        <w:widowControl/>
        <w:adjustRightInd w:val="0"/>
        <w:snapToGrid w:val="0"/>
        <w:spacing w:line="360" w:lineRule="auto"/>
        <w:ind w:firstLine="200"/>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A.投资关系    B.行政隶属关系    C.业务指导关系</w:t>
      </w:r>
    </w:p>
    <w:p w14:paraId="43BBF315">
      <w:pPr>
        <w:pStyle w:val="66"/>
        <w:widowControl/>
        <w:adjustRightInd w:val="0"/>
        <w:snapToGrid w:val="0"/>
        <w:spacing w:line="360" w:lineRule="auto"/>
        <w:ind w:firstLine="200"/>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D.其他可能</w:t>
      </w:r>
      <w:r>
        <w:rPr>
          <w:rFonts w:ascii="仿宋" w:hAnsi="仿宋"/>
          <w:color w:val="000000" w:themeColor="text1"/>
          <w:szCs w:val="21"/>
          <w:highlight w:val="none"/>
          <w14:textFill>
            <w14:solidFill>
              <w14:schemeClr w14:val="tx1"/>
            </w14:solidFill>
          </w14:textFill>
        </w:rPr>
        <w:t>影响采购公正的</w:t>
      </w:r>
      <w:r>
        <w:rPr>
          <w:rFonts w:ascii="仿宋" w:hAnsi="仿宋"/>
          <w:color w:val="000000" w:themeColor="text1"/>
          <w:kern w:val="0"/>
          <w:szCs w:val="21"/>
          <w:highlight w:val="none"/>
          <w14:textFill>
            <w14:solidFill>
              <w14:schemeClr w14:val="tx1"/>
            </w14:solidFill>
          </w14:textFill>
        </w:rPr>
        <w:t>利害关系</w:t>
      </w:r>
      <w:r>
        <w:rPr>
          <w:rFonts w:ascii="仿宋" w:hAnsi="仿宋"/>
          <w:color w:val="000000" w:themeColor="text1"/>
          <w:kern w:val="0"/>
          <w:szCs w:val="21"/>
          <w:highlight w:val="none"/>
          <w:u w:val="single"/>
          <w14:textFill>
            <w14:solidFill>
              <w14:schemeClr w14:val="tx1"/>
            </w14:solidFill>
          </w14:textFill>
        </w:rPr>
        <w:t xml:space="preserve">（如有，请如实说明）                 </w:t>
      </w:r>
      <w:r>
        <w:rPr>
          <w:rFonts w:ascii="仿宋" w:hAnsi="仿宋"/>
          <w:color w:val="000000" w:themeColor="text1"/>
          <w:kern w:val="0"/>
          <w:szCs w:val="21"/>
          <w:highlight w:val="none"/>
          <w14:textFill>
            <w14:solidFill>
              <w14:schemeClr w14:val="tx1"/>
            </w14:solidFill>
          </w14:textFill>
        </w:rPr>
        <w:t>。</w:t>
      </w:r>
    </w:p>
    <w:p w14:paraId="23D27FDF">
      <w:pPr>
        <w:pStyle w:val="66"/>
        <w:widowControl/>
        <w:adjustRightInd w:val="0"/>
        <w:snapToGrid w:val="0"/>
        <w:spacing w:line="360" w:lineRule="auto"/>
        <w:ind w:firstLine="200"/>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spacing w:val="6"/>
          <w:szCs w:val="21"/>
          <w:highlight w:val="none"/>
          <w14:textFill>
            <w14:solidFill>
              <w14:schemeClr w14:val="tx1"/>
            </w14:solidFill>
          </w14:textFill>
        </w:rPr>
        <w:t xml:space="preserve">  二、</w:t>
      </w:r>
      <w:r>
        <w:rPr>
          <w:rFonts w:ascii="仿宋" w:hAnsi="仿宋"/>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仿宋" w:hAnsi="仿宋"/>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仿宋" w:hAnsi="仿宋"/>
          <w:color w:val="000000" w:themeColor="text1"/>
          <w:kern w:val="0"/>
          <w:szCs w:val="21"/>
          <w:highlight w:val="none"/>
          <w14:textFill>
            <w14:solidFill>
              <w14:schemeClr w14:val="tx1"/>
            </w14:solidFill>
          </w14:textFill>
        </w:rPr>
        <w:t>存在下列利害关系：</w:t>
      </w:r>
    </w:p>
    <w:p w14:paraId="67204042">
      <w:pPr>
        <w:pStyle w:val="65"/>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A.法定代表人或负责人或实际控制人是同一人</w:t>
      </w:r>
    </w:p>
    <w:p w14:paraId="69C869D3">
      <w:pPr>
        <w:pStyle w:val="65"/>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B.法定代表人或负责人或实际控制人是夫妻关系</w:t>
      </w:r>
    </w:p>
    <w:p w14:paraId="73D8287E">
      <w:pPr>
        <w:pStyle w:val="65"/>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C.法定代表人或负责人或实际控制人是直系血亲关系</w:t>
      </w:r>
    </w:p>
    <w:p w14:paraId="49945DCF">
      <w:pPr>
        <w:pStyle w:val="65"/>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D.法定代表人或负责人或实际控制人存在三代以内旁系血亲关系</w:t>
      </w:r>
    </w:p>
    <w:p w14:paraId="673EFD50">
      <w:pPr>
        <w:pStyle w:val="65"/>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E.法定代表人或负责人或实际控制人存在近姻亲关系</w:t>
      </w:r>
    </w:p>
    <w:p w14:paraId="4AF00074">
      <w:pPr>
        <w:pStyle w:val="65"/>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F.法定代表人或负责人或实际控制人存在股份控制或实际控制关系</w:t>
      </w:r>
    </w:p>
    <w:p w14:paraId="17519B9F">
      <w:pPr>
        <w:pStyle w:val="65"/>
        <w:adjustRightInd w:val="0"/>
        <w:spacing w:line="360" w:lineRule="auto"/>
        <w:ind w:firstLine="200"/>
        <w:jc w:val="both"/>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G.存在共同直接或间接投资设立子公司、联营企业和合营企业情况</w:t>
      </w:r>
    </w:p>
    <w:p w14:paraId="73B8C43B">
      <w:pPr>
        <w:pStyle w:val="65"/>
        <w:adjustRightInd w:val="0"/>
        <w:spacing w:line="360" w:lineRule="auto"/>
        <w:ind w:firstLine="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 xml:space="preserve">  H.存在分级代理或代销关系、同一生产制造商关系、</w:t>
      </w:r>
      <w:r>
        <w:rPr>
          <w:rFonts w:ascii="仿宋" w:hAnsi="仿宋"/>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14:paraId="72CC19B2">
      <w:pPr>
        <w:pStyle w:val="65"/>
        <w:adjustRightInd w:val="0"/>
        <w:spacing w:line="360" w:lineRule="auto"/>
        <w:ind w:firstLine="200"/>
        <w:jc w:val="both"/>
        <w:rPr>
          <w:rFonts w:ascii="仿宋" w:hAnsi="仿宋"/>
          <w:color w:val="000000" w:themeColor="text1"/>
          <w:spacing w:val="6"/>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I</w:t>
      </w:r>
      <w:r>
        <w:rPr>
          <w:rFonts w:ascii="仿宋" w:hAnsi="仿宋"/>
          <w:color w:val="000000" w:themeColor="text1"/>
          <w:kern w:val="0"/>
          <w:szCs w:val="21"/>
          <w:highlight w:val="none"/>
          <w14:textFill>
            <w14:solidFill>
              <w14:schemeClr w14:val="tx1"/>
            </w14:solidFill>
          </w14:textFill>
        </w:rPr>
        <w:t>.</w:t>
      </w:r>
      <w:r>
        <w:rPr>
          <w:rFonts w:ascii="仿宋" w:hAnsi="仿宋"/>
          <w:color w:val="000000" w:themeColor="text1"/>
          <w:szCs w:val="21"/>
          <w:highlight w:val="none"/>
          <w14:textFill>
            <w14:solidFill>
              <w14:schemeClr w14:val="tx1"/>
            </w14:solidFill>
          </w14:textFill>
        </w:rPr>
        <w:t>其他利害关系情况</w:t>
      </w:r>
      <w:r>
        <w:rPr>
          <w:rFonts w:ascii="仿宋" w:hAnsi="仿宋"/>
          <w:color w:val="000000" w:themeColor="text1"/>
          <w:kern w:val="0"/>
          <w:szCs w:val="21"/>
          <w:highlight w:val="none"/>
          <w14:textFill>
            <w14:solidFill>
              <w14:schemeClr w14:val="tx1"/>
            </w14:solidFill>
          </w14:textFill>
        </w:rPr>
        <w:t>。</w:t>
      </w:r>
    </w:p>
    <w:p w14:paraId="6B477404">
      <w:pPr>
        <w:pStyle w:val="66"/>
        <w:widowControl/>
        <w:numPr>
          <w:ilvl w:val="0"/>
          <w:numId w:val="8"/>
        </w:numPr>
        <w:adjustRightInd w:val="0"/>
        <w:snapToGrid w:val="0"/>
        <w:spacing w:line="360" w:lineRule="auto"/>
        <w:ind w:firstLine="396" w:firstLineChars="189"/>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现已清楚知道并</w:t>
      </w:r>
      <w:r>
        <w:rPr>
          <w:rFonts w:ascii="仿宋" w:hAnsi="仿宋"/>
          <w:color w:val="000000" w:themeColor="text1"/>
          <w:kern w:val="0"/>
          <w:szCs w:val="21"/>
          <w:highlight w:val="none"/>
          <w14:textFill>
            <w14:solidFill>
              <w14:schemeClr w14:val="tx1"/>
            </w14:solidFill>
          </w14:textFill>
        </w:rPr>
        <w:t>严格遵守政府采购法律法规和现场纪律。</w:t>
      </w:r>
    </w:p>
    <w:p w14:paraId="46EBE756">
      <w:pPr>
        <w:pStyle w:val="66"/>
        <w:widowControl/>
        <w:numPr>
          <w:ilvl w:val="0"/>
          <w:numId w:val="8"/>
        </w:numPr>
        <w:adjustRightInd w:val="0"/>
        <w:snapToGrid w:val="0"/>
        <w:spacing w:line="360" w:lineRule="auto"/>
        <w:ind w:firstLine="396" w:firstLineChars="189"/>
        <w:rPr>
          <w:rFonts w:ascii="仿宋" w:hAnsi="仿宋"/>
          <w:color w:val="000000" w:themeColor="text1"/>
          <w:kern w:val="0"/>
          <w:szCs w:val="21"/>
          <w:highlight w:val="none"/>
          <w14:textFill>
            <w14:solidFill>
              <w14:schemeClr w14:val="tx1"/>
            </w14:solidFill>
          </w14:textFill>
        </w:rPr>
      </w:pPr>
      <w:r>
        <w:rPr>
          <w:rFonts w:ascii="仿宋" w:hAnsi="仿宋"/>
          <w:color w:val="000000" w:themeColor="text1"/>
          <w:kern w:val="0"/>
          <w:szCs w:val="21"/>
          <w:highlight w:val="none"/>
          <w14:textFill>
            <w14:solidFill>
              <w14:schemeClr w14:val="tx1"/>
            </w14:solidFill>
          </w14:textFill>
        </w:rPr>
        <w:t>我发现供应商之间存在或可能存在上述第二条第项利害关系。</w:t>
      </w:r>
    </w:p>
    <w:p w14:paraId="474615EA">
      <w:pPr>
        <w:pStyle w:val="66"/>
        <w:widowControl/>
        <w:adjustRightInd w:val="0"/>
        <w:snapToGrid w:val="0"/>
        <w:spacing w:line="360" w:lineRule="auto"/>
        <w:rPr>
          <w:rFonts w:ascii="仿宋" w:hAnsi="仿宋"/>
          <w:color w:val="000000" w:themeColor="text1"/>
          <w:kern w:val="0"/>
          <w:szCs w:val="21"/>
          <w:highlight w:val="none"/>
          <w14:textFill>
            <w14:solidFill>
              <w14:schemeClr w14:val="tx1"/>
            </w14:solidFill>
          </w14:textFill>
        </w:rPr>
      </w:pPr>
    </w:p>
    <w:p w14:paraId="3038D2BC">
      <w:pPr>
        <w:pStyle w:val="66"/>
        <w:widowControl/>
        <w:adjustRightInd w:val="0"/>
        <w:snapToGrid w:val="0"/>
        <w:spacing w:line="360" w:lineRule="auto"/>
        <w:rPr>
          <w:rFonts w:ascii="仿宋" w:hAnsi="仿宋"/>
          <w:color w:val="000000" w:themeColor="text1"/>
          <w:kern w:val="0"/>
          <w:szCs w:val="21"/>
          <w:highlight w:val="none"/>
          <w14:textFill>
            <w14:solidFill>
              <w14:schemeClr w14:val="tx1"/>
            </w14:solidFill>
          </w14:textFill>
        </w:rPr>
      </w:pPr>
    </w:p>
    <w:p w14:paraId="3DD9D441">
      <w:pPr>
        <w:pStyle w:val="65"/>
        <w:adjustRightInd w:val="0"/>
        <w:spacing w:line="360" w:lineRule="auto"/>
        <w:ind w:firstLine="420" w:firstLineChars="200"/>
        <w:jc w:val="both"/>
        <w:rPr>
          <w:rFonts w:ascii="仿宋" w:hAnsi="仿宋"/>
          <w:color w:val="000000" w:themeColor="text1"/>
          <w:szCs w:val="21"/>
          <w:highlight w:val="none"/>
          <w14:textFill>
            <w14:solidFill>
              <w14:schemeClr w14:val="tx1"/>
            </w14:solidFill>
          </w14:textFill>
        </w:rPr>
      </w:pPr>
      <w:r>
        <w:rPr>
          <w:rFonts w:ascii="仿宋" w:hAnsi="仿宋"/>
          <w:color w:val="000000" w:themeColor="text1"/>
          <w:szCs w:val="21"/>
          <w:highlight w:val="none"/>
          <w14:textFill>
            <w14:solidFill>
              <w14:schemeClr w14:val="tx1"/>
            </w14:solidFill>
          </w14:textFill>
        </w:rPr>
        <w:t xml:space="preserve">                                                （供应商代表签名）</w:t>
      </w:r>
    </w:p>
    <w:p w14:paraId="5747C8B3">
      <w:pPr>
        <w:adjustRightInd w:val="0"/>
        <w:snapToGrid w:val="0"/>
        <w:spacing w:line="360" w:lineRule="auto"/>
        <w:jc w:val="right"/>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年月日</w:t>
      </w:r>
    </w:p>
    <w:p w14:paraId="06C0F586">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附件2</w:t>
      </w:r>
    </w:p>
    <w:p w14:paraId="63B5AE51">
      <w:pPr>
        <w:spacing w:line="360"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中标通知书接收函</w:t>
      </w:r>
    </w:p>
    <w:p w14:paraId="35D218A6">
      <w:pPr>
        <w:spacing w:line="360" w:lineRule="auto"/>
        <w:rPr>
          <w:color w:val="000000" w:themeColor="text1"/>
          <w:sz w:val="24"/>
          <w:highlight w:val="none"/>
          <w14:textFill>
            <w14:solidFill>
              <w14:schemeClr w14:val="tx1"/>
            </w14:solidFill>
          </w14:textFill>
        </w:rPr>
      </w:pPr>
    </w:p>
    <w:p w14:paraId="708E1510">
      <w:pPr>
        <w:adjustRightInd w:val="0"/>
        <w:snapToGrid w:val="0"/>
        <w:spacing w:line="360" w:lineRule="auto"/>
        <w:ind w:firstLine="547" w:firstLineChars="228"/>
        <w:rPr>
          <w:rFonts w:hint="eastAsia" w:ascii="宋体" w:hAnsi="宋体" w:cs="宋体"/>
          <w:color w:val="000000" w:themeColor="text1"/>
          <w:sz w:val="24"/>
          <w:highlight w:val="none"/>
          <w14:textFill>
            <w14:solidFill>
              <w14:schemeClr w14:val="tx1"/>
            </w14:solidFill>
          </w14:textFill>
        </w:rPr>
      </w:pPr>
    </w:p>
    <w:p w14:paraId="41E37B2E">
      <w:pPr>
        <w:spacing w:line="360" w:lineRule="auto"/>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我公司接收本项目中标通知书的邮箱为：</w:t>
      </w:r>
    </w:p>
    <w:p w14:paraId="3C153B6B">
      <w:pPr>
        <w:spacing w:line="360" w:lineRule="auto"/>
        <w:rPr>
          <w:color w:val="000000" w:themeColor="text1"/>
          <w:sz w:val="24"/>
          <w:highlight w:val="none"/>
          <w14:textFill>
            <w14:solidFill>
              <w14:schemeClr w14:val="tx1"/>
            </w14:solidFill>
          </w14:textFill>
        </w:rPr>
      </w:pPr>
    </w:p>
    <w:p w14:paraId="169C80CF">
      <w:pPr>
        <w:snapToGrid w:val="0"/>
        <w:spacing w:line="360" w:lineRule="auto"/>
        <w:rPr>
          <w:color w:val="000000" w:themeColor="text1"/>
          <w:highlight w:val="none"/>
          <w:u w:val="single"/>
          <w14:textFill>
            <w14:solidFill>
              <w14:schemeClr w14:val="tx1"/>
            </w14:solidFill>
          </w14:textFill>
        </w:rPr>
      </w:pPr>
    </w:p>
    <w:p w14:paraId="61ECEF3F">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全称（</w:t>
      </w:r>
      <w:r>
        <w:rPr>
          <w:rFonts w:hint="eastAsia"/>
          <w:color w:val="000000" w:themeColor="text1"/>
          <w:sz w:val="24"/>
          <w:highlight w:val="none"/>
          <w14:textFill>
            <w14:solidFill>
              <w14:schemeClr w14:val="tx1"/>
            </w14:solidFill>
          </w14:textFill>
        </w:rPr>
        <w:t>盖单位公章或电子签章</w:t>
      </w:r>
      <w:r>
        <w:rPr>
          <w:color w:val="000000" w:themeColor="text1"/>
          <w:sz w:val="24"/>
          <w:highlight w:val="none"/>
          <w14:textFill>
            <w14:solidFill>
              <w14:schemeClr w14:val="tx1"/>
            </w14:solidFill>
          </w14:textFill>
        </w:rPr>
        <w:t>）：</w:t>
      </w:r>
    </w:p>
    <w:p w14:paraId="7969BEDF">
      <w:pPr>
        <w:snapToGrid w:val="0"/>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14:paraId="23389C9E">
      <w:pPr>
        <w:snapToGrid w:val="0"/>
        <w:spacing w:line="360" w:lineRule="auto"/>
        <w:rPr>
          <w:color w:val="000000" w:themeColor="text1"/>
          <w:sz w:val="24"/>
          <w:highlight w:val="none"/>
          <w14:textFill>
            <w14:solidFill>
              <w14:schemeClr w14:val="tx1"/>
            </w14:solidFill>
          </w14:textFill>
        </w:rPr>
      </w:pPr>
    </w:p>
    <w:p w14:paraId="393975B9">
      <w:pPr>
        <w:rPr>
          <w:color w:val="000000" w:themeColor="text1"/>
          <w:highlight w:val="none"/>
          <w14:textFill>
            <w14:solidFill>
              <w14:schemeClr w14:val="tx1"/>
            </w14:solidFill>
          </w14:textFill>
        </w:rPr>
      </w:pPr>
    </w:p>
    <w:p w14:paraId="5C550897">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通讯地址：</w:t>
      </w:r>
    </w:p>
    <w:p w14:paraId="34EB4109">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联系人：</w:t>
      </w:r>
    </w:p>
    <w:p w14:paraId="1A00CD55">
      <w:pPr>
        <w:snapToGrid w:val="0"/>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联系手机：</w:t>
      </w:r>
    </w:p>
    <w:p w14:paraId="493398BF">
      <w:pPr>
        <w:rPr>
          <w:color w:val="000000" w:themeColor="text1"/>
          <w:highlight w:val="none"/>
          <w14:textFill>
            <w14:solidFill>
              <w14:schemeClr w14:val="tx1"/>
            </w14:solidFill>
          </w14:textFill>
        </w:rPr>
      </w:pPr>
    </w:p>
    <w:p w14:paraId="08A12DB9">
      <w:pPr>
        <w:rPr>
          <w:color w:val="000000" w:themeColor="text1"/>
          <w:highlight w:val="none"/>
          <w14:textFill>
            <w14:solidFill>
              <w14:schemeClr w14:val="tx1"/>
            </w14:solidFill>
          </w14:textFill>
        </w:rPr>
      </w:pPr>
    </w:p>
    <w:p w14:paraId="188CAA81">
      <w:pPr>
        <w:rPr>
          <w:color w:val="000000" w:themeColor="text1"/>
          <w:highlight w:val="none"/>
          <w14:textFill>
            <w14:solidFill>
              <w14:schemeClr w14:val="tx1"/>
            </w14:solidFill>
          </w14:textFill>
        </w:rPr>
      </w:pPr>
    </w:p>
    <w:p w14:paraId="35EDF28A">
      <w:pPr>
        <w:spacing w:line="240" w:lineRule="atLeast"/>
        <w:rPr>
          <w:rFonts w:hint="eastAsia"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w:t>
      </w:r>
    </w:p>
    <w:p w14:paraId="4393F0C7">
      <w:pPr>
        <w:spacing w:line="240" w:lineRule="atLeast"/>
        <w:jc w:val="center"/>
        <w:rPr>
          <w:rFonts w:hint="eastAsia" w:ascii="宋体" w:hAnsi="宋体"/>
          <w:b/>
          <w:color w:val="000000" w:themeColor="text1"/>
          <w:highlight w:val="none"/>
          <w14:textFill>
            <w14:solidFill>
              <w14:schemeClr w14:val="tx1"/>
            </w14:solidFill>
          </w14:textFill>
        </w:rPr>
      </w:pPr>
    </w:p>
    <w:p w14:paraId="7D7D74E6">
      <w:pPr>
        <w:spacing w:line="360" w:lineRule="auto"/>
        <w:rPr>
          <w:rFonts w:hint="eastAsia" w:ascii="宋体" w:hAnsi="宋体" w:cs="宋体"/>
          <w:color w:val="000000" w:themeColor="text1"/>
          <w:sz w:val="24"/>
          <w:highlight w:val="none"/>
          <w14:textFill>
            <w14:solidFill>
              <w14:schemeClr w14:val="tx1"/>
            </w14:solidFill>
          </w14:textFill>
        </w:rPr>
      </w:pPr>
    </w:p>
    <w:p w14:paraId="399CD6AD">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w:t>
      </w:r>
    </w:p>
    <w:p w14:paraId="536BA948">
      <w:pPr>
        <w:pStyle w:val="83"/>
        <w:spacing w:line="360" w:lineRule="auto"/>
        <w:ind w:left="0" w:leftChars="0" w:firstLine="629" w:firstLineChars="0"/>
        <w:rPr>
          <w:rFonts w:ascii="Times New Roman" w:hAnsi="Times New Roman"/>
          <w:b w:val="0"/>
          <w:bCs w:val="0"/>
          <w:color w:val="000000" w:themeColor="text1"/>
          <w:sz w:val="24"/>
          <w:szCs w:val="24"/>
          <w:highlight w:val="none"/>
          <w14:textFill>
            <w14:solidFill>
              <w14:schemeClr w14:val="tx1"/>
            </w14:solidFill>
          </w14:textFill>
        </w:rPr>
      </w:pPr>
    </w:p>
    <w:p w14:paraId="0CDDDE30">
      <w:pPr>
        <w:pStyle w:val="83"/>
        <w:spacing w:line="360" w:lineRule="auto"/>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中标通知书扫描件会发送至供应商指定邮箱，供应商收到邮件即视为收到中标通知书，须在收到中标通知书之日起30日内与采购人签订合同。</w:t>
      </w:r>
    </w:p>
    <w:p w14:paraId="10509F91">
      <w:pPr>
        <w:pStyle w:val="83"/>
        <w:ind w:left="0" w:leftChars="0" w:firstLine="480" w:firstLineChars="200"/>
        <w:rPr>
          <w:rFonts w:ascii="Times New Roman" w:hAnsi="Times New Roman"/>
          <w:b w:val="0"/>
          <w:bCs w:val="0"/>
          <w:color w:val="000000" w:themeColor="text1"/>
          <w:sz w:val="24"/>
          <w:szCs w:val="24"/>
          <w:highlight w:val="none"/>
          <w14:textFill>
            <w14:solidFill>
              <w14:schemeClr w14:val="tx1"/>
            </w14:solidFill>
          </w14:textFill>
        </w:rPr>
      </w:pPr>
      <w:r>
        <w:rPr>
          <w:rFonts w:hint="eastAsia" w:ascii="Times New Roman" w:hAnsi="Times New Roman"/>
          <w:b w:val="0"/>
          <w:bCs w:val="0"/>
          <w:color w:val="000000" w:themeColor="text1"/>
          <w:sz w:val="24"/>
          <w:szCs w:val="24"/>
          <w:highlight w:val="none"/>
          <w14:textFill>
            <w14:solidFill>
              <w14:schemeClr w14:val="tx1"/>
            </w14:solidFill>
          </w14:textFill>
        </w:rPr>
        <w:t>如需中标通知书原件，请联系招标代理机构项目负责人现场或邮寄获得。</w:t>
      </w:r>
    </w:p>
    <w:p w14:paraId="628D9206">
      <w:pPr>
        <w:spacing w:line="360" w:lineRule="auto"/>
        <w:jc w:val="left"/>
        <w:rPr>
          <w:b/>
          <w:color w:val="000000" w:themeColor="text1"/>
          <w:spacing w:val="6"/>
          <w:szCs w:val="2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附件3：质疑函范本及制作说明</w:t>
      </w:r>
    </w:p>
    <w:p w14:paraId="7A921035">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质疑函范本</w:t>
      </w:r>
    </w:p>
    <w:p w14:paraId="4B993747">
      <w:pPr>
        <w:snapToGrid w:val="0"/>
        <w:spacing w:before="240" w:beforeLines="100"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一、质疑供应商基本信息</w:t>
      </w:r>
    </w:p>
    <w:p w14:paraId="11832685">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质疑供应商：</w:t>
      </w:r>
    </w:p>
    <w:p w14:paraId="1627CE93">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地址：邮编：</w:t>
      </w:r>
    </w:p>
    <w:p w14:paraId="1F760270">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6AC509E3">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w:t>
      </w:r>
    </w:p>
    <w:p w14:paraId="778765E5">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p w14:paraId="502E5F13">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地址： 邮编：</w:t>
      </w:r>
    </w:p>
    <w:p w14:paraId="52731B9E">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二、质疑项目基本情况</w:t>
      </w:r>
    </w:p>
    <w:p w14:paraId="23CBCFE6">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质疑项目的名称：</w:t>
      </w:r>
    </w:p>
    <w:p w14:paraId="4670C7A8">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质疑项目的编号：包号：</w:t>
      </w:r>
    </w:p>
    <w:p w14:paraId="0D29337C">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采购人名称：</w:t>
      </w:r>
    </w:p>
    <w:p w14:paraId="6B9070DC">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采购文件获取日期：</w:t>
      </w:r>
    </w:p>
    <w:p w14:paraId="64864FFA">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三、质疑事项具体内容</w:t>
      </w:r>
    </w:p>
    <w:p w14:paraId="42EC6DE3">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质疑事项1：</w:t>
      </w:r>
    </w:p>
    <w:p w14:paraId="2DEC8E87">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事实依据：</w:t>
      </w:r>
    </w:p>
    <w:p w14:paraId="3AF7C7DF">
      <w:pPr>
        <w:snapToGrid w:val="0"/>
        <w:spacing w:line="360" w:lineRule="auto"/>
        <w:rPr>
          <w:color w:val="000000" w:themeColor="text1"/>
          <w:szCs w:val="21"/>
          <w:highlight w:val="none"/>
          <w14:textFill>
            <w14:solidFill>
              <w14:schemeClr w14:val="tx1"/>
            </w14:solidFill>
          </w14:textFill>
        </w:rPr>
      </w:pPr>
    </w:p>
    <w:p w14:paraId="1ED239DD">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法律依据：</w:t>
      </w:r>
    </w:p>
    <w:p w14:paraId="48FABEF1">
      <w:pPr>
        <w:snapToGrid w:val="0"/>
        <w:spacing w:line="360" w:lineRule="auto"/>
        <w:rPr>
          <w:color w:val="000000" w:themeColor="text1"/>
          <w:szCs w:val="21"/>
          <w:highlight w:val="none"/>
          <w:u w:val="dotted"/>
          <w14:textFill>
            <w14:solidFill>
              <w14:schemeClr w14:val="tx1"/>
            </w14:solidFill>
          </w14:textFill>
        </w:rPr>
      </w:pPr>
    </w:p>
    <w:p w14:paraId="48A23D57">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质疑事项2</w:t>
      </w:r>
    </w:p>
    <w:p w14:paraId="5ADAA730">
      <w:pPr>
        <w:snapToGrid w:val="0"/>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p>
    <w:p w14:paraId="21A14B1A">
      <w:pPr>
        <w:snapToGrid w:val="0"/>
        <w:spacing w:line="360" w:lineRule="auto"/>
        <w:rPr>
          <w:bCs/>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四、与质疑事项相关的质疑请求</w:t>
      </w:r>
    </w:p>
    <w:p w14:paraId="36684D9D">
      <w:pPr>
        <w:snapToGrid w:val="0"/>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请求：</w:t>
      </w:r>
    </w:p>
    <w:p w14:paraId="56E53CC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14:paraId="65A86F44">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14:paraId="55DF67F2">
      <w:pPr>
        <w:spacing w:line="360" w:lineRule="auto"/>
        <w:rPr>
          <w:b/>
          <w:color w:val="000000" w:themeColor="text1"/>
          <w:szCs w:val="21"/>
          <w:highlight w:val="none"/>
          <w14:textFill>
            <w14:solidFill>
              <w14:schemeClr w14:val="tx1"/>
            </w14:solidFill>
          </w14:textFill>
        </w:rPr>
      </w:pPr>
    </w:p>
    <w:p w14:paraId="33A49F71">
      <w:pPr>
        <w:spacing w:line="360" w:lineRule="auto"/>
        <w:rPr>
          <w:b/>
          <w:color w:val="000000" w:themeColor="text1"/>
          <w:szCs w:val="21"/>
          <w:highlight w:val="none"/>
          <w14:textFill>
            <w14:solidFill>
              <w14:schemeClr w14:val="tx1"/>
            </w14:solidFill>
          </w14:textFill>
        </w:rPr>
      </w:pPr>
    </w:p>
    <w:p w14:paraId="399B929C">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质疑函制作说明：</w:t>
      </w:r>
    </w:p>
    <w:p w14:paraId="698D783E">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1.供应商提出质疑时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应提交质疑函和必要的证明材料。</w:t>
      </w:r>
    </w:p>
    <w:p w14:paraId="2B3221C9">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2.质疑供应商若委托代理人进行质疑的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质疑函应按要求列明“授权代表”的有关内容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并在附件中提交由质疑供应商签署的授权委托书。授权委托书应载明代理人的姓名或者名称、代理事项、具体权限、期限和相关事项。</w:t>
      </w:r>
    </w:p>
    <w:p w14:paraId="25846994">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3.质疑供应商若对项目的某一分包进行质疑</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质疑函中应列明具体分包号。</w:t>
      </w:r>
    </w:p>
    <w:p w14:paraId="00E276CB">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4.质疑函的质疑事项应具体、明确</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并有必要的事实依据和法律依据。</w:t>
      </w:r>
    </w:p>
    <w:p w14:paraId="1B05FE90">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5.质疑函的质疑请求应与质疑事项相关。</w:t>
      </w:r>
    </w:p>
    <w:p w14:paraId="7D84E261">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6.质疑供应商为自然人的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质疑函应由本人签字；质疑供应商为法人或者其他组织的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质疑函应由法定代表人、主要负责人</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或者其授权代表签字或者盖章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并加盖公章。</w:t>
      </w:r>
    </w:p>
    <w:p w14:paraId="70DE6620">
      <w:pPr>
        <w:spacing w:line="360" w:lineRule="auto"/>
        <w:jc w:val="left"/>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br w:type="page"/>
      </w:r>
      <w:r>
        <w:rPr>
          <w:b/>
          <w:color w:val="000000" w:themeColor="text1"/>
          <w:spacing w:val="6"/>
          <w:szCs w:val="21"/>
          <w:highlight w:val="none"/>
          <w14:textFill>
            <w14:solidFill>
              <w14:schemeClr w14:val="tx1"/>
            </w14:solidFill>
          </w14:textFill>
        </w:rPr>
        <w:t>附件4：投诉书范本及制作说明</w:t>
      </w:r>
    </w:p>
    <w:p w14:paraId="758B2E9F">
      <w:pPr>
        <w:spacing w:line="360" w:lineRule="auto"/>
        <w:jc w:val="center"/>
        <w:rPr>
          <w:b/>
          <w:color w:val="000000" w:themeColor="text1"/>
          <w:szCs w:val="21"/>
          <w:highlight w:val="none"/>
          <w14:textFill>
            <w14:solidFill>
              <w14:schemeClr w14:val="tx1"/>
            </w14:solidFill>
          </w14:textFill>
        </w:rPr>
      </w:pPr>
    </w:p>
    <w:p w14:paraId="0A3FDDA1">
      <w:pPr>
        <w:spacing w:line="360" w:lineRule="auto"/>
        <w:jc w:val="center"/>
        <w:rPr>
          <w:b/>
          <w:color w:val="000000" w:themeColor="text1"/>
          <w:spacing w:val="6"/>
          <w:szCs w:val="21"/>
          <w:highlight w:val="none"/>
          <w14:textFill>
            <w14:solidFill>
              <w14:schemeClr w14:val="tx1"/>
            </w14:solidFill>
          </w14:textFill>
        </w:rPr>
      </w:pPr>
      <w:r>
        <w:rPr>
          <w:b/>
          <w:color w:val="000000" w:themeColor="text1"/>
          <w:spacing w:val="6"/>
          <w:szCs w:val="21"/>
          <w:highlight w:val="none"/>
          <w14:textFill>
            <w14:solidFill>
              <w14:schemeClr w14:val="tx1"/>
            </w14:solidFill>
          </w14:textFill>
        </w:rPr>
        <w:t>投诉书范本</w:t>
      </w:r>
    </w:p>
    <w:p w14:paraId="33724F00">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一、投诉相关主体基本情况</w:t>
      </w:r>
    </w:p>
    <w:p w14:paraId="68F212D8">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w:t>
      </w:r>
    </w:p>
    <w:p w14:paraId="5AF9C31F">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27F6278B">
      <w:pPr>
        <w:tabs>
          <w:tab w:val="left" w:pos="6510"/>
        </w:tabs>
        <w:spacing w:line="360" w:lineRule="auto"/>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法定代表人/主要负责人：</w:t>
      </w:r>
    </w:p>
    <w:p w14:paraId="023FC93B">
      <w:pPr>
        <w:tabs>
          <w:tab w:val="left" w:pos="6510"/>
        </w:tabs>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联系电话：</w:t>
      </w:r>
    </w:p>
    <w:p w14:paraId="37324D69">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授权代表：联系电话</w:t>
      </w:r>
      <w:r>
        <w:rPr>
          <w:color w:val="000000" w:themeColor="text1"/>
          <w:szCs w:val="21"/>
          <w:highlight w:val="none"/>
          <w:u w:val="dotted"/>
          <w14:textFill>
            <w14:solidFill>
              <w14:schemeClr w14:val="tx1"/>
            </w14:solidFill>
          </w14:textFill>
        </w:rPr>
        <w:t xml:space="preserve">：                  </w:t>
      </w:r>
    </w:p>
    <w:p w14:paraId="7A8C5CEB">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地     址：邮编：</w:t>
      </w:r>
    </w:p>
    <w:p w14:paraId="261C6F69">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被投诉人1：</w:t>
      </w:r>
    </w:p>
    <w:p w14:paraId="64357B1C">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1CB477C3">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45FB2745">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被投诉人2</w:t>
      </w:r>
    </w:p>
    <w:p w14:paraId="0736D523">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15FF36BB">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相关供应商：</w:t>
      </w:r>
    </w:p>
    <w:p w14:paraId="6430A59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地     址：邮编：</w:t>
      </w:r>
    </w:p>
    <w:p w14:paraId="0AAC6102">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联系人：联系电话：</w:t>
      </w:r>
    </w:p>
    <w:p w14:paraId="0C011C3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二、投诉项目基本情况</w:t>
      </w:r>
    </w:p>
    <w:p w14:paraId="6729F877">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w:t>
      </w:r>
      <w:r>
        <w:rPr>
          <w:color w:val="000000" w:themeColor="text1"/>
          <w:szCs w:val="21"/>
          <w:highlight w:val="none"/>
          <w:lang w:val="zh-CN"/>
          <w14:textFill>
            <w14:solidFill>
              <w14:schemeClr w14:val="tx1"/>
            </w14:solidFill>
          </w14:textFill>
        </w:rPr>
        <w:t>项目名称</w:t>
      </w:r>
      <w:r>
        <w:rPr>
          <w:color w:val="000000" w:themeColor="text1"/>
          <w:szCs w:val="21"/>
          <w:highlight w:val="none"/>
          <w14:textFill>
            <w14:solidFill>
              <w14:schemeClr w14:val="tx1"/>
            </w14:solidFill>
          </w14:textFill>
        </w:rPr>
        <w:t>：</w:t>
      </w:r>
    </w:p>
    <w:p w14:paraId="60ABE91A">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采购项目编号：包号：</w:t>
      </w:r>
    </w:p>
    <w:p w14:paraId="386E211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采购人名称：</w:t>
      </w:r>
    </w:p>
    <w:p w14:paraId="577CEB46">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代理机构名称：</w:t>
      </w:r>
    </w:p>
    <w:p w14:paraId="134892EF">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采购文件公告：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14:paraId="1A31A0A9">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采购结果公告：</w:t>
      </w:r>
      <w:r>
        <w:rPr>
          <w:color w:val="000000" w:themeColor="text1"/>
          <w:szCs w:val="21"/>
          <w:highlight w:val="none"/>
          <w:u w:val="dotted"/>
          <w14:textFill>
            <w14:solidFill>
              <w14:schemeClr w14:val="tx1"/>
            </w14:solidFill>
          </w14:textFill>
        </w:rPr>
        <w:t xml:space="preserve">是/否 </w:t>
      </w:r>
      <w:r>
        <w:rPr>
          <w:color w:val="000000" w:themeColor="text1"/>
          <w:szCs w:val="21"/>
          <w:highlight w:val="none"/>
          <w14:textFill>
            <w14:solidFill>
              <w14:schemeClr w14:val="tx1"/>
            </w14:solidFill>
          </w14:textFill>
        </w:rPr>
        <w:t>公告期限：</w:t>
      </w:r>
    </w:p>
    <w:p w14:paraId="6965DBE9">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三、质疑基本情况</w:t>
      </w:r>
    </w:p>
    <w:p w14:paraId="53C79BFE">
      <w:pPr>
        <w:spacing w:line="360" w:lineRule="auto"/>
        <w:ind w:firstLine="420" w:firstLineChars="200"/>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投诉人于年月日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向提出质疑</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质疑事项为：</w:t>
      </w:r>
    </w:p>
    <w:p w14:paraId="110F2911">
      <w:pPr>
        <w:spacing w:line="360" w:lineRule="auto"/>
        <w:rPr>
          <w:color w:val="000000" w:themeColor="text1"/>
          <w:szCs w:val="21"/>
          <w:highlight w:val="none"/>
          <w:u w:val="dotted"/>
          <w14:textFill>
            <w14:solidFill>
              <w14:schemeClr w14:val="tx1"/>
            </w14:solidFill>
          </w14:textFill>
        </w:rPr>
      </w:pPr>
    </w:p>
    <w:p w14:paraId="36C658C4">
      <w:pPr>
        <w:spacing w:line="360" w:lineRule="auto"/>
        <w:ind w:firstLine="315" w:firstLineChars="150"/>
        <w:rPr>
          <w:color w:val="000000" w:themeColor="text1"/>
          <w:szCs w:val="21"/>
          <w:highlight w:val="none"/>
          <w14:textFill>
            <w14:solidFill>
              <w14:schemeClr w14:val="tx1"/>
            </w14:solidFill>
          </w14:textFill>
        </w:rPr>
      </w:pPr>
      <w:r>
        <w:rPr>
          <w:color w:val="000000" w:themeColor="text1"/>
          <w:szCs w:val="21"/>
          <w:highlight w:val="none"/>
          <w:u w:val="dotted"/>
          <w14:textFill>
            <w14:solidFill>
              <w14:schemeClr w14:val="tx1"/>
            </w14:solidFill>
          </w14:textFill>
        </w:rPr>
        <w:t>采购人/代理机构</w:t>
      </w:r>
      <w:r>
        <w:rPr>
          <w:color w:val="000000" w:themeColor="text1"/>
          <w:szCs w:val="21"/>
          <w:highlight w:val="none"/>
          <w14:textFill>
            <w14:solidFill>
              <w14:schemeClr w14:val="tx1"/>
            </w14:solidFill>
          </w14:textFill>
        </w:rPr>
        <w:t>于年月日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就质疑事项作出了答复/没有在法定期限内作出答复。</w:t>
      </w:r>
    </w:p>
    <w:p w14:paraId="5ACCFB53">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四、投诉事项具体内容</w:t>
      </w:r>
    </w:p>
    <w:p w14:paraId="5C52A37A">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投诉事项 1：</w:t>
      </w:r>
    </w:p>
    <w:p w14:paraId="31D068EE">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事实依据：</w:t>
      </w:r>
    </w:p>
    <w:p w14:paraId="79AEC2E8">
      <w:pPr>
        <w:spacing w:line="360" w:lineRule="auto"/>
        <w:rPr>
          <w:color w:val="000000" w:themeColor="text1"/>
          <w:szCs w:val="21"/>
          <w:highlight w:val="none"/>
          <w:u w:val="dotted"/>
          <w14:textFill>
            <w14:solidFill>
              <w14:schemeClr w14:val="tx1"/>
            </w14:solidFill>
          </w14:textFill>
        </w:rPr>
      </w:pPr>
    </w:p>
    <w:p w14:paraId="2A5AFC82">
      <w:pPr>
        <w:spacing w:line="360" w:lineRule="auto"/>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法律依据：</w:t>
      </w:r>
    </w:p>
    <w:p w14:paraId="0A9D945C">
      <w:pPr>
        <w:spacing w:line="360" w:lineRule="auto"/>
        <w:rPr>
          <w:color w:val="000000" w:themeColor="text1"/>
          <w:szCs w:val="21"/>
          <w:highlight w:val="none"/>
          <w:u w:val="dotted"/>
          <w14:textFill>
            <w14:solidFill>
              <w14:schemeClr w14:val="tx1"/>
            </w14:solidFill>
          </w14:textFill>
        </w:rPr>
      </w:pPr>
    </w:p>
    <w:p w14:paraId="1AA449BD">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投诉事项2</w:t>
      </w:r>
    </w:p>
    <w:p w14:paraId="30864EFE">
      <w:pPr>
        <w:spacing w:line="360" w:lineRule="auto"/>
        <w:rPr>
          <w:color w:val="000000" w:themeColor="text1"/>
          <w:szCs w:val="21"/>
          <w:highlight w:val="none"/>
          <w:u w:val="dotted"/>
          <w14:textFill>
            <w14:solidFill>
              <w14:schemeClr w14:val="tx1"/>
            </w14:solidFill>
          </w14:textFill>
        </w:rPr>
      </w:pPr>
      <w:r>
        <w:rPr>
          <w:color w:val="000000" w:themeColor="text1"/>
          <w:szCs w:val="21"/>
          <w:highlight w:val="none"/>
          <w14:textFill>
            <w14:solidFill>
              <w14:schemeClr w14:val="tx1"/>
            </w14:solidFill>
          </w14:textFill>
        </w:rPr>
        <w:t>……</w:t>
      </w:r>
    </w:p>
    <w:p w14:paraId="2590AD42">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五、与投诉事项相关的投诉请求</w:t>
      </w:r>
    </w:p>
    <w:p w14:paraId="4B38D0EB">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请求：</w:t>
      </w:r>
    </w:p>
    <w:p w14:paraId="7D78C51B">
      <w:pPr>
        <w:spacing w:line="360" w:lineRule="auto"/>
        <w:rPr>
          <w:color w:val="000000" w:themeColor="text1"/>
          <w:szCs w:val="21"/>
          <w:highlight w:val="none"/>
          <w:u w:val="single"/>
          <w14:textFill>
            <w14:solidFill>
              <w14:schemeClr w14:val="tx1"/>
            </w14:solidFill>
          </w14:textFill>
        </w:rPr>
      </w:pPr>
    </w:p>
    <w:p w14:paraId="19FAA741">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签字(签章)：                   公章：                      </w:t>
      </w:r>
    </w:p>
    <w:p w14:paraId="357919A6">
      <w:pPr>
        <w:spacing w:line="360" w:lineRule="auto"/>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日期：    </w:t>
      </w:r>
    </w:p>
    <w:p w14:paraId="6A1CF6A1">
      <w:pPr>
        <w:spacing w:line="360" w:lineRule="auto"/>
        <w:rPr>
          <w:b/>
          <w:color w:val="000000" w:themeColor="text1"/>
          <w:szCs w:val="21"/>
          <w:highlight w:val="none"/>
          <w14:textFill>
            <w14:solidFill>
              <w14:schemeClr w14:val="tx1"/>
            </w14:solidFill>
          </w14:textFill>
        </w:rPr>
      </w:pPr>
    </w:p>
    <w:p w14:paraId="424A381D">
      <w:pPr>
        <w:spacing w:line="360" w:lineRule="auto"/>
        <w:rPr>
          <w:b/>
          <w:color w:val="000000" w:themeColor="text1"/>
          <w:szCs w:val="21"/>
          <w:highlight w:val="none"/>
          <w14:textFill>
            <w14:solidFill>
              <w14:schemeClr w14:val="tx1"/>
            </w14:solidFill>
          </w14:textFill>
        </w:rPr>
      </w:pPr>
    </w:p>
    <w:p w14:paraId="61CB24FA">
      <w:pPr>
        <w:spacing w:line="360" w:lineRule="auto"/>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投诉书制作说明：</w:t>
      </w:r>
    </w:p>
    <w:p w14:paraId="5709AD54">
      <w:pPr>
        <w:widowControl/>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1.投诉人提起投诉时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应当提交投诉书和必要的证明材料</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并按照被投诉人和与投诉事项有关的供应商数量提供投诉书副本。</w:t>
      </w:r>
    </w:p>
    <w:p w14:paraId="721B5563">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2.投诉人若委托代理人进行投诉的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投诉书应按照要求列明“授权代表”的有关内容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并在附件中提交由投诉人签署的授权委托书。授权委托书应当载明代理人的姓名或者名称、代理事项、具体权限、期限和相关事项。</w:t>
      </w:r>
    </w:p>
    <w:p w14:paraId="1E9224FE">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3.投诉人若对项目的某一分包进行投诉</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投诉书应列明具体分包号。</w:t>
      </w:r>
    </w:p>
    <w:p w14:paraId="5E5246A3">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4.投诉书应简要列明质疑事项</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质疑函、质疑答复等作为附件材料提供。</w:t>
      </w:r>
    </w:p>
    <w:p w14:paraId="4CFCE228">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5.投诉书的投诉事项应具体、明确</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并有必要的事实依据和法律依据。</w:t>
      </w:r>
    </w:p>
    <w:p w14:paraId="0578D974">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6.投诉书的投诉请求应与投诉事项相关。</w:t>
      </w:r>
    </w:p>
    <w:p w14:paraId="26C70E19">
      <w:pPr>
        <w:widowControl/>
        <w:spacing w:line="360" w:lineRule="auto"/>
        <w:ind w:firstLine="420" w:firstLineChars="20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7.投诉人为自然人的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投诉书应当由本人签字；投诉人为法人或者其他组织的</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投诉书应当由法定代表人、主要负责人</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或者其授权代表签字或者盖章</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并加盖公章。</w:t>
      </w:r>
    </w:p>
    <w:p w14:paraId="1FACBE37">
      <w:pPr>
        <w:pStyle w:val="83"/>
        <w:ind w:left="0" w:leftChars="0" w:firstLine="422" w:firstLineChars="200"/>
        <w:rPr>
          <w:rFonts w:ascii="Times New Roman" w:hAnsi="Times New Roman"/>
          <w:color w:val="000000" w:themeColor="text1"/>
          <w:highlight w:val="none"/>
          <w14:textFill>
            <w14:solidFill>
              <w14:schemeClr w14:val="tx1"/>
            </w14:solidFill>
          </w14:textFill>
        </w:rPr>
      </w:pPr>
    </w:p>
    <w:p w14:paraId="70BC8BBC">
      <w:pPr>
        <w:pStyle w:val="77"/>
        <w:snapToGrid w:val="0"/>
        <w:spacing w:line="360" w:lineRule="auto"/>
        <w:ind w:firstLine="480"/>
        <w:rPr>
          <w:rFonts w:ascii="Times New Roman" w:hAnsi="Times New Roman"/>
          <w:color w:val="000000" w:themeColor="text1"/>
          <w:sz w:val="24"/>
          <w:highlight w:val="none"/>
          <w14:textFill>
            <w14:solidFill>
              <w14:schemeClr w14:val="tx1"/>
            </w14:solidFill>
          </w14:textFill>
        </w:rPr>
      </w:pPr>
    </w:p>
    <w:bookmarkEnd w:id="77"/>
    <w:sectPr>
      <w:footerReference r:id="rId5" w:type="first"/>
      <w:headerReference r:id="rId3" w:type="default"/>
      <w:footerReference r:id="rId4" w:type="default"/>
      <w:type w:val="continuous"/>
      <w:pgSz w:w="11906" w:h="16838"/>
      <w:pgMar w:top="1440" w:right="1474" w:bottom="1440" w:left="147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603F01FF" w:csb1="FFFF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90F2">
    <w:pPr>
      <w:pStyle w:val="21"/>
      <w:jc w:val="center"/>
    </w:pPr>
    <w:r>
      <w:rPr>
        <w:rFonts w:hint="eastAsia"/>
      </w:rPr>
      <w:t>第</w:t>
    </w:r>
    <w:r>
      <w:fldChar w:fldCharType="begin"/>
    </w:r>
    <w:r>
      <w:instrText xml:space="preserve"> PAGE   \* MERGEFORMAT </w:instrText>
    </w:r>
    <w:r>
      <w:fldChar w:fldCharType="separate"/>
    </w:r>
    <w:r>
      <w:rPr>
        <w:lang w:val="zh-CN"/>
      </w:rPr>
      <w:t>23</w:t>
    </w:r>
    <w:r>
      <w:rPr>
        <w:lang w:val="zh-CN"/>
      </w:rPr>
      <w:fldChar w:fldCharType="end"/>
    </w:r>
    <w:r>
      <w:rPr>
        <w:rFonts w:hint="eastAsia"/>
      </w:rPr>
      <w:t>页，共</w:t>
    </w:r>
    <w:r>
      <w:fldChar w:fldCharType="begin"/>
    </w:r>
    <w:r>
      <w:instrText xml:space="preserve"> NUMPAGES   \* MERGEFORMAT </w:instrText>
    </w:r>
    <w:r>
      <w:fldChar w:fldCharType="separate"/>
    </w:r>
    <w:r>
      <w:t>64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FE6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67435" cy="17272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1067435" cy="172720"/>
                      </a:xfrm>
                      <a:prstGeom prst="rect">
                        <a:avLst/>
                      </a:prstGeom>
                      <a:noFill/>
                      <a:ln>
                        <a:noFill/>
                      </a:ln>
                      <a:effectLst/>
                    </wps:spPr>
                    <wps:txbx>
                      <w:txbxContent>
                        <w:p w14:paraId="7E5B82F7">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wrap="none" lIns="0" tIns="0" rIns="0" bIns="0">
                      <a:spAutoFit/>
                    </wps:bodyPr>
                  </wps:wsp>
                </a:graphicData>
              </a:graphic>
            </wp:anchor>
          </w:drawing>
        </mc:Choice>
        <mc:Fallback>
          <w:pict>
            <v:shape id="文本框 2049" o:spid="_x0000_s1026" o:spt="202" type="#_x0000_t202" style="position:absolute;left:0pt;margin-top:0pt;height:13.6pt;width:84.05pt;mso-position-horizontal:center;mso-position-horizontal-relative:margin;mso-wrap-style:none;z-index:251660288;mso-width-relative:page;mso-height-relative:page;" filled="f" stroked="f" coordsize="21600,21600" o:gfxdata="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Zy0uPRAAAABAEAAA8AAAAAAAAAAQAgAAAAIgAAAGRycy9k&#10;b3ducmV2LnhtbFBLAQIUABQAAAAIAIdO4kDMbIgw0AEAAJ0DAAAOAAAAAAAAAAEAIAAAACABAABk&#10;cnMvZTJvRG9jLnhtbFBLBQYAAAAABgAGAFkBAABiBQAAAAA=&#10;">
              <v:fill on="f" focussize="0,0"/>
              <v:stroke on="f"/>
              <v:imagedata o:title=""/>
              <o:lock v:ext="edit" aspectratio="f"/>
              <v:textbox inset="0mm,0mm,0mm,0mm" style="mso-fit-shape-to-text:t;">
                <w:txbxContent>
                  <w:p w14:paraId="7E5B82F7">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20D0">
    <w:pPr>
      <w:pStyle w:val="22"/>
      <w:pBdr>
        <w:bottom w:val="single" w:color="auto" w:sz="6" w:space="0"/>
      </w:pBdr>
      <w:jc w:val="right"/>
      <w:rPr>
        <w:rFonts w:hint="eastAsia" w:ascii="宋体" w:hAnsi="宋体"/>
        <w:szCs w:val="18"/>
      </w:rPr>
    </w:pPr>
    <w:r>
      <w:rPr>
        <w:rFonts w:hint="eastAsia" w:ascii="宋体" w:hAnsi="宋体"/>
        <w:szCs w:val="18"/>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7D12"/>
    <w:multiLevelType w:val="singleLevel"/>
    <w:tmpl w:val="C4237D12"/>
    <w:lvl w:ilvl="0" w:tentative="0">
      <w:start w:val="4"/>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2A03E092"/>
    <w:multiLevelType w:val="singleLevel"/>
    <w:tmpl w:val="2A03E092"/>
    <w:lvl w:ilvl="0" w:tentative="0">
      <w:start w:val="4"/>
      <w:numFmt w:val="chineseCounting"/>
      <w:suff w:val="space"/>
      <w:lvlText w:val="第%1部分"/>
      <w:lvlJc w:val="left"/>
      <w:rPr>
        <w:rFonts w:hint="eastAsia"/>
      </w:r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5CE5A7A"/>
    <w:multiLevelType w:val="singleLevel"/>
    <w:tmpl w:val="55CE5A7A"/>
    <w:lvl w:ilvl="0" w:tentative="0">
      <w:start w:val="1"/>
      <w:numFmt w:val="decimal"/>
      <w:suff w:val="nothing"/>
      <w:lvlText w:val="（%1）"/>
      <w:lvlJc w:val="left"/>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iMzA4ZjIxZmMxZWQ2OWQ0MTEyYTVkZGJhMmJkN2EifQ=="/>
    <w:docVar w:name="KSO_WPS_MARK_KEY" w:val="2a6c8ad6-a757-415a-bdc4-12994ed98392"/>
  </w:docVars>
  <w:rsids>
    <w:rsidRoot w:val="00172A27"/>
    <w:rsid w:val="00004734"/>
    <w:rsid w:val="00006E58"/>
    <w:rsid w:val="000364EC"/>
    <w:rsid w:val="00067867"/>
    <w:rsid w:val="00071320"/>
    <w:rsid w:val="000759B9"/>
    <w:rsid w:val="00084815"/>
    <w:rsid w:val="000927C6"/>
    <w:rsid w:val="00095F84"/>
    <w:rsid w:val="000A74BA"/>
    <w:rsid w:val="000B6743"/>
    <w:rsid w:val="000C0B70"/>
    <w:rsid w:val="000D1925"/>
    <w:rsid w:val="000D35FE"/>
    <w:rsid w:val="000E6F99"/>
    <w:rsid w:val="000F28BF"/>
    <w:rsid w:val="000F33B6"/>
    <w:rsid w:val="001045D4"/>
    <w:rsid w:val="00107F3A"/>
    <w:rsid w:val="00110646"/>
    <w:rsid w:val="001171F7"/>
    <w:rsid w:val="00123E1F"/>
    <w:rsid w:val="001348B2"/>
    <w:rsid w:val="00134B0F"/>
    <w:rsid w:val="00145142"/>
    <w:rsid w:val="00164FC5"/>
    <w:rsid w:val="00170734"/>
    <w:rsid w:val="00172A27"/>
    <w:rsid w:val="00187541"/>
    <w:rsid w:val="00196909"/>
    <w:rsid w:val="001A1572"/>
    <w:rsid w:val="001A5570"/>
    <w:rsid w:val="001B4307"/>
    <w:rsid w:val="001B477B"/>
    <w:rsid w:val="001B75AA"/>
    <w:rsid w:val="001B7742"/>
    <w:rsid w:val="001C63BB"/>
    <w:rsid w:val="002143FD"/>
    <w:rsid w:val="002204E1"/>
    <w:rsid w:val="00256E33"/>
    <w:rsid w:val="00281692"/>
    <w:rsid w:val="002822B9"/>
    <w:rsid w:val="0028722B"/>
    <w:rsid w:val="002921AA"/>
    <w:rsid w:val="00296A2E"/>
    <w:rsid w:val="002A2E79"/>
    <w:rsid w:val="002A3D37"/>
    <w:rsid w:val="002A51CE"/>
    <w:rsid w:val="002B60A5"/>
    <w:rsid w:val="002C6300"/>
    <w:rsid w:val="002D69B4"/>
    <w:rsid w:val="002F3BF8"/>
    <w:rsid w:val="00300D1A"/>
    <w:rsid w:val="00303033"/>
    <w:rsid w:val="00322999"/>
    <w:rsid w:val="00324A2F"/>
    <w:rsid w:val="00327CB3"/>
    <w:rsid w:val="00331F26"/>
    <w:rsid w:val="003464F3"/>
    <w:rsid w:val="00350FBC"/>
    <w:rsid w:val="003673D8"/>
    <w:rsid w:val="00377487"/>
    <w:rsid w:val="0038226B"/>
    <w:rsid w:val="0038576C"/>
    <w:rsid w:val="00392364"/>
    <w:rsid w:val="003A264E"/>
    <w:rsid w:val="003A4A73"/>
    <w:rsid w:val="003B2948"/>
    <w:rsid w:val="003C4D93"/>
    <w:rsid w:val="003D003B"/>
    <w:rsid w:val="003D7935"/>
    <w:rsid w:val="003E0569"/>
    <w:rsid w:val="003E687D"/>
    <w:rsid w:val="003F47AF"/>
    <w:rsid w:val="003F5325"/>
    <w:rsid w:val="003F64D8"/>
    <w:rsid w:val="003F7F48"/>
    <w:rsid w:val="00414937"/>
    <w:rsid w:val="00416998"/>
    <w:rsid w:val="0042001A"/>
    <w:rsid w:val="00432A33"/>
    <w:rsid w:val="00432AA8"/>
    <w:rsid w:val="004362C1"/>
    <w:rsid w:val="0043696D"/>
    <w:rsid w:val="00444991"/>
    <w:rsid w:val="004455C2"/>
    <w:rsid w:val="0045277E"/>
    <w:rsid w:val="00460BA8"/>
    <w:rsid w:val="00463405"/>
    <w:rsid w:val="0047791F"/>
    <w:rsid w:val="00481497"/>
    <w:rsid w:val="00482AB6"/>
    <w:rsid w:val="004B5245"/>
    <w:rsid w:val="004C178B"/>
    <w:rsid w:val="004C2D4F"/>
    <w:rsid w:val="004C662A"/>
    <w:rsid w:val="004C7111"/>
    <w:rsid w:val="004D6575"/>
    <w:rsid w:val="004E7D09"/>
    <w:rsid w:val="004F5188"/>
    <w:rsid w:val="004F603C"/>
    <w:rsid w:val="00510DEA"/>
    <w:rsid w:val="00516C33"/>
    <w:rsid w:val="005176A0"/>
    <w:rsid w:val="00524002"/>
    <w:rsid w:val="0053221C"/>
    <w:rsid w:val="0054004F"/>
    <w:rsid w:val="00540D90"/>
    <w:rsid w:val="005417E1"/>
    <w:rsid w:val="005431A4"/>
    <w:rsid w:val="005447FC"/>
    <w:rsid w:val="00545347"/>
    <w:rsid w:val="00554AE1"/>
    <w:rsid w:val="00573CC1"/>
    <w:rsid w:val="00574C52"/>
    <w:rsid w:val="00586F8C"/>
    <w:rsid w:val="00591CA5"/>
    <w:rsid w:val="0059539D"/>
    <w:rsid w:val="00597389"/>
    <w:rsid w:val="005B6AD0"/>
    <w:rsid w:val="005C1FA7"/>
    <w:rsid w:val="005C2ABF"/>
    <w:rsid w:val="005C5DCC"/>
    <w:rsid w:val="005C7FFB"/>
    <w:rsid w:val="005E541B"/>
    <w:rsid w:val="00600139"/>
    <w:rsid w:val="0061509D"/>
    <w:rsid w:val="00616658"/>
    <w:rsid w:val="00634201"/>
    <w:rsid w:val="00642195"/>
    <w:rsid w:val="0064283B"/>
    <w:rsid w:val="00653494"/>
    <w:rsid w:val="006553B8"/>
    <w:rsid w:val="00671CE5"/>
    <w:rsid w:val="00680C88"/>
    <w:rsid w:val="00681AE3"/>
    <w:rsid w:val="006874AE"/>
    <w:rsid w:val="006918A4"/>
    <w:rsid w:val="00693D87"/>
    <w:rsid w:val="006A1D8E"/>
    <w:rsid w:val="006A4101"/>
    <w:rsid w:val="006B6C9B"/>
    <w:rsid w:val="006C44FB"/>
    <w:rsid w:val="006D75AB"/>
    <w:rsid w:val="007023A8"/>
    <w:rsid w:val="00712BEA"/>
    <w:rsid w:val="007141CD"/>
    <w:rsid w:val="00722EF7"/>
    <w:rsid w:val="00723624"/>
    <w:rsid w:val="00743376"/>
    <w:rsid w:val="0074477D"/>
    <w:rsid w:val="007476FB"/>
    <w:rsid w:val="00757AE7"/>
    <w:rsid w:val="00763B5F"/>
    <w:rsid w:val="00767ECD"/>
    <w:rsid w:val="00767F8E"/>
    <w:rsid w:val="00775E86"/>
    <w:rsid w:val="007816BD"/>
    <w:rsid w:val="0078222F"/>
    <w:rsid w:val="00782ACA"/>
    <w:rsid w:val="00783D68"/>
    <w:rsid w:val="007865E0"/>
    <w:rsid w:val="00797211"/>
    <w:rsid w:val="007A005E"/>
    <w:rsid w:val="007A088E"/>
    <w:rsid w:val="007B4FA5"/>
    <w:rsid w:val="007D1D69"/>
    <w:rsid w:val="007D608F"/>
    <w:rsid w:val="007D675C"/>
    <w:rsid w:val="007E2C5F"/>
    <w:rsid w:val="007F1FC3"/>
    <w:rsid w:val="0080379E"/>
    <w:rsid w:val="00814A1A"/>
    <w:rsid w:val="008151C9"/>
    <w:rsid w:val="00820B04"/>
    <w:rsid w:val="00833358"/>
    <w:rsid w:val="00837E58"/>
    <w:rsid w:val="008420E3"/>
    <w:rsid w:val="00844555"/>
    <w:rsid w:val="008467FD"/>
    <w:rsid w:val="00847409"/>
    <w:rsid w:val="00856C80"/>
    <w:rsid w:val="00862438"/>
    <w:rsid w:val="00865C12"/>
    <w:rsid w:val="0088482D"/>
    <w:rsid w:val="00885748"/>
    <w:rsid w:val="00892CEA"/>
    <w:rsid w:val="0089769B"/>
    <w:rsid w:val="008B14BC"/>
    <w:rsid w:val="008B385A"/>
    <w:rsid w:val="008B6F40"/>
    <w:rsid w:val="008C2B8C"/>
    <w:rsid w:val="008C5FAF"/>
    <w:rsid w:val="008F118E"/>
    <w:rsid w:val="008F388F"/>
    <w:rsid w:val="008F465A"/>
    <w:rsid w:val="008F6CB8"/>
    <w:rsid w:val="008F7251"/>
    <w:rsid w:val="00902498"/>
    <w:rsid w:val="00904EC6"/>
    <w:rsid w:val="00911982"/>
    <w:rsid w:val="00921B18"/>
    <w:rsid w:val="009226C8"/>
    <w:rsid w:val="00926A8B"/>
    <w:rsid w:val="009436BA"/>
    <w:rsid w:val="0095086C"/>
    <w:rsid w:val="00956546"/>
    <w:rsid w:val="0096093D"/>
    <w:rsid w:val="00974B24"/>
    <w:rsid w:val="00976AFD"/>
    <w:rsid w:val="00980B3A"/>
    <w:rsid w:val="009850F5"/>
    <w:rsid w:val="009B156C"/>
    <w:rsid w:val="009B3DFA"/>
    <w:rsid w:val="009B5351"/>
    <w:rsid w:val="009C12A6"/>
    <w:rsid w:val="009C2D67"/>
    <w:rsid w:val="009E7C40"/>
    <w:rsid w:val="009F0610"/>
    <w:rsid w:val="009F0D98"/>
    <w:rsid w:val="009F2F99"/>
    <w:rsid w:val="009F577F"/>
    <w:rsid w:val="00A01BF4"/>
    <w:rsid w:val="00A06296"/>
    <w:rsid w:val="00A31E39"/>
    <w:rsid w:val="00A32E7A"/>
    <w:rsid w:val="00A351A2"/>
    <w:rsid w:val="00A3657D"/>
    <w:rsid w:val="00A479F2"/>
    <w:rsid w:val="00A537CE"/>
    <w:rsid w:val="00A53C5C"/>
    <w:rsid w:val="00A55BFC"/>
    <w:rsid w:val="00A60BD7"/>
    <w:rsid w:val="00A63373"/>
    <w:rsid w:val="00A72E42"/>
    <w:rsid w:val="00A810F4"/>
    <w:rsid w:val="00A82CAA"/>
    <w:rsid w:val="00A874F4"/>
    <w:rsid w:val="00A876E5"/>
    <w:rsid w:val="00AA6D30"/>
    <w:rsid w:val="00AA7FEF"/>
    <w:rsid w:val="00AC4C44"/>
    <w:rsid w:val="00AE2FA8"/>
    <w:rsid w:val="00AE33B5"/>
    <w:rsid w:val="00AF1CB8"/>
    <w:rsid w:val="00AF27CE"/>
    <w:rsid w:val="00B03EE5"/>
    <w:rsid w:val="00B05CB6"/>
    <w:rsid w:val="00B12C8F"/>
    <w:rsid w:val="00B25C7F"/>
    <w:rsid w:val="00B316E1"/>
    <w:rsid w:val="00B32882"/>
    <w:rsid w:val="00B4527C"/>
    <w:rsid w:val="00B52D3D"/>
    <w:rsid w:val="00B70942"/>
    <w:rsid w:val="00B762EB"/>
    <w:rsid w:val="00B82EF0"/>
    <w:rsid w:val="00B863A2"/>
    <w:rsid w:val="00B8742A"/>
    <w:rsid w:val="00B93C1D"/>
    <w:rsid w:val="00B95967"/>
    <w:rsid w:val="00BB12E2"/>
    <w:rsid w:val="00BB1372"/>
    <w:rsid w:val="00BB324E"/>
    <w:rsid w:val="00BC081B"/>
    <w:rsid w:val="00BD3D2F"/>
    <w:rsid w:val="00BD3DEF"/>
    <w:rsid w:val="00BD717A"/>
    <w:rsid w:val="00BE2713"/>
    <w:rsid w:val="00BE4DD3"/>
    <w:rsid w:val="00BE5996"/>
    <w:rsid w:val="00BF7878"/>
    <w:rsid w:val="00C06499"/>
    <w:rsid w:val="00C13C83"/>
    <w:rsid w:val="00C20AC9"/>
    <w:rsid w:val="00C274B9"/>
    <w:rsid w:val="00C476C9"/>
    <w:rsid w:val="00C74202"/>
    <w:rsid w:val="00C80D1B"/>
    <w:rsid w:val="00C82B2C"/>
    <w:rsid w:val="00C863AC"/>
    <w:rsid w:val="00C948C3"/>
    <w:rsid w:val="00C94E1D"/>
    <w:rsid w:val="00C97C4F"/>
    <w:rsid w:val="00CB5DB4"/>
    <w:rsid w:val="00CB774F"/>
    <w:rsid w:val="00CC42D6"/>
    <w:rsid w:val="00CD5D21"/>
    <w:rsid w:val="00CE04BC"/>
    <w:rsid w:val="00CE4126"/>
    <w:rsid w:val="00CE593E"/>
    <w:rsid w:val="00CF7E2D"/>
    <w:rsid w:val="00D074D3"/>
    <w:rsid w:val="00D13ED1"/>
    <w:rsid w:val="00D15812"/>
    <w:rsid w:val="00D15F7C"/>
    <w:rsid w:val="00D16A2A"/>
    <w:rsid w:val="00D24C36"/>
    <w:rsid w:val="00D300ED"/>
    <w:rsid w:val="00D342F5"/>
    <w:rsid w:val="00D35DC1"/>
    <w:rsid w:val="00D47F3E"/>
    <w:rsid w:val="00D51DBC"/>
    <w:rsid w:val="00D70183"/>
    <w:rsid w:val="00D70942"/>
    <w:rsid w:val="00D75427"/>
    <w:rsid w:val="00D76077"/>
    <w:rsid w:val="00D806E1"/>
    <w:rsid w:val="00D83775"/>
    <w:rsid w:val="00D86086"/>
    <w:rsid w:val="00DA0022"/>
    <w:rsid w:val="00DB4C9C"/>
    <w:rsid w:val="00DB7DC3"/>
    <w:rsid w:val="00DC1285"/>
    <w:rsid w:val="00DC7587"/>
    <w:rsid w:val="00DF168E"/>
    <w:rsid w:val="00DF5834"/>
    <w:rsid w:val="00DF60A4"/>
    <w:rsid w:val="00E0023C"/>
    <w:rsid w:val="00E11AB5"/>
    <w:rsid w:val="00E12C1C"/>
    <w:rsid w:val="00E30BF3"/>
    <w:rsid w:val="00E317F9"/>
    <w:rsid w:val="00E32958"/>
    <w:rsid w:val="00E35FF1"/>
    <w:rsid w:val="00E419E7"/>
    <w:rsid w:val="00E421EC"/>
    <w:rsid w:val="00E56430"/>
    <w:rsid w:val="00E737C0"/>
    <w:rsid w:val="00E75DD3"/>
    <w:rsid w:val="00E82881"/>
    <w:rsid w:val="00E96815"/>
    <w:rsid w:val="00EA4D48"/>
    <w:rsid w:val="00EB524A"/>
    <w:rsid w:val="00EC7686"/>
    <w:rsid w:val="00EC78CF"/>
    <w:rsid w:val="00EE53A2"/>
    <w:rsid w:val="00EE57A5"/>
    <w:rsid w:val="00EF3BF0"/>
    <w:rsid w:val="00F01EE3"/>
    <w:rsid w:val="00F02F4B"/>
    <w:rsid w:val="00F1056F"/>
    <w:rsid w:val="00F11D9F"/>
    <w:rsid w:val="00F14D1B"/>
    <w:rsid w:val="00F156DB"/>
    <w:rsid w:val="00F33CBB"/>
    <w:rsid w:val="00F34FD1"/>
    <w:rsid w:val="00F50507"/>
    <w:rsid w:val="00F50CEA"/>
    <w:rsid w:val="00F77B7D"/>
    <w:rsid w:val="00F9600D"/>
    <w:rsid w:val="00FB6553"/>
    <w:rsid w:val="00FD18FD"/>
    <w:rsid w:val="00FE00AD"/>
    <w:rsid w:val="00FE1D12"/>
    <w:rsid w:val="00FE25C4"/>
    <w:rsid w:val="00FE6C15"/>
    <w:rsid w:val="00FF6E41"/>
    <w:rsid w:val="01423F24"/>
    <w:rsid w:val="0165714A"/>
    <w:rsid w:val="016F68C5"/>
    <w:rsid w:val="019853F7"/>
    <w:rsid w:val="01D80D46"/>
    <w:rsid w:val="01FA6B5C"/>
    <w:rsid w:val="0209362A"/>
    <w:rsid w:val="020D4761"/>
    <w:rsid w:val="020E6922"/>
    <w:rsid w:val="021A4886"/>
    <w:rsid w:val="021F26CF"/>
    <w:rsid w:val="021F2CA5"/>
    <w:rsid w:val="023977DD"/>
    <w:rsid w:val="025F480D"/>
    <w:rsid w:val="026634DC"/>
    <w:rsid w:val="0286278F"/>
    <w:rsid w:val="02917FC5"/>
    <w:rsid w:val="02CB7F49"/>
    <w:rsid w:val="0316680C"/>
    <w:rsid w:val="03237D85"/>
    <w:rsid w:val="03315C24"/>
    <w:rsid w:val="035A28EF"/>
    <w:rsid w:val="036C7CCE"/>
    <w:rsid w:val="036F0B74"/>
    <w:rsid w:val="03744955"/>
    <w:rsid w:val="037643CD"/>
    <w:rsid w:val="03837C82"/>
    <w:rsid w:val="0385634A"/>
    <w:rsid w:val="03B85085"/>
    <w:rsid w:val="03B9432A"/>
    <w:rsid w:val="03C87E21"/>
    <w:rsid w:val="03CE407A"/>
    <w:rsid w:val="03D70B20"/>
    <w:rsid w:val="03F40A20"/>
    <w:rsid w:val="04106133"/>
    <w:rsid w:val="042D4A1D"/>
    <w:rsid w:val="044C7C22"/>
    <w:rsid w:val="04BF39A8"/>
    <w:rsid w:val="04D10A4A"/>
    <w:rsid w:val="0554560E"/>
    <w:rsid w:val="05D610DF"/>
    <w:rsid w:val="06164AF9"/>
    <w:rsid w:val="061E4834"/>
    <w:rsid w:val="06294610"/>
    <w:rsid w:val="06711DA1"/>
    <w:rsid w:val="06B01A43"/>
    <w:rsid w:val="06BF6017"/>
    <w:rsid w:val="06C10522"/>
    <w:rsid w:val="071214F2"/>
    <w:rsid w:val="075044AC"/>
    <w:rsid w:val="07590995"/>
    <w:rsid w:val="076B31DA"/>
    <w:rsid w:val="078D1C71"/>
    <w:rsid w:val="07A1396F"/>
    <w:rsid w:val="07A200A1"/>
    <w:rsid w:val="07B147D3"/>
    <w:rsid w:val="07D048E7"/>
    <w:rsid w:val="07F87CFE"/>
    <w:rsid w:val="08065580"/>
    <w:rsid w:val="080D0460"/>
    <w:rsid w:val="08181A50"/>
    <w:rsid w:val="085D556B"/>
    <w:rsid w:val="08663850"/>
    <w:rsid w:val="087D3A94"/>
    <w:rsid w:val="088A4E2E"/>
    <w:rsid w:val="089F443E"/>
    <w:rsid w:val="08B74A64"/>
    <w:rsid w:val="08C727F0"/>
    <w:rsid w:val="08D00067"/>
    <w:rsid w:val="08D556E5"/>
    <w:rsid w:val="08DD60BF"/>
    <w:rsid w:val="08E17ACF"/>
    <w:rsid w:val="08EE3977"/>
    <w:rsid w:val="09016E32"/>
    <w:rsid w:val="09153CCC"/>
    <w:rsid w:val="092A1D77"/>
    <w:rsid w:val="09475EBF"/>
    <w:rsid w:val="09557CF2"/>
    <w:rsid w:val="09844198"/>
    <w:rsid w:val="098B3F8E"/>
    <w:rsid w:val="09950EA6"/>
    <w:rsid w:val="09EB2F2C"/>
    <w:rsid w:val="0A086F7F"/>
    <w:rsid w:val="0A0A1E67"/>
    <w:rsid w:val="0A18367D"/>
    <w:rsid w:val="0A2F2679"/>
    <w:rsid w:val="0A3616A9"/>
    <w:rsid w:val="0A36214C"/>
    <w:rsid w:val="0A474359"/>
    <w:rsid w:val="0A735B07"/>
    <w:rsid w:val="0A892092"/>
    <w:rsid w:val="0A91725E"/>
    <w:rsid w:val="0ACA06AE"/>
    <w:rsid w:val="0ACB20AB"/>
    <w:rsid w:val="0AD60521"/>
    <w:rsid w:val="0AF14EA1"/>
    <w:rsid w:val="0AF77559"/>
    <w:rsid w:val="0B074539"/>
    <w:rsid w:val="0B4C694E"/>
    <w:rsid w:val="0B681FBF"/>
    <w:rsid w:val="0B6F1031"/>
    <w:rsid w:val="0B7A2B21"/>
    <w:rsid w:val="0B8415DD"/>
    <w:rsid w:val="0B8A25FD"/>
    <w:rsid w:val="0B8C6DF9"/>
    <w:rsid w:val="0B8D75A6"/>
    <w:rsid w:val="0BBD05FF"/>
    <w:rsid w:val="0BDD1529"/>
    <w:rsid w:val="0C2740A2"/>
    <w:rsid w:val="0C3B1467"/>
    <w:rsid w:val="0C5E4584"/>
    <w:rsid w:val="0C7B16AC"/>
    <w:rsid w:val="0C816F69"/>
    <w:rsid w:val="0CDA2D97"/>
    <w:rsid w:val="0CDE7756"/>
    <w:rsid w:val="0CF63E15"/>
    <w:rsid w:val="0D1E6B4F"/>
    <w:rsid w:val="0D1F42A1"/>
    <w:rsid w:val="0D3D4D95"/>
    <w:rsid w:val="0D467F55"/>
    <w:rsid w:val="0D47475B"/>
    <w:rsid w:val="0D4B5AF9"/>
    <w:rsid w:val="0D4E6A52"/>
    <w:rsid w:val="0D775CAC"/>
    <w:rsid w:val="0D846F10"/>
    <w:rsid w:val="0D880188"/>
    <w:rsid w:val="0D9A50E8"/>
    <w:rsid w:val="0DAA59D8"/>
    <w:rsid w:val="0DF86F00"/>
    <w:rsid w:val="0E134507"/>
    <w:rsid w:val="0E2C0108"/>
    <w:rsid w:val="0E2D1202"/>
    <w:rsid w:val="0E4E1508"/>
    <w:rsid w:val="0EA12902"/>
    <w:rsid w:val="0EF04211"/>
    <w:rsid w:val="0F163DA5"/>
    <w:rsid w:val="0F3A5023"/>
    <w:rsid w:val="0F414B07"/>
    <w:rsid w:val="0F591568"/>
    <w:rsid w:val="0F5F7692"/>
    <w:rsid w:val="0F704352"/>
    <w:rsid w:val="0F7303B0"/>
    <w:rsid w:val="0F925E63"/>
    <w:rsid w:val="0FAB02D0"/>
    <w:rsid w:val="0FB376F0"/>
    <w:rsid w:val="0FD94280"/>
    <w:rsid w:val="0FDE394D"/>
    <w:rsid w:val="0FE51973"/>
    <w:rsid w:val="0FEB18D7"/>
    <w:rsid w:val="0FEB1D6F"/>
    <w:rsid w:val="0FF02D9D"/>
    <w:rsid w:val="100174C5"/>
    <w:rsid w:val="10054FFB"/>
    <w:rsid w:val="10916704"/>
    <w:rsid w:val="10A975EF"/>
    <w:rsid w:val="10B62239"/>
    <w:rsid w:val="10DC2023"/>
    <w:rsid w:val="110B3874"/>
    <w:rsid w:val="110D6797"/>
    <w:rsid w:val="11490B15"/>
    <w:rsid w:val="11625667"/>
    <w:rsid w:val="116B1F19"/>
    <w:rsid w:val="1191023F"/>
    <w:rsid w:val="1193615D"/>
    <w:rsid w:val="119C2276"/>
    <w:rsid w:val="11AA0FB5"/>
    <w:rsid w:val="11E95633"/>
    <w:rsid w:val="120E13E9"/>
    <w:rsid w:val="121121CD"/>
    <w:rsid w:val="12126943"/>
    <w:rsid w:val="12260CF8"/>
    <w:rsid w:val="12407B3F"/>
    <w:rsid w:val="12476487"/>
    <w:rsid w:val="1267001C"/>
    <w:rsid w:val="127F7A4D"/>
    <w:rsid w:val="12850556"/>
    <w:rsid w:val="12A85D6B"/>
    <w:rsid w:val="12F31522"/>
    <w:rsid w:val="130B0211"/>
    <w:rsid w:val="130B5189"/>
    <w:rsid w:val="131373B0"/>
    <w:rsid w:val="133B7FAB"/>
    <w:rsid w:val="13645EB1"/>
    <w:rsid w:val="136965BC"/>
    <w:rsid w:val="13737D2E"/>
    <w:rsid w:val="139B11DE"/>
    <w:rsid w:val="13A744F8"/>
    <w:rsid w:val="13EE271D"/>
    <w:rsid w:val="13FD017F"/>
    <w:rsid w:val="140674F8"/>
    <w:rsid w:val="143342B5"/>
    <w:rsid w:val="145617F4"/>
    <w:rsid w:val="147D3956"/>
    <w:rsid w:val="14AD7505"/>
    <w:rsid w:val="14AE0463"/>
    <w:rsid w:val="14B22D17"/>
    <w:rsid w:val="14C62C53"/>
    <w:rsid w:val="15053916"/>
    <w:rsid w:val="151F6699"/>
    <w:rsid w:val="161114EA"/>
    <w:rsid w:val="164D2E35"/>
    <w:rsid w:val="1651030E"/>
    <w:rsid w:val="16562A9F"/>
    <w:rsid w:val="165A18B8"/>
    <w:rsid w:val="166A5AA2"/>
    <w:rsid w:val="1672148B"/>
    <w:rsid w:val="169414E9"/>
    <w:rsid w:val="16942329"/>
    <w:rsid w:val="16B24C13"/>
    <w:rsid w:val="16C26A69"/>
    <w:rsid w:val="16CE6AAB"/>
    <w:rsid w:val="16F86885"/>
    <w:rsid w:val="17046FD4"/>
    <w:rsid w:val="1726068E"/>
    <w:rsid w:val="172F064F"/>
    <w:rsid w:val="174560B2"/>
    <w:rsid w:val="175F7A20"/>
    <w:rsid w:val="176166EE"/>
    <w:rsid w:val="17621B3B"/>
    <w:rsid w:val="176A259A"/>
    <w:rsid w:val="17905436"/>
    <w:rsid w:val="179230B5"/>
    <w:rsid w:val="17A54136"/>
    <w:rsid w:val="17A96653"/>
    <w:rsid w:val="17B21D81"/>
    <w:rsid w:val="17CC7F75"/>
    <w:rsid w:val="17DF7A18"/>
    <w:rsid w:val="17E164A9"/>
    <w:rsid w:val="17EA58D2"/>
    <w:rsid w:val="17ED2798"/>
    <w:rsid w:val="18031054"/>
    <w:rsid w:val="182D0F11"/>
    <w:rsid w:val="183E5F4E"/>
    <w:rsid w:val="186B3909"/>
    <w:rsid w:val="18816E3D"/>
    <w:rsid w:val="188E3DFC"/>
    <w:rsid w:val="18A4506D"/>
    <w:rsid w:val="18C608E6"/>
    <w:rsid w:val="18D551B0"/>
    <w:rsid w:val="192009F5"/>
    <w:rsid w:val="19480EF8"/>
    <w:rsid w:val="1968374A"/>
    <w:rsid w:val="19734691"/>
    <w:rsid w:val="19834F6B"/>
    <w:rsid w:val="1985743E"/>
    <w:rsid w:val="198C0F3B"/>
    <w:rsid w:val="199D3F96"/>
    <w:rsid w:val="19B03B06"/>
    <w:rsid w:val="19D96F0B"/>
    <w:rsid w:val="1A232B86"/>
    <w:rsid w:val="1A714CF0"/>
    <w:rsid w:val="1A814CA1"/>
    <w:rsid w:val="1A8B64E4"/>
    <w:rsid w:val="1AAD7038"/>
    <w:rsid w:val="1AD82DAC"/>
    <w:rsid w:val="1AFE6CB6"/>
    <w:rsid w:val="1B4F4D9F"/>
    <w:rsid w:val="1B615B0E"/>
    <w:rsid w:val="1B7E75C7"/>
    <w:rsid w:val="1B9F5E4F"/>
    <w:rsid w:val="1BAD330A"/>
    <w:rsid w:val="1BDC36F2"/>
    <w:rsid w:val="1C2414F4"/>
    <w:rsid w:val="1C2D5AE3"/>
    <w:rsid w:val="1C3071BD"/>
    <w:rsid w:val="1C67349F"/>
    <w:rsid w:val="1C7A0918"/>
    <w:rsid w:val="1C810093"/>
    <w:rsid w:val="1CA22BE9"/>
    <w:rsid w:val="1CA94568"/>
    <w:rsid w:val="1CA968CD"/>
    <w:rsid w:val="1CBA6C0D"/>
    <w:rsid w:val="1CC730D8"/>
    <w:rsid w:val="1CD6400C"/>
    <w:rsid w:val="1CF0262F"/>
    <w:rsid w:val="1CFA0FA2"/>
    <w:rsid w:val="1CFB0A8A"/>
    <w:rsid w:val="1D240A6A"/>
    <w:rsid w:val="1D2B389C"/>
    <w:rsid w:val="1D385B0F"/>
    <w:rsid w:val="1D4320AC"/>
    <w:rsid w:val="1D4438AD"/>
    <w:rsid w:val="1D5F39E6"/>
    <w:rsid w:val="1DD956F5"/>
    <w:rsid w:val="1E560912"/>
    <w:rsid w:val="1E9D59AC"/>
    <w:rsid w:val="1EC11D51"/>
    <w:rsid w:val="1EF65EF6"/>
    <w:rsid w:val="1EF75654"/>
    <w:rsid w:val="1F05596F"/>
    <w:rsid w:val="1F210B6A"/>
    <w:rsid w:val="1F222BF7"/>
    <w:rsid w:val="1F2671B1"/>
    <w:rsid w:val="1F29660F"/>
    <w:rsid w:val="1F51312D"/>
    <w:rsid w:val="1F526D55"/>
    <w:rsid w:val="1F7076AD"/>
    <w:rsid w:val="1F885013"/>
    <w:rsid w:val="1FD75351"/>
    <w:rsid w:val="1FFE5062"/>
    <w:rsid w:val="20013309"/>
    <w:rsid w:val="20050785"/>
    <w:rsid w:val="20097393"/>
    <w:rsid w:val="200F7CB6"/>
    <w:rsid w:val="2012006D"/>
    <w:rsid w:val="201F4440"/>
    <w:rsid w:val="204E38FE"/>
    <w:rsid w:val="206F2772"/>
    <w:rsid w:val="209B0B03"/>
    <w:rsid w:val="209E6880"/>
    <w:rsid w:val="20A0611A"/>
    <w:rsid w:val="20AB14B4"/>
    <w:rsid w:val="20B3409F"/>
    <w:rsid w:val="20CF22D2"/>
    <w:rsid w:val="21142177"/>
    <w:rsid w:val="211865F8"/>
    <w:rsid w:val="212E40DA"/>
    <w:rsid w:val="215C1F3B"/>
    <w:rsid w:val="217B0AF2"/>
    <w:rsid w:val="217C494B"/>
    <w:rsid w:val="218B7F63"/>
    <w:rsid w:val="21C829EF"/>
    <w:rsid w:val="21D5153C"/>
    <w:rsid w:val="21F91072"/>
    <w:rsid w:val="22153FB8"/>
    <w:rsid w:val="22467D6B"/>
    <w:rsid w:val="22625D7D"/>
    <w:rsid w:val="227534CC"/>
    <w:rsid w:val="228E7CE1"/>
    <w:rsid w:val="22CD623B"/>
    <w:rsid w:val="23526096"/>
    <w:rsid w:val="235B16F9"/>
    <w:rsid w:val="238A6AD1"/>
    <w:rsid w:val="23962B7F"/>
    <w:rsid w:val="23A906E2"/>
    <w:rsid w:val="23CC652E"/>
    <w:rsid w:val="24052EC6"/>
    <w:rsid w:val="240C743C"/>
    <w:rsid w:val="242205DF"/>
    <w:rsid w:val="2424430F"/>
    <w:rsid w:val="24380146"/>
    <w:rsid w:val="243879CA"/>
    <w:rsid w:val="24456CEE"/>
    <w:rsid w:val="2446522A"/>
    <w:rsid w:val="249653BF"/>
    <w:rsid w:val="24971C81"/>
    <w:rsid w:val="24DC3FB1"/>
    <w:rsid w:val="24EE6F91"/>
    <w:rsid w:val="24FE4F80"/>
    <w:rsid w:val="252E7808"/>
    <w:rsid w:val="25536A4A"/>
    <w:rsid w:val="2585725A"/>
    <w:rsid w:val="2595159B"/>
    <w:rsid w:val="25BD2084"/>
    <w:rsid w:val="25CE25A7"/>
    <w:rsid w:val="25DF5CBB"/>
    <w:rsid w:val="26037349"/>
    <w:rsid w:val="26180518"/>
    <w:rsid w:val="26323949"/>
    <w:rsid w:val="265B3884"/>
    <w:rsid w:val="26621519"/>
    <w:rsid w:val="26691EBA"/>
    <w:rsid w:val="26722E4A"/>
    <w:rsid w:val="268C3224"/>
    <w:rsid w:val="269B4108"/>
    <w:rsid w:val="26D20FF7"/>
    <w:rsid w:val="26DB1683"/>
    <w:rsid w:val="26E3420A"/>
    <w:rsid w:val="26F91541"/>
    <w:rsid w:val="26FE46B2"/>
    <w:rsid w:val="271D20B1"/>
    <w:rsid w:val="27231852"/>
    <w:rsid w:val="273A5675"/>
    <w:rsid w:val="274912C3"/>
    <w:rsid w:val="27685787"/>
    <w:rsid w:val="276B56D3"/>
    <w:rsid w:val="276E0B16"/>
    <w:rsid w:val="27733467"/>
    <w:rsid w:val="278E44AA"/>
    <w:rsid w:val="279A222A"/>
    <w:rsid w:val="27BF1CB1"/>
    <w:rsid w:val="27CF188E"/>
    <w:rsid w:val="27DF39CB"/>
    <w:rsid w:val="280676DE"/>
    <w:rsid w:val="28241632"/>
    <w:rsid w:val="28341AE7"/>
    <w:rsid w:val="285C501C"/>
    <w:rsid w:val="28672470"/>
    <w:rsid w:val="28BB337B"/>
    <w:rsid w:val="28BE589A"/>
    <w:rsid w:val="28D217D4"/>
    <w:rsid w:val="28E05903"/>
    <w:rsid w:val="29046997"/>
    <w:rsid w:val="29152D0A"/>
    <w:rsid w:val="2921517C"/>
    <w:rsid w:val="29413716"/>
    <w:rsid w:val="29503923"/>
    <w:rsid w:val="295E434F"/>
    <w:rsid w:val="29601DA3"/>
    <w:rsid w:val="29661D19"/>
    <w:rsid w:val="29754832"/>
    <w:rsid w:val="2987256D"/>
    <w:rsid w:val="29A4427A"/>
    <w:rsid w:val="29BB507A"/>
    <w:rsid w:val="29CE5939"/>
    <w:rsid w:val="29D645DC"/>
    <w:rsid w:val="29F70D55"/>
    <w:rsid w:val="2A591F7E"/>
    <w:rsid w:val="2A7739C7"/>
    <w:rsid w:val="2A793CAF"/>
    <w:rsid w:val="2A8C2B2F"/>
    <w:rsid w:val="2AA211B9"/>
    <w:rsid w:val="2AD2569A"/>
    <w:rsid w:val="2AD71E0A"/>
    <w:rsid w:val="2AEC6B2B"/>
    <w:rsid w:val="2B510A87"/>
    <w:rsid w:val="2B576555"/>
    <w:rsid w:val="2B6F0678"/>
    <w:rsid w:val="2B9D427C"/>
    <w:rsid w:val="2B9D6077"/>
    <w:rsid w:val="2BCD4D24"/>
    <w:rsid w:val="2BF4207C"/>
    <w:rsid w:val="2C0B34FA"/>
    <w:rsid w:val="2C4C35F9"/>
    <w:rsid w:val="2C554CD9"/>
    <w:rsid w:val="2C66471F"/>
    <w:rsid w:val="2C6819C3"/>
    <w:rsid w:val="2C7D20DA"/>
    <w:rsid w:val="2C963707"/>
    <w:rsid w:val="2C9B31BC"/>
    <w:rsid w:val="2CAA35C4"/>
    <w:rsid w:val="2CDB616F"/>
    <w:rsid w:val="2CEC72A3"/>
    <w:rsid w:val="2D024941"/>
    <w:rsid w:val="2D1F3FC6"/>
    <w:rsid w:val="2D230631"/>
    <w:rsid w:val="2D2B2200"/>
    <w:rsid w:val="2D4157A6"/>
    <w:rsid w:val="2D465F06"/>
    <w:rsid w:val="2D470B37"/>
    <w:rsid w:val="2D48799E"/>
    <w:rsid w:val="2D505AFB"/>
    <w:rsid w:val="2D75015B"/>
    <w:rsid w:val="2DBF7A31"/>
    <w:rsid w:val="2DD85145"/>
    <w:rsid w:val="2DFC6C7C"/>
    <w:rsid w:val="2E100DC0"/>
    <w:rsid w:val="2E3524C8"/>
    <w:rsid w:val="2E7F08CB"/>
    <w:rsid w:val="2E897842"/>
    <w:rsid w:val="2E8B2E8B"/>
    <w:rsid w:val="2EA446A4"/>
    <w:rsid w:val="2EBD1298"/>
    <w:rsid w:val="2F162970"/>
    <w:rsid w:val="2F32055B"/>
    <w:rsid w:val="2F390BC0"/>
    <w:rsid w:val="2F457DAF"/>
    <w:rsid w:val="2F624E5B"/>
    <w:rsid w:val="2F851376"/>
    <w:rsid w:val="2FAD422F"/>
    <w:rsid w:val="2FDB73C6"/>
    <w:rsid w:val="2FFF629D"/>
    <w:rsid w:val="30086D8F"/>
    <w:rsid w:val="301804B5"/>
    <w:rsid w:val="301D32E3"/>
    <w:rsid w:val="3043681D"/>
    <w:rsid w:val="30463938"/>
    <w:rsid w:val="30B00A80"/>
    <w:rsid w:val="31102E48"/>
    <w:rsid w:val="31232DD5"/>
    <w:rsid w:val="31B17371"/>
    <w:rsid w:val="32004E40"/>
    <w:rsid w:val="32486254"/>
    <w:rsid w:val="32496611"/>
    <w:rsid w:val="326C1BC8"/>
    <w:rsid w:val="326F2A9A"/>
    <w:rsid w:val="327F1B3F"/>
    <w:rsid w:val="329C1328"/>
    <w:rsid w:val="329F03F7"/>
    <w:rsid w:val="32A23A72"/>
    <w:rsid w:val="32BF1280"/>
    <w:rsid w:val="32BF4DBA"/>
    <w:rsid w:val="32E123A2"/>
    <w:rsid w:val="3323456B"/>
    <w:rsid w:val="332F0109"/>
    <w:rsid w:val="334555F9"/>
    <w:rsid w:val="33492A61"/>
    <w:rsid w:val="33866157"/>
    <w:rsid w:val="338737CD"/>
    <w:rsid w:val="338E62A6"/>
    <w:rsid w:val="33A40695"/>
    <w:rsid w:val="33AF10BE"/>
    <w:rsid w:val="33B55247"/>
    <w:rsid w:val="33D36D20"/>
    <w:rsid w:val="33D4621B"/>
    <w:rsid w:val="33DA1E6F"/>
    <w:rsid w:val="33F111AB"/>
    <w:rsid w:val="34060532"/>
    <w:rsid w:val="340A6274"/>
    <w:rsid w:val="345C0B7C"/>
    <w:rsid w:val="34611671"/>
    <w:rsid w:val="349D62DF"/>
    <w:rsid w:val="34A37623"/>
    <w:rsid w:val="34B61C84"/>
    <w:rsid w:val="34BE6897"/>
    <w:rsid w:val="34C870CF"/>
    <w:rsid w:val="34CA44DB"/>
    <w:rsid w:val="34F0372F"/>
    <w:rsid w:val="350B4102"/>
    <w:rsid w:val="353B1039"/>
    <w:rsid w:val="354E1DDD"/>
    <w:rsid w:val="35643762"/>
    <w:rsid w:val="35A0162C"/>
    <w:rsid w:val="35B9597A"/>
    <w:rsid w:val="35E7490B"/>
    <w:rsid w:val="35F764FF"/>
    <w:rsid w:val="35FD38BD"/>
    <w:rsid w:val="36071256"/>
    <w:rsid w:val="36880D03"/>
    <w:rsid w:val="36C26001"/>
    <w:rsid w:val="36F11025"/>
    <w:rsid w:val="36F30B34"/>
    <w:rsid w:val="37246703"/>
    <w:rsid w:val="372937B8"/>
    <w:rsid w:val="374B753B"/>
    <w:rsid w:val="37865535"/>
    <w:rsid w:val="379B72C3"/>
    <w:rsid w:val="37A600D9"/>
    <w:rsid w:val="37CE6FD5"/>
    <w:rsid w:val="37D36066"/>
    <w:rsid w:val="37DD0E0A"/>
    <w:rsid w:val="37FD794D"/>
    <w:rsid w:val="380312A8"/>
    <w:rsid w:val="38123D2F"/>
    <w:rsid w:val="381979D3"/>
    <w:rsid w:val="383265D5"/>
    <w:rsid w:val="38A02D03"/>
    <w:rsid w:val="38A32C49"/>
    <w:rsid w:val="38C3109C"/>
    <w:rsid w:val="38C93E61"/>
    <w:rsid w:val="38F511C4"/>
    <w:rsid w:val="38F94F64"/>
    <w:rsid w:val="393771B2"/>
    <w:rsid w:val="39521898"/>
    <w:rsid w:val="3986644A"/>
    <w:rsid w:val="399E09C8"/>
    <w:rsid w:val="39AD3F79"/>
    <w:rsid w:val="39B44E00"/>
    <w:rsid w:val="39B46C15"/>
    <w:rsid w:val="39D476C7"/>
    <w:rsid w:val="39D53A19"/>
    <w:rsid w:val="3A2623C2"/>
    <w:rsid w:val="3A377C51"/>
    <w:rsid w:val="3A437DEA"/>
    <w:rsid w:val="3A463062"/>
    <w:rsid w:val="3A4C526C"/>
    <w:rsid w:val="3A536EA3"/>
    <w:rsid w:val="3A5E432A"/>
    <w:rsid w:val="3A6775DB"/>
    <w:rsid w:val="3A9E14C4"/>
    <w:rsid w:val="3AC03CA8"/>
    <w:rsid w:val="3AC32CD9"/>
    <w:rsid w:val="3AE72AE5"/>
    <w:rsid w:val="3AFC3255"/>
    <w:rsid w:val="3B0F799F"/>
    <w:rsid w:val="3B7A783B"/>
    <w:rsid w:val="3B7B1CA2"/>
    <w:rsid w:val="3BA53B32"/>
    <w:rsid w:val="3BA96372"/>
    <w:rsid w:val="3C0D65A5"/>
    <w:rsid w:val="3C7929EB"/>
    <w:rsid w:val="3C945731"/>
    <w:rsid w:val="3CBE57E4"/>
    <w:rsid w:val="3CC37F2F"/>
    <w:rsid w:val="3CCF105E"/>
    <w:rsid w:val="3CFB0E50"/>
    <w:rsid w:val="3D1C1ACB"/>
    <w:rsid w:val="3D450E66"/>
    <w:rsid w:val="3D6836B5"/>
    <w:rsid w:val="3D6A71F6"/>
    <w:rsid w:val="3DB16FED"/>
    <w:rsid w:val="3DB46E9A"/>
    <w:rsid w:val="3DED0EF6"/>
    <w:rsid w:val="3E161ECB"/>
    <w:rsid w:val="3E1A7AB5"/>
    <w:rsid w:val="3E21784F"/>
    <w:rsid w:val="3E360670"/>
    <w:rsid w:val="3E44649A"/>
    <w:rsid w:val="3E641AD9"/>
    <w:rsid w:val="3E863D64"/>
    <w:rsid w:val="3E9A57E2"/>
    <w:rsid w:val="3EA923F0"/>
    <w:rsid w:val="3EAB301F"/>
    <w:rsid w:val="3ECB02B0"/>
    <w:rsid w:val="3EFC3727"/>
    <w:rsid w:val="3F0C42E6"/>
    <w:rsid w:val="3F3C0C82"/>
    <w:rsid w:val="3F556DF4"/>
    <w:rsid w:val="3F56004B"/>
    <w:rsid w:val="3F687A8A"/>
    <w:rsid w:val="3F697CA7"/>
    <w:rsid w:val="3F9570A5"/>
    <w:rsid w:val="3F9D7666"/>
    <w:rsid w:val="3FA1384F"/>
    <w:rsid w:val="401E3262"/>
    <w:rsid w:val="40363F4D"/>
    <w:rsid w:val="403A6402"/>
    <w:rsid w:val="405A2FCF"/>
    <w:rsid w:val="406D492B"/>
    <w:rsid w:val="40945AE1"/>
    <w:rsid w:val="40F55357"/>
    <w:rsid w:val="41024A85"/>
    <w:rsid w:val="411A16FA"/>
    <w:rsid w:val="41206D85"/>
    <w:rsid w:val="4126702E"/>
    <w:rsid w:val="413211FF"/>
    <w:rsid w:val="420B2206"/>
    <w:rsid w:val="42A13F75"/>
    <w:rsid w:val="42A42425"/>
    <w:rsid w:val="42A762D8"/>
    <w:rsid w:val="42B95262"/>
    <w:rsid w:val="433C165A"/>
    <w:rsid w:val="433D34E8"/>
    <w:rsid w:val="438925E7"/>
    <w:rsid w:val="43923B90"/>
    <w:rsid w:val="43984C88"/>
    <w:rsid w:val="43A93A11"/>
    <w:rsid w:val="43AC6679"/>
    <w:rsid w:val="43DA0BC1"/>
    <w:rsid w:val="43DD2F66"/>
    <w:rsid w:val="44001569"/>
    <w:rsid w:val="44122CDB"/>
    <w:rsid w:val="44155990"/>
    <w:rsid w:val="442C51B2"/>
    <w:rsid w:val="44954DF9"/>
    <w:rsid w:val="44B90275"/>
    <w:rsid w:val="44C14826"/>
    <w:rsid w:val="44F52B95"/>
    <w:rsid w:val="45127A01"/>
    <w:rsid w:val="451C4040"/>
    <w:rsid w:val="45763E74"/>
    <w:rsid w:val="45896CF6"/>
    <w:rsid w:val="459B2399"/>
    <w:rsid w:val="45A234C5"/>
    <w:rsid w:val="45A36441"/>
    <w:rsid w:val="45EB4816"/>
    <w:rsid w:val="45EF2C13"/>
    <w:rsid w:val="45F56C73"/>
    <w:rsid w:val="46431CB9"/>
    <w:rsid w:val="46875747"/>
    <w:rsid w:val="468C573F"/>
    <w:rsid w:val="469A4229"/>
    <w:rsid w:val="46A43EC2"/>
    <w:rsid w:val="46AD7A5C"/>
    <w:rsid w:val="46B32903"/>
    <w:rsid w:val="46D53E06"/>
    <w:rsid w:val="46DD1F2A"/>
    <w:rsid w:val="46ED20DB"/>
    <w:rsid w:val="46F905A8"/>
    <w:rsid w:val="470D2023"/>
    <w:rsid w:val="47192335"/>
    <w:rsid w:val="47332171"/>
    <w:rsid w:val="473A4F16"/>
    <w:rsid w:val="473C453F"/>
    <w:rsid w:val="47686111"/>
    <w:rsid w:val="476B05A1"/>
    <w:rsid w:val="478A1BBC"/>
    <w:rsid w:val="47B24801"/>
    <w:rsid w:val="47F62507"/>
    <w:rsid w:val="48050DD4"/>
    <w:rsid w:val="4805365E"/>
    <w:rsid w:val="48111808"/>
    <w:rsid w:val="48145615"/>
    <w:rsid w:val="48404786"/>
    <w:rsid w:val="484F3DFE"/>
    <w:rsid w:val="485F79BF"/>
    <w:rsid w:val="48625D9D"/>
    <w:rsid w:val="4875388B"/>
    <w:rsid w:val="48767635"/>
    <w:rsid w:val="487D25BC"/>
    <w:rsid w:val="487F6509"/>
    <w:rsid w:val="48837D83"/>
    <w:rsid w:val="48D4251C"/>
    <w:rsid w:val="49014440"/>
    <w:rsid w:val="4952106A"/>
    <w:rsid w:val="49C1296B"/>
    <w:rsid w:val="49ED38CE"/>
    <w:rsid w:val="49EE3793"/>
    <w:rsid w:val="4A017B23"/>
    <w:rsid w:val="4A021190"/>
    <w:rsid w:val="4A2E6A4A"/>
    <w:rsid w:val="4A3E133F"/>
    <w:rsid w:val="4A95555B"/>
    <w:rsid w:val="4AAA778D"/>
    <w:rsid w:val="4AC62A9D"/>
    <w:rsid w:val="4AD20BDA"/>
    <w:rsid w:val="4ADC507E"/>
    <w:rsid w:val="4AEB7295"/>
    <w:rsid w:val="4B121A12"/>
    <w:rsid w:val="4B3A7CE1"/>
    <w:rsid w:val="4B837D85"/>
    <w:rsid w:val="4BA80CF1"/>
    <w:rsid w:val="4BC7393A"/>
    <w:rsid w:val="4BC90193"/>
    <w:rsid w:val="4BE32C32"/>
    <w:rsid w:val="4C027A88"/>
    <w:rsid w:val="4C177611"/>
    <w:rsid w:val="4C2A441A"/>
    <w:rsid w:val="4C491841"/>
    <w:rsid w:val="4C504C94"/>
    <w:rsid w:val="4C7D362F"/>
    <w:rsid w:val="4C8D36E7"/>
    <w:rsid w:val="4C986833"/>
    <w:rsid w:val="4C9B4D41"/>
    <w:rsid w:val="4C9D15DC"/>
    <w:rsid w:val="4CB90DC7"/>
    <w:rsid w:val="4CFF682F"/>
    <w:rsid w:val="4D0E74C0"/>
    <w:rsid w:val="4D1C5957"/>
    <w:rsid w:val="4D2174CF"/>
    <w:rsid w:val="4D951FB6"/>
    <w:rsid w:val="4D97316F"/>
    <w:rsid w:val="4DCC4493"/>
    <w:rsid w:val="4DD31BCA"/>
    <w:rsid w:val="4DEE735D"/>
    <w:rsid w:val="4E1F3F3D"/>
    <w:rsid w:val="4E215F34"/>
    <w:rsid w:val="4E2852C8"/>
    <w:rsid w:val="4E4E7624"/>
    <w:rsid w:val="4E603C24"/>
    <w:rsid w:val="4E6D1805"/>
    <w:rsid w:val="4E6D2E13"/>
    <w:rsid w:val="4E8244AF"/>
    <w:rsid w:val="4E9D21EE"/>
    <w:rsid w:val="4EA83CEB"/>
    <w:rsid w:val="4EF37391"/>
    <w:rsid w:val="4F0330E5"/>
    <w:rsid w:val="4F1C492D"/>
    <w:rsid w:val="4F3C18B2"/>
    <w:rsid w:val="4F573A4F"/>
    <w:rsid w:val="4F9A33CF"/>
    <w:rsid w:val="4FBC3957"/>
    <w:rsid w:val="4FBD35B3"/>
    <w:rsid w:val="4FF57980"/>
    <w:rsid w:val="500E0296"/>
    <w:rsid w:val="5023542A"/>
    <w:rsid w:val="50281B04"/>
    <w:rsid w:val="502B5623"/>
    <w:rsid w:val="5032662A"/>
    <w:rsid w:val="50493828"/>
    <w:rsid w:val="50566671"/>
    <w:rsid w:val="5083686E"/>
    <w:rsid w:val="510140C9"/>
    <w:rsid w:val="510475E0"/>
    <w:rsid w:val="510574A1"/>
    <w:rsid w:val="510C0841"/>
    <w:rsid w:val="51154F67"/>
    <w:rsid w:val="511B4B59"/>
    <w:rsid w:val="5128339F"/>
    <w:rsid w:val="514B6505"/>
    <w:rsid w:val="516D38E3"/>
    <w:rsid w:val="51883D8E"/>
    <w:rsid w:val="51940C61"/>
    <w:rsid w:val="51AB5175"/>
    <w:rsid w:val="51E666D2"/>
    <w:rsid w:val="51F22754"/>
    <w:rsid w:val="51F824BB"/>
    <w:rsid w:val="520A5DFB"/>
    <w:rsid w:val="52687CDC"/>
    <w:rsid w:val="526F2713"/>
    <w:rsid w:val="5283057B"/>
    <w:rsid w:val="52AF3E17"/>
    <w:rsid w:val="52BB7C58"/>
    <w:rsid w:val="52E071BC"/>
    <w:rsid w:val="530E2443"/>
    <w:rsid w:val="53187C7A"/>
    <w:rsid w:val="5323640D"/>
    <w:rsid w:val="53270B28"/>
    <w:rsid w:val="533649B7"/>
    <w:rsid w:val="533919BC"/>
    <w:rsid w:val="533F1E53"/>
    <w:rsid w:val="53453779"/>
    <w:rsid w:val="536856CA"/>
    <w:rsid w:val="536A5F90"/>
    <w:rsid w:val="53813EA6"/>
    <w:rsid w:val="53904BB1"/>
    <w:rsid w:val="53AA438D"/>
    <w:rsid w:val="53FF492A"/>
    <w:rsid w:val="540F5178"/>
    <w:rsid w:val="54390BFE"/>
    <w:rsid w:val="54532EC8"/>
    <w:rsid w:val="546D7F23"/>
    <w:rsid w:val="54842573"/>
    <w:rsid w:val="548818A8"/>
    <w:rsid w:val="549366B5"/>
    <w:rsid w:val="549A0232"/>
    <w:rsid w:val="54AA3A8C"/>
    <w:rsid w:val="54B95EC5"/>
    <w:rsid w:val="54CB0723"/>
    <w:rsid w:val="54DF05FB"/>
    <w:rsid w:val="5516427D"/>
    <w:rsid w:val="55182F81"/>
    <w:rsid w:val="554B7D0A"/>
    <w:rsid w:val="55501E7E"/>
    <w:rsid w:val="557064FF"/>
    <w:rsid w:val="55784B1B"/>
    <w:rsid w:val="55BA1D79"/>
    <w:rsid w:val="55CB4D49"/>
    <w:rsid w:val="55F76A1D"/>
    <w:rsid w:val="563706ED"/>
    <w:rsid w:val="56372AA1"/>
    <w:rsid w:val="56413EA5"/>
    <w:rsid w:val="56712969"/>
    <w:rsid w:val="56884E98"/>
    <w:rsid w:val="56924991"/>
    <w:rsid w:val="56C63740"/>
    <w:rsid w:val="56C91A68"/>
    <w:rsid w:val="56CD6408"/>
    <w:rsid w:val="56FB4CDC"/>
    <w:rsid w:val="570120E9"/>
    <w:rsid w:val="570A4F0F"/>
    <w:rsid w:val="57505244"/>
    <w:rsid w:val="575624C8"/>
    <w:rsid w:val="575E605E"/>
    <w:rsid w:val="576311BA"/>
    <w:rsid w:val="5765363E"/>
    <w:rsid w:val="57D7775E"/>
    <w:rsid w:val="57EE40DE"/>
    <w:rsid w:val="57F917D3"/>
    <w:rsid w:val="57FB5D50"/>
    <w:rsid w:val="58122E6D"/>
    <w:rsid w:val="58196CEC"/>
    <w:rsid w:val="582F73D2"/>
    <w:rsid w:val="5840238B"/>
    <w:rsid w:val="586D2AC3"/>
    <w:rsid w:val="58765C5B"/>
    <w:rsid w:val="589E0E93"/>
    <w:rsid w:val="58B60CCB"/>
    <w:rsid w:val="590B5B1F"/>
    <w:rsid w:val="591666E5"/>
    <w:rsid w:val="59176660"/>
    <w:rsid w:val="59926240"/>
    <w:rsid w:val="59930866"/>
    <w:rsid w:val="59A25B0F"/>
    <w:rsid w:val="59A8546F"/>
    <w:rsid w:val="59B27E7E"/>
    <w:rsid w:val="59B40AA8"/>
    <w:rsid w:val="59B55BC8"/>
    <w:rsid w:val="59C4289D"/>
    <w:rsid w:val="59FB201F"/>
    <w:rsid w:val="5A445BD2"/>
    <w:rsid w:val="5A8347E3"/>
    <w:rsid w:val="5ABD472B"/>
    <w:rsid w:val="5AE35843"/>
    <w:rsid w:val="5AEF4361"/>
    <w:rsid w:val="5AF52110"/>
    <w:rsid w:val="5B1204F1"/>
    <w:rsid w:val="5B194CD3"/>
    <w:rsid w:val="5B2030B3"/>
    <w:rsid w:val="5B6A0FF5"/>
    <w:rsid w:val="5B834AED"/>
    <w:rsid w:val="5BDB3ECE"/>
    <w:rsid w:val="5BE675EC"/>
    <w:rsid w:val="5BEF34D6"/>
    <w:rsid w:val="5C1817C0"/>
    <w:rsid w:val="5C3B4476"/>
    <w:rsid w:val="5C5114DC"/>
    <w:rsid w:val="5C7B4C4B"/>
    <w:rsid w:val="5CA2774F"/>
    <w:rsid w:val="5CAC5787"/>
    <w:rsid w:val="5CB32AB9"/>
    <w:rsid w:val="5CC93E0C"/>
    <w:rsid w:val="5CFD6460"/>
    <w:rsid w:val="5D18743D"/>
    <w:rsid w:val="5D2033B6"/>
    <w:rsid w:val="5D2C5E77"/>
    <w:rsid w:val="5D331D0C"/>
    <w:rsid w:val="5D5A52EE"/>
    <w:rsid w:val="5DAB2616"/>
    <w:rsid w:val="5DDD4FFC"/>
    <w:rsid w:val="5E0D5D5F"/>
    <w:rsid w:val="5E7B45C1"/>
    <w:rsid w:val="5E8354A3"/>
    <w:rsid w:val="5E952B8C"/>
    <w:rsid w:val="5EAD0960"/>
    <w:rsid w:val="5EBD1ABC"/>
    <w:rsid w:val="5EE65895"/>
    <w:rsid w:val="5F017D85"/>
    <w:rsid w:val="5F1A3A18"/>
    <w:rsid w:val="5F322664"/>
    <w:rsid w:val="5F3D4855"/>
    <w:rsid w:val="5F8403D9"/>
    <w:rsid w:val="5F9C623F"/>
    <w:rsid w:val="5FA748FE"/>
    <w:rsid w:val="5FEF76B3"/>
    <w:rsid w:val="60246F68"/>
    <w:rsid w:val="602C0BE5"/>
    <w:rsid w:val="60314542"/>
    <w:rsid w:val="604374AD"/>
    <w:rsid w:val="605D29DA"/>
    <w:rsid w:val="606F64C1"/>
    <w:rsid w:val="60DD5FF3"/>
    <w:rsid w:val="60E63C33"/>
    <w:rsid w:val="61113C82"/>
    <w:rsid w:val="612C0C42"/>
    <w:rsid w:val="613E6B33"/>
    <w:rsid w:val="61507D97"/>
    <w:rsid w:val="615C7039"/>
    <w:rsid w:val="615D0A39"/>
    <w:rsid w:val="61915576"/>
    <w:rsid w:val="61942389"/>
    <w:rsid w:val="61B52159"/>
    <w:rsid w:val="61C96995"/>
    <w:rsid w:val="61D07906"/>
    <w:rsid w:val="61FF3DA0"/>
    <w:rsid w:val="6205072F"/>
    <w:rsid w:val="62443D64"/>
    <w:rsid w:val="62CB30D8"/>
    <w:rsid w:val="62CF71F9"/>
    <w:rsid w:val="62E05B1A"/>
    <w:rsid w:val="62FE2E0A"/>
    <w:rsid w:val="62FF7D00"/>
    <w:rsid w:val="630A2C35"/>
    <w:rsid w:val="630A4761"/>
    <w:rsid w:val="63416F57"/>
    <w:rsid w:val="636E5628"/>
    <w:rsid w:val="637745AC"/>
    <w:rsid w:val="63782BD8"/>
    <w:rsid w:val="638C5AAE"/>
    <w:rsid w:val="63A40D7B"/>
    <w:rsid w:val="63B04FD9"/>
    <w:rsid w:val="64067FA2"/>
    <w:rsid w:val="6418197E"/>
    <w:rsid w:val="641C0268"/>
    <w:rsid w:val="642E137A"/>
    <w:rsid w:val="643B3538"/>
    <w:rsid w:val="643B49CF"/>
    <w:rsid w:val="64610CE9"/>
    <w:rsid w:val="646769AA"/>
    <w:rsid w:val="647B02FD"/>
    <w:rsid w:val="6497295D"/>
    <w:rsid w:val="64EF3851"/>
    <w:rsid w:val="64F7065E"/>
    <w:rsid w:val="64F71F4E"/>
    <w:rsid w:val="65192323"/>
    <w:rsid w:val="651A0203"/>
    <w:rsid w:val="654F6076"/>
    <w:rsid w:val="658874BF"/>
    <w:rsid w:val="659D459B"/>
    <w:rsid w:val="65BA355D"/>
    <w:rsid w:val="65D9769B"/>
    <w:rsid w:val="65DE2E35"/>
    <w:rsid w:val="65F30067"/>
    <w:rsid w:val="664D5842"/>
    <w:rsid w:val="666F492D"/>
    <w:rsid w:val="668E558C"/>
    <w:rsid w:val="668F38C9"/>
    <w:rsid w:val="66A15F8C"/>
    <w:rsid w:val="66CF1863"/>
    <w:rsid w:val="66D40957"/>
    <w:rsid w:val="66E53E53"/>
    <w:rsid w:val="66E736EF"/>
    <w:rsid w:val="66E91464"/>
    <w:rsid w:val="66EA59CC"/>
    <w:rsid w:val="66FD62DF"/>
    <w:rsid w:val="66FF3893"/>
    <w:rsid w:val="670B79C8"/>
    <w:rsid w:val="674D643B"/>
    <w:rsid w:val="67765C6D"/>
    <w:rsid w:val="677E1BB2"/>
    <w:rsid w:val="677E57D5"/>
    <w:rsid w:val="679940EF"/>
    <w:rsid w:val="67BE6269"/>
    <w:rsid w:val="67E26D07"/>
    <w:rsid w:val="680416B1"/>
    <w:rsid w:val="681D5FEE"/>
    <w:rsid w:val="683120C5"/>
    <w:rsid w:val="686D47D1"/>
    <w:rsid w:val="687234C5"/>
    <w:rsid w:val="6886021D"/>
    <w:rsid w:val="6892330A"/>
    <w:rsid w:val="689E221B"/>
    <w:rsid w:val="68A609B4"/>
    <w:rsid w:val="68AF11C7"/>
    <w:rsid w:val="68E20FC2"/>
    <w:rsid w:val="68E6306A"/>
    <w:rsid w:val="68E70185"/>
    <w:rsid w:val="68EE258F"/>
    <w:rsid w:val="68F360D7"/>
    <w:rsid w:val="68F91369"/>
    <w:rsid w:val="691E7C52"/>
    <w:rsid w:val="69595686"/>
    <w:rsid w:val="696B2113"/>
    <w:rsid w:val="698E432E"/>
    <w:rsid w:val="69982030"/>
    <w:rsid w:val="69992087"/>
    <w:rsid w:val="69AE0348"/>
    <w:rsid w:val="6A4D243B"/>
    <w:rsid w:val="6A6178C5"/>
    <w:rsid w:val="6A794558"/>
    <w:rsid w:val="6A7B729C"/>
    <w:rsid w:val="6A7E1356"/>
    <w:rsid w:val="6A826A16"/>
    <w:rsid w:val="6A8553A6"/>
    <w:rsid w:val="6A9D3D8A"/>
    <w:rsid w:val="6A9D79A6"/>
    <w:rsid w:val="6AA433C5"/>
    <w:rsid w:val="6ABD487E"/>
    <w:rsid w:val="6AC95AE7"/>
    <w:rsid w:val="6AD272FC"/>
    <w:rsid w:val="6ADB088E"/>
    <w:rsid w:val="6ADC53BD"/>
    <w:rsid w:val="6ADC5A6A"/>
    <w:rsid w:val="6AF905A1"/>
    <w:rsid w:val="6B1465D4"/>
    <w:rsid w:val="6B2C2051"/>
    <w:rsid w:val="6B3A0B47"/>
    <w:rsid w:val="6B6D15B6"/>
    <w:rsid w:val="6B6E6FC2"/>
    <w:rsid w:val="6BC622F7"/>
    <w:rsid w:val="6C083654"/>
    <w:rsid w:val="6C4B55FE"/>
    <w:rsid w:val="6C536C92"/>
    <w:rsid w:val="6C9C7AF9"/>
    <w:rsid w:val="6CDD26EE"/>
    <w:rsid w:val="6CEC0958"/>
    <w:rsid w:val="6D0B69C9"/>
    <w:rsid w:val="6D3034E2"/>
    <w:rsid w:val="6D5362F6"/>
    <w:rsid w:val="6D940B2D"/>
    <w:rsid w:val="6DBD5B53"/>
    <w:rsid w:val="6DED4E30"/>
    <w:rsid w:val="6E150720"/>
    <w:rsid w:val="6E6E2980"/>
    <w:rsid w:val="6E7D5CCE"/>
    <w:rsid w:val="6E822886"/>
    <w:rsid w:val="6EA04AA9"/>
    <w:rsid w:val="6ED96009"/>
    <w:rsid w:val="6EEE6670"/>
    <w:rsid w:val="6F126316"/>
    <w:rsid w:val="6F1674AC"/>
    <w:rsid w:val="6F1B1208"/>
    <w:rsid w:val="6F2C5D3A"/>
    <w:rsid w:val="6F2D5266"/>
    <w:rsid w:val="6F6D20B0"/>
    <w:rsid w:val="6F6D49E6"/>
    <w:rsid w:val="6F7B1890"/>
    <w:rsid w:val="6F7B388D"/>
    <w:rsid w:val="6FAA4F01"/>
    <w:rsid w:val="6FAA6F01"/>
    <w:rsid w:val="6FB95B0B"/>
    <w:rsid w:val="6FBB4DFF"/>
    <w:rsid w:val="6FE109BE"/>
    <w:rsid w:val="6FE473BF"/>
    <w:rsid w:val="70005458"/>
    <w:rsid w:val="702E0619"/>
    <w:rsid w:val="703557D0"/>
    <w:rsid w:val="7065141C"/>
    <w:rsid w:val="706C6A24"/>
    <w:rsid w:val="70C47306"/>
    <w:rsid w:val="70F6048D"/>
    <w:rsid w:val="70F63FC9"/>
    <w:rsid w:val="7132597E"/>
    <w:rsid w:val="7145521E"/>
    <w:rsid w:val="715E7991"/>
    <w:rsid w:val="71665B90"/>
    <w:rsid w:val="716A529F"/>
    <w:rsid w:val="717E2EDA"/>
    <w:rsid w:val="71900E5F"/>
    <w:rsid w:val="71AA0173"/>
    <w:rsid w:val="71AA6C18"/>
    <w:rsid w:val="71DA6D20"/>
    <w:rsid w:val="71DD7C5B"/>
    <w:rsid w:val="71E20304"/>
    <w:rsid w:val="7256744C"/>
    <w:rsid w:val="72583B66"/>
    <w:rsid w:val="726447C6"/>
    <w:rsid w:val="7265409A"/>
    <w:rsid w:val="726D5B10"/>
    <w:rsid w:val="728D417C"/>
    <w:rsid w:val="72CE407D"/>
    <w:rsid w:val="72D330A6"/>
    <w:rsid w:val="72D54D7C"/>
    <w:rsid w:val="72DE0766"/>
    <w:rsid w:val="73187C51"/>
    <w:rsid w:val="732C1A50"/>
    <w:rsid w:val="732C6966"/>
    <w:rsid w:val="732C7D50"/>
    <w:rsid w:val="7335245B"/>
    <w:rsid w:val="733E745C"/>
    <w:rsid w:val="734658A6"/>
    <w:rsid w:val="7357572F"/>
    <w:rsid w:val="736B1B84"/>
    <w:rsid w:val="73865F71"/>
    <w:rsid w:val="739566DA"/>
    <w:rsid w:val="739E5A62"/>
    <w:rsid w:val="73B71809"/>
    <w:rsid w:val="73BC72EA"/>
    <w:rsid w:val="73CB43D1"/>
    <w:rsid w:val="74266B54"/>
    <w:rsid w:val="74767E7F"/>
    <w:rsid w:val="749D628C"/>
    <w:rsid w:val="7513594C"/>
    <w:rsid w:val="75172F05"/>
    <w:rsid w:val="751A5610"/>
    <w:rsid w:val="753A7BAE"/>
    <w:rsid w:val="75412B9C"/>
    <w:rsid w:val="754A2052"/>
    <w:rsid w:val="756075DD"/>
    <w:rsid w:val="75665467"/>
    <w:rsid w:val="756A2CCD"/>
    <w:rsid w:val="757C3038"/>
    <w:rsid w:val="75A5552D"/>
    <w:rsid w:val="75D55155"/>
    <w:rsid w:val="76837022"/>
    <w:rsid w:val="76956DE9"/>
    <w:rsid w:val="76AC6402"/>
    <w:rsid w:val="76C059AC"/>
    <w:rsid w:val="77083859"/>
    <w:rsid w:val="77203C9A"/>
    <w:rsid w:val="776E1C43"/>
    <w:rsid w:val="777121EE"/>
    <w:rsid w:val="777F6EA5"/>
    <w:rsid w:val="779D7E32"/>
    <w:rsid w:val="77DA10F9"/>
    <w:rsid w:val="77F44DF9"/>
    <w:rsid w:val="77FD5BCE"/>
    <w:rsid w:val="780753B3"/>
    <w:rsid w:val="781951CD"/>
    <w:rsid w:val="782C7B34"/>
    <w:rsid w:val="78386EAA"/>
    <w:rsid w:val="783F1588"/>
    <w:rsid w:val="784254D8"/>
    <w:rsid w:val="784514FF"/>
    <w:rsid w:val="78455757"/>
    <w:rsid w:val="78476C5D"/>
    <w:rsid w:val="784A21E6"/>
    <w:rsid w:val="78626FA7"/>
    <w:rsid w:val="786372CE"/>
    <w:rsid w:val="78651557"/>
    <w:rsid w:val="787313AE"/>
    <w:rsid w:val="788D668F"/>
    <w:rsid w:val="789655F3"/>
    <w:rsid w:val="789926C4"/>
    <w:rsid w:val="78A82F32"/>
    <w:rsid w:val="78C80EDF"/>
    <w:rsid w:val="78E827A9"/>
    <w:rsid w:val="78FE1BD2"/>
    <w:rsid w:val="792C1D97"/>
    <w:rsid w:val="794D5095"/>
    <w:rsid w:val="79663965"/>
    <w:rsid w:val="797C5869"/>
    <w:rsid w:val="797E1F36"/>
    <w:rsid w:val="798C22C8"/>
    <w:rsid w:val="79AA7E9C"/>
    <w:rsid w:val="79B80F53"/>
    <w:rsid w:val="79C0507A"/>
    <w:rsid w:val="79DF6906"/>
    <w:rsid w:val="7A19629D"/>
    <w:rsid w:val="7A1F6F77"/>
    <w:rsid w:val="7A250C9B"/>
    <w:rsid w:val="7A3745DC"/>
    <w:rsid w:val="7A490BC9"/>
    <w:rsid w:val="7A796F16"/>
    <w:rsid w:val="7A812A54"/>
    <w:rsid w:val="7A8C172A"/>
    <w:rsid w:val="7B0836FF"/>
    <w:rsid w:val="7B1E128A"/>
    <w:rsid w:val="7B2715D6"/>
    <w:rsid w:val="7B340AAD"/>
    <w:rsid w:val="7B377F3A"/>
    <w:rsid w:val="7B916A17"/>
    <w:rsid w:val="7B983D42"/>
    <w:rsid w:val="7BBD4959"/>
    <w:rsid w:val="7BE129E3"/>
    <w:rsid w:val="7BEE5628"/>
    <w:rsid w:val="7C580611"/>
    <w:rsid w:val="7C606BB1"/>
    <w:rsid w:val="7C67383B"/>
    <w:rsid w:val="7C90293E"/>
    <w:rsid w:val="7CD21C1C"/>
    <w:rsid w:val="7D041F52"/>
    <w:rsid w:val="7D34594F"/>
    <w:rsid w:val="7D697134"/>
    <w:rsid w:val="7D6F3D4F"/>
    <w:rsid w:val="7D756768"/>
    <w:rsid w:val="7D7A1872"/>
    <w:rsid w:val="7D7D7B35"/>
    <w:rsid w:val="7DB62B57"/>
    <w:rsid w:val="7E02215E"/>
    <w:rsid w:val="7E2339C1"/>
    <w:rsid w:val="7E7C2E97"/>
    <w:rsid w:val="7EDB2E5B"/>
    <w:rsid w:val="7EE86212"/>
    <w:rsid w:val="7F0843CD"/>
    <w:rsid w:val="7F1255AA"/>
    <w:rsid w:val="7F52665E"/>
    <w:rsid w:val="7F9647A8"/>
    <w:rsid w:val="7F9721A4"/>
    <w:rsid w:val="7FAF2DF8"/>
    <w:rsid w:val="7FC20D7E"/>
    <w:rsid w:val="7FD10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3">
    <w:name w:val="heading 1"/>
    <w:basedOn w:val="1"/>
    <w:next w:val="1"/>
    <w:link w:val="42"/>
    <w:qFormat/>
    <w:uiPriority w:val="0"/>
    <w:pPr>
      <w:keepNext/>
      <w:keepLines/>
      <w:adjustRightInd w:val="0"/>
      <w:spacing w:line="360" w:lineRule="auto"/>
      <w:jc w:val="center"/>
      <w:outlineLvl w:val="0"/>
    </w:pPr>
    <w:rPr>
      <w:rFonts w:eastAsia="黑体"/>
      <w:b/>
      <w:snapToGrid/>
      <w:kern w:val="44"/>
      <w:sz w:val="36"/>
    </w:rPr>
  </w:style>
  <w:style w:type="paragraph" w:styleId="4">
    <w:name w:val="heading 2"/>
    <w:basedOn w:val="1"/>
    <w:next w:val="1"/>
    <w:qFormat/>
    <w:uiPriority w:val="0"/>
    <w:pPr>
      <w:keepNext/>
      <w:keepLines/>
      <w:spacing w:line="413" w:lineRule="auto"/>
      <w:outlineLvl w:val="1"/>
    </w:pPr>
    <w:rPr>
      <w:rFonts w:ascii="Arial" w:hAnsi="Arial" w:eastAsia="黑体"/>
      <w:sz w:val="28"/>
    </w:rPr>
  </w:style>
  <w:style w:type="paragraph" w:styleId="5">
    <w:name w:val="heading 3"/>
    <w:basedOn w:val="1"/>
    <w:next w:val="1"/>
    <w:qFormat/>
    <w:uiPriority w:val="0"/>
    <w:pPr>
      <w:keepNext/>
      <w:tabs>
        <w:tab w:val="left" w:pos="1275"/>
      </w:tabs>
      <w:spacing w:line="216" w:lineRule="auto"/>
      <w:ind w:left="1275" w:hanging="720"/>
      <w:outlineLvl w:val="2"/>
    </w:pPr>
    <w:rPr>
      <w:rFonts w:ascii="宋体"/>
      <w:b/>
      <w:snapToGrid/>
      <w:kern w:val="2"/>
      <w:sz w:val="28"/>
    </w:rPr>
  </w:style>
  <w:style w:type="paragraph" w:styleId="6">
    <w:name w:val="heading 4"/>
    <w:basedOn w:val="1"/>
    <w:next w:val="1"/>
    <w:qFormat/>
    <w:uiPriority w:val="0"/>
    <w:pPr>
      <w:keepNext/>
      <w:tabs>
        <w:tab w:val="left" w:pos="1035"/>
      </w:tabs>
      <w:spacing w:line="216" w:lineRule="auto"/>
      <w:ind w:left="1035" w:hanging="420"/>
      <w:outlineLvl w:val="3"/>
    </w:pPr>
    <w:rPr>
      <w:rFonts w:ascii="黑体" w:eastAsia="黑体"/>
      <w:b/>
      <w:snapToGrid/>
      <w:kern w:val="2"/>
      <w:sz w:val="24"/>
    </w:rPr>
  </w:style>
  <w:style w:type="paragraph" w:styleId="7">
    <w:name w:val="heading 5"/>
    <w:basedOn w:val="1"/>
    <w:next w:val="1"/>
    <w:qFormat/>
    <w:uiPriority w:val="0"/>
    <w:pPr>
      <w:keepNext/>
      <w:keepLines/>
      <w:spacing w:line="376" w:lineRule="auto"/>
      <w:outlineLvl w:val="4"/>
    </w:pPr>
    <w:rPr>
      <w:b/>
      <w:bCs/>
      <w:sz w:val="28"/>
      <w:szCs w:val="28"/>
    </w:rPr>
  </w:style>
  <w:style w:type="character" w:default="1" w:styleId="35">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8">
    <w:name w:val="Normal Indent"/>
    <w:basedOn w:val="1"/>
    <w:next w:val="1"/>
    <w:link w:val="44"/>
    <w:qFormat/>
    <w:uiPriority w:val="0"/>
    <w:pPr>
      <w:ind w:firstLine="420"/>
    </w:pPr>
    <w:rPr>
      <w:snapToGrid/>
      <w:kern w:val="2"/>
    </w:rPr>
  </w:style>
  <w:style w:type="paragraph" w:styleId="9">
    <w:name w:val="Document Map"/>
    <w:basedOn w:val="1"/>
    <w:qFormat/>
    <w:uiPriority w:val="0"/>
    <w:pPr>
      <w:shd w:val="clear" w:color="auto" w:fill="000080"/>
    </w:pPr>
  </w:style>
  <w:style w:type="paragraph" w:styleId="10">
    <w:name w:val="annotation text"/>
    <w:basedOn w:val="1"/>
    <w:link w:val="45"/>
    <w:qFormat/>
    <w:uiPriority w:val="0"/>
    <w:pPr>
      <w:jc w:val="left"/>
    </w:pPr>
    <w:rPr>
      <w:snapToGrid/>
      <w:kern w:val="2"/>
    </w:rPr>
  </w:style>
  <w:style w:type="paragraph" w:styleId="11">
    <w:name w:val="Body Text 3"/>
    <w:basedOn w:val="1"/>
    <w:qFormat/>
    <w:uiPriority w:val="0"/>
    <w:pPr>
      <w:spacing w:line="480" w:lineRule="exact"/>
    </w:pPr>
    <w:rPr>
      <w:snapToGrid/>
      <w:kern w:val="2"/>
      <w:sz w:val="16"/>
    </w:rPr>
  </w:style>
  <w:style w:type="paragraph" w:styleId="12">
    <w:name w:val="Body Text"/>
    <w:basedOn w:val="1"/>
    <w:next w:val="13"/>
    <w:link w:val="46"/>
    <w:qFormat/>
    <w:uiPriority w:val="0"/>
    <w:rPr>
      <w:snapToGrid/>
    </w:rPr>
  </w:style>
  <w:style w:type="paragraph" w:styleId="13">
    <w:name w:val="Body Text First Indent"/>
    <w:basedOn w:val="12"/>
    <w:next w:val="1"/>
    <w:link w:val="51"/>
    <w:qFormat/>
    <w:uiPriority w:val="0"/>
    <w:pPr>
      <w:ind w:firstLine="420" w:firstLineChars="100"/>
    </w:pPr>
  </w:style>
  <w:style w:type="paragraph" w:styleId="14">
    <w:name w:val="Body Text Indent"/>
    <w:basedOn w:val="1"/>
    <w:next w:val="1"/>
    <w:qFormat/>
    <w:uiPriority w:val="0"/>
    <w:pPr>
      <w:adjustRightInd w:val="0"/>
      <w:spacing w:line="360" w:lineRule="auto"/>
      <w:ind w:firstLine="490"/>
      <w:jc w:val="left"/>
    </w:pPr>
    <w:rPr>
      <w:rFonts w:hint="eastAsia" w:ascii="宋体" w:hAnsi="宋体"/>
      <w:sz w:val="24"/>
    </w:rPr>
  </w:style>
  <w:style w:type="paragraph" w:styleId="15">
    <w:name w:val="Block Text"/>
    <w:basedOn w:val="1"/>
    <w:qFormat/>
    <w:uiPriority w:val="0"/>
    <w:pPr>
      <w:adjustRightInd w:val="0"/>
      <w:snapToGrid w:val="0"/>
      <w:spacing w:line="300" w:lineRule="auto"/>
      <w:ind w:left="958" w:right="-120" w:rightChars="-120"/>
      <w:jc w:val="left"/>
    </w:pPr>
    <w:rPr>
      <w:rFonts w:hint="eastAsia" w:ascii="宋体" w:hAnsi="宋体"/>
      <w:snapToGrid/>
      <w:kern w:val="2"/>
      <w:sz w:val="28"/>
    </w:rPr>
  </w:style>
  <w:style w:type="paragraph" w:styleId="16">
    <w:name w:val="toc 3"/>
    <w:basedOn w:val="1"/>
    <w:next w:val="1"/>
    <w:qFormat/>
    <w:uiPriority w:val="0"/>
    <w:pPr>
      <w:ind w:left="840" w:leftChars="400"/>
    </w:pPr>
  </w:style>
  <w:style w:type="paragraph" w:styleId="17">
    <w:name w:val="Plain Text"/>
    <w:basedOn w:val="1"/>
    <w:link w:val="43"/>
    <w:qFormat/>
    <w:uiPriority w:val="0"/>
    <w:rPr>
      <w:rFonts w:ascii="宋体" w:hAnsi="Courier New"/>
      <w:snapToGrid/>
      <w:sz w:val="18"/>
    </w:rPr>
  </w:style>
  <w:style w:type="paragraph" w:styleId="18">
    <w:name w:val="Date"/>
    <w:basedOn w:val="1"/>
    <w:next w:val="1"/>
    <w:qFormat/>
    <w:uiPriority w:val="0"/>
    <w:pPr>
      <w:ind w:left="2500" w:leftChars="2500"/>
    </w:pPr>
    <w:rPr>
      <w:rFonts w:hint="eastAsia" w:ascii="宋体" w:hAnsi="宋体"/>
      <w:snapToGrid/>
      <w:kern w:val="2"/>
      <w:sz w:val="24"/>
    </w:rPr>
  </w:style>
  <w:style w:type="paragraph" w:styleId="19">
    <w:name w:val="Body Text Indent 2"/>
    <w:basedOn w:val="1"/>
    <w:qFormat/>
    <w:uiPriority w:val="0"/>
    <w:pPr>
      <w:spacing w:line="480" w:lineRule="auto"/>
      <w:ind w:left="420" w:leftChars="200"/>
    </w:pPr>
    <w:rPr>
      <w:snapToGrid/>
      <w:kern w:val="2"/>
    </w:rPr>
  </w:style>
  <w:style w:type="paragraph" w:styleId="20">
    <w:name w:val="Balloon Text"/>
    <w:basedOn w:val="1"/>
    <w:qFormat/>
    <w:uiPriority w:val="0"/>
    <w:rPr>
      <w:sz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pPr>
      <w:spacing w:line="360" w:lineRule="atLeast"/>
      <w:ind w:firstLine="100" w:firstLineChars="50"/>
      <w:jc w:val="center"/>
    </w:pPr>
    <w:rPr>
      <w:rFonts w:ascii="宋体" w:hAnsi="宋体"/>
      <w:caps/>
      <w:sz w:val="20"/>
    </w:rPr>
  </w:style>
  <w:style w:type="paragraph" w:styleId="24">
    <w:name w:val="Subtitle"/>
    <w:basedOn w:val="1"/>
    <w:next w:val="1"/>
    <w:qFormat/>
    <w:uiPriority w:val="0"/>
    <w:pPr>
      <w:spacing w:line="312" w:lineRule="auto"/>
      <w:jc w:val="center"/>
      <w:outlineLvl w:val="1"/>
    </w:pPr>
    <w:rPr>
      <w:rFonts w:ascii="Cambria" w:hAnsi="Cambria"/>
      <w:b/>
      <w:bCs/>
      <w:kern w:val="28"/>
      <w:sz w:val="32"/>
      <w:szCs w:val="32"/>
    </w:rPr>
  </w:style>
  <w:style w:type="paragraph" w:styleId="25">
    <w:name w:val="toc 6"/>
    <w:basedOn w:val="1"/>
    <w:next w:val="1"/>
    <w:qFormat/>
    <w:uiPriority w:val="0"/>
    <w:pPr>
      <w:ind w:left="1050"/>
      <w:jc w:val="left"/>
    </w:pPr>
    <w:rPr>
      <w:sz w:val="18"/>
      <w:szCs w:val="18"/>
    </w:rPr>
  </w:style>
  <w:style w:type="paragraph" w:styleId="26">
    <w:name w:val="Body Text Indent 3"/>
    <w:basedOn w:val="1"/>
    <w:qFormat/>
    <w:uiPriority w:val="0"/>
    <w:pPr>
      <w:ind w:left="420" w:leftChars="200"/>
    </w:pPr>
    <w:rPr>
      <w:sz w:val="16"/>
    </w:rPr>
  </w:style>
  <w:style w:type="paragraph" w:styleId="27">
    <w:name w:val="toc 2"/>
    <w:basedOn w:val="1"/>
    <w:next w:val="1"/>
    <w:qFormat/>
    <w:uiPriority w:val="0"/>
    <w:pPr>
      <w:ind w:left="420" w:leftChars="200"/>
    </w:pPr>
  </w:style>
  <w:style w:type="paragraph" w:styleId="28">
    <w:name w:val="Body Text 2"/>
    <w:basedOn w:val="1"/>
    <w:link w:val="48"/>
    <w:qFormat/>
    <w:uiPriority w:val="0"/>
    <w:pPr>
      <w:spacing w:line="120" w:lineRule="atLeast"/>
    </w:pPr>
    <w:rPr>
      <w:snapToGrid/>
      <w:kern w:val="2"/>
      <w:sz w:val="24"/>
    </w:rPr>
  </w:style>
  <w:style w:type="paragraph" w:styleId="29">
    <w:name w:val="Normal (Web)"/>
    <w:basedOn w:val="1"/>
    <w:link w:val="49"/>
    <w:qFormat/>
    <w:uiPriority w:val="0"/>
    <w:pPr>
      <w:widowControl/>
      <w:spacing w:beforeAutospacing="1" w:afterAutospacing="1"/>
      <w:jc w:val="left"/>
    </w:pPr>
    <w:rPr>
      <w:rFonts w:ascii="宋体" w:hAnsi="宋体"/>
      <w:snapToGrid/>
      <w:sz w:val="24"/>
    </w:rPr>
  </w:style>
  <w:style w:type="paragraph" w:styleId="30">
    <w:name w:val="Title"/>
    <w:basedOn w:val="1"/>
    <w:next w:val="1"/>
    <w:qFormat/>
    <w:uiPriority w:val="0"/>
    <w:pPr>
      <w:jc w:val="center"/>
    </w:pPr>
    <w:rPr>
      <w:kern w:val="2"/>
      <w:sz w:val="30"/>
      <w:szCs w:val="24"/>
    </w:rPr>
  </w:style>
  <w:style w:type="paragraph" w:styleId="31">
    <w:name w:val="annotation subject"/>
    <w:basedOn w:val="10"/>
    <w:next w:val="10"/>
    <w:link w:val="50"/>
    <w:qFormat/>
    <w:uiPriority w:val="0"/>
    <w:rPr>
      <w:b/>
      <w:bCs/>
    </w:r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Table Elegant"/>
    <w:basedOn w:val="32"/>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qFormat/>
    <w:uiPriority w:val="0"/>
    <w:rPr>
      <w:b/>
    </w:rPr>
  </w:style>
  <w:style w:type="character" w:styleId="37">
    <w:name w:val="page number"/>
    <w:qFormat/>
    <w:uiPriority w:val="0"/>
    <w:rPr>
      <w:rFonts w:ascii="Times New Roman" w:hAnsi="Times New Roman" w:eastAsia="Arial" w:cs="Times New Roman"/>
    </w:rPr>
  </w:style>
  <w:style w:type="character" w:styleId="38">
    <w:name w:val="Emphasis"/>
    <w:basedOn w:val="35"/>
    <w:qFormat/>
    <w:uiPriority w:val="20"/>
    <w:rPr>
      <w:i/>
    </w:rPr>
  </w:style>
  <w:style w:type="character" w:styleId="39">
    <w:name w:val="Hyperlink"/>
    <w:qFormat/>
    <w:uiPriority w:val="0"/>
    <w:rPr>
      <w:color w:val="0000FF"/>
      <w:u w:val="single"/>
    </w:rPr>
  </w:style>
  <w:style w:type="character" w:styleId="40">
    <w:name w:val="annotation reference"/>
    <w:basedOn w:val="35"/>
    <w:qFormat/>
    <w:uiPriority w:val="0"/>
    <w:rPr>
      <w:sz w:val="21"/>
      <w:szCs w:val="21"/>
    </w:rPr>
  </w:style>
  <w:style w:type="character" w:styleId="41">
    <w:name w:val="HTML Sample"/>
    <w:basedOn w:val="35"/>
    <w:semiHidden/>
    <w:unhideWhenUsed/>
    <w:qFormat/>
    <w:uiPriority w:val="99"/>
    <w:rPr>
      <w:rFonts w:ascii="Courier New" w:hAnsi="Courier New"/>
    </w:rPr>
  </w:style>
  <w:style w:type="character" w:customStyle="1" w:styleId="42">
    <w:name w:val="标题 1 字符"/>
    <w:link w:val="3"/>
    <w:qFormat/>
    <w:uiPriority w:val="0"/>
    <w:rPr>
      <w:rFonts w:eastAsia="黑体"/>
      <w:b/>
      <w:kern w:val="44"/>
      <w:sz w:val="36"/>
    </w:rPr>
  </w:style>
  <w:style w:type="character" w:customStyle="1" w:styleId="43">
    <w:name w:val="纯文本 字符1"/>
    <w:link w:val="17"/>
    <w:qFormat/>
    <w:uiPriority w:val="0"/>
    <w:rPr>
      <w:rFonts w:ascii="宋体" w:hAnsi="Courier New"/>
      <w:snapToGrid/>
      <w:sz w:val="18"/>
    </w:rPr>
  </w:style>
  <w:style w:type="character" w:customStyle="1" w:styleId="44">
    <w:name w:val="正文缩进 字符"/>
    <w:link w:val="8"/>
    <w:qFormat/>
    <w:uiPriority w:val="0"/>
    <w:rPr>
      <w:rFonts w:eastAsia="宋体"/>
      <w:kern w:val="2"/>
      <w:sz w:val="21"/>
      <w:lang w:val="en-US" w:eastAsia="zh-CN"/>
    </w:rPr>
  </w:style>
  <w:style w:type="character" w:customStyle="1" w:styleId="45">
    <w:name w:val="批注文字 字符"/>
    <w:link w:val="10"/>
    <w:qFormat/>
    <w:uiPriority w:val="0"/>
    <w:rPr>
      <w:kern w:val="2"/>
      <w:sz w:val="21"/>
    </w:rPr>
  </w:style>
  <w:style w:type="character" w:customStyle="1" w:styleId="46">
    <w:name w:val="正文文本 字符"/>
    <w:link w:val="12"/>
    <w:qFormat/>
    <w:uiPriority w:val="0"/>
    <w:rPr>
      <w:snapToGrid/>
      <w:sz w:val="21"/>
    </w:rPr>
  </w:style>
  <w:style w:type="character" w:customStyle="1" w:styleId="47">
    <w:name w:val="页眉 字符"/>
    <w:link w:val="22"/>
    <w:qFormat/>
    <w:uiPriority w:val="0"/>
    <w:rPr>
      <w:rFonts w:eastAsia="宋体"/>
      <w:snapToGrid w:val="0"/>
      <w:sz w:val="18"/>
      <w:lang w:val="en-US" w:eastAsia="zh-CN"/>
    </w:rPr>
  </w:style>
  <w:style w:type="character" w:customStyle="1" w:styleId="48">
    <w:name w:val="正文文本 2 字符"/>
    <w:link w:val="28"/>
    <w:qFormat/>
    <w:uiPriority w:val="0"/>
    <w:rPr>
      <w:rFonts w:eastAsia="宋体"/>
      <w:kern w:val="2"/>
      <w:sz w:val="24"/>
      <w:lang w:val="en-US" w:eastAsia="zh-CN"/>
    </w:rPr>
  </w:style>
  <w:style w:type="character" w:customStyle="1" w:styleId="49">
    <w:name w:val="普通(网站) 字符"/>
    <w:link w:val="29"/>
    <w:qFormat/>
    <w:uiPriority w:val="0"/>
    <w:rPr>
      <w:rFonts w:ascii="宋体" w:hAnsi="宋体"/>
      <w:sz w:val="24"/>
    </w:rPr>
  </w:style>
  <w:style w:type="character" w:customStyle="1" w:styleId="50">
    <w:name w:val="批注主题 字符"/>
    <w:link w:val="31"/>
    <w:qFormat/>
    <w:uiPriority w:val="0"/>
    <w:rPr>
      <w:b/>
      <w:bCs/>
      <w:snapToGrid/>
      <w:kern w:val="2"/>
      <w:sz w:val="21"/>
    </w:rPr>
  </w:style>
  <w:style w:type="character" w:customStyle="1" w:styleId="51">
    <w:name w:val="正文文本首行缩进 字符"/>
    <w:basedOn w:val="46"/>
    <w:link w:val="13"/>
    <w:qFormat/>
    <w:uiPriority w:val="0"/>
    <w:rPr>
      <w:snapToGrid/>
      <w:sz w:val="21"/>
    </w:rPr>
  </w:style>
  <w:style w:type="character" w:customStyle="1" w:styleId="52">
    <w:name w:val="纯文本 字符"/>
    <w:qFormat/>
    <w:uiPriority w:val="0"/>
    <w:rPr>
      <w:rFonts w:ascii="宋体" w:hAnsi="Courier New" w:eastAsia="宋体"/>
      <w:kern w:val="2"/>
      <w:sz w:val="21"/>
      <w:lang w:val="en-US" w:eastAsia="zh-CN" w:bidi="ar-SA"/>
    </w:rPr>
  </w:style>
  <w:style w:type="character" w:customStyle="1" w:styleId="53">
    <w:name w:val="正文段 Char Char"/>
    <w:link w:val="54"/>
    <w:qFormat/>
    <w:uiPriority w:val="0"/>
    <w:rPr>
      <w:sz w:val="24"/>
    </w:rPr>
  </w:style>
  <w:style w:type="paragraph" w:customStyle="1" w:styleId="54">
    <w:name w:val="正文段"/>
    <w:basedOn w:val="1"/>
    <w:link w:val="53"/>
    <w:qFormat/>
    <w:uiPriority w:val="0"/>
    <w:pPr>
      <w:widowControl/>
      <w:snapToGrid w:val="0"/>
      <w:spacing w:afterLines="50"/>
      <w:ind w:firstLine="200" w:firstLineChars="200"/>
    </w:pPr>
    <w:rPr>
      <w:snapToGrid/>
      <w:sz w:val="24"/>
    </w:rPr>
  </w:style>
  <w:style w:type="character" w:customStyle="1" w:styleId="55">
    <w:name w:val="font21"/>
    <w:qFormat/>
    <w:uiPriority w:val="0"/>
    <w:rPr>
      <w:rFonts w:hint="eastAsia" w:ascii="宋体" w:hAnsi="宋体" w:eastAsia="宋体" w:cs="宋体"/>
      <w:b/>
      <w:color w:val="000000"/>
      <w:sz w:val="20"/>
      <w:szCs w:val="20"/>
      <w:u w:val="none"/>
    </w:rPr>
  </w:style>
  <w:style w:type="character" w:customStyle="1" w:styleId="56">
    <w:name w:val="font41"/>
    <w:qFormat/>
    <w:uiPriority w:val="0"/>
    <w:rPr>
      <w:rFonts w:hint="default" w:ascii="Times New Roman" w:hAnsi="Times New Roman" w:cs="Times New Roman"/>
      <w:b/>
      <w:color w:val="000000"/>
      <w:sz w:val="20"/>
      <w:szCs w:val="20"/>
      <w:u w:val="none"/>
    </w:rPr>
  </w:style>
  <w:style w:type="character" w:customStyle="1" w:styleId="57">
    <w:name w:val="列出段落 Char"/>
    <w:link w:val="58"/>
    <w:qFormat/>
    <w:uiPriority w:val="0"/>
    <w:rPr>
      <w:rFonts w:eastAsia="宋体"/>
      <w:kern w:val="2"/>
      <w:sz w:val="21"/>
      <w:szCs w:val="24"/>
      <w:lang w:val="en-US" w:eastAsia="zh-CN" w:bidi="ar-SA"/>
    </w:rPr>
  </w:style>
  <w:style w:type="paragraph" w:customStyle="1" w:styleId="58">
    <w:name w:val="列出段落1"/>
    <w:basedOn w:val="1"/>
    <w:link w:val="57"/>
    <w:qFormat/>
    <w:uiPriority w:val="0"/>
    <w:pPr>
      <w:ind w:firstLine="420" w:firstLineChars="200"/>
    </w:pPr>
    <w:rPr>
      <w:snapToGrid/>
      <w:kern w:val="2"/>
      <w:szCs w:val="24"/>
    </w:rPr>
  </w:style>
  <w:style w:type="character" w:customStyle="1" w:styleId="59">
    <w:name w:val="自定义正文 Char Char"/>
    <w:link w:val="60"/>
    <w:qFormat/>
    <w:uiPriority w:val="0"/>
    <w:rPr>
      <w:rFonts w:ascii="仿宋_GB2312" w:eastAsia="仿宋_GB2312"/>
      <w:kern w:val="2"/>
      <w:sz w:val="24"/>
      <w:szCs w:val="24"/>
      <w:lang w:bidi="ar-SA"/>
    </w:rPr>
  </w:style>
  <w:style w:type="paragraph" w:customStyle="1" w:styleId="60">
    <w:name w:val="自定义正文"/>
    <w:basedOn w:val="1"/>
    <w:link w:val="59"/>
    <w:qFormat/>
    <w:uiPriority w:val="0"/>
    <w:pPr>
      <w:spacing w:line="400" w:lineRule="exact"/>
      <w:ind w:firstLine="200" w:firstLineChars="200"/>
      <w:jc w:val="left"/>
    </w:pPr>
    <w:rPr>
      <w:rFonts w:ascii="仿宋_GB2312" w:eastAsia="仿宋_GB2312"/>
      <w:snapToGrid/>
      <w:kern w:val="2"/>
      <w:sz w:val="24"/>
      <w:szCs w:val="24"/>
    </w:rPr>
  </w:style>
  <w:style w:type="character" w:customStyle="1" w:styleId="61">
    <w:name w:val="纯文本 Char Char Char Char Char Char Char Char Char Char Char Char Char Char3"/>
    <w:qFormat/>
    <w:uiPriority w:val="0"/>
    <w:rPr>
      <w:rFonts w:ascii="宋体" w:hAnsi="Courier New"/>
      <w:snapToGrid/>
      <w:sz w:val="18"/>
    </w:rPr>
  </w:style>
  <w:style w:type="character" w:customStyle="1" w:styleId="62">
    <w:name w:val="font11"/>
    <w:qFormat/>
    <w:uiPriority w:val="0"/>
    <w:rPr>
      <w:rFonts w:hint="default" w:ascii="Times New Roman" w:hAnsi="Times New Roman" w:cs="Times New Roman"/>
      <w:color w:val="000000"/>
      <w:sz w:val="20"/>
      <w:szCs w:val="20"/>
      <w:u w:val="none"/>
    </w:rPr>
  </w:style>
  <w:style w:type="character" w:customStyle="1" w:styleId="63">
    <w:name w:val="ziti11"/>
    <w:qFormat/>
    <w:uiPriority w:val="0"/>
    <w:rPr>
      <w:rFonts w:hint="default" w:ascii="ˎ̥" w:hAnsi="ˎ̥"/>
      <w:color w:val="000000"/>
      <w:sz w:val="18"/>
    </w:rPr>
  </w:style>
  <w:style w:type="character" w:customStyle="1" w:styleId="64">
    <w:name w:val="纯文本 Char Char"/>
    <w:link w:val="65"/>
    <w:qFormat/>
    <w:uiPriority w:val="0"/>
    <w:rPr>
      <w:rFonts w:ascii="Century Gothic" w:hAnsi="楷体_GB2312" w:eastAsia="Century Gothic"/>
      <w:kern w:val="2"/>
      <w:sz w:val="21"/>
      <w:lang w:bidi="ar-SA"/>
    </w:rPr>
  </w:style>
  <w:style w:type="paragraph" w:customStyle="1" w:styleId="65">
    <w:name w:val="纯文本1"/>
    <w:basedOn w:val="66"/>
    <w:link w:val="64"/>
    <w:qFormat/>
    <w:uiPriority w:val="0"/>
    <w:pPr>
      <w:snapToGrid w:val="0"/>
      <w:jc w:val="left"/>
    </w:pPr>
    <w:rPr>
      <w:rFonts w:hint="default" w:ascii="Century Gothic" w:hAnsi="楷体_GB2312" w:eastAsia="Century Gothic"/>
    </w:rPr>
  </w:style>
  <w:style w:type="paragraph" w:customStyle="1" w:styleId="6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7">
    <w:name w:val="标题 1 Char"/>
    <w:qFormat/>
    <w:uiPriority w:val="0"/>
    <w:rPr>
      <w:rFonts w:eastAsia="黑体"/>
      <w:b/>
      <w:snapToGrid w:val="0"/>
      <w:kern w:val="44"/>
      <w:sz w:val="36"/>
      <w:lang w:val="en-US" w:eastAsia="zh-CN"/>
    </w:rPr>
  </w:style>
  <w:style w:type="character" w:customStyle="1" w:styleId="68">
    <w:name w:val="text5"/>
    <w:qFormat/>
    <w:uiPriority w:val="0"/>
    <w:rPr>
      <w:rFonts w:ascii="_x000B__x000C_" w:hAnsi="_x000B__x000C_"/>
      <w:color w:val="000066"/>
      <w:spacing w:val="0"/>
      <w:sz w:val="18"/>
    </w:rPr>
  </w:style>
  <w:style w:type="character" w:customStyle="1" w:styleId="69">
    <w:name w:val="htd0"/>
    <w:basedOn w:val="35"/>
    <w:qFormat/>
    <w:uiPriority w:val="0"/>
  </w:style>
  <w:style w:type="character" w:customStyle="1" w:styleId="70">
    <w:name w:val="正文标准 Char Char"/>
    <w:link w:val="71"/>
    <w:qFormat/>
    <w:uiPriority w:val="0"/>
    <w:rPr>
      <w:kern w:val="2"/>
      <w:sz w:val="24"/>
      <w:szCs w:val="21"/>
    </w:rPr>
  </w:style>
  <w:style w:type="paragraph" w:customStyle="1" w:styleId="71">
    <w:name w:val="正文标准"/>
    <w:basedOn w:val="1"/>
    <w:link w:val="70"/>
    <w:qFormat/>
    <w:uiPriority w:val="0"/>
    <w:pPr>
      <w:spacing w:beforeLines="50"/>
      <w:ind w:firstLine="200" w:firstLineChars="200"/>
    </w:pPr>
    <w:rPr>
      <w:snapToGrid/>
      <w:kern w:val="2"/>
      <w:sz w:val="24"/>
      <w:szCs w:val="21"/>
    </w:rPr>
  </w:style>
  <w:style w:type="character" w:customStyle="1" w:styleId="72">
    <w:name w:val="字元 字元1"/>
    <w:qFormat/>
    <w:uiPriority w:val="0"/>
    <w:rPr>
      <w:rFonts w:ascii="Arial" w:hAnsi="Arial" w:eastAsia="Times New Roman" w:cs="Times New Roman"/>
      <w:b/>
      <w:bCs/>
      <w:lang w:val="en-GB"/>
    </w:rPr>
  </w:style>
  <w:style w:type="character" w:customStyle="1" w:styleId="73">
    <w:name w:val="Comment Text Char"/>
    <w:qFormat/>
    <w:uiPriority w:val="0"/>
    <w:rPr>
      <w:rFonts w:ascii="Calibri" w:hAnsi="Calibri" w:cs="Times New Roman"/>
      <w:kern w:val="2"/>
      <w:sz w:val="24"/>
      <w:szCs w:val="24"/>
    </w:rPr>
  </w:style>
  <w:style w:type="character" w:customStyle="1" w:styleId="74">
    <w:name w:val="Char Char24"/>
    <w:qFormat/>
    <w:uiPriority w:val="0"/>
    <w:rPr>
      <w:rFonts w:ascii="宋体" w:hAnsi="Courier New" w:eastAsia="宋体"/>
      <w:kern w:val="2"/>
      <w:sz w:val="21"/>
      <w:lang w:val="en-US" w:eastAsia="zh-CN" w:bidi="ar-SA"/>
    </w:rPr>
  </w:style>
  <w:style w:type="character" w:customStyle="1" w:styleId="75">
    <w:name w:val="页脚 Char Char"/>
    <w:qFormat/>
    <w:uiPriority w:val="0"/>
    <w:rPr>
      <w:rFonts w:eastAsia="宋体"/>
      <w:snapToGrid w:val="0"/>
      <w:sz w:val="18"/>
      <w:lang w:val="en-US" w:eastAsia="zh-CN"/>
    </w:rPr>
  </w:style>
  <w:style w:type="character" w:customStyle="1" w:styleId="76">
    <w:name w:val="样式1 Char Char"/>
    <w:link w:val="77"/>
    <w:qFormat/>
    <w:uiPriority w:val="0"/>
    <w:rPr>
      <w:rFonts w:ascii="Arial" w:hAnsi="Arial"/>
      <w:kern w:val="2"/>
      <w:sz w:val="21"/>
      <w:szCs w:val="24"/>
    </w:rPr>
  </w:style>
  <w:style w:type="paragraph" w:customStyle="1" w:styleId="77">
    <w:name w:val="样式1"/>
    <w:basedOn w:val="1"/>
    <w:link w:val="76"/>
    <w:qFormat/>
    <w:uiPriority w:val="0"/>
    <w:pPr>
      <w:spacing w:line="360" w:lineRule="exact"/>
      <w:ind w:firstLine="200" w:firstLineChars="200"/>
    </w:pPr>
    <w:rPr>
      <w:rFonts w:ascii="Arial" w:hAnsi="Arial"/>
      <w:snapToGrid/>
      <w:kern w:val="2"/>
      <w:szCs w:val="24"/>
    </w:rPr>
  </w:style>
  <w:style w:type="character" w:customStyle="1" w:styleId="78">
    <w:name w:val="纯文本 Char Char Char Char Char Char Char Char Char Char Char Char Char Char2"/>
    <w:qFormat/>
    <w:uiPriority w:val="0"/>
    <w:rPr>
      <w:rFonts w:ascii="Century Gothic" w:hAnsi="楷体_GB2312" w:eastAsia="Century Gothic" w:cs="楷体_GB2312"/>
      <w:kern w:val="2"/>
      <w:sz w:val="21"/>
      <w:szCs w:val="21"/>
      <w:lang w:val="en-US" w:eastAsia="zh-CN" w:bidi="ar-SA"/>
    </w:rPr>
  </w:style>
  <w:style w:type="character" w:customStyle="1" w:styleId="79">
    <w:name w:val="NormalCharacter"/>
    <w:qFormat/>
    <w:uiPriority w:val="0"/>
  </w:style>
  <w:style w:type="character" w:customStyle="1" w:styleId="80">
    <w:name w:val="new1"/>
    <w:qFormat/>
    <w:uiPriority w:val="0"/>
    <w:rPr>
      <w:sz w:val="21"/>
      <w:szCs w:val="21"/>
    </w:rPr>
  </w:style>
  <w:style w:type="character" w:customStyle="1" w:styleId="81">
    <w:name w:val="font31"/>
    <w:qFormat/>
    <w:uiPriority w:val="0"/>
    <w:rPr>
      <w:rFonts w:hint="eastAsia" w:ascii="宋体" w:hAnsi="宋体" w:eastAsia="宋体" w:cs="宋体"/>
      <w:color w:val="000000"/>
      <w:sz w:val="20"/>
      <w:szCs w:val="20"/>
      <w:u w:val="none"/>
    </w:rPr>
  </w:style>
  <w:style w:type="paragraph" w:styleId="8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84">
    <w:name w:val="默认段落字体 Para Char Char Char Char Char Char Char Char Char1 Char Char Char Char"/>
    <w:basedOn w:val="1"/>
    <w:qFormat/>
    <w:uiPriority w:val="0"/>
    <w:rPr>
      <w:rFonts w:ascii="Tahoma" w:hAnsi="Tahoma"/>
      <w:snapToGrid/>
      <w:kern w:val="2"/>
      <w:sz w:val="24"/>
    </w:rPr>
  </w:style>
  <w:style w:type="paragraph" w:customStyle="1" w:styleId="85">
    <w:name w:val="Char Char Char Char Char Char Char"/>
    <w:basedOn w:val="1"/>
    <w:qFormat/>
    <w:uiPriority w:val="0"/>
    <w:pPr>
      <w:tabs>
        <w:tab w:val="left" w:pos="432"/>
      </w:tabs>
      <w:ind w:left="432" w:hanging="432"/>
    </w:pPr>
    <w:rPr>
      <w:rFonts w:ascii="Tahoma" w:hAnsi="Tahoma"/>
      <w:snapToGrid/>
      <w:kern w:val="2"/>
      <w:sz w:val="24"/>
    </w:rPr>
  </w:style>
  <w:style w:type="paragraph" w:customStyle="1" w:styleId="86">
    <w:name w:val="Char3 Char Char Char Char Char Char"/>
    <w:basedOn w:val="1"/>
    <w:qFormat/>
    <w:uiPriority w:val="0"/>
    <w:pPr>
      <w:widowControl/>
      <w:spacing w:line="240" w:lineRule="exact"/>
      <w:jc w:val="left"/>
    </w:pPr>
    <w:rPr>
      <w:rFonts w:ascii="Verdana" w:hAnsi="Verdana"/>
      <w:snapToGrid/>
      <w:sz w:val="18"/>
      <w:lang w:eastAsia="en-US"/>
    </w:rPr>
  </w:style>
  <w:style w:type="paragraph" w:customStyle="1" w:styleId="87">
    <w:name w:val="默认段落字体 Para Char Char Char Char Char Char Char"/>
    <w:basedOn w:val="1"/>
    <w:qFormat/>
    <w:uiPriority w:val="0"/>
    <w:rPr>
      <w:snapToGrid/>
      <w:kern w:val="2"/>
    </w:rPr>
  </w:style>
  <w:style w:type="paragraph" w:customStyle="1" w:styleId="88">
    <w:name w:val="正文－恩普"/>
    <w:basedOn w:val="8"/>
    <w:qFormat/>
    <w:uiPriority w:val="0"/>
    <w:pPr>
      <w:widowControl/>
      <w:spacing w:afterLines="50" w:line="360" w:lineRule="auto"/>
      <w:ind w:firstLine="480" w:firstLineChars="200"/>
      <w:jc w:val="left"/>
    </w:pPr>
    <w:rPr>
      <w:kern w:val="0"/>
      <w:sz w:val="24"/>
    </w:rPr>
  </w:style>
  <w:style w:type="paragraph" w:customStyle="1" w:styleId="89">
    <w:name w:val="正文文字"/>
    <w:basedOn w:val="1"/>
    <w:qFormat/>
    <w:uiPriority w:val="0"/>
    <w:pPr>
      <w:widowControl/>
      <w:spacing w:line="952" w:lineRule="atLeast"/>
      <w:ind w:firstLine="419"/>
      <w:textAlignment w:val="baseline"/>
    </w:pPr>
    <w:rPr>
      <w:b/>
      <w:snapToGrid/>
      <w:color w:val="000000"/>
      <w:sz w:val="44"/>
      <w:u w:color="000000"/>
    </w:rPr>
  </w:style>
  <w:style w:type="paragraph" w:customStyle="1" w:styleId="90">
    <w:name w:val="Char Char1 Char Char Char Char Char Char"/>
    <w:basedOn w:val="1"/>
    <w:qFormat/>
    <w:uiPriority w:val="0"/>
    <w:pPr>
      <w:widowControl/>
      <w:spacing w:line="240" w:lineRule="exact"/>
      <w:jc w:val="left"/>
    </w:pPr>
  </w:style>
  <w:style w:type="paragraph" w:customStyle="1" w:styleId="91">
    <w:name w:val="List Paragraph_23fe4057-0b61-4cc6-8901-e2d1d58ffaab"/>
    <w:basedOn w:val="1"/>
    <w:qFormat/>
    <w:uiPriority w:val="0"/>
    <w:pPr>
      <w:ind w:firstLine="420" w:firstLineChars="200"/>
    </w:pPr>
    <w:rPr>
      <w:rFonts w:ascii="Calibri" w:hAnsi="Calibri"/>
      <w:snapToGrid/>
      <w:kern w:val="2"/>
      <w:szCs w:val="22"/>
    </w:rPr>
  </w:style>
  <w:style w:type="paragraph" w:customStyle="1" w:styleId="92">
    <w:name w:val="普通(网站)1"/>
    <w:basedOn w:val="1"/>
    <w:qFormat/>
    <w:uiPriority w:val="0"/>
    <w:pPr>
      <w:widowControl/>
      <w:spacing w:beforeAutospacing="1" w:afterAutospacing="1"/>
      <w:jc w:val="left"/>
    </w:pPr>
    <w:rPr>
      <w:rFonts w:ascii="宋体" w:hAnsi="宋体" w:cs="宋体"/>
      <w:sz w:val="24"/>
    </w:rPr>
  </w:style>
  <w:style w:type="paragraph" w:customStyle="1" w:styleId="93">
    <w:name w:val="Char1"/>
    <w:basedOn w:val="1"/>
    <w:qFormat/>
    <w:uiPriority w:val="0"/>
    <w:pPr>
      <w:widowControl/>
      <w:spacing w:line="360" w:lineRule="auto"/>
      <w:ind w:firstLine="200" w:firstLineChars="200"/>
      <w:jc w:val="left"/>
    </w:pPr>
    <w:rPr>
      <w:rFonts w:ascii="Verdana" w:hAnsi="Verdana" w:eastAsia="黑体"/>
      <w:snapToGrid/>
      <w:lang w:eastAsia="en-US"/>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napToGrid/>
      <w:spacing w:val="-20"/>
      <w:sz w:val="24"/>
      <w:szCs w:val="24"/>
    </w:rPr>
  </w:style>
  <w:style w:type="paragraph" w:customStyle="1" w:styleId="95">
    <w:name w:val="Char Char Char Char Char Char Char Char Char Char Char Char Char Char Char Char"/>
    <w:basedOn w:val="1"/>
    <w:qFormat/>
    <w:uiPriority w:val="0"/>
    <w:pPr>
      <w:tabs>
        <w:tab w:val="left" w:pos="885"/>
      </w:tabs>
      <w:ind w:left="885" w:hanging="360"/>
    </w:pPr>
    <w:rPr>
      <w:snapToGrid/>
      <w:kern w:val="2"/>
      <w:sz w:val="24"/>
      <w:szCs w:val="24"/>
    </w:rPr>
  </w:style>
  <w:style w:type="paragraph" w:customStyle="1" w:styleId="9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97">
    <w:name w:val="正文文本 21"/>
    <w:basedOn w:val="1"/>
    <w:qFormat/>
    <w:uiPriority w:val="0"/>
    <w:pPr>
      <w:adjustRightInd w:val="0"/>
      <w:spacing w:line="300" w:lineRule="auto"/>
      <w:jc w:val="center"/>
    </w:pPr>
    <w:rPr>
      <w:rFonts w:hint="eastAsia" w:ascii="宋体" w:hAnsi="宋体"/>
      <w:sz w:val="24"/>
    </w:rPr>
  </w:style>
  <w:style w:type="paragraph" w:customStyle="1" w:styleId="98">
    <w:name w:val="Char Char2 Char"/>
    <w:basedOn w:val="1"/>
    <w:qFormat/>
    <w:uiPriority w:val="0"/>
    <w:pPr>
      <w:keepNext/>
      <w:keepLines/>
      <w:pageBreakBefore/>
      <w:tabs>
        <w:tab w:val="left" w:pos="845"/>
      </w:tabs>
      <w:ind w:left="845" w:hanging="420"/>
    </w:pPr>
    <w:rPr>
      <w:rFonts w:ascii="Tahoma" w:hAnsi="Tahoma"/>
      <w:snapToGrid/>
      <w:kern w:val="2"/>
      <w:sz w:val="24"/>
    </w:rPr>
  </w:style>
  <w:style w:type="paragraph" w:customStyle="1" w:styleId="99">
    <w:name w:val="Bullets"/>
    <w:basedOn w:val="1"/>
    <w:qFormat/>
    <w:uiPriority w:val="0"/>
    <w:pPr>
      <w:widowControl/>
    </w:pPr>
    <w:rPr>
      <w:rFonts w:ascii="Arial" w:hAnsi="Arial" w:eastAsia="MS Mincho"/>
      <w:snapToGrid/>
      <w:sz w:val="24"/>
      <w:lang w:eastAsia="de-DE"/>
    </w:rPr>
  </w:style>
  <w:style w:type="paragraph" w:customStyle="1" w:styleId="100">
    <w:name w:val="Char Char Char Char Char Char Char1"/>
    <w:basedOn w:val="1"/>
    <w:qFormat/>
    <w:uiPriority w:val="0"/>
    <w:pPr>
      <w:tabs>
        <w:tab w:val="left" w:pos="432"/>
      </w:tabs>
      <w:ind w:left="432" w:hanging="432"/>
    </w:pPr>
    <w:rPr>
      <w:rFonts w:ascii="Tahoma" w:hAnsi="Tahoma"/>
      <w:snapToGrid/>
      <w:kern w:val="2"/>
      <w:sz w:val="24"/>
    </w:rPr>
  </w:style>
  <w:style w:type="paragraph" w:customStyle="1" w:styleId="101">
    <w:name w:val="Char Char4 Char Char"/>
    <w:basedOn w:val="1"/>
    <w:qFormat/>
    <w:uiPriority w:val="0"/>
    <w:pPr>
      <w:adjustRightInd w:val="0"/>
    </w:pPr>
    <w:rPr>
      <w:rFonts w:ascii="仿宋_GB2312" w:eastAsia="仿宋_GB2312"/>
      <w:b/>
      <w:snapToGrid/>
      <w:kern w:val="2"/>
      <w:sz w:val="32"/>
      <w:szCs w:val="32"/>
    </w:rPr>
  </w:style>
  <w:style w:type="paragraph" w:customStyle="1" w:styleId="102">
    <w:name w:val="标书-正文"/>
    <w:basedOn w:val="1"/>
    <w:qFormat/>
    <w:uiPriority w:val="0"/>
    <w:pPr>
      <w:spacing w:line="360" w:lineRule="auto"/>
      <w:ind w:firstLine="200" w:firstLineChars="200"/>
    </w:pPr>
    <w:rPr>
      <w:rFonts w:ascii="Arial" w:hAnsi="Arial"/>
      <w:sz w:val="24"/>
    </w:rPr>
  </w:style>
  <w:style w:type="paragraph" w:customStyle="1" w:styleId="103">
    <w:name w:val="Char"/>
    <w:basedOn w:val="1"/>
    <w:qFormat/>
    <w:uiPriority w:val="0"/>
    <w:pPr>
      <w:spacing w:line="360" w:lineRule="auto"/>
      <w:ind w:firstLine="420" w:firstLineChars="200"/>
    </w:pPr>
    <w:rPr>
      <w:rFonts w:ascii="宋体" w:hAnsi="宋体"/>
      <w:snapToGrid/>
      <w:kern w:val="2"/>
    </w:rPr>
  </w:style>
  <w:style w:type="paragraph" w:customStyle="1" w:styleId="104">
    <w:name w:val="表格内"/>
    <w:basedOn w:val="1"/>
    <w:qFormat/>
    <w:uiPriority w:val="0"/>
    <w:rPr>
      <w:rFonts w:cs="宋体"/>
    </w:rPr>
  </w:style>
  <w:style w:type="paragraph" w:customStyle="1" w:styleId="105">
    <w:name w:val="Char2"/>
    <w:basedOn w:val="1"/>
    <w:qFormat/>
    <w:uiPriority w:val="0"/>
    <w:rPr>
      <w:sz w:val="18"/>
    </w:rPr>
  </w:style>
  <w:style w:type="paragraph" w:customStyle="1" w:styleId="106">
    <w:name w:val="软著正文"/>
    <w:basedOn w:val="1"/>
    <w:qFormat/>
    <w:uiPriority w:val="0"/>
    <w:pPr>
      <w:spacing w:line="360" w:lineRule="auto"/>
      <w:ind w:firstLine="200" w:firstLineChars="200"/>
    </w:pPr>
    <w:rPr>
      <w:sz w:val="24"/>
    </w:rPr>
  </w:style>
  <w:style w:type="paragraph" w:customStyle="1" w:styleId="107">
    <w:name w:val="p0"/>
    <w:basedOn w:val="1"/>
    <w:qFormat/>
    <w:uiPriority w:val="0"/>
    <w:pPr>
      <w:widowControl/>
    </w:pPr>
    <w:rPr>
      <w:rFonts w:ascii="Calibri" w:hAnsi="Calibri" w:cs="宋体"/>
      <w:snapToGrid/>
      <w:szCs w:val="21"/>
    </w:rPr>
  </w:style>
  <w:style w:type="paragraph" w:customStyle="1" w:styleId="108">
    <w:name w:val="Char Char Char Char Char Char Char Char Char Char Char Char Char Char Char Char Char Char Char Char Char Char"/>
    <w:basedOn w:val="1"/>
    <w:qFormat/>
    <w:uiPriority w:val="0"/>
    <w:rPr>
      <w:rFonts w:ascii="Tahoma" w:hAnsi="Tahoma"/>
      <w:snapToGrid/>
      <w:kern w:val="2"/>
      <w:sz w:val="24"/>
    </w:rPr>
  </w:style>
  <w:style w:type="paragraph" w:customStyle="1" w:styleId="109">
    <w:name w:val="xl46"/>
    <w:basedOn w:val="1"/>
    <w:qFormat/>
    <w:uiPriority w:val="0"/>
    <w:pPr>
      <w:widowControl/>
      <w:pBdr>
        <w:top w:val="single" w:color="auto" w:sz="8" w:space="0"/>
        <w:bottom w:val="single" w:color="auto" w:sz="8" w:space="0"/>
        <w:right w:val="single" w:color="000000" w:sz="8" w:space="0"/>
      </w:pBdr>
      <w:spacing w:beforeAutospacing="1" w:afterAutospacing="1"/>
      <w:jc w:val="center"/>
      <w:textAlignment w:val="center"/>
    </w:pPr>
    <w:rPr>
      <w:rFonts w:ascii="宋体" w:hAnsi="宋体" w:cs="宋体"/>
      <w:snapToGrid/>
      <w:sz w:val="18"/>
      <w:szCs w:val="18"/>
    </w:rPr>
  </w:style>
  <w:style w:type="paragraph" w:styleId="110">
    <w:name w:val="List Paragraph"/>
    <w:basedOn w:val="1"/>
    <w:qFormat/>
    <w:uiPriority w:val="0"/>
    <w:pPr>
      <w:ind w:firstLine="420" w:firstLineChars="200"/>
    </w:pPr>
    <w:rPr>
      <w:rFonts w:ascii="Calibri" w:hAnsi="Calibri"/>
      <w:snapToGrid/>
      <w:kern w:val="2"/>
    </w:rPr>
  </w:style>
  <w:style w:type="paragraph" w:customStyle="1" w:styleId="111">
    <w:name w:val="Char3 Char Char Char"/>
    <w:basedOn w:val="1"/>
    <w:qFormat/>
    <w:uiPriority w:val="0"/>
    <w:pPr>
      <w:widowControl/>
      <w:spacing w:line="240" w:lineRule="exact"/>
      <w:jc w:val="left"/>
    </w:pPr>
    <w:rPr>
      <w:snapToGrid/>
      <w:kern w:val="2"/>
    </w:rPr>
  </w:style>
  <w:style w:type="paragraph" w:customStyle="1" w:styleId="112">
    <w:name w:val="List Paragraph1"/>
    <w:basedOn w:val="1"/>
    <w:qFormat/>
    <w:uiPriority w:val="0"/>
    <w:pPr>
      <w:ind w:firstLine="420" w:firstLineChars="200"/>
    </w:pPr>
    <w:rPr>
      <w:snapToGrid/>
      <w:kern w:val="2"/>
      <w:szCs w:val="24"/>
    </w:rPr>
  </w:style>
  <w:style w:type="paragraph" w:customStyle="1" w:styleId="113">
    <w:name w:val="样式 首行缩进:  0.77 厘米 行距: 1.5 倍行距"/>
    <w:basedOn w:val="1"/>
    <w:qFormat/>
    <w:uiPriority w:val="0"/>
    <w:pPr>
      <w:spacing w:line="360" w:lineRule="auto"/>
      <w:ind w:firstLine="420"/>
    </w:pPr>
    <w:rPr>
      <w:rFonts w:cs="宋体"/>
      <w:snapToGrid/>
      <w:kern w:val="2"/>
    </w:rPr>
  </w:style>
  <w:style w:type="paragraph" w:customStyle="1" w:styleId="114">
    <w:name w:val="一级标题"/>
    <w:basedOn w:val="17"/>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1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Char Char Char"/>
    <w:basedOn w:val="1"/>
    <w:qFormat/>
    <w:uiPriority w:val="0"/>
    <w:rPr>
      <w:rFonts w:ascii="Tahoma" w:hAnsi="Tahoma"/>
      <w:snapToGrid/>
      <w:kern w:val="2"/>
      <w:sz w:val="24"/>
    </w:rPr>
  </w:style>
  <w:style w:type="paragraph" w:customStyle="1" w:styleId="117">
    <w:name w:val="style1"/>
    <w:basedOn w:val="1"/>
    <w:next w:val="1"/>
    <w:qFormat/>
    <w:uiPriority w:val="0"/>
    <w:pPr>
      <w:tabs>
        <w:tab w:val="left" w:pos="845"/>
      </w:tabs>
      <w:adjustRightInd w:val="0"/>
      <w:spacing w:line="264" w:lineRule="auto"/>
      <w:ind w:left="840" w:hanging="420"/>
      <w:textAlignment w:val="baseline"/>
      <w:outlineLvl w:val="1"/>
    </w:pPr>
    <w:rPr>
      <w:b/>
      <w:snapToGrid/>
      <w:sz w:val="28"/>
    </w:rPr>
  </w:style>
  <w:style w:type="character" w:styleId="118">
    <w:name w:val="Placeholder Text"/>
    <w:basedOn w:val="35"/>
    <w:semiHidden/>
    <w:qFormat/>
    <w:uiPriority w:val="99"/>
    <w:rPr>
      <w:color w:val="808080"/>
    </w:rPr>
  </w:style>
  <w:style w:type="paragraph" w:customStyle="1" w:styleId="119">
    <w:name w:val="修订1"/>
    <w:hidden/>
    <w:semiHidden/>
    <w:qFormat/>
    <w:uiPriority w:val="99"/>
    <w:rPr>
      <w:rFonts w:ascii="Times New Roman" w:hAnsi="Times New Roman" w:eastAsia="宋体" w:cs="Times New Roman"/>
      <w:snapToGrid w:val="0"/>
      <w:sz w:val="21"/>
      <w:lang w:val="en-US" w:eastAsia="zh-CN" w:bidi="ar-SA"/>
    </w:rPr>
  </w:style>
  <w:style w:type="table" w:customStyle="1" w:styleId="120">
    <w:name w:val="Table Normal"/>
    <w:unhideWhenUsed/>
    <w:qFormat/>
    <w:uiPriority w:val="2"/>
    <w:tblPr>
      <w:tblCellMar>
        <w:top w:w="0" w:type="dxa"/>
        <w:left w:w="0" w:type="dxa"/>
        <w:bottom w:w="0" w:type="dxa"/>
        <w:right w:w="0" w:type="dxa"/>
      </w:tblCellMar>
    </w:tblPr>
  </w:style>
  <w:style w:type="paragraph" w:customStyle="1" w:styleId="121">
    <w:name w:val="Table Paragraph"/>
    <w:basedOn w:val="1"/>
    <w:qFormat/>
    <w:uiPriority w:val="1"/>
    <w:pPr>
      <w:autoSpaceDE w:val="0"/>
      <w:autoSpaceDN w:val="0"/>
      <w:spacing w:line="246" w:lineRule="exact"/>
      <w:jc w:val="center"/>
    </w:pPr>
    <w:rPr>
      <w:rFonts w:ascii="微软雅黑" w:hAnsi="微软雅黑" w:eastAsia="微软雅黑" w:cs="微软雅黑"/>
      <w:sz w:val="22"/>
      <w:szCs w:val="22"/>
      <w:lang w:val="zh-CN" w:bidi="zh-CN"/>
    </w:rPr>
  </w:style>
  <w:style w:type="paragraph" w:customStyle="1" w:styleId="122">
    <w:name w:val="正文（缩进）"/>
    <w:basedOn w:val="1"/>
    <w:qFormat/>
    <w:uiPriority w:val="0"/>
    <w:pPr>
      <w:spacing w:before="50" w:after="50"/>
      <w:ind w:firstLine="200"/>
    </w:pPr>
    <w:rPr>
      <w:rFonts w:ascii="Calibri" w:hAnsi="Calibri"/>
    </w:rPr>
  </w:style>
  <w:style w:type="paragraph" w:customStyle="1" w:styleId="123">
    <w:name w:val="表格"/>
    <w:basedOn w:val="1"/>
    <w:next w:val="1"/>
    <w:qFormat/>
    <w:uiPriority w:val="0"/>
    <w:pPr>
      <w:spacing w:line="360" w:lineRule="auto"/>
      <w:jc w:val="center"/>
    </w:pPr>
    <w:rPr>
      <w:rFonts w:eastAsia="黑体"/>
      <w:snapToGrid/>
      <w:kern w:val="2"/>
      <w:sz w:val="24"/>
      <w:szCs w:val="24"/>
    </w:rPr>
  </w:style>
  <w:style w:type="character" w:customStyle="1" w:styleId="124">
    <w:name w:val="font122"/>
    <w:basedOn w:val="35"/>
    <w:qFormat/>
    <w:uiPriority w:val="0"/>
    <w:rPr>
      <w:rFonts w:hint="eastAsia" w:ascii="宋体" w:hAnsi="宋体" w:eastAsia="宋体" w:cs="宋体"/>
      <w:color w:val="000000"/>
      <w:sz w:val="20"/>
      <w:szCs w:val="20"/>
      <w:u w:val="none"/>
    </w:rPr>
  </w:style>
  <w:style w:type="character" w:customStyle="1" w:styleId="125">
    <w:name w:val="font131"/>
    <w:basedOn w:val="35"/>
    <w:qFormat/>
    <w:uiPriority w:val="0"/>
    <w:rPr>
      <w:rFonts w:hint="default" w:ascii="Arial" w:hAnsi="Arial" w:cs="Arial"/>
      <w:color w:val="000000"/>
      <w:sz w:val="20"/>
      <w:szCs w:val="20"/>
      <w:u w:val="none"/>
    </w:rPr>
  </w:style>
  <w:style w:type="character" w:customStyle="1" w:styleId="126">
    <w:name w:val="font61"/>
    <w:basedOn w:val="35"/>
    <w:qFormat/>
    <w:uiPriority w:val="0"/>
    <w:rPr>
      <w:rFonts w:hint="eastAsia" w:ascii="宋体" w:hAnsi="宋体" w:eastAsia="宋体" w:cs="宋体"/>
      <w:color w:val="000000"/>
      <w:sz w:val="20"/>
      <w:szCs w:val="20"/>
      <w:u w:val="none"/>
    </w:rPr>
  </w:style>
  <w:style w:type="character" w:customStyle="1" w:styleId="127">
    <w:name w:val="font01"/>
    <w:basedOn w:val="35"/>
    <w:qFormat/>
    <w:uiPriority w:val="0"/>
    <w:rPr>
      <w:rFonts w:hint="default" w:ascii="Arial" w:hAnsi="Arial" w:cs="Arial"/>
      <w:color w:val="000000"/>
      <w:sz w:val="20"/>
      <w:szCs w:val="20"/>
      <w:u w:val="none"/>
    </w:rPr>
  </w:style>
  <w:style w:type="character" w:customStyle="1" w:styleId="128">
    <w:name w:val="font141"/>
    <w:basedOn w:val="35"/>
    <w:qFormat/>
    <w:uiPriority w:val="0"/>
    <w:rPr>
      <w:rFonts w:hint="default" w:ascii="Arial" w:hAnsi="Arial" w:cs="Arial"/>
      <w:color w:val="000000"/>
      <w:sz w:val="20"/>
      <w:szCs w:val="20"/>
      <w:u w:val="none"/>
    </w:rPr>
  </w:style>
  <w:style w:type="character" w:customStyle="1" w:styleId="129">
    <w:name w:val="font12"/>
    <w:basedOn w:val="35"/>
    <w:qFormat/>
    <w:uiPriority w:val="0"/>
    <w:rPr>
      <w:rFonts w:hint="eastAsia" w:ascii="宋体" w:hAnsi="宋体" w:eastAsia="宋体" w:cs="宋体"/>
      <w:color w:val="000000"/>
      <w:sz w:val="20"/>
      <w:szCs w:val="20"/>
      <w:u w:val="none"/>
    </w:rPr>
  </w:style>
  <w:style w:type="character" w:customStyle="1" w:styleId="130">
    <w:name w:val="font151"/>
    <w:basedOn w:val="35"/>
    <w:qFormat/>
    <w:uiPriority w:val="0"/>
    <w:rPr>
      <w:rFonts w:hint="eastAsia" w:ascii="宋体" w:hAnsi="宋体" w:eastAsia="宋体" w:cs="宋体"/>
      <w:color w:val="000000"/>
      <w:sz w:val="20"/>
      <w:szCs w:val="20"/>
      <w:u w:val="none"/>
    </w:rPr>
  </w:style>
  <w:style w:type="character" w:customStyle="1" w:styleId="131">
    <w:name w:val="font101"/>
    <w:basedOn w:val="35"/>
    <w:qFormat/>
    <w:uiPriority w:val="0"/>
    <w:rPr>
      <w:rFonts w:hint="default" w:ascii="Arial" w:hAnsi="Arial" w:cs="Arial"/>
      <w:color w:val="000000"/>
      <w:sz w:val="20"/>
      <w:szCs w:val="20"/>
      <w:u w:val="none"/>
    </w:rPr>
  </w:style>
  <w:style w:type="character" w:customStyle="1" w:styleId="132">
    <w:name w:val="font111"/>
    <w:basedOn w:val="35"/>
    <w:qFormat/>
    <w:uiPriority w:val="0"/>
    <w:rPr>
      <w:rFonts w:ascii="Batang" w:hAnsi="Batang" w:eastAsia="Batang" w:cs="Batang"/>
      <w:color w:val="000000"/>
      <w:sz w:val="21"/>
      <w:szCs w:val="21"/>
      <w:u w:val="none"/>
    </w:rPr>
  </w:style>
  <w:style w:type="character" w:customStyle="1" w:styleId="133">
    <w:name w:val="font161"/>
    <w:basedOn w:val="35"/>
    <w:qFormat/>
    <w:uiPriority w:val="0"/>
    <w:rPr>
      <w:rFonts w:hint="eastAsia" w:ascii="宋体" w:hAnsi="宋体" w:eastAsia="宋体" w:cs="宋体"/>
      <w:color w:val="000000"/>
      <w:sz w:val="21"/>
      <w:szCs w:val="21"/>
      <w:u w:val="none"/>
    </w:rPr>
  </w:style>
  <w:style w:type="paragraph" w:customStyle="1" w:styleId="134">
    <w:name w:val="Body text|1"/>
    <w:basedOn w:val="1"/>
    <w:qFormat/>
    <w:uiPriority w:val="0"/>
    <w:pPr>
      <w:spacing w:line="442" w:lineRule="auto"/>
      <w:ind w:firstLine="400"/>
    </w:pPr>
    <w:rPr>
      <w:rFonts w:ascii="宋体" w:hAnsi="宋体" w:cs="宋体"/>
      <w:sz w:val="22"/>
      <w:szCs w:val="22"/>
      <w:lang w:val="zh-TW" w:eastAsia="zh-TW"/>
    </w:rPr>
  </w:style>
  <w:style w:type="paragraph" w:customStyle="1" w:styleId="135">
    <w:name w:val="正文文本首行缩进1"/>
    <w:basedOn w:val="12"/>
    <w:qFormat/>
    <w:uiPriority w:val="0"/>
    <w:pPr>
      <w:ind w:firstLine="420" w:firstLineChars="100"/>
    </w:pPr>
  </w:style>
  <w:style w:type="paragraph" w:customStyle="1" w:styleId="136">
    <w:name w:val="无间隔1"/>
    <w:qFormat/>
    <w:uiPriority w:val="0"/>
    <w:rPr>
      <w:rFonts w:ascii="Calibri" w:hAnsi="Calibri" w:eastAsia="宋体" w:cs="Times New Roman"/>
      <w:sz w:val="22"/>
      <w:szCs w:val="22"/>
      <w:lang w:val="en-US" w:eastAsia="en-US" w:bidi="ar-SA"/>
    </w:rPr>
  </w:style>
  <w:style w:type="paragraph" w:customStyle="1" w:styleId="137">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3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39">
    <w:name w:val="修订2"/>
    <w:hidden/>
    <w:unhideWhenUsed/>
    <w:qFormat/>
    <w:uiPriority w:val="99"/>
    <w:rPr>
      <w:rFonts w:ascii="Times New Roman" w:hAnsi="Times New Roman" w:eastAsia="宋体" w:cs="Times New Roman"/>
      <w:snapToGrid w:val="0"/>
      <w:sz w:val="21"/>
      <w:lang w:val="en-US" w:eastAsia="zh-CN" w:bidi="ar-SA"/>
    </w:rPr>
  </w:style>
  <w:style w:type="paragraph" w:customStyle="1" w:styleId="140">
    <w:name w:val="修订3"/>
    <w:hidden/>
    <w:unhideWhenUsed/>
    <w:qFormat/>
    <w:uiPriority w:val="99"/>
    <w:rPr>
      <w:rFonts w:ascii="Times New Roman" w:hAnsi="Times New Roman" w:eastAsia="宋体" w:cs="Times New Roman"/>
      <w:snapToGrid w:val="0"/>
      <w:sz w:val="21"/>
      <w:lang w:val="en-US" w:eastAsia="zh-CN" w:bidi="ar-SA"/>
    </w:rPr>
  </w:style>
  <w:style w:type="paragraph" w:customStyle="1" w:styleId="141">
    <w:name w:val="Revision"/>
    <w:hidden/>
    <w:unhideWhenUsed/>
    <w:qFormat/>
    <w:uiPriority w:val="99"/>
    <w:rPr>
      <w:rFonts w:ascii="Times New Roman" w:hAnsi="Times New Roman" w:eastAsia="宋体" w:cs="Times New Roman"/>
      <w:snapToGrid w:val="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jpe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820F24-596C-48E6-B92F-370AA8D401DD}">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74</Pages>
  <Words>9475</Words>
  <Characters>10254</Characters>
  <Lines>307</Lines>
  <Paragraphs>86</Paragraphs>
  <TotalTime>8</TotalTime>
  <ScaleCrop>false</ScaleCrop>
  <LinksUpToDate>false</LinksUpToDate>
  <CharactersWithSpaces>10405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2024-07-05T00:34:00Z</dcterms:created>
  <dc:creator>黎似玖</dc:creator>
  <cp:lastModifiedBy>Davis</cp:lastModifiedBy>
  <cp:lastPrinted>2022-06-06T05:49:00Z</cp:lastPrinted>
  <dcterms:modified xsi:type="dcterms:W3CDTF">2025-06-19T09:35:43Z</dcterms:modified>
  <dc:title>开发区环境监测站部分仪器采购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73116B7F87824E9684091182C8B33943_13</vt:lpwstr>
  </property>
  <property fmtid="{D5CDD505-2E9C-101B-9397-08002B2CF9AE}" pid="4" name="commondata">
    <vt:lpwstr>eyJoZGlkIjoiMzEyNDE3ZTQ1MDc1YTkwN2MxZjdkNDZlOWQwZjJlNzcifQ==</vt:lpwstr>
  </property>
  <property fmtid="{D5CDD505-2E9C-101B-9397-08002B2CF9AE}" pid="5" name="KSOTemplateDocerSaveRecord">
    <vt:lpwstr>eyJoZGlkIjoiMWY1ZjQyYTgzOGYwZjA2ODk4ZjA0NzQ5MzgxYjU3MGIiLCJ1c2VySWQiOiIxOTgwMzk3ODEifQ==</vt:lpwstr>
  </property>
</Properties>
</file>