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7E3993E5">
      <w:pPr>
        <w:adjustRightInd/>
        <w:spacing w:line="360" w:lineRule="auto"/>
        <w:jc w:val="center"/>
        <w:rPr>
          <w:rFonts w:ascii="宋体" w:hAnsi="宋体" w:cs="宋体"/>
          <w:b/>
          <w:color w:val="auto"/>
          <w:sz w:val="48"/>
          <w:szCs w:val="48"/>
          <w:highlight w:val="none"/>
        </w:rPr>
      </w:pPr>
    </w:p>
    <w:p w14:paraId="673736FD">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半山街道执法中队采购安保服务项目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DDZX2025-GK-095</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5AE02BFF">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杭州市拱墅区人民政府半山街道办事处</w:t>
      </w:r>
    </w:p>
    <w:p w14:paraId="6D4BEECB">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大地工程咨询有限公司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半山街道执法中队采购安保服务项目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DDZX2025-GK-095</w:t>
      </w:r>
    </w:p>
    <w:p w14:paraId="784189D0">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半山街道执法中队采购安保服务项目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1C6D4CA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rPr>
        <w:t xml:space="preserve">2627000.00 </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 xml:space="preserve">2627000.00 </w:t>
      </w:r>
      <w:r>
        <w:rPr>
          <w:rFonts w:ascii="宋体" w:hAnsi="宋体" w:cs="宋体"/>
          <w:color w:val="auto"/>
          <w:sz w:val="24"/>
          <w:highlight w:val="none"/>
        </w:rPr>
        <w:t xml:space="preserve"> </w:t>
      </w:r>
    </w:p>
    <w:p w14:paraId="530208A5">
      <w:pPr>
        <w:pStyle w:val="131"/>
        <w:ind w:firstLine="482"/>
        <w:outlineLvl w:val="2"/>
        <w:rPr>
          <w:rFonts w:hint="eastAsia" w:hAnsi="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半山街道执法中队采购安保服务项目</w:t>
      </w:r>
      <w:r>
        <w:rPr>
          <w:rFonts w:hint="eastAsia" w:hAnsi="宋体" w:cs="宋体"/>
          <w:bCs/>
          <w:snapToGrid/>
          <w:color w:val="auto"/>
          <w:kern w:val="2"/>
          <w:sz w:val="24"/>
          <w:szCs w:val="24"/>
          <w:highlight w:val="none"/>
        </w:rPr>
        <w:t>主要内容：</w:t>
      </w:r>
      <w:r>
        <w:rPr>
          <w:rFonts w:hint="eastAsia" w:hAnsi="宋体" w:cs="宋体"/>
          <w:b w:val="0"/>
          <w:bCs/>
          <w:color w:val="auto"/>
          <w:sz w:val="24"/>
          <w:highlight w:val="none"/>
          <w:lang w:eastAsia="zh-CN"/>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服务期一年</w:t>
      </w:r>
      <w:r>
        <w:rPr>
          <w:rFonts w:hint="eastAsia" w:hAnsi="宋体" w:cs="宋体"/>
          <w:bCs/>
          <w:color w:val="auto"/>
          <w:szCs w:val="24"/>
          <w:highlight w:val="none"/>
        </w:rPr>
        <w:t>。</w:t>
      </w:r>
      <w:r>
        <w:rPr>
          <w:rFonts w:ascii="宋体" w:hAnsi="宋体" w:cs="宋体"/>
          <w:color w:val="auto"/>
          <w:highlight w:val="none"/>
        </w:rPr>
        <w:t xml:space="preserve"> </w:t>
      </w:r>
    </w:p>
    <w:p w14:paraId="07281B02">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供应商为保安服务公司的，取得《保安服务许可证》；供应商为自行招用保安员的单位的，承诺自开始保安服务之日起30日内向所在地设区的市级人民政府公安机关备案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《保安服务管理条例》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07</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22</w:t>
      </w:r>
      <w:r>
        <w:rPr>
          <w:rFonts w:hint="eastAsia" w:ascii="宋体" w:hAnsi="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14</w:t>
      </w:r>
      <w:r>
        <w:rPr>
          <w:rFonts w:hint="eastAsia" w:ascii="宋体" w:hAnsi="宋体" w:cs="宋体"/>
          <w:b w:val="0"/>
          <w:bCs/>
          <w:color w:val="auto"/>
          <w:sz w:val="24"/>
          <w:highlight w:val="none"/>
          <w:u w:val="single"/>
        </w:rPr>
        <w:t>点</w:t>
      </w:r>
      <w:r>
        <w:rPr>
          <w:rFonts w:hint="eastAsia" w:ascii="宋体" w:hAnsi="宋体" w:cs="宋体"/>
          <w:b w:val="0"/>
          <w:bCs/>
          <w:color w:val="auto"/>
          <w:sz w:val="24"/>
          <w:highlight w:val="none"/>
          <w:u w:val="single"/>
          <w:lang w:val="en-US" w:eastAsia="zh-CN"/>
        </w:rPr>
        <w:t>00</w:t>
      </w:r>
      <w:r>
        <w:rPr>
          <w:rFonts w:hint="eastAsia" w:ascii="宋体" w:hAnsi="宋体" w:cs="宋体"/>
          <w:b w:val="0"/>
          <w:bCs/>
          <w:color w:val="auto"/>
          <w:sz w:val="24"/>
          <w:highlight w:val="none"/>
          <w:u w:val="single"/>
        </w:rPr>
        <w:t>分00秒</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sz w:val="24"/>
          <w:lang w:eastAsia="zh-CN"/>
        </w:rPr>
        <w:t>浙江省杭州市拱墅区半山路131号</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项目联系人（询问）：张</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项目联系方式（询问）：0571-89507644</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质疑联系人：张工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质疑联系方式：0571-89507644</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C3FD40A">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大地工程咨询有限公司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sz w:val="24"/>
        </w:rPr>
        <w:t>杭州市拱墅区上塘路988号宸融大厦19楼</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E99A8D5">
      <w:pPr>
        <w:spacing w:line="360" w:lineRule="auto"/>
        <w:rPr>
          <w:rFonts w:hint="eastAsia" w:ascii="宋体" w:hAnsi="宋体" w:eastAsia="宋体" w:cs="宋体"/>
          <w:sz w:val="24"/>
        </w:rPr>
      </w:pPr>
      <w:r>
        <w:rPr>
          <w:rFonts w:hint="eastAsia" w:ascii="宋体" w:hAnsi="宋体" w:cs="宋体"/>
          <w:color w:val="auto"/>
          <w:sz w:val="24"/>
          <w:highlight w:val="none"/>
        </w:rPr>
        <w:t xml:space="preserve">    </w:t>
      </w:r>
      <w:r>
        <w:rPr>
          <w:rFonts w:hint="eastAsia" w:ascii="宋体" w:hAnsi="宋体" w:eastAsia="宋体" w:cs="宋体"/>
          <w:sz w:val="24"/>
        </w:rPr>
        <w:t>项目联系人（询问）：</w:t>
      </w:r>
      <w:r>
        <w:rPr>
          <w:rFonts w:hint="eastAsia" w:ascii="宋体" w:hAnsi="宋体" w:cs="宋体"/>
          <w:sz w:val="24"/>
          <w:lang w:val="en-US" w:eastAsia="zh-CN"/>
        </w:rPr>
        <w:t>杨洋</w:t>
      </w:r>
      <w:r>
        <w:rPr>
          <w:rFonts w:hint="eastAsia" w:ascii="宋体" w:hAnsi="宋体" w:eastAsia="宋体" w:cs="宋体"/>
          <w:sz w:val="24"/>
        </w:rPr>
        <w:t xml:space="preserve">           </w:t>
      </w:r>
    </w:p>
    <w:p w14:paraId="6977F23B">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项目联系方式（询问）：18658165573</w:t>
      </w:r>
    </w:p>
    <w:p w14:paraId="7F3B7751">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cs="宋体"/>
          <w:sz w:val="24"/>
          <w:lang w:val="en-US" w:eastAsia="zh-CN"/>
        </w:rPr>
        <w:t>周工</w:t>
      </w:r>
      <w:r>
        <w:rPr>
          <w:rFonts w:hint="eastAsia" w:ascii="宋体" w:hAnsi="宋体" w:eastAsia="宋体" w:cs="宋体"/>
          <w:sz w:val="24"/>
        </w:rPr>
        <w:t xml:space="preserve">            </w:t>
      </w:r>
    </w:p>
    <w:p w14:paraId="763107A8">
      <w:pPr>
        <w:spacing w:line="360" w:lineRule="auto"/>
        <w:rPr>
          <w:rFonts w:ascii="宋体" w:hAnsi="宋体" w:cs="宋体"/>
          <w:sz w:val="24"/>
        </w:rPr>
      </w:pPr>
      <w:r>
        <w:rPr>
          <w:rFonts w:hint="eastAsia" w:ascii="宋体" w:hAnsi="宋体" w:eastAsia="宋体" w:cs="宋体"/>
          <w:sz w:val="24"/>
        </w:rPr>
        <w:t xml:space="preserve">    质疑联系方式：</w:t>
      </w:r>
      <w:r>
        <w:rPr>
          <w:rFonts w:hint="eastAsia" w:ascii="仿宋" w:hAnsi="仿宋" w:eastAsia="仿宋" w:cs="仿宋"/>
          <w:sz w:val="24"/>
        </w:rPr>
        <w:t>18058419576</w:t>
      </w:r>
    </w:p>
    <w:p w14:paraId="41724CA2">
      <w:pPr>
        <w:spacing w:line="360" w:lineRule="auto"/>
        <w:rPr>
          <w:rFonts w:ascii="宋体" w:hAnsi="宋体" w:cs="宋体"/>
          <w:color w:val="auto"/>
          <w:sz w:val="24"/>
          <w:highlight w:val="none"/>
        </w:rPr>
      </w:pP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称：杭州市拱墅区财政局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A1631CF">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半山街道执法中队采购安保服务项目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single"/>
              </w:rPr>
              <w:t xml:space="preserve">租赁和商务服务业  </w:t>
            </w:r>
            <w:r>
              <w:rPr>
                <w:rFonts w:hint="eastAsia" w:ascii="宋体" w:hAnsi="宋体" w:eastAsia="宋体" w:cs="宋体"/>
                <w:b w:val="0"/>
                <w:bCs w:val="0"/>
                <w:color w:val="auto"/>
                <w:kern w:val="0"/>
                <w:sz w:val="24"/>
                <w:szCs w:val="24"/>
                <w:highlight w:val="none"/>
                <w:lang w:val="en-US" w:eastAsia="zh-CN" w:bidi="ar-SA"/>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379AD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kern w:val="28"/>
                <w:sz w:val="24"/>
                <w:szCs w:val="24"/>
              </w:rPr>
              <w:t>备份投标文件送达地点：</w:t>
            </w:r>
            <w:r>
              <w:rPr>
                <w:rFonts w:hint="eastAsia" w:ascii="宋体" w:hAnsi="宋体" w:eastAsia="宋体" w:cs="宋体"/>
                <w:sz w:val="24"/>
                <w:u w:val="single"/>
              </w:rPr>
              <w:t>杭州市拱墅区上塘路988号宸融大厦19楼</w:t>
            </w:r>
            <w:r>
              <w:rPr>
                <w:rFonts w:hint="eastAsia" w:hAnsi="宋体" w:cs="宋体"/>
                <w:sz w:val="24"/>
                <w:u w:val="single"/>
                <w:lang w:val="en-US" w:eastAsia="zh-CN"/>
              </w:rPr>
              <w:t xml:space="preserve"> 杨洋收</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w:t>
            </w:r>
            <w:r>
              <w:rPr>
                <w:rFonts w:hint="eastAsia" w:hAnsi="宋体" w:cs="宋体"/>
                <w:sz w:val="24"/>
                <w:u w:val="single"/>
                <w:lang w:val="en-US" w:eastAsia="zh-CN"/>
              </w:rPr>
              <w:t>18658165573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B3312B0">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招标代理服务费：</w:t>
            </w:r>
          </w:p>
          <w:p w14:paraId="21E8817C">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本项目代理服务费以中标金额为计算基数，按计价格【2002】1980号文规定</w:t>
            </w:r>
            <w:r>
              <w:rPr>
                <w:rFonts w:hint="eastAsia" w:ascii="宋体" w:hAnsi="宋体" w:eastAsia="宋体" w:cs="宋体"/>
                <w:snapToGrid w:val="0"/>
                <w:kern w:val="28"/>
                <w:sz w:val="24"/>
                <w:lang w:val="en-US" w:eastAsia="zh-CN"/>
              </w:rPr>
              <w:t>服务</w:t>
            </w:r>
            <w:r>
              <w:rPr>
                <w:rFonts w:hint="eastAsia" w:ascii="宋体" w:hAnsi="宋体" w:eastAsia="宋体" w:cs="宋体"/>
                <w:snapToGrid w:val="0"/>
                <w:kern w:val="28"/>
                <w:sz w:val="24"/>
              </w:rPr>
              <w:t>类标准向中标供应商收取。供应商应当自中标公告发布之日起5个工作日内一次性向采购代理机构支付代理服务费。</w:t>
            </w:r>
          </w:p>
          <w:p w14:paraId="362A6522">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代理服务费收款单位（户名）：大地工程咨询有限公司</w:t>
            </w:r>
          </w:p>
          <w:p w14:paraId="50947FB1">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开  户：杭州银行江城支行</w:t>
            </w:r>
          </w:p>
          <w:p w14:paraId="576C37E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rPr>
              <w:t>账  号：3301040160007930277</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6"/>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6"/>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6"/>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101"/>
      <w:bookmarkEnd w:id="16"/>
      <w:bookmarkStart w:id="17" w:name="_Hlt74730295"/>
      <w:bookmarkEnd w:id="17"/>
      <w:bookmarkStart w:id="18" w:name="_Hlt68072998"/>
      <w:bookmarkEnd w:id="18"/>
      <w:bookmarkStart w:id="19" w:name="_Hlt75236011"/>
      <w:bookmarkEnd w:id="19"/>
      <w:bookmarkStart w:id="20" w:name="_Hlt68057669"/>
      <w:bookmarkEnd w:id="20"/>
      <w:bookmarkStart w:id="21" w:name="_Hlt75236290"/>
      <w:bookmarkEnd w:id="21"/>
      <w:bookmarkStart w:id="22" w:name="_Hlt68072990"/>
      <w:bookmarkEnd w:id="22"/>
      <w:bookmarkStart w:id="23" w:name="_Hlt74729768"/>
      <w:bookmarkEnd w:id="23"/>
      <w:bookmarkStart w:id="24" w:name="_Hlt68073093"/>
      <w:bookmarkEnd w:id="24"/>
      <w:bookmarkStart w:id="25" w:name="_Hlt68403820"/>
      <w:bookmarkEnd w:id="25"/>
      <w:bookmarkStart w:id="26" w:name="_Hlt74714665"/>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E2CB077">
      <w:pPr>
        <w:spacing w:line="360" w:lineRule="auto"/>
        <w:ind w:firstLine="181" w:firstLineChars="50"/>
        <w:rPr>
          <w:rFonts w:ascii="宋体" w:hAnsi="宋体" w:cs="宋体"/>
          <w:b/>
          <w:color w:val="auto"/>
          <w:sz w:val="36"/>
          <w:szCs w:val="36"/>
          <w:highlight w:val="none"/>
        </w:rPr>
      </w:pPr>
    </w:p>
    <w:p w14:paraId="60C45819">
      <w:pPr>
        <w:widowControl/>
        <w:spacing w:line="360" w:lineRule="auto"/>
        <w:ind w:firstLine="482" w:firstLineChars="200"/>
        <w:outlineLvl w:val="0"/>
        <w:rPr>
          <w:rFonts w:ascii="宋体" w:hAnsi="宋体" w:eastAsia="宋体" w:cs="Times New Roman"/>
          <w:b/>
          <w:bCs/>
          <w:kern w:val="0"/>
          <w:sz w:val="24"/>
        </w:rPr>
      </w:pPr>
      <w:r>
        <w:rPr>
          <w:rFonts w:hint="eastAsia" w:ascii="宋体" w:hAnsi="宋体" w:eastAsia="宋体" w:cs="Times New Roman"/>
          <w:b/>
          <w:bCs/>
          <w:kern w:val="0"/>
          <w:sz w:val="24"/>
        </w:rPr>
        <w:t>一、项目简介</w:t>
      </w:r>
    </w:p>
    <w:p w14:paraId="74F11AF7">
      <w:pPr>
        <w:spacing w:line="360" w:lineRule="auto"/>
        <w:ind w:firstLine="480" w:firstLineChars="200"/>
        <w:rPr>
          <w:rFonts w:ascii="宋体" w:hAnsi="宋体" w:eastAsia="宋体" w:cs="Times New Roman"/>
          <w:kern w:val="0"/>
          <w:sz w:val="24"/>
        </w:rPr>
      </w:pPr>
      <w:r>
        <w:rPr>
          <w:rFonts w:hint="eastAsia" w:ascii="宋体" w:hAnsi="宋体" w:eastAsia="宋体" w:cs="Times New Roman"/>
          <w:sz w:val="24"/>
        </w:rPr>
        <w:t>因半山区域城市化的不断推进，4个回迁小区，2个综合体、杭钢遗址公园、沈家桥等回迁小区，管理区域不断延伸，管理要求不断提升，半山综合执法队需补充管理人员，杭州市</w:t>
      </w:r>
      <w:r>
        <w:rPr>
          <w:rFonts w:hint="eastAsia" w:ascii="宋体" w:hAnsi="宋体" w:eastAsia="宋体" w:cs="Times New Roman"/>
          <w:sz w:val="24"/>
          <w:lang w:val="en-US" w:eastAsia="zh-CN"/>
        </w:rPr>
        <w:t>拱墅区</w:t>
      </w:r>
      <w:r>
        <w:rPr>
          <w:rFonts w:hint="eastAsia" w:ascii="宋体" w:hAnsi="宋体" w:eastAsia="宋体" w:cs="Times New Roman"/>
          <w:sz w:val="24"/>
        </w:rPr>
        <w:t>人民政府</w:t>
      </w:r>
      <w:r>
        <w:rPr>
          <w:rFonts w:hint="eastAsia" w:ascii="宋体" w:hAnsi="宋体" w:eastAsia="宋体" w:cs="Times New Roman"/>
          <w:sz w:val="24"/>
          <w:lang w:val="en-US" w:eastAsia="zh-CN"/>
        </w:rPr>
        <w:t>半山</w:t>
      </w:r>
      <w:r>
        <w:rPr>
          <w:rFonts w:hint="eastAsia" w:ascii="宋体" w:hAnsi="宋体" w:eastAsia="宋体" w:cs="Times New Roman"/>
          <w:sz w:val="24"/>
        </w:rPr>
        <w:t>街道办事处拟通过公开招标选择一家专业单位，派遣</w:t>
      </w:r>
      <w:r>
        <w:rPr>
          <w:rFonts w:hint="eastAsia" w:ascii="宋体" w:hAnsi="宋体" w:cs="Times New Roman"/>
          <w:sz w:val="24"/>
          <w:lang w:val="en-US" w:eastAsia="zh-CN"/>
        </w:rPr>
        <w:t>不少于28岗</w:t>
      </w:r>
      <w:r>
        <w:rPr>
          <w:rFonts w:hint="eastAsia" w:ascii="宋体" w:hAnsi="宋体" w:eastAsia="宋体" w:cs="Times New Roman"/>
          <w:sz w:val="24"/>
          <w:lang w:val="en-US" w:eastAsia="zh-CN"/>
        </w:rPr>
        <w:t>安保</w:t>
      </w:r>
      <w:r>
        <w:rPr>
          <w:rFonts w:hint="eastAsia" w:ascii="宋体" w:hAnsi="宋体" w:eastAsia="宋体" w:cs="Times New Roman"/>
          <w:sz w:val="24"/>
        </w:rPr>
        <w:t>人员</w:t>
      </w:r>
      <w:r>
        <w:rPr>
          <w:rFonts w:hint="eastAsia" w:ascii="宋体" w:hAnsi="宋体" w:cs="Times New Roman"/>
          <w:sz w:val="24"/>
          <w:lang w:val="en-US" w:eastAsia="zh-CN"/>
        </w:rPr>
        <w:t>参与</w:t>
      </w:r>
      <w:r>
        <w:rPr>
          <w:rFonts w:hint="eastAsia" w:ascii="宋体" w:hAnsi="宋体" w:eastAsia="宋体" w:cs="Times New Roman"/>
          <w:sz w:val="24"/>
        </w:rPr>
        <w:t>工作</w:t>
      </w:r>
      <w:r>
        <w:rPr>
          <w:rFonts w:hint="eastAsia" w:ascii="宋体" w:hAnsi="宋体" w:eastAsia="宋体" w:cs="Times New Roman"/>
          <w:kern w:val="0"/>
          <w:sz w:val="24"/>
        </w:rPr>
        <w:t>。</w:t>
      </w:r>
    </w:p>
    <w:p w14:paraId="6ED6C972">
      <w:pPr>
        <w:widowControl/>
        <w:spacing w:line="360" w:lineRule="auto"/>
        <w:ind w:firstLine="482" w:firstLineChars="200"/>
        <w:outlineLvl w:val="0"/>
        <w:rPr>
          <w:rFonts w:ascii="宋体" w:hAnsi="宋体" w:eastAsia="宋体" w:cs="Times New Roman"/>
          <w:b/>
          <w:bCs/>
          <w:kern w:val="0"/>
          <w:sz w:val="24"/>
        </w:rPr>
      </w:pPr>
      <w:r>
        <w:rPr>
          <w:rFonts w:hint="eastAsia" w:ascii="宋体" w:hAnsi="宋体" w:eastAsia="宋体" w:cs="Times New Roman"/>
          <w:b/>
          <w:bCs/>
          <w:kern w:val="0"/>
          <w:sz w:val="24"/>
        </w:rPr>
        <w:t>二、服务时间</w:t>
      </w:r>
    </w:p>
    <w:p w14:paraId="607D57AE">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一年，具体以合同约定时间为准。</w:t>
      </w:r>
    </w:p>
    <w:p w14:paraId="6E910A66">
      <w:pPr>
        <w:widowControl/>
        <w:spacing w:line="360" w:lineRule="auto"/>
        <w:ind w:firstLine="482" w:firstLineChars="200"/>
        <w:outlineLvl w:val="0"/>
        <w:rPr>
          <w:rFonts w:ascii="宋体" w:hAnsi="宋体" w:eastAsia="宋体" w:cs="Times New Roman"/>
          <w:b/>
          <w:bCs/>
          <w:kern w:val="0"/>
          <w:sz w:val="24"/>
        </w:rPr>
      </w:pPr>
      <w:r>
        <w:rPr>
          <w:rFonts w:hint="eastAsia" w:ascii="宋体" w:hAnsi="宋体" w:eastAsia="宋体" w:cs="Times New Roman"/>
          <w:b/>
          <w:bCs/>
          <w:kern w:val="0"/>
          <w:sz w:val="24"/>
        </w:rPr>
        <w:t>三、项目要求</w:t>
      </w:r>
    </w:p>
    <w:p w14:paraId="1140F77B">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1.供应商根据采购人要求派出保安人员，劳动用工需符合相关法律规定，负责采购人指定区域和场所的安全防范工作。不得干涉采购人内部管理和内部行政事务及纠纷。</w:t>
      </w:r>
    </w:p>
    <w:p w14:paraId="44D86B4B">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2.保安人员进驻指定场所后，必须严格遵守采购人的规章制度，服从采购人的管理，接受采购人领导和监督，遵纪守法、着装整洁、礼貌待人、认真负责。</w:t>
      </w:r>
    </w:p>
    <w:p w14:paraId="24907F98">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3.从业人员素质要求</w:t>
      </w:r>
    </w:p>
    <w:p w14:paraId="01C2DFE5">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（1）保安从员应知法、懂法、守法，依法办事，必须严格遵守保安从业规范，遵守采购人有关管理规定。</w:t>
      </w:r>
    </w:p>
    <w:p w14:paraId="225F6A98">
      <w:pPr>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（2）项目负责人必须具有类似项目的管理实施经验，具备较高的政治思想素养和业务水平，有较强的组织协调能力。</w:t>
      </w:r>
    </w:p>
    <w:p w14:paraId="533F429F">
      <w:pPr>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w:t>
      </w:r>
      <w:r>
        <w:rPr>
          <w:rFonts w:hint="eastAsia" w:ascii="宋体" w:hAnsi="宋体" w:cs="Times New Roman"/>
          <w:color w:val="auto"/>
          <w:kern w:val="0"/>
          <w:sz w:val="24"/>
          <w:highlight w:val="none"/>
          <w:lang w:val="en-US" w:eastAsia="zh-CN"/>
        </w:rPr>
        <w:t>3</w:t>
      </w:r>
      <w:r>
        <w:rPr>
          <w:rFonts w:hint="eastAsia" w:ascii="宋体" w:hAnsi="宋体" w:eastAsia="宋体" w:cs="Times New Roman"/>
          <w:color w:val="auto"/>
          <w:kern w:val="0"/>
          <w:sz w:val="24"/>
          <w:highlight w:val="none"/>
        </w:rPr>
        <w:t>）保安班长应具备较高的政治思想素养和业务水平，必须具有类似项目的管理实施经验。有较强的组织协调能力，受过专门的保安业务培训，各班长具有类似项目实施经验。</w:t>
      </w:r>
    </w:p>
    <w:p w14:paraId="6B9E5E86">
      <w:pPr>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w:t>
      </w:r>
      <w:r>
        <w:rPr>
          <w:rFonts w:hint="eastAsia" w:ascii="宋体" w:hAnsi="宋体" w:cs="Times New Roman"/>
          <w:color w:val="auto"/>
          <w:kern w:val="0"/>
          <w:sz w:val="24"/>
          <w:highlight w:val="none"/>
          <w:lang w:val="en-US" w:eastAsia="zh-CN"/>
        </w:rPr>
        <w:t>4</w:t>
      </w:r>
      <w:r>
        <w:rPr>
          <w:rFonts w:hint="eastAsia" w:ascii="宋体" w:hAnsi="宋体" w:eastAsia="宋体" w:cs="Times New Roman"/>
          <w:color w:val="auto"/>
          <w:kern w:val="0"/>
          <w:sz w:val="24"/>
          <w:highlight w:val="none"/>
        </w:rPr>
        <w:t>）保安人员个人素质条件；身体健康，无传染病及精神病等不能控制自己行为能力的疾病病史，体貌端正。要求作风正派、为人正直、无不良嗜好、没有犯罪记录。退伍军人为佳。</w:t>
      </w:r>
    </w:p>
    <w:p w14:paraId="2F8806B1">
      <w:pPr>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4.从业人员要求</w:t>
      </w:r>
    </w:p>
    <w:p w14:paraId="12FD78AE">
      <w:pPr>
        <w:spacing w:line="360" w:lineRule="auto"/>
        <w:ind w:firstLine="480" w:firstLineChars="200"/>
        <w:rPr>
          <w:rFonts w:ascii="宋体" w:hAnsi="宋体" w:eastAsia="宋体" w:cs="Times New Roman"/>
          <w:kern w:val="0"/>
          <w:sz w:val="24"/>
          <w:highlight w:val="none"/>
        </w:rPr>
      </w:pPr>
      <w:r>
        <w:rPr>
          <w:rFonts w:hint="eastAsia" w:ascii="宋体" w:hAnsi="宋体" w:eastAsia="宋体" w:cs="Times New Roman"/>
          <w:kern w:val="0"/>
          <w:sz w:val="24"/>
          <w:highlight w:val="none"/>
        </w:rPr>
        <w:t>18岁</w:t>
      </w:r>
      <w:r>
        <w:rPr>
          <w:rFonts w:hint="eastAsia" w:ascii="宋体" w:hAnsi="宋体" w:eastAsia="宋体" w:cs="Times New Roman"/>
          <w:kern w:val="0"/>
          <w:sz w:val="24"/>
          <w:highlight w:val="none"/>
          <w:lang w:val="en-US" w:eastAsia="zh-CN"/>
        </w:rPr>
        <w:t>及</w:t>
      </w:r>
      <w:r>
        <w:rPr>
          <w:rFonts w:hint="eastAsia" w:ascii="宋体" w:hAnsi="宋体" w:eastAsia="宋体" w:cs="Times New Roman"/>
          <w:kern w:val="0"/>
          <w:sz w:val="24"/>
          <w:highlight w:val="none"/>
        </w:rPr>
        <w:t>以上</w:t>
      </w:r>
      <w:r>
        <w:rPr>
          <w:rFonts w:hint="eastAsia" w:ascii="宋体" w:hAnsi="宋体" w:cs="Times New Roman"/>
          <w:kern w:val="0"/>
          <w:sz w:val="24"/>
          <w:highlight w:val="none"/>
          <w:lang w:val="en-US" w:eastAsia="zh-CN"/>
        </w:rPr>
        <w:t>45</w:t>
      </w:r>
      <w:r>
        <w:rPr>
          <w:rFonts w:hint="eastAsia" w:ascii="宋体" w:hAnsi="宋体" w:eastAsia="宋体" w:cs="Times New Roman"/>
          <w:kern w:val="0"/>
          <w:sz w:val="24"/>
          <w:highlight w:val="none"/>
        </w:rPr>
        <w:t>岁</w:t>
      </w:r>
      <w:r>
        <w:rPr>
          <w:rFonts w:hint="eastAsia" w:ascii="宋体" w:hAnsi="宋体" w:eastAsia="宋体" w:cs="Times New Roman"/>
          <w:kern w:val="0"/>
          <w:sz w:val="24"/>
          <w:highlight w:val="none"/>
          <w:lang w:val="en-US" w:eastAsia="zh-CN"/>
        </w:rPr>
        <w:t>及</w:t>
      </w:r>
      <w:r>
        <w:rPr>
          <w:rFonts w:hint="eastAsia" w:ascii="宋体" w:hAnsi="宋体" w:eastAsia="宋体" w:cs="Times New Roman"/>
          <w:kern w:val="0"/>
          <w:sz w:val="24"/>
          <w:highlight w:val="none"/>
        </w:rPr>
        <w:t>以下，身体健康。投标时列出人员年龄结构。</w:t>
      </w:r>
    </w:p>
    <w:p w14:paraId="72B5255B">
      <w:pPr>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5.应急处置：为便于保安服务工作的顺利开展，更好的处置应急突发性事件，提高工作效率，如发生应急情况，供应商要提供</w:t>
      </w:r>
      <w:r>
        <w:rPr>
          <w:rFonts w:hint="eastAsia" w:ascii="宋体" w:hAnsi="宋体" w:eastAsia="宋体" w:cs="Times New Roman"/>
          <w:kern w:val="0"/>
          <w:sz w:val="24"/>
          <w:lang w:val="en-US" w:eastAsia="zh-CN"/>
        </w:rPr>
        <w:t>安保</w:t>
      </w:r>
      <w:r>
        <w:rPr>
          <w:rFonts w:hint="eastAsia" w:ascii="宋体" w:hAnsi="宋体" w:eastAsia="宋体" w:cs="Times New Roman"/>
          <w:kern w:val="0"/>
          <w:sz w:val="24"/>
        </w:rPr>
        <w:t>力量增援，人数不少于</w:t>
      </w:r>
      <w:r>
        <w:rPr>
          <w:rFonts w:hint="eastAsia" w:ascii="宋体" w:hAnsi="宋体" w:cs="Times New Roman"/>
          <w:kern w:val="0"/>
          <w:sz w:val="24"/>
          <w:lang w:val="en-US" w:eastAsia="zh-CN"/>
        </w:rPr>
        <w:t>5</w:t>
      </w:r>
      <w:r>
        <w:rPr>
          <w:rFonts w:hint="eastAsia" w:ascii="宋体" w:hAnsi="宋体" w:eastAsia="宋体" w:cs="Times New Roman"/>
          <w:kern w:val="0"/>
          <w:sz w:val="24"/>
        </w:rPr>
        <w:t>人的快速应急处置分队，发生紧急事件后15分钟内迅速到达现场予以处置。</w:t>
      </w:r>
    </w:p>
    <w:p w14:paraId="6EFB9197">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6.其他说明</w:t>
      </w:r>
    </w:p>
    <w:p w14:paraId="1ADB4FE5">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（1）服务期限内，采购人将提供成交供保安人员休息及更衣用房。</w:t>
      </w:r>
    </w:p>
    <w:p w14:paraId="0FEF92E7">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（2）供应商配置项目相关人员的装备（包括对讲装置、必备的安全防护器械及设备费用等）。</w:t>
      </w:r>
    </w:p>
    <w:p w14:paraId="5C5055EC">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（3）供应商自行负责桌椅等办公家具和员工更衣柜等。</w:t>
      </w:r>
    </w:p>
    <w:p w14:paraId="4988F498">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 xml:space="preserve">（4）供应商负责为其保安人员配备统一的工服，袖标，工牌牌。保安人员每人需配发冬装、春秋装和夏装各两套，春秋季T恤两件；安保标识标牌一套；战训帽一顶；保暖手套一双。 </w:t>
      </w:r>
    </w:p>
    <w:p w14:paraId="7ABF70AA">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（5）供应商有岗前和岗位培训机构，100%经过岗前培训合格才能上岗；每季度至少提供1次岗位培训。</w:t>
      </w:r>
    </w:p>
    <w:p w14:paraId="17DB4B26">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（6）供应商不得在合同期限内将本项目转包或分包。</w:t>
      </w:r>
    </w:p>
    <w:p w14:paraId="2A4F8AB6">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（7）采购人将对供应商推荐的班长人选组织面试，面试合格后方能上岗。若不能通过采购人面试，供应商须承诺另行推荐，直至采购人认为合格为止。</w:t>
      </w:r>
    </w:p>
    <w:p w14:paraId="262189A4">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（8）供应商须严格按照标准化的操作程序、完善的培训体系和质量控制体系完成本项目服务，以保证整个服务系统安全、高效、有序和有计划地运转。</w:t>
      </w:r>
    </w:p>
    <w:p w14:paraId="49CA27DD">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（9）供应商有责任配合采购人接受上级领导部门的监督、检查，提供必须的资料。</w:t>
      </w:r>
    </w:p>
    <w:p w14:paraId="06D77499">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（10）供应商须严格按照国家和杭州市相关规定，为所有保安人员缴纳社会保险。（所需费用要求已含在报价中）。</w:t>
      </w:r>
    </w:p>
    <w:p w14:paraId="045F57E8">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1</w:t>
      </w:r>
      <w:r>
        <w:rPr>
          <w:rFonts w:hint="eastAsia" w:ascii="宋体" w:hAnsi="宋体" w:eastAsia="宋体" w:cs="Times New Roman"/>
          <w:kern w:val="0"/>
          <w:sz w:val="24"/>
        </w:rPr>
        <w:t>）供应商自行负责其招聘保安人员的一切工资、福利；如发生工伤、疾病乃至死亡的一切责任及费用均由供应商全部负责；供应商应严格遵守国家有关法律、法规及行业标准。如因供应商原因造成第三方损失的，一切责任及费用由供应商全部负责。</w:t>
      </w:r>
    </w:p>
    <w:p w14:paraId="6A6F1565">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2</w:t>
      </w:r>
      <w:r>
        <w:rPr>
          <w:rFonts w:hint="eastAsia" w:ascii="宋体" w:hAnsi="宋体" w:eastAsia="宋体" w:cs="Times New Roman"/>
          <w:kern w:val="0"/>
          <w:sz w:val="24"/>
        </w:rPr>
        <w:t>）全部保安人员经体检合格后方可上岗（费用由供应商负责）。</w:t>
      </w:r>
    </w:p>
    <w:p w14:paraId="69F2A658">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3</w:t>
      </w:r>
      <w:r>
        <w:rPr>
          <w:rFonts w:hint="eastAsia" w:ascii="宋体" w:hAnsi="宋体" w:eastAsia="宋体" w:cs="Times New Roman"/>
          <w:kern w:val="0"/>
          <w:sz w:val="24"/>
        </w:rPr>
        <w:t>）采购人不接受供应商任何因遗漏报价而发生的费用追加，因供应商违反劳动法等法律法规而造成采购人的连带责任和损失全部由供应商承担。</w:t>
      </w:r>
    </w:p>
    <w:p w14:paraId="5AABB6E3">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4</w:t>
      </w:r>
      <w:r>
        <w:rPr>
          <w:rFonts w:hint="eastAsia" w:ascii="宋体" w:hAnsi="宋体" w:eastAsia="宋体" w:cs="Times New Roman"/>
          <w:kern w:val="0"/>
          <w:sz w:val="24"/>
        </w:rPr>
        <w:t>）供应商应保证在承包期内其保安人员最低月工资不低于杭州市最低工资及行业平均水平标准，并按时支付其加班工资。</w:t>
      </w:r>
    </w:p>
    <w:p w14:paraId="7CCD0794">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5</w:t>
      </w:r>
      <w:r>
        <w:rPr>
          <w:rFonts w:hint="eastAsia" w:ascii="宋体" w:hAnsi="宋体" w:eastAsia="宋体" w:cs="Times New Roman"/>
          <w:kern w:val="0"/>
          <w:sz w:val="24"/>
        </w:rPr>
        <w:t>）如有保安人员离职，供应商应提前3个工作日通知采购人，并将补充保安人员信息资料一同提供给采购人，经采购人批准后执行。供应商针对保安人员离职或采购人更换保安人员要求，能够积极响应，现有备选保安人员大于10人，能按照采购需求规定限时完成相关手续。</w:t>
      </w:r>
    </w:p>
    <w:p w14:paraId="130DD0AE">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w:t>
      </w:r>
      <w:r>
        <w:rPr>
          <w:rFonts w:hint="eastAsia" w:ascii="宋体" w:hAnsi="宋体" w:eastAsia="宋体" w:cs="Times New Roman"/>
          <w:kern w:val="0"/>
          <w:sz w:val="24"/>
          <w:lang w:val="en-US" w:eastAsia="zh-CN"/>
        </w:rPr>
        <w:t>16</w:t>
      </w:r>
      <w:r>
        <w:rPr>
          <w:rFonts w:hint="eastAsia" w:ascii="宋体" w:hAnsi="宋体" w:eastAsia="宋体" w:cs="Times New Roman"/>
          <w:kern w:val="0"/>
          <w:sz w:val="24"/>
        </w:rPr>
        <w:t>）如有保安人员无法胜任其工作，采购人要求供应商替换其的，供应商应在接到采购人通知一个工作日内将替换保安人员信息资料提供给采购人，经采购人批准后执行。</w:t>
      </w:r>
    </w:p>
    <w:p w14:paraId="3915FB55">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采购人根据其实际情况，确实需要减少保安人员的，采购人应提早7日通知供应商减少保安人员；供应商在收到采购人通知之日起7日内，撤回相应的保安人员。</w:t>
      </w:r>
    </w:p>
    <w:p w14:paraId="4D0F9CF6">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7</w:t>
      </w:r>
      <w:r>
        <w:rPr>
          <w:rFonts w:hint="eastAsia" w:ascii="宋体" w:hAnsi="宋体" w:eastAsia="宋体" w:cs="Times New Roman"/>
          <w:kern w:val="0"/>
          <w:sz w:val="24"/>
        </w:rPr>
        <w:t>）不得将服务内容及采购人管理机制泄露给第三方。</w:t>
      </w:r>
    </w:p>
    <w:p w14:paraId="2DA68CC8">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8</w:t>
      </w:r>
      <w:r>
        <w:rPr>
          <w:rFonts w:hint="eastAsia" w:ascii="宋体" w:hAnsi="宋体" w:eastAsia="宋体" w:cs="Times New Roman"/>
          <w:kern w:val="0"/>
          <w:sz w:val="24"/>
        </w:rPr>
        <w:t>）供应商需规范使用采购人场地内的设施设备，如因供应商操作不当造成损坏的，采购人可从履约保证金中扣取相应金额作为违约金。</w:t>
      </w:r>
    </w:p>
    <w:p w14:paraId="7C485523">
      <w:pPr>
        <w:spacing w:line="52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w:t>
      </w:r>
      <w:r>
        <w:rPr>
          <w:rFonts w:hint="eastAsia" w:ascii="宋体" w:hAnsi="宋体" w:eastAsia="宋体" w:cs="Times New Roman"/>
          <w:kern w:val="0"/>
          <w:sz w:val="24"/>
          <w:lang w:val="en-US" w:eastAsia="zh-CN"/>
        </w:rPr>
        <w:t>19</w:t>
      </w:r>
      <w:r>
        <w:rPr>
          <w:rFonts w:hint="eastAsia" w:ascii="宋体" w:hAnsi="宋体" w:eastAsia="宋体" w:cs="Times New Roman"/>
          <w:kern w:val="0"/>
          <w:sz w:val="24"/>
        </w:rPr>
        <w:t>）供应商每季度能提供一定数量的岗位培训，且培训时段、间隔设置合理。供应商的培训内容设置合理；且供应商自有</w:t>
      </w:r>
      <w:r>
        <w:rPr>
          <w:rFonts w:hint="eastAsia" w:ascii="宋体" w:hAnsi="宋体" w:cs="Times New Roman"/>
          <w:kern w:val="0"/>
          <w:sz w:val="24"/>
          <w:lang w:val="en-US" w:eastAsia="zh-CN"/>
        </w:rPr>
        <w:t>器械</w:t>
      </w:r>
      <w:r>
        <w:rPr>
          <w:rFonts w:hint="eastAsia" w:ascii="宋体" w:hAnsi="宋体" w:eastAsia="宋体" w:cs="Times New Roman"/>
          <w:kern w:val="0"/>
          <w:sz w:val="24"/>
        </w:rPr>
        <w:t>、对讲、监控各项软硬件，能结合理论与实际操作对各项器具熟练使用进行有效培训。供应商提供的持有上岗证的并经岗前培训的保安人员达到一定比例。</w:t>
      </w:r>
    </w:p>
    <w:p w14:paraId="7FCBD30A">
      <w:pPr>
        <w:widowControl/>
        <w:tabs>
          <w:tab w:val="left" w:pos="1212"/>
          <w:tab w:val="left" w:pos="3888"/>
        </w:tabs>
        <w:snapToGrid w:val="0"/>
        <w:spacing w:line="360" w:lineRule="auto"/>
        <w:ind w:firstLine="422"/>
        <w:jc w:val="left"/>
        <w:outlineLvl w:val="0"/>
        <w:rPr>
          <w:rFonts w:ascii="宋体" w:hAnsi="宋体" w:eastAsia="宋体" w:cs="仿宋"/>
          <w:b/>
          <w:bCs/>
          <w:kern w:val="0"/>
          <w:sz w:val="24"/>
        </w:rPr>
      </w:pPr>
      <w:r>
        <w:rPr>
          <w:rFonts w:hint="eastAsia" w:ascii="宋体" w:hAnsi="宋体" w:eastAsia="宋体" w:cs="仿宋"/>
          <w:b/>
          <w:bCs/>
          <w:kern w:val="0"/>
          <w:sz w:val="24"/>
          <w:lang w:val="en-US" w:eastAsia="zh-CN"/>
        </w:rPr>
        <w:t>四</w:t>
      </w:r>
      <w:r>
        <w:rPr>
          <w:rFonts w:hint="eastAsia" w:ascii="宋体" w:hAnsi="宋体" w:eastAsia="宋体" w:cs="仿宋"/>
          <w:b/>
          <w:bCs/>
          <w:kern w:val="0"/>
          <w:sz w:val="24"/>
        </w:rPr>
        <w:t>、</w:t>
      </w:r>
      <w:r>
        <w:rPr>
          <w:rFonts w:hint="eastAsia" w:ascii="宋体" w:hAnsi="宋体" w:eastAsia="宋体" w:cs="仿宋"/>
          <w:b/>
          <w:bCs/>
          <w:kern w:val="0"/>
          <w:sz w:val="24"/>
          <w:lang w:val="en-US" w:eastAsia="zh-CN"/>
        </w:rPr>
        <w:t>报价</w:t>
      </w:r>
      <w:r>
        <w:rPr>
          <w:rFonts w:hint="eastAsia" w:ascii="宋体" w:hAnsi="宋体" w:eastAsia="宋体" w:cs="仿宋"/>
          <w:b/>
          <w:bCs/>
          <w:kern w:val="0"/>
          <w:sz w:val="24"/>
        </w:rPr>
        <w:t>要求</w:t>
      </w:r>
    </w:p>
    <w:p w14:paraId="363409B6">
      <w:pPr>
        <w:widowControl/>
        <w:tabs>
          <w:tab w:val="left" w:pos="1212"/>
          <w:tab w:val="left" w:pos="3888"/>
        </w:tabs>
        <w:snapToGrid w:val="0"/>
        <w:spacing w:line="360" w:lineRule="auto"/>
        <w:ind w:firstLine="420"/>
        <w:jc w:val="left"/>
        <w:rPr>
          <w:rFonts w:ascii="宋体" w:hAnsi="宋体" w:eastAsia="宋体" w:cs="仿宋"/>
          <w:kern w:val="0"/>
          <w:sz w:val="24"/>
        </w:rPr>
      </w:pPr>
      <w:r>
        <w:rPr>
          <w:rFonts w:hint="eastAsia" w:ascii="宋体" w:hAnsi="宋体" w:eastAsia="宋体" w:cs="仿宋"/>
          <w:kern w:val="0"/>
          <w:sz w:val="24"/>
        </w:rPr>
        <w:t>投标人的报价应包括为完成本项目服务可能发生的全部费用及投标人的利润和应交纳的税金等（包括人员工资、加班费、各种社会保险、人员食宿与交通、办公费等）。投标人对合同内容的费用、质量、安全、文明服务等实行全面承包。</w:t>
      </w:r>
    </w:p>
    <w:p w14:paraId="6B7AE5D8">
      <w:pPr>
        <w:widowControl/>
        <w:tabs>
          <w:tab w:val="left" w:pos="1212"/>
          <w:tab w:val="left" w:pos="3888"/>
        </w:tabs>
        <w:snapToGrid w:val="0"/>
        <w:spacing w:line="360" w:lineRule="auto"/>
        <w:ind w:firstLine="422"/>
        <w:jc w:val="left"/>
        <w:outlineLvl w:val="0"/>
        <w:rPr>
          <w:rFonts w:hint="default" w:ascii="宋体" w:hAnsi="宋体" w:eastAsia="宋体" w:cs="仿宋"/>
          <w:b/>
          <w:bCs/>
          <w:kern w:val="0"/>
          <w:sz w:val="24"/>
          <w:lang w:val="en-US" w:eastAsia="zh-CN"/>
        </w:rPr>
      </w:pPr>
      <w:r>
        <w:rPr>
          <w:rFonts w:hint="eastAsia" w:ascii="宋体" w:hAnsi="宋体" w:eastAsia="宋体" w:cs="仿宋"/>
          <w:b/>
          <w:bCs/>
          <w:kern w:val="0"/>
          <w:sz w:val="24"/>
          <w:lang w:val="en-US" w:eastAsia="zh-CN"/>
        </w:rPr>
        <w:t>五</w:t>
      </w:r>
      <w:r>
        <w:rPr>
          <w:rFonts w:hint="eastAsia" w:ascii="宋体" w:hAnsi="宋体" w:eastAsia="宋体" w:cs="仿宋"/>
          <w:b/>
          <w:bCs/>
          <w:kern w:val="0"/>
          <w:sz w:val="24"/>
        </w:rPr>
        <w:t>、</w:t>
      </w:r>
      <w:r>
        <w:rPr>
          <w:rFonts w:hint="eastAsia" w:ascii="宋体" w:hAnsi="宋体" w:eastAsia="宋体" w:cs="仿宋"/>
          <w:b/>
          <w:bCs/>
          <w:kern w:val="0"/>
          <w:sz w:val="24"/>
          <w:lang w:val="en-US" w:eastAsia="zh-CN"/>
        </w:rPr>
        <w:t>费用支付</w:t>
      </w:r>
    </w:p>
    <w:p w14:paraId="07F4EE45">
      <w:pPr>
        <w:adjustRightInd/>
        <w:snapToGrid w:val="0"/>
        <w:spacing w:line="360" w:lineRule="auto"/>
        <w:ind w:left="-4" w:leftChars="-2" w:firstLine="480" w:firstLineChars="200"/>
        <w:jc w:val="left"/>
        <w:rPr>
          <w:rFonts w:hint="eastAsia" w:ascii="宋体" w:hAnsi="宋体" w:eastAsia="宋体" w:cs="仿宋"/>
          <w:kern w:val="0"/>
          <w:sz w:val="24"/>
        </w:rPr>
      </w:pPr>
      <w:r>
        <w:rPr>
          <w:rFonts w:hint="eastAsia" w:ascii="宋体" w:hAnsi="宋体" w:eastAsia="宋体" w:cs="仿宋"/>
          <w:kern w:val="0"/>
          <w:sz w:val="24"/>
          <w:lang w:val="en-US" w:eastAsia="zh-CN"/>
        </w:rPr>
        <w:t>安保费</w:t>
      </w:r>
      <w:r>
        <w:rPr>
          <w:rFonts w:hint="eastAsia" w:ascii="宋体" w:hAnsi="宋体" w:eastAsia="宋体" w:cs="仿宋"/>
          <w:kern w:val="0"/>
          <w:sz w:val="24"/>
        </w:rPr>
        <w:t>自合同生效之日起按</w:t>
      </w:r>
      <w:r>
        <w:rPr>
          <w:rFonts w:hint="eastAsia" w:ascii="宋体" w:hAnsi="宋体" w:eastAsia="宋体" w:cs="仿宋"/>
          <w:kern w:val="0"/>
          <w:sz w:val="24"/>
          <w:lang w:val="en-US" w:eastAsia="zh-CN"/>
        </w:rPr>
        <w:t>季</w:t>
      </w:r>
      <w:r>
        <w:rPr>
          <w:rFonts w:hint="eastAsia" w:ascii="宋体" w:hAnsi="宋体" w:eastAsia="宋体" w:cs="仿宋"/>
          <w:kern w:val="0"/>
          <w:sz w:val="24"/>
        </w:rPr>
        <w:t>支付</w:t>
      </w:r>
      <w:r>
        <w:rPr>
          <w:rFonts w:hint="eastAsia" w:ascii="宋体" w:hAnsi="宋体" w:eastAsia="宋体" w:cs="仿宋"/>
          <w:kern w:val="0"/>
          <w:sz w:val="24"/>
          <w:lang w:eastAsia="zh-CN"/>
        </w:rPr>
        <w:t>，</w:t>
      </w:r>
      <w:r>
        <w:rPr>
          <w:rFonts w:hint="eastAsia" w:ascii="宋体" w:hAnsi="宋体" w:eastAsia="宋体" w:cs="仿宋"/>
          <w:kern w:val="0"/>
          <w:sz w:val="24"/>
          <w:lang w:val="en-US" w:eastAsia="zh-CN"/>
        </w:rPr>
        <w:t>先付后用，付款前</w:t>
      </w:r>
      <w:r>
        <w:rPr>
          <w:rFonts w:hint="eastAsia" w:ascii="宋体" w:hAnsi="宋体" w:eastAsia="宋体" w:cs="仿宋"/>
          <w:kern w:val="0"/>
          <w:sz w:val="24"/>
        </w:rPr>
        <w:t>中标人</w:t>
      </w:r>
      <w:r>
        <w:rPr>
          <w:rFonts w:hint="eastAsia" w:ascii="宋体" w:hAnsi="宋体" w:eastAsia="宋体" w:cs="仿宋"/>
          <w:kern w:val="0"/>
          <w:sz w:val="24"/>
          <w:lang w:val="en-US" w:eastAsia="zh-CN"/>
        </w:rPr>
        <w:t>提供</w:t>
      </w:r>
      <w:r>
        <w:rPr>
          <w:rFonts w:hint="eastAsia" w:ascii="宋体" w:hAnsi="宋体" w:eastAsia="宋体" w:cs="仿宋"/>
          <w:kern w:val="0"/>
          <w:sz w:val="24"/>
        </w:rPr>
        <w:t>给采购人正规、等额、合法、有效的</w:t>
      </w:r>
      <w:r>
        <w:rPr>
          <w:rFonts w:hint="eastAsia" w:ascii="宋体" w:hAnsi="宋体" w:eastAsia="宋体" w:cs="仿宋"/>
          <w:kern w:val="0"/>
          <w:sz w:val="24"/>
          <w:lang w:val="en-US" w:eastAsia="zh-CN"/>
        </w:rPr>
        <w:t>电子普通</w:t>
      </w:r>
      <w:r>
        <w:rPr>
          <w:rFonts w:hint="eastAsia" w:ascii="宋体" w:hAnsi="宋体" w:eastAsia="宋体" w:cs="仿宋"/>
          <w:kern w:val="0"/>
          <w:sz w:val="24"/>
        </w:rPr>
        <w:t>发票。</w:t>
      </w:r>
    </w:p>
    <w:p w14:paraId="2480D77A">
      <w:pPr>
        <w:adjustRightInd/>
        <w:snapToGrid w:val="0"/>
        <w:spacing w:line="360" w:lineRule="auto"/>
        <w:ind w:left="-4" w:leftChars="-2" w:firstLine="482" w:firstLineChars="200"/>
        <w:jc w:val="left"/>
        <w:rPr>
          <w:rFonts w:ascii="宋体" w:hAnsi="宋体" w:cs="宋体"/>
          <w:b/>
          <w:bCs/>
          <w:color w:val="000000"/>
          <w:sz w:val="24"/>
        </w:rPr>
      </w:pPr>
      <w:r>
        <w:rPr>
          <w:rFonts w:hint="eastAsia" w:ascii="宋体" w:hAnsi="宋体" w:cs="宋体"/>
          <w:b/>
          <w:bCs/>
          <w:color w:val="000000"/>
          <w:sz w:val="24"/>
          <w:lang w:val="zh-CN"/>
        </w:rPr>
        <w:t>六、合同执行约束</w:t>
      </w:r>
    </w:p>
    <w:p w14:paraId="499DE600">
      <w:pPr>
        <w:adjustRightInd/>
        <w:snapToGrid w:val="0"/>
        <w:spacing w:line="360" w:lineRule="auto"/>
        <w:ind w:left="-4" w:leftChars="-2" w:firstLine="480" w:firstLineChars="200"/>
        <w:jc w:val="left"/>
        <w:rPr>
          <w:rFonts w:ascii="宋体" w:hAnsi="宋体" w:cs="宋体"/>
          <w:color w:val="auto"/>
          <w:sz w:val="24"/>
          <w:highlight w:val="none"/>
        </w:rPr>
      </w:pPr>
      <w:r>
        <w:rPr>
          <w:rFonts w:hint="eastAsia" w:ascii="宋体" w:hAnsi="宋体" w:cs="宋体"/>
          <w:color w:val="000000"/>
          <w:sz w:val="24"/>
        </w:rPr>
        <w:t>招标人可以不定期组织检查班子根据考核要求对中标供应商服务质量进行考核，供应商</w:t>
      </w:r>
      <w:r>
        <w:rPr>
          <w:rFonts w:hint="eastAsia" w:ascii="宋体" w:hAnsi="宋体" w:cs="宋体"/>
          <w:color w:val="000000"/>
          <w:sz w:val="24"/>
          <w:lang w:val="zh-CN"/>
        </w:rPr>
        <w:t>须无条件接受检查班子的检查，招标人有权根据考核结果对中标供应商进行处罚。</w:t>
      </w:r>
      <w:r>
        <w:rPr>
          <w:rFonts w:hint="eastAsia" w:ascii="宋体" w:hAnsi="宋体" w:cs="宋体"/>
          <w:color w:val="000000"/>
          <w:sz w:val="24"/>
        </w:rPr>
        <w:t>中标供应商必须对下属服务人员严格管理，如发现服务人员有赌博、滋事、扰乱治安、偷盗物资等情况，发现一次则扣罚当</w:t>
      </w:r>
      <w:r>
        <w:rPr>
          <w:rFonts w:hint="eastAsia" w:ascii="宋体" w:hAnsi="宋体" w:cs="宋体"/>
          <w:color w:val="000000"/>
          <w:sz w:val="24"/>
          <w:lang w:val="en-US" w:eastAsia="zh-CN"/>
        </w:rPr>
        <w:t>季</w:t>
      </w:r>
      <w:r>
        <w:rPr>
          <w:rFonts w:hint="eastAsia" w:ascii="宋体" w:hAnsi="宋体" w:cs="宋体"/>
          <w:color w:val="000000"/>
          <w:sz w:val="24"/>
        </w:rPr>
        <w:t>保安服务费10%。累计发现三次同类情况，扣罚服务费总额的20%。</w:t>
      </w: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11"/>
      <w:bookmarkEnd w:id="28"/>
      <w:bookmarkStart w:id="29" w:name="_Toc184310293"/>
      <w:bookmarkEnd w:id="29"/>
      <w:bookmarkStart w:id="30" w:name="_Toc184313278"/>
      <w:bookmarkEnd w:id="30"/>
      <w:bookmarkStart w:id="31" w:name="_Toc184308042"/>
      <w:bookmarkEnd w:id="31"/>
      <w:bookmarkStart w:id="32" w:name="_Toc184314427"/>
      <w:bookmarkEnd w:id="32"/>
      <w:bookmarkStart w:id="33" w:name="_Toc184308049"/>
      <w:bookmarkEnd w:id="33"/>
      <w:bookmarkStart w:id="34" w:name="_Toc184314473"/>
      <w:bookmarkEnd w:id="34"/>
      <w:bookmarkStart w:id="35" w:name="_Toc184312101"/>
      <w:bookmarkEnd w:id="35"/>
      <w:bookmarkStart w:id="36" w:name="_Toc184310310"/>
      <w:bookmarkEnd w:id="36"/>
      <w:bookmarkStart w:id="37" w:name="_Toc184312088"/>
      <w:bookmarkEnd w:id="37"/>
      <w:bookmarkStart w:id="38" w:name="_Toc184314472"/>
      <w:bookmarkEnd w:id="38"/>
      <w:bookmarkStart w:id="39" w:name="_Toc184310316"/>
      <w:bookmarkEnd w:id="39"/>
      <w:bookmarkStart w:id="40" w:name="_Toc184314426"/>
      <w:bookmarkEnd w:id="40"/>
      <w:bookmarkStart w:id="41" w:name="_Toc184310335"/>
      <w:bookmarkEnd w:id="41"/>
      <w:bookmarkStart w:id="42" w:name="_Toc184310323"/>
      <w:bookmarkEnd w:id="42"/>
      <w:bookmarkStart w:id="43" w:name="_Toc184312132"/>
      <w:bookmarkEnd w:id="43"/>
      <w:bookmarkStart w:id="44" w:name="_Toc184308055"/>
      <w:bookmarkEnd w:id="44"/>
      <w:bookmarkStart w:id="45" w:name="_Toc184308101"/>
      <w:bookmarkEnd w:id="45"/>
      <w:bookmarkStart w:id="46" w:name="_Toc184314477"/>
      <w:bookmarkEnd w:id="46"/>
      <w:bookmarkStart w:id="47" w:name="_Toc184314471"/>
      <w:bookmarkEnd w:id="47"/>
      <w:bookmarkStart w:id="48" w:name="_Toc184308066"/>
      <w:bookmarkEnd w:id="48"/>
      <w:bookmarkStart w:id="49" w:name="_Toc184314431"/>
      <w:bookmarkEnd w:id="49"/>
      <w:bookmarkStart w:id="50" w:name="_Toc184312128"/>
      <w:bookmarkEnd w:id="50"/>
      <w:bookmarkStart w:id="51" w:name="_Toc184310327"/>
      <w:bookmarkEnd w:id="51"/>
      <w:bookmarkStart w:id="52" w:name="_Toc184310289"/>
      <w:bookmarkEnd w:id="52"/>
      <w:bookmarkStart w:id="53" w:name="_Toc184314421"/>
      <w:bookmarkEnd w:id="53"/>
      <w:bookmarkStart w:id="54" w:name="_Toc184312100"/>
      <w:bookmarkEnd w:id="54"/>
      <w:bookmarkStart w:id="55" w:name="_Toc184310342"/>
      <w:bookmarkEnd w:id="55"/>
      <w:bookmarkStart w:id="56" w:name="_Toc184308090"/>
      <w:bookmarkEnd w:id="56"/>
      <w:bookmarkStart w:id="57" w:name="_Toc184313253"/>
      <w:bookmarkEnd w:id="57"/>
      <w:bookmarkStart w:id="58" w:name="_Toc184313304"/>
      <w:bookmarkEnd w:id="58"/>
      <w:bookmarkStart w:id="59" w:name="_Toc184310302"/>
      <w:bookmarkEnd w:id="59"/>
      <w:bookmarkStart w:id="60" w:name="_Toc184308089"/>
      <w:bookmarkEnd w:id="60"/>
      <w:bookmarkStart w:id="61" w:name="_Toc184308079"/>
      <w:bookmarkEnd w:id="61"/>
      <w:bookmarkStart w:id="62" w:name="_Toc184312139"/>
      <w:bookmarkEnd w:id="62"/>
      <w:bookmarkStart w:id="63" w:name="_Toc184308062"/>
      <w:bookmarkEnd w:id="63"/>
      <w:bookmarkStart w:id="64" w:name="_Toc184313247"/>
      <w:bookmarkEnd w:id="64"/>
      <w:bookmarkStart w:id="65" w:name="_Toc184310291"/>
      <w:bookmarkEnd w:id="65"/>
      <w:bookmarkStart w:id="66" w:name="_Toc184308052"/>
      <w:bookmarkEnd w:id="66"/>
      <w:bookmarkStart w:id="67" w:name="_Toc184314410"/>
      <w:bookmarkEnd w:id="67"/>
      <w:bookmarkStart w:id="68" w:name="_Toc184312092"/>
      <w:bookmarkEnd w:id="68"/>
      <w:bookmarkStart w:id="69" w:name="_Toc184310314"/>
      <w:bookmarkEnd w:id="69"/>
      <w:bookmarkStart w:id="70" w:name="_Toc184308105"/>
      <w:bookmarkEnd w:id="70"/>
      <w:bookmarkStart w:id="71" w:name="_Toc184312135"/>
      <w:bookmarkEnd w:id="71"/>
      <w:bookmarkStart w:id="72" w:name="_Toc184310339"/>
      <w:bookmarkEnd w:id="72"/>
      <w:bookmarkStart w:id="73" w:name="_Toc184310333"/>
      <w:bookmarkEnd w:id="73"/>
      <w:bookmarkStart w:id="74" w:name="_Toc184313283"/>
      <w:bookmarkEnd w:id="74"/>
      <w:bookmarkStart w:id="75" w:name="_Toc184310280"/>
      <w:bookmarkEnd w:id="75"/>
      <w:bookmarkStart w:id="76" w:name="_Toc184312085"/>
      <w:bookmarkEnd w:id="76"/>
      <w:bookmarkStart w:id="77" w:name="_Toc184314432"/>
      <w:bookmarkEnd w:id="77"/>
      <w:bookmarkStart w:id="78" w:name="_Toc184312068"/>
      <w:bookmarkEnd w:id="78"/>
      <w:bookmarkStart w:id="79" w:name="_Toc184308037"/>
      <w:bookmarkEnd w:id="79"/>
      <w:bookmarkStart w:id="80" w:name="_Toc184310305"/>
      <w:bookmarkEnd w:id="80"/>
      <w:bookmarkStart w:id="81" w:name="_Toc184313255"/>
      <w:bookmarkEnd w:id="81"/>
      <w:bookmarkStart w:id="82" w:name="_Toc184312080"/>
      <w:bookmarkEnd w:id="82"/>
      <w:bookmarkStart w:id="83" w:name="_Toc184313286"/>
      <w:bookmarkEnd w:id="83"/>
      <w:bookmarkStart w:id="84" w:name="_Toc184313240"/>
      <w:bookmarkEnd w:id="84"/>
      <w:bookmarkStart w:id="85" w:name="_Toc184310317"/>
      <w:bookmarkEnd w:id="85"/>
      <w:bookmarkStart w:id="86" w:name="_Toc184314435"/>
      <w:bookmarkEnd w:id="86"/>
      <w:bookmarkStart w:id="87" w:name="_Toc184314464"/>
      <w:bookmarkEnd w:id="87"/>
      <w:bookmarkStart w:id="88" w:name="_Toc184310338"/>
      <w:bookmarkEnd w:id="88"/>
      <w:bookmarkStart w:id="89" w:name="_Toc184314450"/>
      <w:bookmarkEnd w:id="89"/>
      <w:bookmarkStart w:id="90" w:name="_Toc184310336"/>
      <w:bookmarkEnd w:id="90"/>
      <w:bookmarkStart w:id="91" w:name="_Toc184313254"/>
      <w:bookmarkEnd w:id="91"/>
      <w:bookmarkStart w:id="92" w:name="_Toc184313258"/>
      <w:bookmarkEnd w:id="92"/>
      <w:bookmarkStart w:id="93" w:name="_Toc184313241"/>
      <w:bookmarkEnd w:id="93"/>
      <w:bookmarkStart w:id="94" w:name="_Toc184314461"/>
      <w:bookmarkEnd w:id="94"/>
      <w:bookmarkStart w:id="95" w:name="_Toc184308093"/>
      <w:bookmarkEnd w:id="95"/>
      <w:bookmarkStart w:id="96" w:name="_Toc184310340"/>
      <w:bookmarkEnd w:id="96"/>
      <w:bookmarkStart w:id="97" w:name="_Toc184314465"/>
      <w:bookmarkEnd w:id="97"/>
      <w:bookmarkStart w:id="98" w:name="_Toc184308083"/>
      <w:bookmarkEnd w:id="98"/>
      <w:bookmarkStart w:id="99" w:name="_Toc184310298"/>
      <w:bookmarkEnd w:id="99"/>
      <w:bookmarkStart w:id="100" w:name="_Toc184310328"/>
      <w:bookmarkEnd w:id="100"/>
      <w:bookmarkStart w:id="101" w:name="_Toc184308063"/>
      <w:bookmarkEnd w:id="101"/>
      <w:bookmarkStart w:id="102" w:name="_Toc184312073"/>
      <w:bookmarkEnd w:id="102"/>
      <w:bookmarkStart w:id="103" w:name="_Toc184308050"/>
      <w:bookmarkEnd w:id="103"/>
      <w:bookmarkStart w:id="104" w:name="_Toc184308047"/>
      <w:bookmarkEnd w:id="104"/>
      <w:bookmarkStart w:id="105" w:name="_Toc184314416"/>
      <w:bookmarkEnd w:id="105"/>
      <w:bookmarkStart w:id="106" w:name="_Toc184312124"/>
      <w:bookmarkEnd w:id="106"/>
      <w:bookmarkStart w:id="107" w:name="_Toc184314438"/>
      <w:bookmarkEnd w:id="107"/>
      <w:bookmarkStart w:id="108" w:name="_Toc184314479"/>
      <w:bookmarkEnd w:id="108"/>
      <w:bookmarkStart w:id="109" w:name="_Toc184308091"/>
      <w:bookmarkEnd w:id="109"/>
      <w:bookmarkStart w:id="110" w:name="_Toc184308043"/>
      <w:bookmarkEnd w:id="110"/>
      <w:bookmarkStart w:id="111" w:name="_Toc184308038"/>
      <w:bookmarkEnd w:id="111"/>
      <w:bookmarkStart w:id="112" w:name="_Toc184310318"/>
      <w:bookmarkEnd w:id="112"/>
      <w:bookmarkStart w:id="113" w:name="_Toc184313289"/>
      <w:bookmarkEnd w:id="113"/>
      <w:bookmarkStart w:id="114" w:name="_Toc184312071"/>
      <w:bookmarkEnd w:id="114"/>
      <w:bookmarkStart w:id="115" w:name="_Toc184314414"/>
      <w:bookmarkEnd w:id="115"/>
      <w:bookmarkStart w:id="116" w:name="_Toc184308051"/>
      <w:bookmarkEnd w:id="116"/>
      <w:bookmarkStart w:id="117" w:name="_Toc184314413"/>
      <w:bookmarkEnd w:id="117"/>
      <w:bookmarkStart w:id="118" w:name="_Toc184312133"/>
      <w:bookmarkEnd w:id="118"/>
      <w:bookmarkStart w:id="119" w:name="_Toc184313301"/>
      <w:bookmarkEnd w:id="119"/>
      <w:bookmarkStart w:id="120" w:name="_Toc184312089"/>
      <w:bookmarkEnd w:id="120"/>
      <w:bookmarkStart w:id="121" w:name="_Toc184312116"/>
      <w:bookmarkEnd w:id="121"/>
      <w:bookmarkStart w:id="122" w:name="_Toc184314420"/>
      <w:bookmarkEnd w:id="122"/>
      <w:bookmarkStart w:id="123" w:name="_Toc184314418"/>
      <w:bookmarkEnd w:id="123"/>
      <w:bookmarkStart w:id="124" w:name="_Toc184312102"/>
      <w:bookmarkEnd w:id="124"/>
      <w:bookmarkStart w:id="125" w:name="_Toc184310297"/>
      <w:bookmarkEnd w:id="125"/>
      <w:bookmarkStart w:id="126" w:name="_Toc184314443"/>
      <w:bookmarkEnd w:id="126"/>
      <w:bookmarkStart w:id="127" w:name="_Toc184313266"/>
      <w:bookmarkEnd w:id="127"/>
      <w:bookmarkStart w:id="128" w:name="_Toc184313298"/>
      <w:bookmarkEnd w:id="128"/>
      <w:bookmarkStart w:id="129" w:name="_Toc184310299"/>
      <w:bookmarkEnd w:id="129"/>
      <w:bookmarkStart w:id="130" w:name="_Toc184310313"/>
      <w:bookmarkEnd w:id="130"/>
      <w:bookmarkStart w:id="131" w:name="_Toc184313290"/>
      <w:bookmarkEnd w:id="131"/>
      <w:bookmarkStart w:id="132" w:name="_Toc184310325"/>
      <w:bookmarkEnd w:id="132"/>
      <w:bookmarkStart w:id="133" w:name="_Toc184308073"/>
      <w:bookmarkEnd w:id="133"/>
      <w:bookmarkStart w:id="134" w:name="_Toc184312099"/>
      <w:bookmarkEnd w:id="134"/>
      <w:bookmarkStart w:id="135" w:name="_Toc184312098"/>
      <w:bookmarkEnd w:id="135"/>
      <w:bookmarkStart w:id="136" w:name="_Toc184312131"/>
      <w:bookmarkEnd w:id="136"/>
      <w:bookmarkStart w:id="137" w:name="_Toc184312136"/>
      <w:bookmarkEnd w:id="137"/>
      <w:bookmarkStart w:id="138" w:name="_Toc184310321"/>
      <w:bookmarkEnd w:id="138"/>
      <w:bookmarkStart w:id="139" w:name="_Toc184314439"/>
      <w:bookmarkEnd w:id="139"/>
      <w:bookmarkStart w:id="140" w:name="_Toc184310309"/>
      <w:bookmarkEnd w:id="140"/>
      <w:bookmarkStart w:id="141" w:name="_Toc184310273"/>
      <w:bookmarkEnd w:id="141"/>
      <w:bookmarkStart w:id="142" w:name="_Toc184313291"/>
      <w:bookmarkEnd w:id="142"/>
      <w:bookmarkStart w:id="143" w:name="_Toc184310332"/>
      <w:bookmarkEnd w:id="143"/>
      <w:bookmarkStart w:id="144" w:name="_Toc184308077"/>
      <w:bookmarkEnd w:id="144"/>
      <w:bookmarkStart w:id="145" w:name="_Toc184308092"/>
      <w:bookmarkEnd w:id="145"/>
      <w:bookmarkStart w:id="146" w:name="_Toc184314458"/>
      <w:bookmarkEnd w:id="146"/>
      <w:bookmarkStart w:id="147" w:name="_Toc184308103"/>
      <w:bookmarkEnd w:id="147"/>
      <w:bookmarkStart w:id="148" w:name="_Toc184313260"/>
      <w:bookmarkEnd w:id="148"/>
      <w:bookmarkStart w:id="149" w:name="_Toc184314476"/>
      <w:bookmarkEnd w:id="149"/>
      <w:bookmarkStart w:id="150" w:name="_Toc184312120"/>
      <w:bookmarkEnd w:id="150"/>
      <w:bookmarkStart w:id="151" w:name="_Toc184310312"/>
      <w:bookmarkEnd w:id="151"/>
      <w:bookmarkStart w:id="152" w:name="_Toc184312104"/>
      <w:bookmarkEnd w:id="152"/>
      <w:bookmarkStart w:id="153" w:name="_Toc184308085"/>
      <w:bookmarkEnd w:id="153"/>
      <w:bookmarkStart w:id="154" w:name="_Toc184314411"/>
      <w:bookmarkEnd w:id="154"/>
      <w:bookmarkStart w:id="155" w:name="_Toc184314442"/>
      <w:bookmarkEnd w:id="155"/>
      <w:bookmarkStart w:id="156" w:name="_Toc184310284"/>
      <w:bookmarkEnd w:id="156"/>
      <w:bookmarkStart w:id="157" w:name="_Toc184308097"/>
      <w:bookmarkEnd w:id="157"/>
      <w:bookmarkStart w:id="158" w:name="_Toc184313288"/>
      <w:bookmarkEnd w:id="158"/>
      <w:bookmarkStart w:id="159" w:name="_Toc184308082"/>
      <w:bookmarkEnd w:id="159"/>
      <w:bookmarkStart w:id="160" w:name="_Toc184312077"/>
      <w:bookmarkEnd w:id="160"/>
      <w:bookmarkStart w:id="161" w:name="_Toc184310285"/>
      <w:bookmarkEnd w:id="161"/>
      <w:bookmarkStart w:id="162" w:name="_Toc184312127"/>
      <w:bookmarkEnd w:id="162"/>
      <w:bookmarkStart w:id="163" w:name="_Toc184313275"/>
      <w:bookmarkEnd w:id="163"/>
      <w:bookmarkStart w:id="164" w:name="_Toc184310295"/>
      <w:bookmarkEnd w:id="164"/>
      <w:bookmarkStart w:id="165" w:name="_Toc184313302"/>
      <w:bookmarkEnd w:id="165"/>
      <w:bookmarkStart w:id="166" w:name="_Toc184314457"/>
      <w:bookmarkEnd w:id="166"/>
      <w:bookmarkStart w:id="167" w:name="_Toc184310294"/>
      <w:bookmarkEnd w:id="167"/>
      <w:bookmarkStart w:id="168" w:name="_Toc184312096"/>
      <w:bookmarkEnd w:id="168"/>
      <w:bookmarkStart w:id="169" w:name="_Toc184308086"/>
      <w:bookmarkEnd w:id="169"/>
      <w:bookmarkStart w:id="170" w:name="_Toc184314454"/>
      <w:bookmarkEnd w:id="170"/>
      <w:bookmarkStart w:id="171" w:name="_Toc184312108"/>
      <w:bookmarkEnd w:id="171"/>
      <w:bookmarkStart w:id="172" w:name="_Toc184308096"/>
      <w:bookmarkEnd w:id="172"/>
      <w:bookmarkStart w:id="173" w:name="_Toc184313261"/>
      <w:bookmarkEnd w:id="173"/>
      <w:bookmarkStart w:id="174" w:name="_Toc184308071"/>
      <w:bookmarkEnd w:id="174"/>
      <w:bookmarkStart w:id="175" w:name="_Toc184312123"/>
      <w:bookmarkEnd w:id="175"/>
      <w:bookmarkStart w:id="176" w:name="_Toc184313242"/>
      <w:bookmarkEnd w:id="176"/>
      <w:bookmarkStart w:id="177" w:name="_Toc184313263"/>
      <w:bookmarkEnd w:id="177"/>
      <w:bookmarkStart w:id="178" w:name="_Toc184313294"/>
      <w:bookmarkEnd w:id="178"/>
      <w:bookmarkStart w:id="179" w:name="_Toc184308036"/>
      <w:bookmarkEnd w:id="179"/>
      <w:bookmarkStart w:id="180" w:name="_Toc184310300"/>
      <w:bookmarkEnd w:id="180"/>
      <w:bookmarkStart w:id="181" w:name="_Toc184312119"/>
      <w:bookmarkEnd w:id="181"/>
      <w:bookmarkStart w:id="182" w:name="_Toc184313244"/>
      <w:bookmarkEnd w:id="182"/>
      <w:bookmarkStart w:id="183" w:name="_Toc184312090"/>
      <w:bookmarkEnd w:id="183"/>
      <w:bookmarkStart w:id="184" w:name="_Toc184313292"/>
      <w:bookmarkEnd w:id="184"/>
      <w:bookmarkStart w:id="185" w:name="_Toc184312138"/>
      <w:bookmarkEnd w:id="185"/>
      <w:bookmarkStart w:id="186" w:name="_Toc184310301"/>
      <w:bookmarkEnd w:id="186"/>
      <w:bookmarkStart w:id="187" w:name="_Toc184312094"/>
      <w:bookmarkEnd w:id="187"/>
      <w:bookmarkStart w:id="188" w:name="_Toc184313306"/>
      <w:bookmarkEnd w:id="188"/>
      <w:bookmarkStart w:id="189" w:name="_Toc184314419"/>
      <w:bookmarkEnd w:id="189"/>
      <w:bookmarkStart w:id="190" w:name="_Toc184314430"/>
      <w:bookmarkEnd w:id="190"/>
      <w:bookmarkStart w:id="191" w:name="_Toc184313239"/>
      <w:bookmarkEnd w:id="191"/>
      <w:bookmarkStart w:id="192" w:name="_Toc184310277"/>
      <w:bookmarkEnd w:id="192"/>
      <w:bookmarkStart w:id="193" w:name="_Toc184314423"/>
      <w:bookmarkEnd w:id="193"/>
      <w:bookmarkStart w:id="194" w:name="_Toc184313257"/>
      <w:bookmarkEnd w:id="194"/>
      <w:bookmarkStart w:id="195" w:name="_Toc184312112"/>
      <w:bookmarkEnd w:id="195"/>
      <w:bookmarkStart w:id="196" w:name="_Toc184314468"/>
      <w:bookmarkEnd w:id="196"/>
      <w:bookmarkStart w:id="197" w:name="_Toc184314467"/>
      <w:bookmarkEnd w:id="197"/>
      <w:bookmarkStart w:id="198" w:name="_Toc184313295"/>
      <w:bookmarkEnd w:id="198"/>
      <w:bookmarkStart w:id="199" w:name="_Toc184314429"/>
      <w:bookmarkEnd w:id="199"/>
      <w:bookmarkStart w:id="200" w:name="_Toc184308054"/>
      <w:bookmarkEnd w:id="200"/>
      <w:bookmarkStart w:id="201" w:name="_Toc184308057"/>
      <w:bookmarkEnd w:id="201"/>
      <w:bookmarkStart w:id="202" w:name="_Toc184314456"/>
      <w:bookmarkEnd w:id="202"/>
      <w:bookmarkStart w:id="203" w:name="_Toc184312086"/>
      <w:bookmarkEnd w:id="203"/>
      <w:bookmarkStart w:id="204" w:name="_Toc184312072"/>
      <w:bookmarkEnd w:id="204"/>
      <w:bookmarkStart w:id="205" w:name="_Toc184314425"/>
      <w:bookmarkEnd w:id="205"/>
      <w:bookmarkStart w:id="206" w:name="_Toc184312125"/>
      <w:bookmarkEnd w:id="206"/>
      <w:bookmarkStart w:id="207" w:name="_Toc184310276"/>
      <w:bookmarkEnd w:id="207"/>
      <w:bookmarkStart w:id="208" w:name="_Toc184308106"/>
      <w:bookmarkEnd w:id="208"/>
      <w:bookmarkStart w:id="209" w:name="_Toc184308059"/>
      <w:bookmarkEnd w:id="209"/>
      <w:bookmarkStart w:id="210" w:name="_Toc184314463"/>
      <w:bookmarkEnd w:id="210"/>
      <w:bookmarkStart w:id="211" w:name="_Toc184312070"/>
      <w:bookmarkEnd w:id="211"/>
      <w:bookmarkStart w:id="212" w:name="_Toc184312067"/>
      <w:bookmarkEnd w:id="212"/>
      <w:bookmarkStart w:id="213" w:name="_Toc184312107"/>
      <w:bookmarkEnd w:id="213"/>
      <w:bookmarkStart w:id="214" w:name="_Toc184310274"/>
      <w:bookmarkEnd w:id="214"/>
      <w:bookmarkStart w:id="215" w:name="_Toc184312082"/>
      <w:bookmarkEnd w:id="215"/>
      <w:bookmarkStart w:id="216" w:name="_Toc184313300"/>
      <w:bookmarkEnd w:id="216"/>
      <w:bookmarkStart w:id="217" w:name="_Toc184312129"/>
      <w:bookmarkEnd w:id="217"/>
      <w:bookmarkStart w:id="218" w:name="_Toc184308084"/>
      <w:bookmarkEnd w:id="218"/>
      <w:bookmarkStart w:id="219" w:name="_Toc184308102"/>
      <w:bookmarkEnd w:id="219"/>
      <w:bookmarkStart w:id="220" w:name="_Toc184313248"/>
      <w:bookmarkEnd w:id="220"/>
      <w:bookmarkStart w:id="221" w:name="_Toc184312121"/>
      <w:bookmarkEnd w:id="221"/>
      <w:bookmarkStart w:id="222" w:name="_Toc184313280"/>
      <w:bookmarkEnd w:id="222"/>
      <w:bookmarkStart w:id="223" w:name="_Toc184310322"/>
      <w:bookmarkEnd w:id="223"/>
      <w:bookmarkStart w:id="224" w:name="_Toc184312105"/>
      <w:bookmarkEnd w:id="224"/>
      <w:bookmarkStart w:id="225" w:name="_Toc184308060"/>
      <w:bookmarkEnd w:id="225"/>
      <w:bookmarkStart w:id="226" w:name="_Toc184313249"/>
      <w:bookmarkEnd w:id="226"/>
      <w:bookmarkStart w:id="227" w:name="_Toc184313264"/>
      <w:bookmarkEnd w:id="227"/>
      <w:bookmarkStart w:id="228" w:name="_Toc184313268"/>
      <w:bookmarkEnd w:id="228"/>
      <w:bookmarkStart w:id="229" w:name="_Toc184314422"/>
      <w:bookmarkEnd w:id="229"/>
      <w:bookmarkStart w:id="230" w:name="_Toc184312097"/>
      <w:bookmarkEnd w:id="230"/>
      <w:bookmarkStart w:id="231" w:name="_Toc184313256"/>
      <w:bookmarkEnd w:id="231"/>
      <w:bookmarkStart w:id="232" w:name="_Toc184313270"/>
      <w:bookmarkEnd w:id="232"/>
      <w:bookmarkStart w:id="233" w:name="_Toc184310288"/>
      <w:bookmarkEnd w:id="233"/>
      <w:bookmarkStart w:id="234" w:name="_Toc184312093"/>
      <w:bookmarkEnd w:id="234"/>
      <w:bookmarkStart w:id="235" w:name="_Toc184308069"/>
      <w:bookmarkEnd w:id="235"/>
      <w:bookmarkStart w:id="236" w:name="_Toc184314424"/>
      <w:bookmarkEnd w:id="236"/>
      <w:bookmarkStart w:id="237" w:name="_Toc184308081"/>
      <w:bookmarkEnd w:id="237"/>
      <w:bookmarkStart w:id="238" w:name="_Toc184314447"/>
      <w:bookmarkEnd w:id="238"/>
      <w:bookmarkStart w:id="239" w:name="_Toc184313267"/>
      <w:bookmarkEnd w:id="239"/>
      <w:bookmarkStart w:id="240" w:name="_Toc184313296"/>
      <w:bookmarkEnd w:id="240"/>
      <w:bookmarkStart w:id="241" w:name="_Toc184310307"/>
      <w:bookmarkEnd w:id="241"/>
      <w:bookmarkStart w:id="242" w:name="_Toc184313281"/>
      <w:bookmarkEnd w:id="242"/>
      <w:bookmarkStart w:id="243" w:name="_Toc184308044"/>
      <w:bookmarkEnd w:id="243"/>
      <w:bookmarkStart w:id="244" w:name="_Toc184308067"/>
      <w:bookmarkEnd w:id="244"/>
      <w:bookmarkStart w:id="245" w:name="_Toc184310306"/>
      <w:bookmarkEnd w:id="245"/>
      <w:bookmarkStart w:id="246" w:name="_Toc184313250"/>
      <w:bookmarkEnd w:id="246"/>
      <w:bookmarkStart w:id="247" w:name="_Toc184313259"/>
      <w:bookmarkEnd w:id="247"/>
      <w:bookmarkStart w:id="248" w:name="_Toc184310308"/>
      <w:bookmarkEnd w:id="248"/>
      <w:bookmarkStart w:id="249" w:name="_Toc184312078"/>
      <w:bookmarkEnd w:id="249"/>
      <w:bookmarkStart w:id="250" w:name="_Toc184312083"/>
      <w:bookmarkEnd w:id="250"/>
      <w:bookmarkStart w:id="251" w:name="_Toc184313297"/>
      <w:bookmarkEnd w:id="251"/>
      <w:bookmarkStart w:id="252" w:name="_Toc184310334"/>
      <w:bookmarkEnd w:id="252"/>
      <w:bookmarkStart w:id="253" w:name="_Toc184312081"/>
      <w:bookmarkEnd w:id="253"/>
      <w:bookmarkStart w:id="254" w:name="_Toc184313285"/>
      <w:bookmarkEnd w:id="254"/>
      <w:bookmarkStart w:id="255" w:name="_Toc184310320"/>
      <w:bookmarkEnd w:id="255"/>
      <w:bookmarkStart w:id="256" w:name="_Toc184314451"/>
      <w:bookmarkEnd w:id="256"/>
      <w:bookmarkStart w:id="257" w:name="_Toc184312091"/>
      <w:bookmarkEnd w:id="257"/>
      <w:bookmarkStart w:id="258" w:name="_Toc184308075"/>
      <w:bookmarkEnd w:id="258"/>
      <w:bookmarkStart w:id="259" w:name="_Toc184314481"/>
      <w:bookmarkEnd w:id="259"/>
      <w:bookmarkStart w:id="260" w:name="_Toc184310330"/>
      <w:bookmarkEnd w:id="260"/>
      <w:bookmarkStart w:id="261" w:name="_Toc184310287"/>
      <w:bookmarkEnd w:id="261"/>
      <w:bookmarkStart w:id="262" w:name="_Toc184314434"/>
      <w:bookmarkEnd w:id="262"/>
      <w:bookmarkStart w:id="263" w:name="_Toc184313262"/>
      <w:bookmarkEnd w:id="263"/>
      <w:bookmarkStart w:id="264" w:name="_Toc184308095"/>
      <w:bookmarkEnd w:id="264"/>
      <w:bookmarkStart w:id="265" w:name="_Toc184308098"/>
      <w:bookmarkEnd w:id="265"/>
      <w:bookmarkStart w:id="266" w:name="_Toc184312095"/>
      <w:bookmarkEnd w:id="266"/>
      <w:bookmarkStart w:id="267" w:name="_Toc184314437"/>
      <w:bookmarkEnd w:id="267"/>
      <w:bookmarkStart w:id="268" w:name="_Toc184312126"/>
      <w:bookmarkEnd w:id="268"/>
      <w:bookmarkStart w:id="269" w:name="_Toc184314462"/>
      <w:bookmarkEnd w:id="269"/>
      <w:bookmarkStart w:id="270" w:name="_Toc184313305"/>
      <w:bookmarkEnd w:id="270"/>
      <w:bookmarkStart w:id="271" w:name="_Toc184313238"/>
      <w:bookmarkEnd w:id="271"/>
      <w:bookmarkStart w:id="272" w:name="_Toc184308053"/>
      <w:bookmarkEnd w:id="272"/>
      <w:bookmarkStart w:id="273" w:name="_Toc184313309"/>
      <w:bookmarkEnd w:id="273"/>
      <w:bookmarkStart w:id="274" w:name="_Toc184314445"/>
      <w:bookmarkEnd w:id="274"/>
      <w:bookmarkStart w:id="275" w:name="_Toc184308061"/>
      <w:bookmarkEnd w:id="275"/>
      <w:bookmarkStart w:id="276" w:name="_Toc184314459"/>
      <w:bookmarkEnd w:id="276"/>
      <w:bookmarkStart w:id="277" w:name="_Toc184313272"/>
      <w:bookmarkEnd w:id="277"/>
      <w:bookmarkStart w:id="278" w:name="_Toc184310281"/>
      <w:bookmarkEnd w:id="278"/>
      <w:bookmarkStart w:id="279" w:name="_Toc184308045"/>
      <w:bookmarkEnd w:id="279"/>
      <w:bookmarkStart w:id="280" w:name="_Toc184312084"/>
      <w:bookmarkEnd w:id="280"/>
      <w:bookmarkStart w:id="281" w:name="_Toc184313273"/>
      <w:bookmarkEnd w:id="281"/>
      <w:bookmarkStart w:id="282" w:name="_Toc184314482"/>
      <w:bookmarkEnd w:id="282"/>
      <w:bookmarkStart w:id="283" w:name="_Toc184314415"/>
      <w:bookmarkEnd w:id="283"/>
      <w:bookmarkStart w:id="284" w:name="_Toc184308087"/>
      <w:bookmarkEnd w:id="284"/>
      <w:bookmarkStart w:id="285" w:name="_Toc184308080"/>
      <w:bookmarkEnd w:id="285"/>
      <w:bookmarkStart w:id="286" w:name="_Toc184314478"/>
      <w:bookmarkEnd w:id="286"/>
      <w:bookmarkStart w:id="287" w:name="_Toc184310296"/>
      <w:bookmarkEnd w:id="287"/>
      <w:bookmarkStart w:id="288" w:name="_Toc184312074"/>
      <w:bookmarkEnd w:id="288"/>
      <w:bookmarkStart w:id="289" w:name="_Toc184308094"/>
      <w:bookmarkEnd w:id="289"/>
      <w:bookmarkStart w:id="290" w:name="_Toc184308072"/>
      <w:bookmarkEnd w:id="290"/>
      <w:bookmarkStart w:id="291" w:name="_Toc184310326"/>
      <w:bookmarkEnd w:id="291"/>
      <w:bookmarkStart w:id="292" w:name="_Toc184314446"/>
      <w:bookmarkEnd w:id="292"/>
      <w:bookmarkStart w:id="293" w:name="_Toc184312103"/>
      <w:bookmarkEnd w:id="293"/>
      <w:bookmarkStart w:id="294" w:name="_Toc184308040"/>
      <w:bookmarkEnd w:id="294"/>
      <w:bookmarkStart w:id="295" w:name="_Toc184310278"/>
      <w:bookmarkEnd w:id="295"/>
      <w:bookmarkStart w:id="296" w:name="_Toc184313299"/>
      <w:bookmarkEnd w:id="296"/>
      <w:bookmarkStart w:id="297" w:name="_Toc184310343"/>
      <w:bookmarkEnd w:id="297"/>
      <w:bookmarkStart w:id="298" w:name="_Toc184310315"/>
      <w:bookmarkEnd w:id="298"/>
      <w:bookmarkStart w:id="299" w:name="_Toc184310324"/>
      <w:bookmarkEnd w:id="299"/>
      <w:bookmarkStart w:id="300" w:name="_Toc184312115"/>
      <w:bookmarkEnd w:id="300"/>
      <w:bookmarkStart w:id="301" w:name="_Toc184312069"/>
      <w:bookmarkEnd w:id="301"/>
      <w:bookmarkStart w:id="302" w:name="_Toc184313279"/>
      <w:bookmarkEnd w:id="302"/>
      <w:bookmarkStart w:id="303" w:name="_Toc184314440"/>
      <w:bookmarkEnd w:id="303"/>
      <w:bookmarkStart w:id="304" w:name="_Toc184310275"/>
      <w:bookmarkEnd w:id="304"/>
      <w:bookmarkStart w:id="305" w:name="_Toc184312076"/>
      <w:bookmarkEnd w:id="305"/>
      <w:bookmarkStart w:id="306" w:name="_Toc184313276"/>
      <w:bookmarkEnd w:id="306"/>
      <w:bookmarkStart w:id="307" w:name="_Toc184313284"/>
      <w:bookmarkEnd w:id="307"/>
      <w:bookmarkStart w:id="308" w:name="_Toc184314480"/>
      <w:bookmarkEnd w:id="308"/>
      <w:bookmarkStart w:id="309" w:name="_Toc184314452"/>
      <w:bookmarkEnd w:id="309"/>
      <w:bookmarkStart w:id="310" w:name="_Toc184308108"/>
      <w:bookmarkEnd w:id="310"/>
      <w:bookmarkStart w:id="311" w:name="_Toc184312109"/>
      <w:bookmarkEnd w:id="311"/>
      <w:bookmarkStart w:id="312" w:name="_Toc184308039"/>
      <w:bookmarkEnd w:id="312"/>
      <w:bookmarkStart w:id="313" w:name="_Toc184313271"/>
      <w:bookmarkEnd w:id="313"/>
      <w:bookmarkStart w:id="314" w:name="_Toc184312113"/>
      <w:bookmarkEnd w:id="314"/>
      <w:bookmarkStart w:id="315" w:name="_Toc184314455"/>
      <w:bookmarkEnd w:id="315"/>
      <w:bookmarkStart w:id="316" w:name="_Toc184314436"/>
      <w:bookmarkEnd w:id="316"/>
      <w:bookmarkStart w:id="317" w:name="_Toc184314417"/>
      <w:bookmarkEnd w:id="317"/>
      <w:bookmarkStart w:id="318" w:name="_Toc184313310"/>
      <w:bookmarkEnd w:id="318"/>
      <w:bookmarkStart w:id="319" w:name="_Toc184314470"/>
      <w:bookmarkEnd w:id="319"/>
      <w:bookmarkStart w:id="320" w:name="_Toc184313269"/>
      <w:bookmarkEnd w:id="320"/>
      <w:bookmarkStart w:id="321" w:name="_Toc184310286"/>
      <w:bookmarkEnd w:id="321"/>
      <w:bookmarkStart w:id="322" w:name="_Toc184313303"/>
      <w:bookmarkEnd w:id="322"/>
      <w:bookmarkStart w:id="323" w:name="_Toc184310319"/>
      <w:bookmarkEnd w:id="323"/>
      <w:bookmarkStart w:id="324" w:name="_Toc184312106"/>
      <w:bookmarkEnd w:id="324"/>
      <w:bookmarkStart w:id="325" w:name="_Toc184314453"/>
      <w:bookmarkEnd w:id="325"/>
      <w:bookmarkStart w:id="326" w:name="_Toc184313265"/>
      <w:bookmarkEnd w:id="326"/>
      <w:bookmarkStart w:id="327" w:name="_Toc184312137"/>
      <w:bookmarkEnd w:id="327"/>
      <w:bookmarkStart w:id="328" w:name="_Toc184312079"/>
      <w:bookmarkEnd w:id="328"/>
      <w:bookmarkStart w:id="329" w:name="_Toc184308041"/>
      <w:bookmarkEnd w:id="329"/>
      <w:bookmarkStart w:id="330" w:name="_Toc184313251"/>
      <w:bookmarkEnd w:id="330"/>
      <w:bookmarkStart w:id="331" w:name="_Toc184312134"/>
      <w:bookmarkEnd w:id="331"/>
      <w:bookmarkStart w:id="332" w:name="_Toc184308064"/>
      <w:bookmarkEnd w:id="332"/>
      <w:bookmarkStart w:id="333" w:name="_Toc184310337"/>
      <w:bookmarkEnd w:id="333"/>
      <w:bookmarkStart w:id="334" w:name="_Toc184312075"/>
      <w:bookmarkEnd w:id="334"/>
      <w:bookmarkStart w:id="335" w:name="_Toc184308046"/>
      <w:bookmarkEnd w:id="335"/>
      <w:bookmarkStart w:id="336" w:name="_Toc184308076"/>
      <w:bookmarkEnd w:id="336"/>
      <w:bookmarkStart w:id="337" w:name="_Toc184310341"/>
      <w:bookmarkEnd w:id="337"/>
      <w:bookmarkStart w:id="338" w:name="_Toc184308078"/>
      <w:bookmarkEnd w:id="338"/>
      <w:bookmarkStart w:id="339" w:name="_Toc184313274"/>
      <w:bookmarkEnd w:id="339"/>
      <w:bookmarkStart w:id="340" w:name="_Toc184313293"/>
      <w:bookmarkEnd w:id="340"/>
      <w:bookmarkStart w:id="341" w:name="_Toc184312114"/>
      <w:bookmarkEnd w:id="341"/>
      <w:bookmarkStart w:id="342" w:name="_Toc184314444"/>
      <w:bookmarkEnd w:id="342"/>
      <w:bookmarkStart w:id="343" w:name="_Toc184313246"/>
      <w:bookmarkEnd w:id="343"/>
      <w:bookmarkStart w:id="344" w:name="_Toc184314474"/>
      <w:bookmarkEnd w:id="344"/>
      <w:bookmarkStart w:id="345" w:name="_Toc184314428"/>
      <w:bookmarkEnd w:id="345"/>
      <w:bookmarkStart w:id="346" w:name="_Toc184310292"/>
      <w:bookmarkEnd w:id="346"/>
      <w:bookmarkStart w:id="347" w:name="_Toc184308068"/>
      <w:bookmarkEnd w:id="347"/>
      <w:bookmarkStart w:id="348" w:name="_Toc184312130"/>
      <w:bookmarkEnd w:id="348"/>
      <w:bookmarkStart w:id="349" w:name="_Toc184308074"/>
      <w:bookmarkEnd w:id="349"/>
      <w:bookmarkStart w:id="350" w:name="_Toc184313245"/>
      <w:bookmarkEnd w:id="350"/>
      <w:bookmarkStart w:id="351" w:name="_Toc184312110"/>
      <w:bookmarkEnd w:id="351"/>
      <w:bookmarkStart w:id="352" w:name="_Toc184310282"/>
      <w:bookmarkEnd w:id="352"/>
      <w:bookmarkStart w:id="353" w:name="_Toc184308104"/>
      <w:bookmarkEnd w:id="353"/>
      <w:bookmarkStart w:id="354" w:name="_Toc184313282"/>
      <w:bookmarkEnd w:id="354"/>
      <w:bookmarkStart w:id="355" w:name="_Toc184310272"/>
      <w:bookmarkEnd w:id="355"/>
      <w:bookmarkStart w:id="356" w:name="_Toc184308088"/>
      <w:bookmarkEnd w:id="356"/>
      <w:bookmarkStart w:id="357" w:name="_Toc184314469"/>
      <w:bookmarkEnd w:id="357"/>
      <w:bookmarkStart w:id="358" w:name="_Toc184313307"/>
      <w:bookmarkEnd w:id="358"/>
      <w:bookmarkStart w:id="359" w:name="_Toc184310329"/>
      <w:bookmarkEnd w:id="359"/>
      <w:bookmarkStart w:id="360" w:name="_Toc184314466"/>
      <w:bookmarkEnd w:id="360"/>
      <w:bookmarkStart w:id="361" w:name="_Toc184312117"/>
      <w:bookmarkEnd w:id="361"/>
      <w:bookmarkStart w:id="362" w:name="_Toc184310279"/>
      <w:bookmarkEnd w:id="362"/>
      <w:bookmarkStart w:id="363" w:name="_Toc184308058"/>
      <w:bookmarkEnd w:id="363"/>
      <w:bookmarkStart w:id="364" w:name="_Toc184310344"/>
      <w:bookmarkEnd w:id="364"/>
      <w:bookmarkStart w:id="365" w:name="_Toc184308107"/>
      <w:bookmarkEnd w:id="365"/>
      <w:bookmarkStart w:id="366" w:name="_Toc184312118"/>
      <w:bookmarkEnd w:id="366"/>
      <w:bookmarkStart w:id="367" w:name="_Toc184314460"/>
      <w:bookmarkEnd w:id="367"/>
      <w:bookmarkStart w:id="368" w:name="_Toc184308048"/>
      <w:bookmarkEnd w:id="368"/>
      <w:bookmarkStart w:id="369" w:name="_Toc184310331"/>
      <w:bookmarkEnd w:id="369"/>
      <w:bookmarkStart w:id="370" w:name="_Toc184312087"/>
      <w:bookmarkEnd w:id="370"/>
      <w:bookmarkStart w:id="371" w:name="_Toc184308070"/>
      <w:bookmarkEnd w:id="371"/>
      <w:bookmarkStart w:id="372" w:name="_Toc184313287"/>
      <w:bookmarkEnd w:id="372"/>
      <w:bookmarkStart w:id="373" w:name="_Toc184314433"/>
      <w:bookmarkEnd w:id="373"/>
      <w:bookmarkStart w:id="374" w:name="_Toc184308099"/>
      <w:bookmarkEnd w:id="374"/>
      <w:bookmarkStart w:id="375" w:name="_Toc184310303"/>
      <w:bookmarkEnd w:id="375"/>
      <w:bookmarkStart w:id="376" w:name="_Toc184312122"/>
      <w:bookmarkEnd w:id="376"/>
      <w:bookmarkStart w:id="377" w:name="_Toc184314475"/>
      <w:bookmarkEnd w:id="377"/>
      <w:bookmarkStart w:id="378" w:name="_Toc184310290"/>
      <w:bookmarkEnd w:id="378"/>
      <w:bookmarkStart w:id="379" w:name="_Toc184312111"/>
      <w:bookmarkEnd w:id="379"/>
      <w:bookmarkStart w:id="380" w:name="_Toc184314449"/>
      <w:bookmarkEnd w:id="380"/>
      <w:bookmarkStart w:id="381" w:name="_Toc184314448"/>
      <w:bookmarkEnd w:id="381"/>
      <w:bookmarkStart w:id="382" w:name="_Toc184313252"/>
      <w:bookmarkEnd w:id="382"/>
      <w:bookmarkStart w:id="383" w:name="_Toc184313243"/>
      <w:bookmarkEnd w:id="383"/>
      <w:bookmarkStart w:id="384" w:name="_Toc184313277"/>
      <w:bookmarkEnd w:id="384"/>
      <w:bookmarkStart w:id="385" w:name="_Toc184310283"/>
      <w:bookmarkEnd w:id="385"/>
      <w:bookmarkStart w:id="386" w:name="_Toc184313308"/>
      <w:bookmarkEnd w:id="386"/>
      <w:bookmarkStart w:id="387" w:name="_Toc184314441"/>
      <w:bookmarkEnd w:id="387"/>
      <w:bookmarkStart w:id="388" w:name="_Toc184314412"/>
      <w:bookmarkEnd w:id="388"/>
      <w:bookmarkStart w:id="389" w:name="_Toc184310304"/>
      <w:bookmarkEnd w:id="389"/>
      <w:bookmarkStart w:id="390" w:name="_Toc184308100"/>
      <w:bookmarkEnd w:id="390"/>
      <w:bookmarkStart w:id="391" w:name="_Toc184308056"/>
      <w:bookmarkEnd w:id="391"/>
      <w:bookmarkStart w:id="392" w:name="_Toc184308065"/>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814" w:tblpY="593"/>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5722"/>
        <w:gridCol w:w="675"/>
        <w:gridCol w:w="900"/>
        <w:gridCol w:w="1410"/>
      </w:tblGrid>
      <w:tr w14:paraId="79B4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01E38B64">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5722" w:type="dxa"/>
            <w:vAlign w:val="center"/>
          </w:tcPr>
          <w:p w14:paraId="2ECD1414">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评标标准</w:t>
            </w:r>
          </w:p>
        </w:tc>
        <w:tc>
          <w:tcPr>
            <w:tcW w:w="675" w:type="dxa"/>
            <w:vAlign w:val="center"/>
          </w:tcPr>
          <w:p w14:paraId="040768B8">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权重</w:t>
            </w:r>
          </w:p>
        </w:tc>
        <w:tc>
          <w:tcPr>
            <w:tcW w:w="900" w:type="dxa"/>
          </w:tcPr>
          <w:p w14:paraId="550437FF">
            <w:pPr>
              <w:snapToGrid w:val="0"/>
              <w:spacing w:line="360" w:lineRule="auto"/>
              <w:jc w:val="center"/>
              <w:rPr>
                <w:rFonts w:hint="eastAsia" w:ascii="仿宋" w:hAnsi="仿宋" w:eastAsia="仿宋" w:cs="仿宋"/>
                <w:bCs/>
                <w:color w:val="auto"/>
                <w:sz w:val="21"/>
                <w:szCs w:val="21"/>
              </w:rPr>
            </w:pPr>
          </w:p>
          <w:p w14:paraId="1140BAB0">
            <w:pPr>
              <w:snapToGrid w:val="0"/>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主观分/客观分属性</w:t>
            </w:r>
          </w:p>
        </w:tc>
        <w:tc>
          <w:tcPr>
            <w:tcW w:w="1410" w:type="dxa"/>
          </w:tcPr>
          <w:p w14:paraId="1026E383">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bCs/>
                <w:color w:val="auto"/>
                <w:sz w:val="21"/>
                <w:szCs w:val="21"/>
              </w:rPr>
              <w:t>投标文件中评标标准相应的商务技术资料目录*</w:t>
            </w:r>
          </w:p>
        </w:tc>
      </w:tr>
      <w:tr w14:paraId="3E06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6C930C83">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722" w:type="dxa"/>
          </w:tcPr>
          <w:p w14:paraId="66CF7139">
            <w:pPr>
              <w:snapToGrid w:val="0"/>
              <w:spacing w:line="360" w:lineRule="auto"/>
              <w:jc w:val="left"/>
              <w:rPr>
                <w:rFonts w:hint="eastAsia" w:ascii="仿宋" w:hAnsi="仿宋" w:eastAsia="仿宋" w:cs="仿宋"/>
                <w:b w:val="0"/>
                <w:bCs w:val="0"/>
                <w:color w:val="auto"/>
                <w:sz w:val="21"/>
                <w:szCs w:val="21"/>
                <w:lang w:eastAsia="zh-CN"/>
              </w:rPr>
            </w:pPr>
            <w:r>
              <w:rPr>
                <w:rFonts w:hint="eastAsia" w:ascii="仿宋" w:hAnsi="仿宋" w:eastAsia="仿宋" w:cs="仿宋"/>
                <w:b/>
                <w:bCs/>
                <w:color w:val="auto"/>
                <w:sz w:val="21"/>
                <w:szCs w:val="21"/>
              </w:rPr>
              <w:t>投标方案的整体情况</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5分</w:t>
            </w:r>
            <w:r>
              <w:rPr>
                <w:rFonts w:hint="eastAsia" w:ascii="仿宋" w:hAnsi="仿宋" w:eastAsia="仿宋" w:cs="仿宋"/>
                <w:b/>
                <w:bCs/>
                <w:color w:val="auto"/>
                <w:sz w:val="21"/>
                <w:szCs w:val="21"/>
                <w:lang w:eastAsia="zh-CN"/>
              </w:rPr>
              <w:t>）：</w:t>
            </w:r>
            <w:r>
              <w:rPr>
                <w:rFonts w:hint="eastAsia" w:ascii="仿宋" w:hAnsi="仿宋" w:eastAsia="仿宋" w:cs="仿宋"/>
                <w:b w:val="0"/>
                <w:bCs w:val="0"/>
                <w:color w:val="auto"/>
                <w:sz w:val="21"/>
                <w:szCs w:val="21"/>
                <w:lang w:eastAsia="zh-CN"/>
              </w:rPr>
              <w:t>针对本项目的保安服务理念、定位、目标：根据本项目服务特点提出合理的保安服务理念，提出服务定位、目标，投标人的管理模式能够切合实际，根据投标文件内容进行综合打分。</w:t>
            </w:r>
          </w:p>
          <w:p w14:paraId="7D530814">
            <w:pPr>
              <w:snapToGrid w:val="0"/>
              <w:spacing w:line="360" w:lineRule="auto"/>
              <w:jc w:val="left"/>
              <w:rPr>
                <w:rFonts w:hint="default" w:ascii="仿宋" w:hAnsi="仿宋" w:eastAsia="仿宋" w:cs="仿宋"/>
                <w:color w:val="auto"/>
                <w:sz w:val="21"/>
                <w:szCs w:val="21"/>
                <w:lang w:val="en-US" w:eastAsia="zh-CN"/>
              </w:rPr>
            </w:pPr>
            <w:r>
              <w:rPr>
                <w:rFonts w:hint="eastAsia" w:ascii="仿宋" w:hAnsi="仿宋" w:eastAsia="仿宋" w:cs="仿宋"/>
                <w:b w:val="0"/>
                <w:bCs w:val="0"/>
                <w:color w:val="auto"/>
                <w:sz w:val="21"/>
                <w:szCs w:val="21"/>
                <w:lang w:val="en-US" w:eastAsia="zh-CN"/>
              </w:rPr>
              <w:t>分值：</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5分，4分，3分，2分，1分，0分）</w:t>
            </w:r>
          </w:p>
        </w:tc>
        <w:tc>
          <w:tcPr>
            <w:tcW w:w="675" w:type="dxa"/>
            <w:vAlign w:val="center"/>
          </w:tcPr>
          <w:p w14:paraId="6BCF30F0">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5</w:t>
            </w:r>
          </w:p>
        </w:tc>
        <w:tc>
          <w:tcPr>
            <w:tcW w:w="900" w:type="dxa"/>
            <w:vAlign w:val="center"/>
          </w:tcPr>
          <w:p w14:paraId="57B66C77">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bCs/>
                <w:color w:val="auto"/>
                <w:sz w:val="21"/>
                <w:szCs w:val="21"/>
              </w:rPr>
              <w:t>主观分</w:t>
            </w:r>
          </w:p>
        </w:tc>
        <w:tc>
          <w:tcPr>
            <w:tcW w:w="1410" w:type="dxa"/>
            <w:vAlign w:val="center"/>
          </w:tcPr>
          <w:p w14:paraId="6F13E9EB">
            <w:pPr>
              <w:snapToGrid w:val="0"/>
              <w:spacing w:line="360" w:lineRule="auto"/>
              <w:jc w:val="center"/>
              <w:rPr>
                <w:rFonts w:hint="eastAsia" w:ascii="仿宋" w:hAnsi="仿宋" w:eastAsia="仿宋" w:cs="仿宋"/>
                <w:color w:val="auto"/>
                <w:sz w:val="21"/>
                <w:szCs w:val="21"/>
              </w:rPr>
            </w:pPr>
          </w:p>
        </w:tc>
      </w:tr>
      <w:tr w14:paraId="76EF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C8A0DFD">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722" w:type="dxa"/>
          </w:tcPr>
          <w:p w14:paraId="28E1F5C3">
            <w:pPr>
              <w:snapToGrid w:val="0"/>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日常管理与服务方案（</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分）：</w:t>
            </w:r>
          </w:p>
          <w:p w14:paraId="7BD6D190">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（1）安保服务</w:t>
            </w:r>
            <w:bookmarkStart w:id="393" w:name="_T79c8aa32097b479c77ff73c6f80d9827"/>
            <w:r>
              <w:rPr>
                <w:rFonts w:hint="eastAsia" w:ascii="仿宋" w:hAnsi="仿宋" w:eastAsia="仿宋" w:cs="仿宋"/>
                <w:color w:val="auto"/>
                <w:sz w:val="21"/>
                <w:szCs w:val="21"/>
                <w:highlight w:val="none"/>
              </w:rPr>
              <w:t>工作方案：根据采购需求的工作服务内容情况提供工作方案。投标人提供的方案能否满足采购需求判定评分</w:t>
            </w:r>
            <w:bookmarkEnd w:id="393"/>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分值：</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3分，2分，1分，0</w:t>
            </w:r>
            <w:r>
              <w:rPr>
                <w:rFonts w:hint="eastAsia" w:ascii="仿宋" w:hAnsi="仿宋" w:eastAsia="仿宋" w:cs="仿宋"/>
                <w:color w:val="auto"/>
                <w:sz w:val="21"/>
                <w:szCs w:val="21"/>
                <w:highlight w:val="none"/>
              </w:rPr>
              <w:t>分）</w:t>
            </w:r>
          </w:p>
          <w:p w14:paraId="3FABC0CC">
            <w:pPr>
              <w:snapToGrid w:val="0"/>
              <w:spacing w:line="360"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（2）安保工作规范方案：根据采购需求的工作规范情况提供服务方案。投标人提供的方案能否满足采购需求判定评分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分值：</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3分，2分，1分，0</w:t>
            </w:r>
            <w:r>
              <w:rPr>
                <w:rFonts w:hint="eastAsia" w:ascii="仿宋" w:hAnsi="仿宋" w:eastAsia="仿宋" w:cs="仿宋"/>
                <w:color w:val="auto"/>
                <w:sz w:val="21"/>
                <w:szCs w:val="21"/>
                <w:highlight w:val="none"/>
              </w:rPr>
              <w:t>分）</w:t>
            </w:r>
          </w:p>
        </w:tc>
        <w:tc>
          <w:tcPr>
            <w:tcW w:w="675" w:type="dxa"/>
            <w:vAlign w:val="center"/>
          </w:tcPr>
          <w:p w14:paraId="56AE331F">
            <w:pPr>
              <w:snapToGrid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900" w:type="dxa"/>
          </w:tcPr>
          <w:p w14:paraId="615C05EC">
            <w:pPr>
              <w:snapToGrid w:val="0"/>
              <w:spacing w:line="360" w:lineRule="auto"/>
              <w:jc w:val="center"/>
              <w:rPr>
                <w:rFonts w:hint="eastAsia" w:ascii="仿宋" w:hAnsi="仿宋" w:eastAsia="仿宋" w:cs="仿宋"/>
                <w:bCs/>
                <w:color w:val="auto"/>
                <w:sz w:val="21"/>
                <w:szCs w:val="21"/>
              </w:rPr>
            </w:pPr>
          </w:p>
          <w:p w14:paraId="7AD3AFC1">
            <w:pPr>
              <w:snapToGrid w:val="0"/>
              <w:spacing w:line="360" w:lineRule="auto"/>
              <w:jc w:val="center"/>
              <w:rPr>
                <w:rFonts w:hint="eastAsia" w:ascii="仿宋" w:hAnsi="仿宋" w:eastAsia="仿宋" w:cs="仿宋"/>
                <w:bCs/>
                <w:color w:val="auto"/>
                <w:sz w:val="21"/>
                <w:szCs w:val="21"/>
              </w:rPr>
            </w:pPr>
          </w:p>
          <w:p w14:paraId="44213386">
            <w:pPr>
              <w:snapToGrid w:val="0"/>
              <w:spacing w:line="360" w:lineRule="auto"/>
              <w:jc w:val="center"/>
              <w:rPr>
                <w:rFonts w:hint="eastAsia" w:ascii="仿宋" w:hAnsi="仿宋" w:eastAsia="仿宋" w:cs="仿宋"/>
                <w:bCs/>
                <w:color w:val="auto"/>
                <w:sz w:val="21"/>
                <w:szCs w:val="21"/>
              </w:rPr>
            </w:pPr>
          </w:p>
          <w:p w14:paraId="65F22B40">
            <w:pPr>
              <w:snapToGrid w:val="0"/>
              <w:spacing w:line="360" w:lineRule="auto"/>
              <w:jc w:val="center"/>
              <w:rPr>
                <w:rFonts w:hint="eastAsia" w:ascii="仿宋" w:hAnsi="仿宋" w:eastAsia="仿宋" w:cs="仿宋"/>
                <w:bCs/>
                <w:color w:val="auto"/>
                <w:sz w:val="21"/>
                <w:szCs w:val="21"/>
              </w:rPr>
            </w:pPr>
          </w:p>
          <w:p w14:paraId="7062164E">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bCs/>
                <w:color w:val="auto"/>
                <w:sz w:val="21"/>
                <w:szCs w:val="21"/>
              </w:rPr>
              <w:t>主观分</w:t>
            </w:r>
          </w:p>
        </w:tc>
        <w:tc>
          <w:tcPr>
            <w:tcW w:w="1410" w:type="dxa"/>
          </w:tcPr>
          <w:p w14:paraId="59095E42">
            <w:pPr>
              <w:snapToGrid w:val="0"/>
              <w:spacing w:line="360" w:lineRule="auto"/>
              <w:jc w:val="center"/>
              <w:rPr>
                <w:rFonts w:hint="eastAsia" w:ascii="仿宋" w:hAnsi="仿宋" w:eastAsia="仿宋" w:cs="仿宋"/>
                <w:color w:val="auto"/>
                <w:sz w:val="21"/>
                <w:szCs w:val="21"/>
              </w:rPr>
            </w:pPr>
          </w:p>
        </w:tc>
      </w:tr>
      <w:tr w14:paraId="03A1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0FCCFC16">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5722" w:type="dxa"/>
          </w:tcPr>
          <w:p w14:paraId="1E036852">
            <w:pPr>
              <w:snapToGrid w:val="0"/>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人力资源管理体系与</w:t>
            </w:r>
            <w:r>
              <w:rPr>
                <w:rFonts w:hint="eastAsia" w:ascii="仿宋" w:hAnsi="仿宋" w:eastAsia="仿宋" w:cs="仿宋"/>
                <w:b/>
                <w:bCs/>
                <w:color w:val="auto"/>
                <w:sz w:val="21"/>
                <w:szCs w:val="21"/>
                <w:highlight w:val="none"/>
              </w:rPr>
              <w:t>稳定员工队伍方案（</w:t>
            </w:r>
            <w:r>
              <w:rPr>
                <w:rFonts w:hint="eastAsia" w:ascii="仿宋" w:hAnsi="仿宋" w:eastAsia="仿宋" w:cs="仿宋"/>
                <w:b/>
                <w:bCs/>
                <w:color w:val="auto"/>
                <w:sz w:val="21"/>
                <w:szCs w:val="21"/>
                <w:highlight w:val="none"/>
                <w:lang w:val="en-US" w:eastAsia="zh-CN"/>
              </w:rPr>
              <w:t>6</w:t>
            </w:r>
            <w:r>
              <w:rPr>
                <w:rFonts w:hint="eastAsia" w:ascii="仿宋" w:hAnsi="仿宋" w:eastAsia="仿宋" w:cs="仿宋"/>
                <w:b/>
                <w:bCs/>
                <w:color w:val="auto"/>
                <w:sz w:val="21"/>
                <w:szCs w:val="21"/>
                <w:highlight w:val="none"/>
              </w:rPr>
              <w:t>分）：</w:t>
            </w:r>
          </w:p>
          <w:p w14:paraId="45D77510">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val="en-US" w:eastAsia="zh-CN"/>
              </w:rPr>
              <w:t>的人力资源管理体系</w:t>
            </w:r>
            <w:r>
              <w:rPr>
                <w:rFonts w:hint="eastAsia" w:ascii="仿宋" w:hAnsi="仿宋" w:eastAsia="仿宋" w:cs="仿宋"/>
                <w:color w:val="auto"/>
                <w:sz w:val="21"/>
                <w:szCs w:val="21"/>
                <w:highlight w:val="none"/>
              </w:rPr>
              <w:t>是否符合招标人的实际情况。</w:t>
            </w:r>
            <w:r>
              <w:rPr>
                <w:rFonts w:hint="eastAsia" w:ascii="仿宋" w:hAnsi="仿宋" w:eastAsia="仿宋" w:cs="仿宋"/>
                <w:color w:val="auto"/>
                <w:sz w:val="21"/>
                <w:szCs w:val="21"/>
                <w:highlight w:val="none"/>
                <w:lang w:val="en-US" w:eastAsia="zh-CN"/>
              </w:rPr>
              <w:t>分值：</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3分，2分，1分，0</w:t>
            </w:r>
            <w:r>
              <w:rPr>
                <w:rFonts w:hint="eastAsia" w:ascii="仿宋" w:hAnsi="仿宋" w:eastAsia="仿宋" w:cs="仿宋"/>
                <w:color w:val="auto"/>
                <w:sz w:val="21"/>
                <w:szCs w:val="21"/>
                <w:highlight w:val="none"/>
              </w:rPr>
              <w:t>分）</w:t>
            </w:r>
          </w:p>
          <w:p w14:paraId="50A50266">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）根据投标人稳定员工队伍解决方案、提升员工福利待遇</w:t>
            </w:r>
            <w:r>
              <w:rPr>
                <w:rFonts w:hint="eastAsia" w:ascii="仿宋" w:hAnsi="仿宋" w:eastAsia="仿宋" w:cs="仿宋"/>
                <w:color w:val="auto"/>
                <w:sz w:val="21"/>
                <w:szCs w:val="21"/>
                <w:highlight w:val="none"/>
                <w:lang w:val="en-US" w:eastAsia="zh-CN"/>
              </w:rPr>
              <w:t>措施是否考虑周全、内容全面并符合本项目实际情况</w:t>
            </w:r>
            <w:r>
              <w:rPr>
                <w:rFonts w:hint="eastAsia" w:ascii="仿宋" w:hAnsi="仿宋" w:eastAsia="仿宋" w:cs="仿宋"/>
                <w:color w:val="auto"/>
                <w:sz w:val="21"/>
                <w:szCs w:val="21"/>
                <w:highlight w:val="none"/>
              </w:rPr>
              <w:t>。</w:t>
            </w:r>
          </w:p>
          <w:p w14:paraId="35F10F94">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highlight w:val="none"/>
                <w:lang w:val="en-US" w:eastAsia="zh-CN"/>
              </w:rPr>
              <w:t>分值：</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3分，2分，1分，0</w:t>
            </w:r>
            <w:r>
              <w:rPr>
                <w:rFonts w:hint="eastAsia" w:ascii="仿宋" w:hAnsi="仿宋" w:eastAsia="仿宋" w:cs="仿宋"/>
                <w:color w:val="auto"/>
                <w:sz w:val="21"/>
                <w:szCs w:val="21"/>
                <w:highlight w:val="none"/>
              </w:rPr>
              <w:t>分）</w:t>
            </w:r>
          </w:p>
        </w:tc>
        <w:tc>
          <w:tcPr>
            <w:tcW w:w="675" w:type="dxa"/>
            <w:vAlign w:val="center"/>
          </w:tcPr>
          <w:p w14:paraId="429EF78C">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6</w:t>
            </w:r>
          </w:p>
        </w:tc>
        <w:tc>
          <w:tcPr>
            <w:tcW w:w="900" w:type="dxa"/>
          </w:tcPr>
          <w:p w14:paraId="60E5D663">
            <w:pPr>
              <w:snapToGrid w:val="0"/>
              <w:spacing w:line="360" w:lineRule="auto"/>
              <w:jc w:val="center"/>
              <w:rPr>
                <w:rFonts w:hint="eastAsia" w:ascii="仿宋" w:hAnsi="仿宋" w:eastAsia="仿宋" w:cs="仿宋"/>
                <w:bCs/>
                <w:color w:val="auto"/>
                <w:sz w:val="21"/>
                <w:szCs w:val="21"/>
              </w:rPr>
            </w:pPr>
          </w:p>
          <w:p w14:paraId="50EBCE41">
            <w:pPr>
              <w:snapToGrid w:val="0"/>
              <w:spacing w:line="360" w:lineRule="auto"/>
              <w:jc w:val="center"/>
              <w:rPr>
                <w:rFonts w:hint="eastAsia" w:ascii="仿宋" w:hAnsi="仿宋" w:eastAsia="仿宋" w:cs="仿宋"/>
                <w:bCs/>
                <w:color w:val="auto"/>
                <w:sz w:val="21"/>
                <w:szCs w:val="21"/>
              </w:rPr>
            </w:pPr>
          </w:p>
          <w:p w14:paraId="6D6C2939">
            <w:pPr>
              <w:snapToGrid w:val="0"/>
              <w:spacing w:line="360" w:lineRule="auto"/>
              <w:jc w:val="center"/>
              <w:rPr>
                <w:rFonts w:hint="eastAsia" w:ascii="仿宋" w:hAnsi="仿宋" w:eastAsia="仿宋" w:cs="仿宋"/>
                <w:bCs/>
                <w:color w:val="auto"/>
                <w:sz w:val="21"/>
                <w:szCs w:val="21"/>
              </w:rPr>
            </w:pPr>
          </w:p>
          <w:p w14:paraId="73AAADD1">
            <w:pPr>
              <w:snapToGrid w:val="0"/>
              <w:spacing w:line="360" w:lineRule="auto"/>
              <w:jc w:val="center"/>
              <w:rPr>
                <w:rFonts w:hint="eastAsia" w:ascii="仿宋" w:hAnsi="仿宋" w:eastAsia="仿宋" w:cs="仿宋"/>
                <w:bCs/>
                <w:color w:val="auto"/>
                <w:sz w:val="21"/>
                <w:szCs w:val="21"/>
              </w:rPr>
            </w:pPr>
          </w:p>
          <w:p w14:paraId="75870E6C">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bCs/>
                <w:color w:val="auto"/>
                <w:sz w:val="21"/>
                <w:szCs w:val="21"/>
              </w:rPr>
              <w:t>主观分</w:t>
            </w:r>
          </w:p>
        </w:tc>
        <w:tc>
          <w:tcPr>
            <w:tcW w:w="1410" w:type="dxa"/>
          </w:tcPr>
          <w:p w14:paraId="7CA32E50">
            <w:pPr>
              <w:snapToGrid w:val="0"/>
              <w:spacing w:line="360" w:lineRule="auto"/>
              <w:jc w:val="center"/>
              <w:rPr>
                <w:rFonts w:hint="eastAsia" w:ascii="仿宋" w:hAnsi="仿宋" w:eastAsia="仿宋" w:cs="仿宋"/>
                <w:color w:val="auto"/>
                <w:sz w:val="21"/>
                <w:szCs w:val="21"/>
              </w:rPr>
            </w:pPr>
          </w:p>
        </w:tc>
      </w:tr>
      <w:tr w14:paraId="1134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69C64C6A">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5722" w:type="dxa"/>
          </w:tcPr>
          <w:p w14:paraId="5FE124AD">
            <w:pPr>
              <w:snapToGrid w:val="0"/>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投标人的管理制度的完善情况（</w:t>
            </w:r>
            <w:r>
              <w:rPr>
                <w:rFonts w:hint="eastAsia" w:ascii="仿宋" w:hAnsi="仿宋" w:eastAsia="仿宋" w:cs="仿宋"/>
                <w:b/>
                <w:bCs/>
                <w:color w:val="auto"/>
                <w:sz w:val="21"/>
                <w:szCs w:val="21"/>
                <w:lang w:val="en-US" w:eastAsia="zh-CN"/>
              </w:rPr>
              <w:t>5</w:t>
            </w:r>
            <w:r>
              <w:rPr>
                <w:rFonts w:hint="eastAsia" w:ascii="仿宋" w:hAnsi="仿宋" w:eastAsia="仿宋" w:cs="仿宋"/>
                <w:b/>
                <w:bCs/>
                <w:color w:val="auto"/>
                <w:sz w:val="21"/>
                <w:szCs w:val="21"/>
              </w:rPr>
              <w:t>分）：</w:t>
            </w:r>
          </w:p>
          <w:p w14:paraId="523D7190">
            <w:pPr>
              <w:snapToGrid w:val="0"/>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投标人具备《保安工作人员职责》、《保安交接班制度》、《保安队伍例会制度》、《保安员义务消防队方案》、《保安员等级考核管理制度》、《队伍绩效考核管理》、《队伍奖惩制度》、《保安员等级考核管理制度》等考核规章制度完整、严格，能体现制度约束力，等级管理考核制度完善，并承诺如遇人员临时换岗调整，公司能及时安排人员到岗执勤</w:t>
            </w:r>
            <w:r>
              <w:rPr>
                <w:rFonts w:hint="eastAsia" w:ascii="仿宋" w:hAnsi="仿宋" w:eastAsia="仿宋" w:cs="仿宋"/>
                <w:color w:val="auto"/>
                <w:sz w:val="21"/>
                <w:szCs w:val="21"/>
                <w:lang w:val="en-US" w:eastAsia="zh-CN"/>
              </w:rPr>
              <w:t>综合打分。</w:t>
            </w:r>
          </w:p>
          <w:p w14:paraId="76D33273">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b w:val="0"/>
                <w:bCs w:val="0"/>
                <w:color w:val="auto"/>
                <w:sz w:val="21"/>
                <w:szCs w:val="21"/>
                <w:lang w:val="en-US" w:eastAsia="zh-CN"/>
              </w:rPr>
              <w:t>分值：</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5分，4分，3分，2分，1分，0分）</w:t>
            </w:r>
            <w:r>
              <w:rPr>
                <w:rFonts w:hint="eastAsia" w:ascii="仿宋" w:hAnsi="仿宋" w:eastAsia="仿宋" w:cs="仿宋"/>
                <w:color w:val="auto"/>
                <w:sz w:val="21"/>
                <w:szCs w:val="21"/>
              </w:rPr>
              <w:t>。</w:t>
            </w:r>
          </w:p>
        </w:tc>
        <w:tc>
          <w:tcPr>
            <w:tcW w:w="675" w:type="dxa"/>
            <w:vAlign w:val="center"/>
          </w:tcPr>
          <w:p w14:paraId="77D44DE7">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900" w:type="dxa"/>
          </w:tcPr>
          <w:p w14:paraId="12E3CD31">
            <w:pPr>
              <w:snapToGrid w:val="0"/>
              <w:spacing w:line="360" w:lineRule="auto"/>
              <w:jc w:val="center"/>
              <w:rPr>
                <w:rFonts w:hint="eastAsia" w:ascii="仿宋" w:hAnsi="仿宋" w:eastAsia="仿宋" w:cs="仿宋"/>
                <w:bCs/>
                <w:color w:val="auto"/>
                <w:sz w:val="21"/>
                <w:szCs w:val="21"/>
              </w:rPr>
            </w:pPr>
          </w:p>
          <w:p w14:paraId="7EBB8AE5">
            <w:pPr>
              <w:snapToGrid w:val="0"/>
              <w:spacing w:line="360" w:lineRule="auto"/>
              <w:jc w:val="center"/>
              <w:rPr>
                <w:rFonts w:hint="eastAsia" w:ascii="仿宋" w:hAnsi="仿宋" w:eastAsia="仿宋" w:cs="仿宋"/>
                <w:bCs/>
                <w:color w:val="auto"/>
                <w:sz w:val="21"/>
                <w:szCs w:val="21"/>
              </w:rPr>
            </w:pPr>
          </w:p>
          <w:p w14:paraId="7FAD8696">
            <w:pPr>
              <w:snapToGrid w:val="0"/>
              <w:spacing w:line="360" w:lineRule="auto"/>
              <w:jc w:val="center"/>
              <w:rPr>
                <w:rFonts w:hint="eastAsia" w:ascii="仿宋" w:hAnsi="仿宋" w:eastAsia="仿宋" w:cs="仿宋"/>
                <w:bCs/>
                <w:color w:val="auto"/>
                <w:sz w:val="21"/>
                <w:szCs w:val="21"/>
              </w:rPr>
            </w:pPr>
          </w:p>
          <w:p w14:paraId="371C9EA9">
            <w:pPr>
              <w:snapToGrid w:val="0"/>
              <w:spacing w:line="360" w:lineRule="auto"/>
              <w:jc w:val="center"/>
              <w:rPr>
                <w:rFonts w:hint="eastAsia" w:ascii="仿宋" w:hAnsi="仿宋" w:eastAsia="仿宋" w:cs="仿宋"/>
                <w:bCs/>
                <w:color w:val="auto"/>
                <w:sz w:val="21"/>
                <w:szCs w:val="21"/>
              </w:rPr>
            </w:pPr>
          </w:p>
          <w:p w14:paraId="42025836">
            <w:pPr>
              <w:snapToGrid w:val="0"/>
              <w:spacing w:line="360" w:lineRule="auto"/>
              <w:jc w:val="center"/>
              <w:rPr>
                <w:rFonts w:hint="eastAsia" w:ascii="仿宋" w:hAnsi="仿宋" w:eastAsia="仿宋" w:cs="仿宋"/>
                <w:bCs/>
                <w:color w:val="auto"/>
                <w:sz w:val="21"/>
                <w:szCs w:val="21"/>
              </w:rPr>
            </w:pPr>
          </w:p>
          <w:p w14:paraId="6B1BD1C2">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bCs/>
                <w:color w:val="auto"/>
                <w:sz w:val="21"/>
                <w:szCs w:val="21"/>
              </w:rPr>
              <w:t>主观分</w:t>
            </w:r>
          </w:p>
        </w:tc>
        <w:tc>
          <w:tcPr>
            <w:tcW w:w="1410" w:type="dxa"/>
          </w:tcPr>
          <w:p w14:paraId="1D69F953">
            <w:pPr>
              <w:snapToGrid w:val="0"/>
              <w:spacing w:line="360" w:lineRule="auto"/>
              <w:jc w:val="center"/>
              <w:rPr>
                <w:rFonts w:hint="eastAsia" w:ascii="仿宋" w:hAnsi="仿宋" w:eastAsia="仿宋" w:cs="仿宋"/>
                <w:color w:val="auto"/>
                <w:sz w:val="21"/>
                <w:szCs w:val="21"/>
              </w:rPr>
            </w:pPr>
          </w:p>
        </w:tc>
      </w:tr>
      <w:tr w14:paraId="2DE6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DB0D8E2">
            <w:pPr>
              <w:snapToGrid w:val="0"/>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5722" w:type="dxa"/>
          </w:tcPr>
          <w:p w14:paraId="12671429">
            <w:pPr>
              <w:snapToGrid w:val="0"/>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组织实施方案（</w:t>
            </w:r>
            <w:r>
              <w:rPr>
                <w:rFonts w:hint="eastAsia" w:ascii="仿宋" w:hAnsi="仿宋" w:eastAsia="仿宋" w:cs="仿宋"/>
                <w:b/>
                <w:bCs/>
                <w:color w:val="auto"/>
                <w:sz w:val="21"/>
                <w:szCs w:val="21"/>
                <w:lang w:val="en-US" w:eastAsia="zh-CN"/>
              </w:rPr>
              <w:t>5</w:t>
            </w:r>
            <w:r>
              <w:rPr>
                <w:rFonts w:hint="eastAsia" w:ascii="仿宋" w:hAnsi="仿宋" w:eastAsia="仿宋" w:cs="仿宋"/>
                <w:b/>
                <w:bCs/>
                <w:color w:val="auto"/>
                <w:sz w:val="21"/>
                <w:szCs w:val="21"/>
              </w:rPr>
              <w:t>分）：</w:t>
            </w:r>
          </w:p>
          <w:p w14:paraId="3B221472">
            <w:pPr>
              <w:snapToGrid w:val="0"/>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项目组织架构比较完善，清晰简练的列出主要管理流程，包括工作流程、激励机制、监督机制、自我约束机制、信息反馈渠道及处理机制等；管理模式能够切合实际，且安全可行，有分级的管理和责任制度，有利于本项目的实施</w:t>
            </w:r>
            <w:r>
              <w:rPr>
                <w:rFonts w:hint="eastAsia" w:ascii="仿宋" w:hAnsi="仿宋" w:eastAsia="仿宋" w:cs="仿宋"/>
                <w:color w:val="auto"/>
                <w:sz w:val="21"/>
                <w:szCs w:val="21"/>
                <w:lang w:val="en-US" w:eastAsia="zh-CN"/>
              </w:rPr>
              <w:t>综合打分。</w:t>
            </w:r>
          </w:p>
          <w:p w14:paraId="2FFF38C0">
            <w:pPr>
              <w:snapToGrid w:val="0"/>
              <w:spacing w:line="360" w:lineRule="auto"/>
              <w:jc w:val="left"/>
              <w:rPr>
                <w:rFonts w:hint="default" w:ascii="仿宋" w:hAnsi="仿宋" w:eastAsia="仿宋" w:cs="仿宋"/>
                <w:color w:val="auto"/>
                <w:sz w:val="21"/>
                <w:szCs w:val="21"/>
                <w:lang w:val="en-US" w:eastAsia="zh-CN"/>
              </w:rPr>
            </w:pPr>
            <w:r>
              <w:rPr>
                <w:rFonts w:hint="eastAsia" w:ascii="仿宋" w:hAnsi="仿宋" w:eastAsia="仿宋" w:cs="仿宋"/>
                <w:b w:val="0"/>
                <w:bCs w:val="0"/>
                <w:color w:val="auto"/>
                <w:sz w:val="21"/>
                <w:szCs w:val="21"/>
                <w:lang w:val="en-US" w:eastAsia="zh-CN"/>
              </w:rPr>
              <w:t>分值：</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5分，4分，3分，2分，1分，0分）</w:t>
            </w:r>
          </w:p>
        </w:tc>
        <w:tc>
          <w:tcPr>
            <w:tcW w:w="675" w:type="dxa"/>
            <w:vAlign w:val="center"/>
          </w:tcPr>
          <w:p w14:paraId="3B9B7DE1">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900" w:type="dxa"/>
          </w:tcPr>
          <w:p w14:paraId="099C1B16">
            <w:pPr>
              <w:snapToGrid w:val="0"/>
              <w:spacing w:line="360" w:lineRule="auto"/>
              <w:jc w:val="center"/>
              <w:rPr>
                <w:rFonts w:hint="eastAsia" w:ascii="仿宋" w:hAnsi="仿宋" w:eastAsia="仿宋" w:cs="仿宋"/>
                <w:bCs/>
                <w:color w:val="auto"/>
                <w:sz w:val="21"/>
                <w:szCs w:val="21"/>
              </w:rPr>
            </w:pPr>
          </w:p>
          <w:p w14:paraId="5136B8C5">
            <w:pPr>
              <w:snapToGrid w:val="0"/>
              <w:spacing w:line="360" w:lineRule="auto"/>
              <w:jc w:val="center"/>
              <w:rPr>
                <w:rFonts w:hint="eastAsia" w:ascii="仿宋" w:hAnsi="仿宋" w:eastAsia="仿宋" w:cs="仿宋"/>
                <w:bCs/>
                <w:color w:val="auto"/>
                <w:sz w:val="21"/>
                <w:szCs w:val="21"/>
              </w:rPr>
            </w:pPr>
          </w:p>
          <w:p w14:paraId="3D66EFC4">
            <w:pPr>
              <w:snapToGrid w:val="0"/>
              <w:spacing w:line="360" w:lineRule="auto"/>
              <w:jc w:val="center"/>
              <w:rPr>
                <w:rFonts w:hint="eastAsia" w:ascii="仿宋" w:hAnsi="仿宋" w:eastAsia="仿宋" w:cs="仿宋"/>
                <w:bCs/>
                <w:color w:val="auto"/>
                <w:sz w:val="21"/>
                <w:szCs w:val="21"/>
              </w:rPr>
            </w:pPr>
          </w:p>
          <w:p w14:paraId="3414B808">
            <w:pPr>
              <w:snapToGrid w:val="0"/>
              <w:spacing w:line="360" w:lineRule="auto"/>
              <w:jc w:val="center"/>
              <w:rPr>
                <w:rFonts w:hint="eastAsia" w:ascii="仿宋" w:hAnsi="仿宋" w:eastAsia="仿宋" w:cs="仿宋"/>
                <w:color w:val="auto"/>
                <w:sz w:val="21"/>
                <w:szCs w:val="21"/>
              </w:rPr>
            </w:pPr>
            <w:r>
              <w:rPr>
                <w:rFonts w:hint="eastAsia" w:ascii="仿宋" w:hAnsi="仿宋" w:eastAsia="仿宋" w:cs="仿宋"/>
                <w:bCs/>
                <w:color w:val="auto"/>
                <w:sz w:val="21"/>
                <w:szCs w:val="21"/>
              </w:rPr>
              <w:t>主观分</w:t>
            </w:r>
          </w:p>
        </w:tc>
        <w:tc>
          <w:tcPr>
            <w:tcW w:w="1410" w:type="dxa"/>
          </w:tcPr>
          <w:p w14:paraId="0A897B65">
            <w:pPr>
              <w:snapToGrid w:val="0"/>
              <w:spacing w:line="360" w:lineRule="auto"/>
              <w:jc w:val="center"/>
              <w:rPr>
                <w:rFonts w:hint="eastAsia" w:ascii="仿宋" w:hAnsi="仿宋" w:eastAsia="仿宋" w:cs="仿宋"/>
                <w:color w:val="auto"/>
                <w:sz w:val="21"/>
                <w:szCs w:val="21"/>
              </w:rPr>
            </w:pPr>
          </w:p>
        </w:tc>
      </w:tr>
      <w:tr w14:paraId="03F7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6" w:hRule="atLeast"/>
        </w:trPr>
        <w:tc>
          <w:tcPr>
            <w:tcW w:w="461" w:type="dxa"/>
            <w:vAlign w:val="center"/>
          </w:tcPr>
          <w:p w14:paraId="4F70440C">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5722" w:type="dxa"/>
          </w:tcPr>
          <w:p w14:paraId="05FBCE01">
            <w:pPr>
              <w:pStyle w:val="3"/>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人员安排情况</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29分</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w:t>
            </w:r>
          </w:p>
          <w:p w14:paraId="24FB9BAC">
            <w:pPr>
              <w:pStyle w:val="3"/>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项目</w:t>
            </w:r>
            <w:r>
              <w:rPr>
                <w:rFonts w:hint="eastAsia" w:ascii="仿宋" w:hAnsi="仿宋" w:eastAsia="仿宋" w:cs="仿宋"/>
                <w:b w:val="0"/>
                <w:bCs w:val="0"/>
                <w:color w:val="auto"/>
                <w:sz w:val="21"/>
                <w:szCs w:val="21"/>
                <w:lang w:val="en-US" w:eastAsia="zh-CN"/>
              </w:rPr>
              <w:t>负责人（9分）</w:t>
            </w:r>
            <w:r>
              <w:rPr>
                <w:rFonts w:hint="eastAsia" w:ascii="仿宋" w:hAnsi="仿宋" w:eastAsia="仿宋" w:cs="仿宋"/>
                <w:b w:val="0"/>
                <w:bCs w:val="0"/>
                <w:color w:val="auto"/>
                <w:sz w:val="21"/>
                <w:szCs w:val="21"/>
              </w:rPr>
              <w:t>：</w:t>
            </w:r>
          </w:p>
          <w:p w14:paraId="58546696">
            <w:pPr>
              <w:pStyle w:val="3"/>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snapToGrid/>
                <w:color w:val="auto"/>
                <w:kern w:val="2"/>
                <w:sz w:val="21"/>
                <w:szCs w:val="21"/>
                <w:lang w:val="en-US" w:eastAsia="zh-CN" w:bidi="ar-SA"/>
              </w:rPr>
              <w:t>、年龄45周岁（含）以下得1分（提供身份证扫描件）；</w:t>
            </w:r>
          </w:p>
          <w:p w14:paraId="4CFAD047">
            <w:pPr>
              <w:pStyle w:val="3"/>
              <w:numPr>
                <w:ilvl w:val="0"/>
                <w:numId w:val="1"/>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具有本科及以上学历得1分（提供学历证书扫描件）；</w:t>
            </w:r>
          </w:p>
          <w:p w14:paraId="73A0500F">
            <w:pPr>
              <w:pStyle w:val="3"/>
              <w:numPr>
                <w:ilvl w:val="0"/>
                <w:numId w:val="1"/>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退伍军人得1分（提供警官转业证书或军官转业证书或退伍证书或退出现役证书扫描件）；</w:t>
            </w:r>
          </w:p>
          <w:p w14:paraId="2A3FFFF7">
            <w:pPr>
              <w:pStyle w:val="3"/>
              <w:numPr>
                <w:ilvl w:val="0"/>
                <w:numId w:val="1"/>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具有人社部颁发的保安员二级以上职业资格证书得2分（提供证书扫描件）；</w:t>
            </w:r>
          </w:p>
          <w:p w14:paraId="6E229F0F">
            <w:pPr>
              <w:pStyle w:val="3"/>
              <w:numPr>
                <w:ilvl w:val="0"/>
                <w:numId w:val="1"/>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持有四级以上消防设施操作员证(</w:t>
            </w:r>
            <w:r>
              <w:rPr>
                <w:rFonts w:hint="eastAsia" w:ascii="仿宋" w:hAnsi="仿宋" w:eastAsia="仿宋" w:cs="仿宋"/>
                <w:b w:val="0"/>
                <w:bCs w:val="0"/>
                <w:snapToGrid/>
                <w:color w:val="auto"/>
                <w:kern w:val="2"/>
                <w:sz w:val="21"/>
                <w:szCs w:val="21"/>
                <w:lang w:val="en-US" w:eastAsia="zh-Hans" w:bidi="ar-SA"/>
              </w:rPr>
              <w:t>原建（构）筑物消防员证)</w:t>
            </w:r>
            <w:r>
              <w:rPr>
                <w:rFonts w:hint="eastAsia" w:ascii="仿宋" w:hAnsi="仿宋" w:eastAsia="仿宋" w:cs="仿宋"/>
                <w:b w:val="0"/>
                <w:bCs w:val="0"/>
                <w:snapToGrid/>
                <w:color w:val="auto"/>
                <w:kern w:val="2"/>
                <w:sz w:val="21"/>
                <w:szCs w:val="21"/>
                <w:lang w:val="en-US" w:eastAsia="zh-CN" w:bidi="ar-SA"/>
              </w:rPr>
              <w:t>得2分（提供证书扫描件）</w:t>
            </w:r>
          </w:p>
          <w:p w14:paraId="2AF630F2">
            <w:pPr>
              <w:pStyle w:val="3"/>
              <w:numPr>
                <w:ilvl w:val="0"/>
                <w:numId w:val="1"/>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具有5年以上非住宅类安保项目管理工作经验得2分（提供原服务业主出具的盖章证明扫描件，能清楚体现工作岗位及年限）。</w:t>
            </w:r>
          </w:p>
          <w:p w14:paraId="693E46DC">
            <w:pPr>
              <w:rPr>
                <w:rFonts w:hint="eastAsia" w:eastAsia="仿宋"/>
                <w:color w:val="auto"/>
                <w:lang w:val="en-US" w:eastAsia="zh-CN"/>
              </w:rPr>
            </w:pPr>
            <w:r>
              <w:rPr>
                <w:rFonts w:hint="eastAsia" w:ascii="仿宋" w:hAnsi="仿宋" w:eastAsia="仿宋" w:cs="仿宋"/>
                <w:b w:val="0"/>
                <w:bCs w:val="0"/>
                <w:color w:val="auto"/>
                <w:sz w:val="21"/>
                <w:szCs w:val="21"/>
                <w:lang w:val="en-US" w:eastAsia="zh-CN"/>
              </w:rPr>
              <w:t>项目负责人提供投标截止时间前三个月社保缴纳证明</w:t>
            </w:r>
            <w:r>
              <w:rPr>
                <w:rFonts w:hint="eastAsia" w:ascii="仿宋" w:hAnsi="仿宋" w:eastAsia="仿宋" w:cs="仿宋"/>
                <w:b w:val="0"/>
                <w:bCs w:val="0"/>
                <w:color w:val="auto"/>
                <w:sz w:val="21"/>
                <w:szCs w:val="21"/>
              </w:rPr>
              <w:t>扫描件</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并提供本项目服务期间专职为本项目服务的承诺函</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否则不得分</w:t>
            </w:r>
            <w:r>
              <w:rPr>
                <w:rFonts w:hint="eastAsia" w:ascii="仿宋" w:hAnsi="仿宋" w:eastAsia="仿宋" w:cs="仿宋"/>
                <w:b w:val="0"/>
                <w:bCs w:val="0"/>
                <w:color w:val="auto"/>
                <w:sz w:val="21"/>
                <w:szCs w:val="21"/>
                <w:lang w:eastAsia="zh-CN"/>
              </w:rPr>
              <w:t>。</w:t>
            </w:r>
          </w:p>
          <w:p w14:paraId="26654375">
            <w:pPr>
              <w:pStyle w:val="3"/>
              <w:rPr>
                <w:rFonts w:hint="eastAsia" w:ascii="仿宋" w:hAnsi="仿宋" w:eastAsia="仿宋" w:cs="仿宋"/>
                <w:b w:val="0"/>
                <w:bCs w:val="0"/>
                <w:color w:val="auto"/>
                <w:sz w:val="21"/>
                <w:szCs w:val="21"/>
              </w:rPr>
            </w:pPr>
          </w:p>
          <w:p w14:paraId="74272F9C">
            <w:pPr>
              <w:pStyle w:val="3"/>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保安</w:t>
            </w:r>
            <w:r>
              <w:rPr>
                <w:rFonts w:hint="eastAsia" w:ascii="仿宋" w:hAnsi="仿宋" w:eastAsia="仿宋" w:cs="仿宋"/>
                <w:b w:val="0"/>
                <w:bCs w:val="0"/>
                <w:color w:val="auto"/>
                <w:sz w:val="21"/>
                <w:szCs w:val="21"/>
              </w:rPr>
              <w:t>队长</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6分</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w:t>
            </w:r>
          </w:p>
          <w:p w14:paraId="743DE503">
            <w:pPr>
              <w:pStyle w:val="3"/>
              <w:numPr>
                <w:ilvl w:val="0"/>
                <w:numId w:val="0"/>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1、年龄45周岁（不含）以下得1分（提供身份证扫描件）；</w:t>
            </w:r>
          </w:p>
          <w:p w14:paraId="235FD63A">
            <w:pPr>
              <w:pStyle w:val="3"/>
              <w:numPr>
                <w:ilvl w:val="0"/>
                <w:numId w:val="2"/>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具有本科及以上学历得1分（提供学历证书扫描件）；</w:t>
            </w:r>
          </w:p>
          <w:p w14:paraId="2CD93A9A">
            <w:pPr>
              <w:pStyle w:val="3"/>
              <w:numPr>
                <w:ilvl w:val="0"/>
                <w:numId w:val="2"/>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具有人社部颁发的保安员二级以上职业资格证书得2分（提供证书扫描件）；</w:t>
            </w:r>
          </w:p>
          <w:p w14:paraId="0F495FA5">
            <w:pPr>
              <w:pStyle w:val="3"/>
              <w:numPr>
                <w:ilvl w:val="0"/>
                <w:numId w:val="2"/>
              </w:numPr>
              <w:rPr>
                <w:rFonts w:hint="eastAsia" w:ascii="仿宋" w:hAnsi="仿宋" w:eastAsia="仿宋" w:cs="仿宋"/>
                <w:b w:val="0"/>
                <w:bCs w:val="0"/>
                <w:color w:val="auto"/>
                <w:sz w:val="21"/>
                <w:szCs w:val="21"/>
              </w:rPr>
            </w:pPr>
            <w:r>
              <w:rPr>
                <w:rFonts w:hint="eastAsia" w:ascii="仿宋" w:hAnsi="仿宋" w:eastAsia="仿宋" w:cs="仿宋"/>
                <w:b w:val="0"/>
                <w:bCs w:val="0"/>
                <w:snapToGrid/>
                <w:color w:val="auto"/>
                <w:kern w:val="2"/>
                <w:sz w:val="21"/>
                <w:szCs w:val="21"/>
                <w:lang w:val="en-US" w:eastAsia="zh-CN" w:bidi="ar-SA"/>
              </w:rPr>
              <w:t>具有3年以上非住宅类安保项目管理工作经验得2分（提供原服务业主出具的盖章证明扫描件，能清楚体现工作岗位及年限）。</w:t>
            </w:r>
          </w:p>
          <w:p w14:paraId="5000422D">
            <w:pPr>
              <w:pStyle w:val="3"/>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保安</w:t>
            </w:r>
            <w:r>
              <w:rPr>
                <w:rFonts w:hint="eastAsia" w:ascii="仿宋" w:hAnsi="仿宋" w:eastAsia="仿宋" w:cs="仿宋"/>
                <w:b w:val="0"/>
                <w:bCs w:val="0"/>
                <w:color w:val="auto"/>
                <w:sz w:val="21"/>
                <w:szCs w:val="21"/>
              </w:rPr>
              <w:t>队长</w:t>
            </w:r>
            <w:r>
              <w:rPr>
                <w:rFonts w:hint="eastAsia" w:ascii="仿宋" w:hAnsi="仿宋" w:eastAsia="仿宋" w:cs="仿宋"/>
                <w:b w:val="0"/>
                <w:bCs w:val="0"/>
                <w:color w:val="auto"/>
                <w:sz w:val="21"/>
                <w:szCs w:val="21"/>
                <w:lang w:val="en-US" w:eastAsia="zh-CN"/>
              </w:rPr>
              <w:t>提供投标截止时间前三个月社保缴纳证明</w:t>
            </w:r>
            <w:r>
              <w:rPr>
                <w:rFonts w:hint="eastAsia" w:ascii="仿宋" w:hAnsi="仿宋" w:eastAsia="仿宋" w:cs="仿宋"/>
                <w:b w:val="0"/>
                <w:bCs w:val="0"/>
                <w:color w:val="auto"/>
                <w:sz w:val="21"/>
                <w:szCs w:val="21"/>
              </w:rPr>
              <w:t>扫描件</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并提供本项目服务期间专职为本项目服务的承诺函</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否则不得分</w:t>
            </w:r>
            <w:r>
              <w:rPr>
                <w:rFonts w:hint="eastAsia" w:ascii="仿宋" w:hAnsi="仿宋" w:eastAsia="仿宋" w:cs="仿宋"/>
                <w:b w:val="0"/>
                <w:bCs w:val="0"/>
                <w:color w:val="auto"/>
                <w:sz w:val="21"/>
                <w:szCs w:val="21"/>
                <w:lang w:eastAsia="zh-CN"/>
              </w:rPr>
              <w:t>。</w:t>
            </w:r>
          </w:p>
          <w:p w14:paraId="7119DEB1">
            <w:pPr>
              <w:rPr>
                <w:rFonts w:hint="eastAsia" w:ascii="仿宋" w:hAnsi="仿宋" w:eastAsia="仿宋" w:cs="仿宋"/>
                <w:b w:val="0"/>
                <w:bCs w:val="0"/>
                <w:color w:val="auto"/>
                <w:sz w:val="21"/>
                <w:szCs w:val="21"/>
                <w:lang w:eastAsia="zh-CN"/>
              </w:rPr>
            </w:pPr>
          </w:p>
          <w:p w14:paraId="2B248389">
            <w:pPr>
              <w:pStyle w:val="3"/>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保安班</w:t>
            </w:r>
            <w:r>
              <w:rPr>
                <w:rFonts w:hint="eastAsia" w:ascii="仿宋" w:hAnsi="仿宋" w:eastAsia="仿宋" w:cs="仿宋"/>
                <w:b w:val="0"/>
                <w:bCs w:val="0"/>
                <w:color w:val="auto"/>
                <w:sz w:val="21"/>
                <w:szCs w:val="21"/>
              </w:rPr>
              <w:t>长</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4分</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w:t>
            </w:r>
          </w:p>
          <w:p w14:paraId="5A127763">
            <w:pPr>
              <w:pStyle w:val="3"/>
              <w:numPr>
                <w:ilvl w:val="0"/>
                <w:numId w:val="0"/>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1、年龄45周岁（不含）以下得1分（提供身份证扫描件）；</w:t>
            </w:r>
          </w:p>
          <w:p w14:paraId="3A495464">
            <w:pPr>
              <w:pStyle w:val="3"/>
              <w:numPr>
                <w:numId w:val="0"/>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2、具有大专及以上学历得1分（提供学历证书扫描件）；</w:t>
            </w:r>
          </w:p>
          <w:p w14:paraId="53F2E73E">
            <w:pPr>
              <w:pStyle w:val="3"/>
              <w:numPr>
                <w:numId w:val="0"/>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3、具有人社部颁发的保安员二级以上职业资格证书得1分（提供证书扫描件）；</w:t>
            </w:r>
          </w:p>
          <w:p w14:paraId="6E4EE6A6">
            <w:pPr>
              <w:pStyle w:val="3"/>
              <w:numPr>
                <w:numId w:val="0"/>
              </w:numPr>
              <w:rPr>
                <w:rFonts w:hint="eastAsia" w:ascii="仿宋" w:hAnsi="仿宋" w:eastAsia="仿宋" w:cs="仿宋"/>
                <w:b w:val="0"/>
                <w:bCs w:val="0"/>
                <w:color w:val="auto"/>
                <w:sz w:val="21"/>
                <w:szCs w:val="21"/>
              </w:rPr>
            </w:pPr>
            <w:r>
              <w:rPr>
                <w:rFonts w:hint="eastAsia" w:ascii="仿宋" w:hAnsi="仿宋" w:eastAsia="仿宋" w:cs="仿宋"/>
                <w:b w:val="0"/>
                <w:bCs w:val="0"/>
                <w:snapToGrid/>
                <w:color w:val="auto"/>
                <w:kern w:val="2"/>
                <w:sz w:val="21"/>
                <w:szCs w:val="21"/>
                <w:lang w:val="en-US" w:eastAsia="zh-CN" w:bidi="ar-SA"/>
              </w:rPr>
              <w:t>4、具有1年以上非住宅类安保项目管理工作经验得1分（提供原服务业主出具的盖章证明扫描件，能清楚体现工作岗位及年限）。</w:t>
            </w:r>
          </w:p>
          <w:p w14:paraId="46D30B29">
            <w:pPr>
              <w:pStyle w:val="3"/>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保安班</w:t>
            </w:r>
            <w:r>
              <w:rPr>
                <w:rFonts w:hint="eastAsia" w:ascii="仿宋" w:hAnsi="仿宋" w:eastAsia="仿宋" w:cs="仿宋"/>
                <w:b w:val="0"/>
                <w:bCs w:val="0"/>
                <w:color w:val="auto"/>
                <w:sz w:val="21"/>
                <w:szCs w:val="21"/>
              </w:rPr>
              <w:t>长</w:t>
            </w:r>
            <w:r>
              <w:rPr>
                <w:rFonts w:hint="eastAsia" w:ascii="仿宋" w:hAnsi="仿宋" w:eastAsia="仿宋" w:cs="仿宋"/>
                <w:b w:val="0"/>
                <w:bCs w:val="0"/>
                <w:color w:val="auto"/>
                <w:sz w:val="21"/>
                <w:szCs w:val="21"/>
                <w:lang w:val="en-US" w:eastAsia="zh-CN"/>
              </w:rPr>
              <w:t>提供投标截止时间前三个月社保缴纳证明</w:t>
            </w:r>
            <w:r>
              <w:rPr>
                <w:rFonts w:hint="eastAsia" w:ascii="仿宋" w:hAnsi="仿宋" w:eastAsia="仿宋" w:cs="仿宋"/>
                <w:b w:val="0"/>
                <w:bCs w:val="0"/>
                <w:color w:val="auto"/>
                <w:sz w:val="21"/>
                <w:szCs w:val="21"/>
              </w:rPr>
              <w:t>扫描件</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并提供本项目服务期间专职为本项目服务的承诺函</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否则不得分</w:t>
            </w:r>
            <w:r>
              <w:rPr>
                <w:rFonts w:hint="eastAsia" w:ascii="仿宋" w:hAnsi="仿宋" w:eastAsia="仿宋" w:cs="仿宋"/>
                <w:b w:val="0"/>
                <w:bCs w:val="0"/>
                <w:color w:val="auto"/>
                <w:sz w:val="21"/>
                <w:szCs w:val="21"/>
                <w:lang w:eastAsia="zh-CN"/>
              </w:rPr>
              <w:t>。</w:t>
            </w:r>
          </w:p>
          <w:p w14:paraId="725E2952">
            <w:pPr>
              <w:pStyle w:val="2"/>
              <w:ind w:left="0" w:leftChars="0" w:firstLine="0" w:firstLineChars="0"/>
              <w:rPr>
                <w:rFonts w:hint="eastAsia"/>
                <w:color w:val="auto"/>
                <w:lang w:eastAsia="zh-CN"/>
              </w:rPr>
            </w:pPr>
          </w:p>
          <w:p w14:paraId="2B79D702">
            <w:pPr>
              <w:pStyle w:val="3"/>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拟派保安员（10分）：</w:t>
            </w:r>
          </w:p>
          <w:p w14:paraId="3B7CD24E">
            <w:pPr>
              <w:pStyle w:val="3"/>
              <w:numPr>
                <w:ilvl w:val="0"/>
                <w:numId w:val="3"/>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年龄45周岁（不含）以下，具有1年以上非住宅类安保项目保安工作，退伍军人或退伍警官，满足以上条件，每提供5人得2分，最多得10分，不满足不得分。</w:t>
            </w:r>
          </w:p>
          <w:p w14:paraId="40770634">
            <w:pPr>
              <w:pStyle w:val="3"/>
              <w:numPr>
                <w:numId w:val="0"/>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2、提供身份证扫描件；</w:t>
            </w:r>
          </w:p>
          <w:p w14:paraId="0327918F">
            <w:pPr>
              <w:pStyle w:val="3"/>
              <w:numPr>
                <w:numId w:val="0"/>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3、提供警官转业证书或军官转业证书或退伍证书或退出现役证书扫描件；</w:t>
            </w:r>
          </w:p>
          <w:p w14:paraId="4A1E5F79">
            <w:pPr>
              <w:pStyle w:val="3"/>
              <w:numPr>
                <w:numId w:val="0"/>
              </w:numPr>
              <w:rPr>
                <w:rFonts w:hint="eastAsia" w:ascii="仿宋" w:hAnsi="仿宋" w:eastAsia="仿宋" w:cs="仿宋"/>
                <w:b w:val="0"/>
                <w:bCs w:val="0"/>
                <w:snapToGrid/>
                <w:color w:val="auto"/>
                <w:kern w:val="2"/>
                <w:sz w:val="21"/>
                <w:szCs w:val="21"/>
                <w:lang w:val="en-US" w:eastAsia="zh-CN" w:bidi="ar-SA"/>
              </w:rPr>
            </w:pPr>
            <w:r>
              <w:rPr>
                <w:rFonts w:hint="eastAsia" w:ascii="仿宋" w:hAnsi="仿宋" w:eastAsia="仿宋" w:cs="仿宋"/>
                <w:b w:val="0"/>
                <w:bCs w:val="0"/>
                <w:snapToGrid/>
                <w:color w:val="auto"/>
                <w:kern w:val="2"/>
                <w:sz w:val="21"/>
                <w:szCs w:val="21"/>
                <w:lang w:val="en-US" w:eastAsia="zh-CN" w:bidi="ar-SA"/>
              </w:rPr>
              <w:t>4、提供原服务业主出具的盖章证明扫描件，能清楚体现工作岗位及年限；</w:t>
            </w:r>
          </w:p>
          <w:p w14:paraId="1EE184DB">
            <w:pPr>
              <w:pStyle w:val="3"/>
              <w:rPr>
                <w:rFonts w:hint="eastAsia" w:ascii="仿宋" w:hAnsi="仿宋" w:eastAsia="仿宋" w:cs="仿宋"/>
                <w:b/>
                <w:bCs/>
                <w:color w:val="auto"/>
                <w:sz w:val="21"/>
                <w:szCs w:val="21"/>
              </w:rPr>
            </w:pPr>
            <w:r>
              <w:rPr>
                <w:rFonts w:hint="eastAsia" w:ascii="仿宋" w:hAnsi="仿宋" w:eastAsia="仿宋" w:cs="仿宋"/>
                <w:b w:val="0"/>
                <w:bCs w:val="0"/>
                <w:color w:val="auto"/>
                <w:sz w:val="21"/>
                <w:szCs w:val="21"/>
                <w:lang w:val="en-US" w:eastAsia="zh-CN"/>
              </w:rPr>
              <w:t>拟派保安员提供投标截止时间前三个月社保缴纳证明</w:t>
            </w:r>
            <w:r>
              <w:rPr>
                <w:rFonts w:hint="eastAsia" w:ascii="仿宋" w:hAnsi="仿宋" w:eastAsia="仿宋" w:cs="仿宋"/>
                <w:b w:val="0"/>
                <w:bCs w:val="0"/>
                <w:color w:val="auto"/>
                <w:sz w:val="21"/>
                <w:szCs w:val="21"/>
              </w:rPr>
              <w:t>扫描件</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并提供本项目服务期间专职为本项目服务的承诺函</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否则不得分</w:t>
            </w:r>
            <w:r>
              <w:rPr>
                <w:rFonts w:hint="eastAsia" w:ascii="仿宋" w:hAnsi="仿宋" w:eastAsia="仿宋" w:cs="仿宋"/>
                <w:b w:val="0"/>
                <w:bCs w:val="0"/>
                <w:color w:val="auto"/>
                <w:sz w:val="21"/>
                <w:szCs w:val="21"/>
                <w:lang w:eastAsia="zh-CN"/>
              </w:rPr>
              <w:t>。</w:t>
            </w:r>
          </w:p>
        </w:tc>
        <w:tc>
          <w:tcPr>
            <w:tcW w:w="675" w:type="dxa"/>
            <w:vAlign w:val="center"/>
          </w:tcPr>
          <w:p w14:paraId="386E4C55">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w:t>
            </w:r>
          </w:p>
        </w:tc>
        <w:tc>
          <w:tcPr>
            <w:tcW w:w="900" w:type="dxa"/>
            <w:vAlign w:val="center"/>
          </w:tcPr>
          <w:p w14:paraId="3432AD1F">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410" w:type="dxa"/>
            <w:vAlign w:val="center"/>
          </w:tcPr>
          <w:p w14:paraId="51EEC47B">
            <w:pPr>
              <w:spacing w:line="360" w:lineRule="auto"/>
              <w:jc w:val="center"/>
              <w:outlineLvl w:val="0"/>
              <w:rPr>
                <w:rFonts w:hint="eastAsia" w:ascii="仿宋" w:hAnsi="仿宋" w:eastAsia="仿宋" w:cs="仿宋"/>
                <w:color w:val="auto"/>
                <w:sz w:val="21"/>
                <w:szCs w:val="21"/>
              </w:rPr>
            </w:pPr>
          </w:p>
        </w:tc>
      </w:tr>
      <w:tr w14:paraId="0ADF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225731D8">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5722" w:type="dxa"/>
          </w:tcPr>
          <w:p w14:paraId="2516B6C1">
            <w:pPr>
              <w:snapToGrid w:val="0"/>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本项目所提供相关设备、器材、物资配备情况（</w:t>
            </w:r>
            <w:r>
              <w:rPr>
                <w:rFonts w:hint="eastAsia" w:ascii="仿宋" w:hAnsi="仿宋" w:eastAsia="仿宋" w:cs="仿宋"/>
                <w:b/>
                <w:bCs/>
                <w:color w:val="auto"/>
                <w:sz w:val="21"/>
                <w:szCs w:val="21"/>
                <w:lang w:val="en-US" w:eastAsia="zh-CN"/>
              </w:rPr>
              <w:t>5</w:t>
            </w:r>
            <w:r>
              <w:rPr>
                <w:rFonts w:hint="eastAsia" w:ascii="仿宋" w:hAnsi="仿宋" w:eastAsia="仿宋" w:cs="仿宋"/>
                <w:b/>
                <w:bCs/>
                <w:color w:val="auto"/>
                <w:sz w:val="21"/>
                <w:szCs w:val="21"/>
              </w:rPr>
              <w:t>分）：</w:t>
            </w:r>
          </w:p>
          <w:p w14:paraId="3AEF03E0">
            <w:pPr>
              <w:snapToGrid w:val="0"/>
              <w:spacing w:line="360" w:lineRule="auto"/>
              <w:jc w:val="left"/>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提供</w:t>
            </w:r>
            <w:r>
              <w:rPr>
                <w:rFonts w:hint="eastAsia" w:ascii="仿宋" w:hAnsi="仿宋" w:eastAsia="仿宋" w:cs="仿宋"/>
                <w:b w:val="0"/>
                <w:bCs w:val="0"/>
                <w:color w:val="auto"/>
                <w:sz w:val="21"/>
                <w:szCs w:val="21"/>
              </w:rPr>
              <w:t>装备器材，设备精良并附配置清单，按实际配备</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包括</w:t>
            </w:r>
            <w:r>
              <w:rPr>
                <w:rFonts w:hint="eastAsia" w:ascii="仿宋" w:hAnsi="仿宋" w:eastAsia="仿宋" w:cs="仿宋"/>
                <w:b w:val="0"/>
                <w:bCs w:val="0"/>
                <w:color w:val="auto"/>
                <w:sz w:val="21"/>
                <w:szCs w:val="21"/>
                <w:lang w:eastAsia="zh-CN"/>
              </w:rPr>
              <w:t>：对讲机（配备备用电池）、警用七件套腰带、警用手电筒、盾牌、钢叉、防刺服、钢盔、橡胶棒、雨衣雨鞋、二轮巡逻车。装备配备</w:t>
            </w:r>
            <w:r>
              <w:rPr>
                <w:rFonts w:hint="eastAsia" w:ascii="仿宋" w:hAnsi="仿宋" w:eastAsia="仿宋" w:cs="仿宋"/>
                <w:b w:val="0"/>
                <w:bCs w:val="0"/>
                <w:color w:val="auto"/>
                <w:sz w:val="21"/>
                <w:szCs w:val="21"/>
                <w:lang w:val="en-US" w:eastAsia="zh-CN"/>
              </w:rPr>
              <w:t>有</w:t>
            </w:r>
            <w:r>
              <w:rPr>
                <w:rFonts w:hint="eastAsia" w:ascii="仿宋" w:hAnsi="仿宋" w:eastAsia="仿宋" w:cs="仿宋"/>
                <w:b w:val="0"/>
                <w:bCs w:val="0"/>
                <w:color w:val="auto"/>
                <w:sz w:val="21"/>
                <w:szCs w:val="21"/>
                <w:lang w:eastAsia="zh-CN"/>
              </w:rPr>
              <w:t>一项得</w:t>
            </w:r>
            <w:r>
              <w:rPr>
                <w:rFonts w:hint="eastAsia" w:ascii="仿宋" w:hAnsi="仿宋" w:eastAsia="仿宋" w:cs="仿宋"/>
                <w:b w:val="0"/>
                <w:bCs w:val="0"/>
                <w:color w:val="auto"/>
                <w:sz w:val="21"/>
                <w:szCs w:val="21"/>
                <w:lang w:val="en-US" w:eastAsia="zh-CN"/>
              </w:rPr>
              <w:t>0.5</w:t>
            </w:r>
            <w:r>
              <w:rPr>
                <w:rFonts w:hint="eastAsia" w:ascii="仿宋" w:hAnsi="仿宋" w:eastAsia="仿宋" w:cs="仿宋"/>
                <w:b w:val="0"/>
                <w:bCs w:val="0"/>
                <w:color w:val="auto"/>
                <w:sz w:val="21"/>
                <w:szCs w:val="21"/>
                <w:lang w:eastAsia="zh-CN"/>
              </w:rPr>
              <w:t>分，满分</w:t>
            </w: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lang w:eastAsia="zh-CN"/>
              </w:rPr>
              <w:t>分。</w:t>
            </w:r>
          </w:p>
          <w:p w14:paraId="39F01E10">
            <w:pPr>
              <w:snapToGrid w:val="0"/>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注：提供</w:t>
            </w:r>
            <w:r>
              <w:rPr>
                <w:rFonts w:hint="eastAsia" w:ascii="仿宋" w:hAnsi="仿宋" w:eastAsia="仿宋" w:cs="仿宋"/>
                <w:b/>
                <w:bCs/>
                <w:color w:val="auto"/>
                <w:sz w:val="21"/>
                <w:szCs w:val="21"/>
                <w:lang w:val="en-US" w:eastAsia="zh-CN"/>
              </w:rPr>
              <w:t>拟投入设备与投标文件中装</w:t>
            </w:r>
            <w:r>
              <w:rPr>
                <w:rFonts w:hint="eastAsia" w:ascii="仿宋" w:hAnsi="仿宋" w:eastAsia="仿宋" w:cs="仿宋"/>
                <w:b/>
                <w:bCs/>
                <w:color w:val="auto"/>
                <w:sz w:val="21"/>
                <w:szCs w:val="21"/>
                <w:lang w:eastAsia="zh-CN"/>
              </w:rPr>
              <w:t>备实物照片</w:t>
            </w:r>
            <w:r>
              <w:rPr>
                <w:rFonts w:hint="eastAsia" w:ascii="仿宋" w:hAnsi="仿宋" w:eastAsia="仿宋" w:cs="仿宋"/>
                <w:b/>
                <w:bCs/>
                <w:color w:val="auto"/>
                <w:sz w:val="21"/>
                <w:szCs w:val="21"/>
                <w:lang w:val="en-US" w:eastAsia="zh-CN"/>
              </w:rPr>
              <w:t>一致的</w:t>
            </w:r>
            <w:r>
              <w:rPr>
                <w:rFonts w:hint="eastAsia" w:ascii="仿宋" w:hAnsi="仿宋" w:eastAsia="仿宋" w:cs="仿宋"/>
                <w:b/>
                <w:bCs/>
                <w:color w:val="auto"/>
                <w:sz w:val="21"/>
                <w:szCs w:val="21"/>
                <w:lang w:eastAsia="zh-CN"/>
              </w:rPr>
              <w:t>承诺及装备实物照片。</w:t>
            </w:r>
          </w:p>
        </w:tc>
        <w:tc>
          <w:tcPr>
            <w:tcW w:w="675" w:type="dxa"/>
            <w:vAlign w:val="center"/>
          </w:tcPr>
          <w:p w14:paraId="715C9750">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900" w:type="dxa"/>
            <w:vAlign w:val="center"/>
          </w:tcPr>
          <w:p w14:paraId="6931A26D">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410" w:type="dxa"/>
            <w:vAlign w:val="center"/>
          </w:tcPr>
          <w:p w14:paraId="151C074F">
            <w:pPr>
              <w:spacing w:line="360" w:lineRule="auto"/>
              <w:jc w:val="center"/>
              <w:outlineLvl w:val="0"/>
              <w:rPr>
                <w:rFonts w:hint="eastAsia" w:ascii="仿宋" w:hAnsi="仿宋" w:eastAsia="仿宋" w:cs="仿宋"/>
                <w:color w:val="auto"/>
                <w:sz w:val="21"/>
                <w:szCs w:val="21"/>
              </w:rPr>
            </w:pPr>
          </w:p>
        </w:tc>
      </w:tr>
      <w:tr w14:paraId="5D97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4DA58D15">
            <w:pPr>
              <w:snapToGrid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5722" w:type="dxa"/>
          </w:tcPr>
          <w:p w14:paraId="159ECA1E">
            <w:pPr>
              <w:snapToGrid w:val="0"/>
              <w:spacing w:line="360" w:lineRule="auto"/>
              <w:jc w:val="both"/>
              <w:rPr>
                <w:rFonts w:hint="default" w:ascii="仿宋" w:hAnsi="仿宋" w:eastAsia="仿宋" w:cs="仿宋"/>
                <w:b/>
                <w:bCs/>
                <w:color w:val="auto"/>
                <w:sz w:val="21"/>
                <w:szCs w:val="21"/>
                <w:highlight w:val="none"/>
                <w:lang w:val="en-US" w:eastAsia="zh-CN"/>
              </w:rPr>
            </w:pPr>
            <w:r>
              <w:rPr>
                <w:rFonts w:hint="default" w:ascii="仿宋" w:hAnsi="仿宋" w:eastAsia="仿宋" w:cs="仿宋"/>
                <w:b/>
                <w:bCs/>
                <w:color w:val="auto"/>
                <w:sz w:val="21"/>
                <w:szCs w:val="21"/>
                <w:highlight w:val="none"/>
                <w:lang w:val="en-US" w:eastAsia="zh-CN"/>
              </w:rPr>
              <w:t>应急方案及措施的可行性、可操作性及针对性（1</w:t>
            </w:r>
            <w:r>
              <w:rPr>
                <w:rFonts w:hint="eastAsia" w:ascii="仿宋" w:hAnsi="仿宋" w:eastAsia="仿宋" w:cs="仿宋"/>
                <w:b/>
                <w:bCs/>
                <w:color w:val="auto"/>
                <w:sz w:val="21"/>
                <w:szCs w:val="21"/>
                <w:highlight w:val="none"/>
                <w:lang w:val="en-US" w:eastAsia="zh-CN"/>
              </w:rPr>
              <w:t>6</w:t>
            </w:r>
            <w:r>
              <w:rPr>
                <w:rFonts w:hint="default" w:ascii="仿宋" w:hAnsi="仿宋" w:eastAsia="仿宋" w:cs="仿宋"/>
                <w:b/>
                <w:bCs/>
                <w:color w:val="auto"/>
                <w:sz w:val="21"/>
                <w:szCs w:val="21"/>
                <w:highlight w:val="none"/>
                <w:lang w:val="en-US" w:eastAsia="zh-CN"/>
              </w:rPr>
              <w:t>分）</w:t>
            </w:r>
            <w:r>
              <w:rPr>
                <w:rFonts w:hint="eastAsia" w:ascii="仿宋" w:hAnsi="仿宋" w:eastAsia="仿宋" w:cs="仿宋"/>
                <w:b/>
                <w:bCs/>
                <w:color w:val="auto"/>
                <w:sz w:val="21"/>
                <w:szCs w:val="21"/>
                <w:highlight w:val="none"/>
                <w:lang w:val="en-US" w:eastAsia="zh-CN"/>
              </w:rPr>
              <w:t>：</w:t>
            </w:r>
          </w:p>
          <w:p w14:paraId="0D8224B4">
            <w:pPr>
              <w:numPr>
                <w:ilvl w:val="0"/>
                <w:numId w:val="0"/>
              </w:numPr>
              <w:snapToGrid w:val="0"/>
              <w:spacing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default" w:ascii="仿宋" w:hAnsi="仿宋" w:eastAsia="仿宋" w:cs="仿宋"/>
                <w:color w:val="auto"/>
                <w:sz w:val="21"/>
                <w:szCs w:val="21"/>
                <w:highlight w:val="none"/>
                <w:lang w:val="en-US" w:eastAsia="zh-CN"/>
              </w:rPr>
              <w:t>提供对于突发事件的响应时间及处理时间的响应</w:t>
            </w:r>
            <w:r>
              <w:rPr>
                <w:rFonts w:hint="eastAsia" w:ascii="仿宋" w:hAnsi="仿宋" w:eastAsia="仿宋" w:cs="仿宋"/>
                <w:color w:val="auto"/>
                <w:sz w:val="21"/>
                <w:szCs w:val="21"/>
                <w:highlight w:val="none"/>
                <w:lang w:val="en-US" w:eastAsia="zh-CN"/>
              </w:rPr>
              <w:t>方案，2</w:t>
            </w:r>
            <w:r>
              <w:rPr>
                <w:rFonts w:hint="default" w:ascii="仿宋" w:hAnsi="仿宋" w:eastAsia="仿宋" w:cs="仿宋"/>
                <w:color w:val="auto"/>
                <w:sz w:val="21"/>
                <w:szCs w:val="21"/>
                <w:highlight w:val="none"/>
                <w:lang w:val="en-US" w:eastAsia="zh-CN"/>
              </w:rPr>
              <w:t>分；</w:t>
            </w:r>
          </w:p>
          <w:p w14:paraId="2D4448E2">
            <w:pPr>
              <w:numPr>
                <w:ilvl w:val="0"/>
                <w:numId w:val="0"/>
              </w:numPr>
              <w:snapToGrid w:val="0"/>
              <w:spacing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提供对发生灾害性天气及其他环境突发事件时的紧急预案</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2分；</w:t>
            </w:r>
          </w:p>
          <w:p w14:paraId="1A8C86BF">
            <w:pPr>
              <w:numPr>
                <w:ilvl w:val="0"/>
                <w:numId w:val="0"/>
              </w:numPr>
              <w:snapToGrid w:val="0"/>
              <w:spacing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default" w:ascii="仿宋" w:hAnsi="仿宋" w:eastAsia="仿宋" w:cs="仿宋"/>
                <w:color w:val="auto"/>
                <w:sz w:val="21"/>
                <w:szCs w:val="21"/>
                <w:highlight w:val="none"/>
                <w:lang w:val="en-US" w:eastAsia="zh-CN"/>
              </w:rPr>
              <w:t>提供对服务区域内治安、消防等紧急预案</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2分；</w:t>
            </w:r>
          </w:p>
          <w:p w14:paraId="5328D190">
            <w:pPr>
              <w:numPr>
                <w:ilvl w:val="0"/>
                <w:numId w:val="0"/>
              </w:numPr>
              <w:snapToGrid w:val="0"/>
              <w:spacing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default" w:ascii="仿宋" w:hAnsi="仿宋" w:eastAsia="仿宋" w:cs="仿宋"/>
                <w:color w:val="auto"/>
                <w:sz w:val="21"/>
                <w:szCs w:val="21"/>
                <w:highlight w:val="none"/>
                <w:lang w:val="en-US" w:eastAsia="zh-CN"/>
              </w:rPr>
              <w:t>提供对服务区域内交通突发事件紧急预案</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2分；</w:t>
            </w:r>
          </w:p>
          <w:p w14:paraId="1DC0112C">
            <w:pPr>
              <w:numPr>
                <w:ilvl w:val="0"/>
                <w:numId w:val="0"/>
              </w:numPr>
              <w:snapToGrid w:val="0"/>
              <w:spacing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r>
              <w:rPr>
                <w:rFonts w:hint="default" w:ascii="仿宋" w:hAnsi="仿宋" w:eastAsia="仿宋" w:cs="仿宋"/>
                <w:color w:val="auto"/>
                <w:sz w:val="21"/>
                <w:szCs w:val="21"/>
                <w:highlight w:val="none"/>
                <w:lang w:val="en-US" w:eastAsia="zh-CN"/>
              </w:rPr>
              <w:t>提供对重大活动或重要接待任务等的应急预案</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2分；</w:t>
            </w:r>
          </w:p>
          <w:p w14:paraId="6F9ACE68">
            <w:pPr>
              <w:numPr>
                <w:ilvl w:val="0"/>
                <w:numId w:val="0"/>
              </w:numPr>
              <w:snapToGrid w:val="0"/>
              <w:spacing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r>
              <w:rPr>
                <w:rFonts w:hint="default" w:ascii="仿宋" w:hAnsi="仿宋" w:eastAsia="仿宋" w:cs="仿宋"/>
                <w:color w:val="auto"/>
                <w:sz w:val="21"/>
                <w:szCs w:val="21"/>
                <w:highlight w:val="none"/>
                <w:lang w:val="en-US" w:eastAsia="zh-CN"/>
              </w:rPr>
              <w:t>提供对各类突发治安事件、纠纷等的应急预案</w:t>
            </w: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分；</w:t>
            </w:r>
          </w:p>
          <w:p w14:paraId="275E957B">
            <w:pPr>
              <w:numPr>
                <w:ilvl w:val="0"/>
                <w:numId w:val="0"/>
              </w:numPr>
              <w:snapToGrid w:val="0"/>
              <w:spacing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r>
              <w:rPr>
                <w:rFonts w:hint="default" w:ascii="仿宋" w:hAnsi="仿宋" w:eastAsia="仿宋" w:cs="仿宋"/>
                <w:color w:val="auto"/>
                <w:sz w:val="21"/>
                <w:szCs w:val="21"/>
                <w:highlight w:val="none"/>
                <w:lang w:val="en-US" w:eastAsia="zh-CN"/>
              </w:rPr>
              <w:t>提供对服务区域内暴恐事件等的应急预案</w:t>
            </w:r>
            <w:r>
              <w:rPr>
                <w:rFonts w:hint="eastAsia" w:ascii="仿宋" w:hAnsi="仿宋" w:eastAsia="仿宋" w:cs="仿宋"/>
                <w:color w:val="auto"/>
                <w:sz w:val="21"/>
                <w:szCs w:val="21"/>
                <w:highlight w:val="none"/>
                <w:lang w:val="en-US" w:eastAsia="zh-CN"/>
              </w:rPr>
              <w:t>，</w:t>
            </w:r>
            <w:r>
              <w:rPr>
                <w:rFonts w:hint="default" w:ascii="仿宋" w:hAnsi="仿宋" w:eastAsia="仿宋" w:cs="仿宋"/>
                <w:color w:val="auto"/>
                <w:sz w:val="21"/>
                <w:szCs w:val="21"/>
                <w:highlight w:val="none"/>
                <w:lang w:val="en-US" w:eastAsia="zh-CN"/>
              </w:rPr>
              <w:t>2分；</w:t>
            </w:r>
          </w:p>
          <w:p w14:paraId="66FC8038">
            <w:pPr>
              <w:numPr>
                <w:ilvl w:val="0"/>
                <w:numId w:val="0"/>
              </w:numPr>
              <w:snapToGrid w:val="0"/>
              <w:spacing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r>
              <w:rPr>
                <w:rFonts w:hint="default" w:ascii="仿宋" w:hAnsi="仿宋" w:eastAsia="仿宋" w:cs="仿宋"/>
                <w:color w:val="auto"/>
                <w:sz w:val="21"/>
                <w:szCs w:val="21"/>
                <w:highlight w:val="none"/>
                <w:lang w:val="en-US" w:eastAsia="zh-CN"/>
              </w:rPr>
              <w:t>在特殊需要时承诺迅速派出专业应急队伍、专用机动车辆的得</w:t>
            </w:r>
            <w:r>
              <w:rPr>
                <w:rFonts w:hint="eastAsia" w:ascii="仿宋" w:hAnsi="仿宋" w:eastAsia="仿宋" w:cs="仿宋"/>
                <w:color w:val="auto"/>
                <w:sz w:val="21"/>
                <w:szCs w:val="21"/>
                <w:highlight w:val="none"/>
                <w:lang w:val="en-US" w:eastAsia="zh-CN"/>
              </w:rPr>
              <w:t>2</w:t>
            </w:r>
            <w:r>
              <w:rPr>
                <w:rFonts w:hint="default" w:ascii="仿宋" w:hAnsi="仿宋" w:eastAsia="仿宋" w:cs="仿宋"/>
                <w:color w:val="auto"/>
                <w:sz w:val="21"/>
                <w:szCs w:val="21"/>
                <w:highlight w:val="none"/>
                <w:lang w:val="en-US" w:eastAsia="zh-CN"/>
              </w:rPr>
              <w:t>分</w:t>
            </w:r>
            <w:r>
              <w:rPr>
                <w:rFonts w:hint="eastAsia" w:ascii="仿宋" w:hAnsi="仿宋" w:eastAsia="仿宋" w:cs="仿宋"/>
                <w:color w:val="auto"/>
                <w:sz w:val="21"/>
                <w:szCs w:val="21"/>
                <w:highlight w:val="none"/>
                <w:lang w:val="en-US" w:eastAsia="zh-CN"/>
              </w:rPr>
              <w:t>。</w:t>
            </w:r>
          </w:p>
          <w:p w14:paraId="079F0D7C">
            <w:pPr>
              <w:numPr>
                <w:ilvl w:val="0"/>
                <w:numId w:val="0"/>
              </w:numPr>
              <w:snapToGrid w:val="0"/>
              <w:spacing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每点2分，根据情况综合打分。）内容与实际情况不符（扣0.5分）、内容前后表述矛盾（扣0.5分）、简单笼统概述未有可行计划措施（扣0.5分）、不符合本项目涉及的相关规范或标准要求的任意一种情形（扣0.5分）。</w:t>
            </w:r>
          </w:p>
        </w:tc>
        <w:tc>
          <w:tcPr>
            <w:tcW w:w="675" w:type="dxa"/>
            <w:vAlign w:val="center"/>
          </w:tcPr>
          <w:p w14:paraId="2EC89710">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900" w:type="dxa"/>
            <w:vAlign w:val="center"/>
          </w:tcPr>
          <w:p w14:paraId="47185CBE">
            <w:pPr>
              <w:snapToGrid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主观分</w:t>
            </w:r>
          </w:p>
        </w:tc>
        <w:tc>
          <w:tcPr>
            <w:tcW w:w="1410" w:type="dxa"/>
            <w:vAlign w:val="center"/>
          </w:tcPr>
          <w:p w14:paraId="1EAC5D22">
            <w:pPr>
              <w:snapToGrid w:val="0"/>
              <w:spacing w:line="360" w:lineRule="auto"/>
              <w:jc w:val="center"/>
              <w:rPr>
                <w:rFonts w:hint="eastAsia" w:ascii="仿宋" w:hAnsi="仿宋" w:eastAsia="仿宋" w:cs="仿宋"/>
                <w:color w:val="auto"/>
                <w:sz w:val="21"/>
                <w:szCs w:val="21"/>
                <w:lang w:val="en-US" w:eastAsia="zh-CN"/>
              </w:rPr>
            </w:pPr>
          </w:p>
        </w:tc>
      </w:tr>
      <w:tr w14:paraId="3317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vMerge w:val="restart"/>
            <w:vAlign w:val="center"/>
          </w:tcPr>
          <w:p w14:paraId="5BCC569A">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5722" w:type="dxa"/>
          </w:tcPr>
          <w:p w14:paraId="3BEE1572">
            <w:pPr>
              <w:snapToGrid w:val="0"/>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培训方案</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6分</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w:t>
            </w:r>
          </w:p>
          <w:p w14:paraId="405BEB6C">
            <w:pPr>
              <w:numPr>
                <w:ilvl w:val="0"/>
                <w:numId w:val="4"/>
              </w:numPr>
              <w:snapToGrid w:val="0"/>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highlight w:val="none"/>
              </w:rPr>
              <w:t>具备整个服务团队从业能力的培训教育方案</w:t>
            </w:r>
            <w:r>
              <w:rPr>
                <w:rFonts w:hint="eastAsia" w:ascii="仿宋" w:hAnsi="仿宋" w:eastAsia="仿宋" w:cs="仿宋"/>
                <w:b w:val="0"/>
                <w:bCs w:val="0"/>
                <w:color w:val="auto"/>
                <w:sz w:val="21"/>
                <w:szCs w:val="21"/>
                <w:highlight w:val="none"/>
                <w:lang w:val="en-US" w:eastAsia="zh-CN"/>
              </w:rPr>
              <w:t>综合打分</w:t>
            </w:r>
            <w:r>
              <w:rPr>
                <w:rFonts w:hint="eastAsia" w:ascii="仿宋" w:hAnsi="仿宋" w:eastAsia="仿宋" w:cs="仿宋"/>
                <w:color w:val="auto"/>
                <w:sz w:val="21"/>
                <w:szCs w:val="21"/>
                <w:highlight w:val="none"/>
                <w:lang w:val="en-US" w:eastAsia="zh-CN"/>
              </w:rPr>
              <w:t>。</w:t>
            </w:r>
          </w:p>
          <w:p w14:paraId="6A05850A">
            <w:pPr>
              <w:numPr>
                <w:ilvl w:val="0"/>
                <w:numId w:val="0"/>
              </w:numPr>
              <w:snapToGrid w:val="0"/>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highlight w:val="none"/>
                <w:lang w:val="en-US" w:eastAsia="zh-CN"/>
              </w:rPr>
              <w:t>分值：（4分，3分，2分，1分，0分）</w:t>
            </w:r>
          </w:p>
        </w:tc>
        <w:tc>
          <w:tcPr>
            <w:tcW w:w="675" w:type="dxa"/>
            <w:vMerge w:val="restart"/>
            <w:vAlign w:val="center"/>
          </w:tcPr>
          <w:p w14:paraId="0BC835BF">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900" w:type="dxa"/>
            <w:vAlign w:val="center"/>
          </w:tcPr>
          <w:p w14:paraId="038B4921">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主观分</w:t>
            </w:r>
          </w:p>
        </w:tc>
        <w:tc>
          <w:tcPr>
            <w:tcW w:w="1410" w:type="dxa"/>
            <w:vAlign w:val="center"/>
          </w:tcPr>
          <w:p w14:paraId="5B7577F1">
            <w:pPr>
              <w:spacing w:line="360" w:lineRule="auto"/>
              <w:jc w:val="center"/>
              <w:outlineLvl w:val="0"/>
              <w:rPr>
                <w:rFonts w:hint="eastAsia" w:ascii="仿宋" w:hAnsi="仿宋" w:eastAsia="仿宋" w:cs="仿宋"/>
                <w:color w:val="auto"/>
                <w:sz w:val="21"/>
                <w:szCs w:val="21"/>
                <w:lang w:val="en-US" w:eastAsia="zh-CN"/>
              </w:rPr>
            </w:pPr>
          </w:p>
        </w:tc>
      </w:tr>
      <w:tr w14:paraId="2A08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Merge w:val="continue"/>
            <w:vAlign w:val="center"/>
          </w:tcPr>
          <w:p w14:paraId="4CA9B741">
            <w:pPr>
              <w:snapToGrid w:val="0"/>
              <w:spacing w:line="360" w:lineRule="auto"/>
              <w:jc w:val="center"/>
              <w:rPr>
                <w:rFonts w:hint="eastAsia" w:ascii="仿宋" w:hAnsi="仿宋" w:eastAsia="仿宋" w:cs="仿宋"/>
                <w:color w:val="auto"/>
                <w:sz w:val="21"/>
                <w:szCs w:val="21"/>
                <w:lang w:val="en-US" w:eastAsia="zh-CN"/>
              </w:rPr>
            </w:pPr>
          </w:p>
        </w:tc>
        <w:tc>
          <w:tcPr>
            <w:tcW w:w="5722" w:type="dxa"/>
          </w:tcPr>
          <w:p w14:paraId="09B3528D">
            <w:pPr>
              <w:numPr>
                <w:ilvl w:val="0"/>
                <w:numId w:val="0"/>
              </w:numPr>
              <w:snapToGrid w:val="0"/>
              <w:spacing w:line="360" w:lineRule="auto"/>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每月不少于一次</w:t>
            </w:r>
            <w:r>
              <w:rPr>
                <w:rFonts w:hint="eastAsia" w:ascii="仿宋" w:hAnsi="仿宋" w:eastAsia="仿宋" w:cs="仿宋"/>
                <w:b w:val="0"/>
                <w:bCs w:val="0"/>
                <w:color w:val="auto"/>
                <w:sz w:val="21"/>
                <w:szCs w:val="21"/>
                <w:lang w:val="en-US" w:eastAsia="zh-CN"/>
              </w:rPr>
              <w:t>业务安全</w:t>
            </w:r>
            <w:r>
              <w:rPr>
                <w:rFonts w:hint="eastAsia" w:ascii="仿宋" w:hAnsi="仿宋" w:eastAsia="仿宋" w:cs="仿宋"/>
                <w:b w:val="0"/>
                <w:bCs w:val="0"/>
                <w:color w:val="auto"/>
                <w:sz w:val="21"/>
                <w:szCs w:val="21"/>
              </w:rPr>
              <w:t>培训计划得</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分。</w:t>
            </w:r>
          </w:p>
          <w:p w14:paraId="4B6AE4B9">
            <w:pPr>
              <w:snapToGrid w:val="0"/>
              <w:spacing w:line="360" w:lineRule="auto"/>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注：提供承诺。</w:t>
            </w:r>
          </w:p>
        </w:tc>
        <w:tc>
          <w:tcPr>
            <w:tcW w:w="675" w:type="dxa"/>
            <w:vMerge w:val="continue"/>
            <w:vAlign w:val="center"/>
          </w:tcPr>
          <w:p w14:paraId="474C46F1">
            <w:pPr>
              <w:spacing w:line="360" w:lineRule="auto"/>
              <w:jc w:val="center"/>
              <w:outlineLvl w:val="0"/>
              <w:rPr>
                <w:rFonts w:hint="eastAsia" w:ascii="仿宋" w:hAnsi="仿宋" w:eastAsia="仿宋" w:cs="仿宋"/>
                <w:color w:val="auto"/>
                <w:sz w:val="21"/>
                <w:szCs w:val="21"/>
                <w:lang w:val="en-US" w:eastAsia="zh-CN"/>
              </w:rPr>
            </w:pPr>
          </w:p>
        </w:tc>
        <w:tc>
          <w:tcPr>
            <w:tcW w:w="900" w:type="dxa"/>
            <w:vAlign w:val="center"/>
          </w:tcPr>
          <w:p w14:paraId="68A2D164">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410" w:type="dxa"/>
            <w:vAlign w:val="center"/>
          </w:tcPr>
          <w:p w14:paraId="1A507E06">
            <w:pPr>
              <w:spacing w:line="360" w:lineRule="auto"/>
              <w:jc w:val="center"/>
              <w:outlineLvl w:val="0"/>
              <w:rPr>
                <w:rFonts w:hint="eastAsia" w:ascii="仿宋" w:hAnsi="仿宋" w:eastAsia="仿宋" w:cs="仿宋"/>
                <w:color w:val="auto"/>
                <w:sz w:val="21"/>
                <w:szCs w:val="21"/>
                <w:lang w:val="en-US" w:eastAsia="zh-CN"/>
              </w:rPr>
            </w:pPr>
          </w:p>
        </w:tc>
      </w:tr>
      <w:tr w14:paraId="0F93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 w:type="dxa"/>
            <w:vAlign w:val="center"/>
          </w:tcPr>
          <w:p w14:paraId="4BCF67E0">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5722" w:type="dxa"/>
          </w:tcPr>
          <w:p w14:paraId="6E3FBDE5">
            <w:pPr>
              <w:snapToGrid w:val="0"/>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其他</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rPr>
              <w:t>分）：</w:t>
            </w:r>
          </w:p>
          <w:p w14:paraId="58EAF58F">
            <w:pPr>
              <w:numPr>
                <w:ilvl w:val="0"/>
                <w:numId w:val="0"/>
              </w:numPr>
              <w:snapToGrid w:val="0"/>
              <w:spacing w:line="360" w:lineRule="auto"/>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投标人拥有自主开发的或购买的软件或者APP等智能安保管理平台，包含巡更管理、人员信息反馈、平台预警信息发送等满足业主方服务需求。</w:t>
            </w:r>
          </w:p>
          <w:p w14:paraId="1A187164">
            <w:pPr>
              <w:numPr>
                <w:ilvl w:val="0"/>
                <w:numId w:val="0"/>
              </w:numPr>
              <w:snapToGrid w:val="0"/>
              <w:spacing w:line="360" w:lineRule="auto"/>
              <w:jc w:val="left"/>
              <w:rPr>
                <w:rFonts w:hint="default"/>
                <w:color w:val="auto"/>
                <w:lang w:val="en-US" w:eastAsia="zh-CN"/>
              </w:rPr>
            </w:pPr>
            <w:r>
              <w:rPr>
                <w:rFonts w:hint="eastAsia" w:ascii="仿宋" w:hAnsi="仿宋" w:eastAsia="仿宋" w:cs="仿宋"/>
                <w:b w:val="0"/>
                <w:bCs w:val="0"/>
                <w:color w:val="auto"/>
                <w:sz w:val="21"/>
                <w:szCs w:val="21"/>
              </w:rPr>
              <w:t>提供相关著作权证书扫描件或购买系统的证明材料</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提供合同扫描件</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，并应用于本项目的</w:t>
            </w:r>
            <w:r>
              <w:rPr>
                <w:rFonts w:hint="eastAsia" w:ascii="仿宋" w:hAnsi="仿宋" w:eastAsia="仿宋" w:cs="仿宋"/>
                <w:b w:val="0"/>
                <w:bCs w:val="0"/>
                <w:color w:val="auto"/>
                <w:sz w:val="21"/>
                <w:szCs w:val="21"/>
                <w:lang w:val="en-US" w:eastAsia="zh-CN"/>
              </w:rPr>
              <w:t>授权证明，符合</w:t>
            </w:r>
            <w:r>
              <w:rPr>
                <w:rFonts w:hint="eastAsia" w:ascii="仿宋" w:hAnsi="仿宋" w:eastAsia="仿宋" w:cs="仿宋"/>
                <w:b w:val="0"/>
                <w:bCs w:val="0"/>
                <w:color w:val="auto"/>
                <w:sz w:val="21"/>
                <w:szCs w:val="21"/>
              </w:rPr>
              <w:t>得3分</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不符合不得分</w:t>
            </w:r>
            <w:r>
              <w:rPr>
                <w:rFonts w:hint="eastAsia" w:ascii="仿宋" w:hAnsi="仿宋" w:eastAsia="仿宋" w:cs="仿宋"/>
                <w:b w:val="0"/>
                <w:bCs w:val="0"/>
                <w:color w:val="auto"/>
                <w:sz w:val="21"/>
                <w:szCs w:val="21"/>
              </w:rPr>
              <w:t>。</w:t>
            </w:r>
          </w:p>
        </w:tc>
        <w:tc>
          <w:tcPr>
            <w:tcW w:w="675" w:type="dxa"/>
            <w:vAlign w:val="center"/>
          </w:tcPr>
          <w:p w14:paraId="77852BFB">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900" w:type="dxa"/>
            <w:vAlign w:val="center"/>
          </w:tcPr>
          <w:p w14:paraId="791A4452">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客观分</w:t>
            </w:r>
          </w:p>
        </w:tc>
        <w:tc>
          <w:tcPr>
            <w:tcW w:w="1410" w:type="dxa"/>
            <w:vAlign w:val="center"/>
          </w:tcPr>
          <w:p w14:paraId="3B1B95FB">
            <w:pPr>
              <w:spacing w:line="360" w:lineRule="auto"/>
              <w:jc w:val="center"/>
              <w:outlineLvl w:val="0"/>
              <w:rPr>
                <w:rFonts w:hint="eastAsia" w:ascii="仿宋" w:hAnsi="仿宋" w:eastAsia="仿宋" w:cs="仿宋"/>
                <w:color w:val="auto"/>
                <w:sz w:val="21"/>
                <w:szCs w:val="21"/>
                <w:lang w:val="en-US" w:eastAsia="zh-CN"/>
              </w:rPr>
            </w:pPr>
          </w:p>
        </w:tc>
      </w:tr>
      <w:tr w14:paraId="285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61" w:type="dxa"/>
            <w:vAlign w:val="center"/>
          </w:tcPr>
          <w:p w14:paraId="6C1AFFAB">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5722" w:type="dxa"/>
          </w:tcPr>
          <w:p w14:paraId="406180CE">
            <w:pPr>
              <w:snapToGrid w:val="0"/>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投标人基本情况（</w:t>
            </w: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rPr>
              <w:t>分）：</w:t>
            </w:r>
          </w:p>
          <w:p w14:paraId="00EDA364">
            <w:pPr>
              <w:snapToGrid w:val="0"/>
              <w:spacing w:line="360" w:lineRule="auto"/>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通过质量管理体系认证并在有效期内得</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分；</w:t>
            </w:r>
          </w:p>
          <w:p w14:paraId="7BE3DFCB">
            <w:pPr>
              <w:snapToGrid w:val="0"/>
              <w:spacing w:line="360" w:lineRule="auto"/>
              <w:jc w:val="left"/>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通过职业健康安全管理体系认证并在有效期内得</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分</w:t>
            </w:r>
            <w:r>
              <w:rPr>
                <w:rFonts w:hint="eastAsia" w:ascii="仿宋" w:hAnsi="仿宋" w:eastAsia="仿宋" w:cs="仿宋"/>
                <w:b w:val="0"/>
                <w:bCs w:val="0"/>
                <w:color w:val="auto"/>
                <w:sz w:val="21"/>
                <w:szCs w:val="21"/>
                <w:lang w:eastAsia="zh-CN"/>
              </w:rPr>
              <w:t>；</w:t>
            </w:r>
          </w:p>
          <w:p w14:paraId="1A0F4D59">
            <w:pPr>
              <w:snapToGrid w:val="0"/>
              <w:spacing w:line="360" w:lineRule="auto"/>
              <w:jc w:val="left"/>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通过</w:t>
            </w:r>
            <w:r>
              <w:rPr>
                <w:rFonts w:hint="eastAsia" w:ascii="仿宋" w:hAnsi="仿宋" w:eastAsia="仿宋" w:cs="仿宋"/>
                <w:b w:val="0"/>
                <w:bCs w:val="0"/>
                <w:color w:val="auto"/>
                <w:sz w:val="21"/>
                <w:szCs w:val="21"/>
              </w:rPr>
              <w:t>环境管理体系认证并在有效期内得</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分</w:t>
            </w:r>
            <w:r>
              <w:rPr>
                <w:rFonts w:hint="eastAsia" w:ascii="仿宋" w:hAnsi="仿宋" w:eastAsia="仿宋" w:cs="仿宋"/>
                <w:b w:val="0"/>
                <w:bCs w:val="0"/>
                <w:color w:val="auto"/>
                <w:sz w:val="21"/>
                <w:szCs w:val="21"/>
                <w:lang w:eastAsia="zh-CN"/>
              </w:rPr>
              <w:t>。</w:t>
            </w:r>
          </w:p>
          <w:p w14:paraId="66B6BEA0">
            <w:pPr>
              <w:snapToGrid w:val="0"/>
              <w:spacing w:line="360" w:lineRule="auto"/>
              <w:jc w:val="left"/>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注：</w:t>
            </w:r>
            <w:r>
              <w:rPr>
                <w:rFonts w:hint="eastAsia" w:ascii="仿宋" w:hAnsi="仿宋" w:eastAsia="仿宋" w:cs="仿宋"/>
                <w:b/>
                <w:bCs/>
                <w:color w:val="auto"/>
                <w:sz w:val="21"/>
                <w:szCs w:val="21"/>
              </w:rPr>
              <w:t>提供证书扫描件，未提供的不得分</w:t>
            </w:r>
            <w:r>
              <w:rPr>
                <w:rFonts w:hint="eastAsia" w:ascii="仿宋" w:hAnsi="仿宋" w:eastAsia="仿宋" w:cs="仿宋"/>
                <w:b/>
                <w:bCs/>
                <w:color w:val="auto"/>
                <w:sz w:val="21"/>
                <w:szCs w:val="21"/>
                <w:lang w:eastAsia="zh-CN"/>
              </w:rPr>
              <w:t>。</w:t>
            </w:r>
          </w:p>
        </w:tc>
        <w:tc>
          <w:tcPr>
            <w:tcW w:w="675" w:type="dxa"/>
            <w:vAlign w:val="center"/>
          </w:tcPr>
          <w:p w14:paraId="0389AC0F">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900" w:type="dxa"/>
            <w:vAlign w:val="center"/>
          </w:tcPr>
          <w:p w14:paraId="42C067EE">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410" w:type="dxa"/>
            <w:vAlign w:val="center"/>
          </w:tcPr>
          <w:p w14:paraId="6A799DC6">
            <w:pPr>
              <w:spacing w:line="360" w:lineRule="auto"/>
              <w:jc w:val="center"/>
              <w:outlineLvl w:val="0"/>
              <w:rPr>
                <w:rFonts w:hint="eastAsia" w:ascii="仿宋" w:hAnsi="仿宋" w:eastAsia="仿宋" w:cs="仿宋"/>
                <w:color w:val="auto"/>
                <w:sz w:val="21"/>
                <w:szCs w:val="21"/>
              </w:rPr>
            </w:pPr>
          </w:p>
        </w:tc>
      </w:tr>
      <w:tr w14:paraId="3BDB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5FB81F04">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5722" w:type="dxa"/>
          </w:tcPr>
          <w:p w14:paraId="65AE8F5A">
            <w:pPr>
              <w:snapToGrid w:val="0"/>
              <w:spacing w:line="360" w:lineRule="auto"/>
              <w:jc w:val="left"/>
              <w:rPr>
                <w:rFonts w:hint="eastAsia" w:ascii="仿宋" w:hAnsi="仿宋" w:eastAsia="仿宋" w:cs="仿宋"/>
                <w:b/>
                <w:bCs/>
                <w:color w:val="auto"/>
                <w:sz w:val="21"/>
                <w:szCs w:val="21"/>
                <w:lang w:val="en-US" w:eastAsia="zh-CN"/>
              </w:rPr>
            </w:pPr>
            <w:bookmarkStart w:id="518" w:name="_GoBack"/>
            <w:r>
              <w:rPr>
                <w:rFonts w:hint="eastAsia" w:ascii="仿宋" w:hAnsi="仿宋" w:eastAsia="仿宋" w:cs="仿宋"/>
                <w:b/>
                <w:bCs/>
                <w:color w:val="auto"/>
                <w:sz w:val="21"/>
                <w:szCs w:val="21"/>
                <w:lang w:val="en-US" w:eastAsia="zh-CN"/>
              </w:rPr>
              <w:t>业绩（1分）：</w:t>
            </w:r>
          </w:p>
          <w:p w14:paraId="322F9510">
            <w:pPr>
              <w:snapToGrid w:val="0"/>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投标人2022年1月1日以来（合同签订时间为准）承担类似（安保服务）项目的成功经验情况，每个成功案例得0.5分，本项最高得1分。</w:t>
            </w:r>
          </w:p>
          <w:p w14:paraId="1653449D">
            <w:pPr>
              <w:snapToGrid w:val="0"/>
              <w:spacing w:line="360" w:lineRule="auto"/>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highlight w:val="none"/>
                <w:lang w:val="en-US" w:eastAsia="zh-CN"/>
              </w:rPr>
              <w:t>注：提供合同复印件。</w:t>
            </w:r>
            <w:bookmarkEnd w:id="518"/>
          </w:p>
        </w:tc>
        <w:tc>
          <w:tcPr>
            <w:tcW w:w="675" w:type="dxa"/>
            <w:vAlign w:val="center"/>
          </w:tcPr>
          <w:p w14:paraId="13E8D021">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900" w:type="dxa"/>
            <w:vAlign w:val="center"/>
          </w:tcPr>
          <w:p w14:paraId="38481FDD">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410" w:type="dxa"/>
            <w:vAlign w:val="center"/>
          </w:tcPr>
          <w:p w14:paraId="6BA40ACB">
            <w:pPr>
              <w:spacing w:line="360" w:lineRule="auto"/>
              <w:jc w:val="center"/>
              <w:outlineLvl w:val="0"/>
              <w:rPr>
                <w:rFonts w:hint="default" w:ascii="仿宋" w:hAnsi="仿宋" w:eastAsia="仿宋" w:cs="仿宋"/>
                <w:color w:val="auto"/>
                <w:sz w:val="21"/>
                <w:szCs w:val="21"/>
                <w:lang w:val="en-US" w:eastAsia="zh-CN"/>
              </w:rPr>
            </w:pPr>
          </w:p>
        </w:tc>
      </w:tr>
      <w:tr w14:paraId="74A8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61" w:type="dxa"/>
            <w:vAlign w:val="center"/>
          </w:tcPr>
          <w:p w14:paraId="6D2A68D3">
            <w:pPr>
              <w:snapToGrid w:val="0"/>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5722" w:type="dxa"/>
          </w:tcPr>
          <w:p w14:paraId="624BBFCE">
            <w:pPr>
              <w:spacing w:line="360" w:lineRule="auto"/>
              <w:outlineLvl w:val="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投标报价（10分）：</w:t>
            </w:r>
          </w:p>
          <w:p w14:paraId="17C94836">
            <w:pPr>
              <w:spacing w:line="360" w:lineRule="auto"/>
              <w:outlineLvl w:val="0"/>
              <w:rPr>
                <w:rFonts w:hint="eastAsia" w:ascii="仿宋" w:hAnsi="仿宋" w:eastAsia="仿宋" w:cs="仿宋"/>
                <w:color w:val="auto"/>
                <w:sz w:val="21"/>
                <w:szCs w:val="21"/>
              </w:rPr>
            </w:pPr>
            <w:r>
              <w:rPr>
                <w:rFonts w:hint="eastAsia" w:ascii="仿宋" w:hAnsi="仿宋" w:eastAsia="仿宋" w:cs="仿宋"/>
                <w:color w:val="auto"/>
                <w:sz w:val="21"/>
                <w:szCs w:val="21"/>
              </w:rPr>
              <w:t>有效投标报价的最低价作为评标基准价，其最低报价为满分；按［投标报价得分=（评标基准价/投标报价）*</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］的计算公式计算。</w:t>
            </w:r>
          </w:p>
          <w:p w14:paraId="5B72A877">
            <w:pPr>
              <w:widowControl/>
              <w:shd w:val="clear" w:color="auto" w:fill="FFFFFF"/>
              <w:adjustRightInd/>
              <w:spacing w:after="225" w:line="315" w:lineRule="atLeast"/>
              <w:jc w:val="left"/>
              <w:rPr>
                <w:rFonts w:hint="eastAsia" w:ascii="仿宋" w:hAnsi="仿宋" w:eastAsia="仿宋" w:cs="仿宋"/>
                <w:color w:val="auto"/>
                <w:sz w:val="21"/>
                <w:szCs w:val="21"/>
              </w:rPr>
            </w:pPr>
            <w:r>
              <w:rPr>
                <w:rFonts w:hint="eastAsia" w:ascii="仿宋" w:hAnsi="仿宋" w:eastAsia="仿宋" w:cs="仿宋"/>
                <w:color w:val="auto"/>
                <w:sz w:val="21"/>
                <w:szCs w:val="21"/>
              </w:rPr>
              <w:t>评标过程中，不得去掉报价中的最高报价和最低报价。</w:t>
            </w:r>
          </w:p>
        </w:tc>
        <w:tc>
          <w:tcPr>
            <w:tcW w:w="675" w:type="dxa"/>
            <w:vAlign w:val="center"/>
          </w:tcPr>
          <w:p w14:paraId="2BF1A847">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900" w:type="dxa"/>
            <w:vAlign w:val="center"/>
          </w:tcPr>
          <w:p w14:paraId="68843804">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客观分</w:t>
            </w:r>
          </w:p>
        </w:tc>
        <w:tc>
          <w:tcPr>
            <w:tcW w:w="1410" w:type="dxa"/>
            <w:vAlign w:val="center"/>
          </w:tcPr>
          <w:p w14:paraId="10D26C64">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w:t>
            </w:r>
          </w:p>
        </w:tc>
      </w:tr>
    </w:tbl>
    <w:p w14:paraId="649BF356">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详见前附表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12BBA089">
      <w:pPr>
        <w:pStyle w:val="2"/>
        <w:rPr>
          <w:rFonts w:ascii="宋体" w:hAnsi="宋体" w:cs="宋体"/>
          <w:b/>
          <w:color w:val="auto"/>
          <w:sz w:val="36"/>
          <w:szCs w:val="36"/>
          <w:highlight w:val="none"/>
        </w:rPr>
      </w:pPr>
    </w:p>
    <w:p w14:paraId="273C91B4">
      <w:pPr>
        <w:pStyle w:val="4"/>
        <w:rPr>
          <w:rFonts w:ascii="宋体" w:hAnsi="宋体" w:cs="宋体"/>
          <w:b/>
          <w:color w:val="auto"/>
          <w:sz w:val="36"/>
          <w:szCs w:val="36"/>
          <w:highlight w:val="none"/>
        </w:rPr>
      </w:pPr>
    </w:p>
    <w:p w14:paraId="0036E394">
      <w:pPr>
        <w:rPr>
          <w:rFonts w:ascii="宋体" w:hAnsi="宋体" w:cs="宋体"/>
          <w:b/>
          <w:color w:val="auto"/>
          <w:sz w:val="36"/>
          <w:szCs w:val="36"/>
          <w:highlight w:val="none"/>
        </w:rPr>
      </w:pPr>
    </w:p>
    <w:p w14:paraId="3B4383E8">
      <w:pPr>
        <w:pStyle w:val="2"/>
        <w:rPr>
          <w:rFonts w:ascii="宋体" w:hAnsi="宋体" w:cs="宋体"/>
          <w:b/>
          <w:color w:val="auto"/>
          <w:sz w:val="36"/>
          <w:szCs w:val="36"/>
          <w:highlight w:val="none"/>
        </w:rPr>
      </w:pPr>
    </w:p>
    <w:p w14:paraId="31BA9793">
      <w:pPr>
        <w:pStyle w:val="4"/>
        <w:rPr>
          <w:rFonts w:ascii="宋体" w:hAnsi="宋体" w:cs="宋体"/>
          <w:b/>
          <w:color w:val="auto"/>
          <w:sz w:val="36"/>
          <w:szCs w:val="36"/>
          <w:highlight w:val="none"/>
        </w:rPr>
      </w:pPr>
    </w:p>
    <w:p w14:paraId="55FE6A7B">
      <w:pPr>
        <w:rPr>
          <w:rFonts w:ascii="宋体" w:hAnsi="宋体" w:cs="宋体"/>
          <w:b/>
          <w:color w:val="auto"/>
          <w:sz w:val="36"/>
          <w:szCs w:val="36"/>
          <w:highlight w:val="none"/>
        </w:rPr>
      </w:pPr>
    </w:p>
    <w:p w14:paraId="313E9236">
      <w:pPr>
        <w:pStyle w:val="2"/>
      </w:pPr>
    </w:p>
    <w:p w14:paraId="13D6C6B0">
      <w:pPr>
        <w:pStyle w:val="2"/>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7724D53">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A24EFA1">
      <w:pPr>
        <w:spacing w:line="480" w:lineRule="auto"/>
        <w:jc w:val="center"/>
        <w:rPr>
          <w:rFonts w:ascii="宋体" w:hAnsi="宋体" w:cs="宋体"/>
          <w:b/>
          <w:sz w:val="28"/>
          <w:szCs w:val="28"/>
        </w:rPr>
      </w:pPr>
    </w:p>
    <w:p w14:paraId="7EC9ED7B">
      <w:pPr>
        <w:spacing w:line="480" w:lineRule="auto"/>
        <w:jc w:val="center"/>
        <w:rPr>
          <w:rFonts w:ascii="宋体" w:hAnsi="宋体" w:cs="宋体"/>
          <w:b/>
          <w:sz w:val="24"/>
        </w:rPr>
      </w:pPr>
    </w:p>
    <w:p w14:paraId="1AA46335">
      <w:pPr>
        <w:spacing w:line="480" w:lineRule="auto"/>
        <w:jc w:val="center"/>
        <w:rPr>
          <w:rFonts w:ascii="宋体" w:hAnsi="宋体" w:cs="宋体"/>
          <w:b/>
          <w:sz w:val="24"/>
        </w:rPr>
      </w:pPr>
    </w:p>
    <w:p w14:paraId="240F9225">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1573451">
      <w:pPr>
        <w:spacing w:line="480" w:lineRule="auto"/>
        <w:jc w:val="center"/>
        <w:rPr>
          <w:rFonts w:ascii="宋体" w:hAnsi="宋体" w:cs="宋体"/>
          <w:b/>
          <w:sz w:val="36"/>
          <w:szCs w:val="36"/>
        </w:rPr>
      </w:pPr>
      <w:r>
        <w:rPr>
          <w:rFonts w:hint="eastAsia" w:ascii="宋体" w:hAnsi="宋体" w:cs="宋体"/>
          <w:b/>
          <w:sz w:val="36"/>
          <w:szCs w:val="36"/>
        </w:rPr>
        <w:t>（服务类）</w:t>
      </w:r>
    </w:p>
    <w:p w14:paraId="48E87991">
      <w:pPr>
        <w:pStyle w:val="702"/>
        <w:ind w:firstLine="2843" w:firstLineChars="1180"/>
        <w:rPr>
          <w:rFonts w:ascii="宋体" w:hAnsi="宋体" w:cs="宋体"/>
          <w:b/>
          <w:szCs w:val="24"/>
        </w:rPr>
      </w:pPr>
      <w:r>
        <w:rPr>
          <w:rFonts w:hint="eastAsia" w:ascii="宋体" w:hAnsi="宋体" w:cs="宋体"/>
          <w:b/>
          <w:szCs w:val="24"/>
        </w:rPr>
        <w:t>第一部分 合同书</w:t>
      </w:r>
    </w:p>
    <w:p w14:paraId="2E023493">
      <w:pPr>
        <w:spacing w:before="120" w:line="22" w:lineRule="atLeast"/>
        <w:rPr>
          <w:rFonts w:ascii="宋体" w:hAnsi="宋体" w:cs="宋体"/>
          <w:sz w:val="24"/>
        </w:rPr>
      </w:pPr>
    </w:p>
    <w:p w14:paraId="28F7BC7A">
      <w:pPr>
        <w:pStyle w:val="6"/>
      </w:pPr>
    </w:p>
    <w:p w14:paraId="1F092B0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315563A">
      <w:pPr>
        <w:pStyle w:val="599"/>
        <w:spacing w:before="120" w:line="22" w:lineRule="atLeast"/>
        <w:rPr>
          <w:rFonts w:ascii="宋体" w:hAnsi="宋体" w:eastAsia="宋体" w:cs="宋体"/>
          <w:szCs w:val="24"/>
        </w:rPr>
      </w:pPr>
    </w:p>
    <w:p w14:paraId="0DCE3530">
      <w:pPr>
        <w:pStyle w:val="599"/>
        <w:spacing w:before="120" w:line="22" w:lineRule="atLeast"/>
        <w:rPr>
          <w:rFonts w:ascii="宋体" w:hAnsi="宋体" w:eastAsia="宋体" w:cs="宋体"/>
          <w:szCs w:val="24"/>
        </w:rPr>
      </w:pPr>
    </w:p>
    <w:p w14:paraId="43F11B9D">
      <w:pPr>
        <w:rPr>
          <w:rFonts w:ascii="宋体" w:hAnsi="宋体" w:cs="宋体"/>
          <w:sz w:val="24"/>
        </w:rPr>
      </w:pPr>
    </w:p>
    <w:p w14:paraId="3DCEF98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624DB97">
      <w:pPr>
        <w:spacing w:before="120" w:line="22" w:lineRule="atLeast"/>
        <w:rPr>
          <w:rFonts w:ascii="宋体" w:hAnsi="宋体" w:cs="宋体"/>
          <w:sz w:val="24"/>
        </w:rPr>
      </w:pPr>
    </w:p>
    <w:p w14:paraId="042993F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8755572">
      <w:pPr>
        <w:spacing w:before="120" w:line="22" w:lineRule="atLeast"/>
        <w:rPr>
          <w:rFonts w:ascii="宋体" w:hAnsi="宋体" w:cs="宋体"/>
          <w:sz w:val="24"/>
        </w:rPr>
      </w:pPr>
    </w:p>
    <w:p w14:paraId="449140D3">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CBCE162">
      <w:pPr>
        <w:spacing w:before="120" w:line="22" w:lineRule="atLeast"/>
        <w:rPr>
          <w:rFonts w:ascii="宋体" w:hAnsi="宋体" w:cs="宋体"/>
          <w:sz w:val="24"/>
        </w:rPr>
      </w:pPr>
    </w:p>
    <w:p w14:paraId="4A03483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E3A3723">
      <w:pPr>
        <w:widowControl/>
        <w:jc w:val="left"/>
        <w:rPr>
          <w:rFonts w:ascii="宋体" w:hAnsi="宋体" w:cs="宋体"/>
          <w:kern w:val="0"/>
          <w:sz w:val="24"/>
        </w:rPr>
        <w:sectPr>
          <w:pgSz w:w="11907" w:h="16840"/>
          <w:pgMar w:top="1474" w:right="1814" w:bottom="1474" w:left="1814" w:header="851" w:footer="851" w:gutter="0"/>
          <w:cols w:space="720" w:num="1"/>
        </w:sectPr>
      </w:pPr>
    </w:p>
    <w:p w14:paraId="7E185E7B">
      <w:pPr>
        <w:spacing w:line="560" w:lineRule="exact"/>
        <w:ind w:firstLine="480" w:firstLineChars="200"/>
        <w:rPr>
          <w:rFonts w:ascii="宋体" w:hAnsi="宋体" w:eastAsia="宋体"/>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cs="宋体"/>
          <w:color w:val="auto"/>
          <w:sz w:val="24"/>
          <w:highlight w:val="none"/>
          <w:u w:val="single"/>
          <w:lang w:eastAsia="zh-CN"/>
        </w:rPr>
        <w:t>杭州市拱墅区人民政府半山街道办事处</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（政府采购方式）  </w:t>
      </w:r>
      <w:r>
        <w:rPr>
          <w:rFonts w:hint="eastAsia" w:ascii="宋体" w:hAnsi="宋体" w:eastAsia="宋体"/>
          <w:sz w:val="24"/>
        </w:rPr>
        <w:t>对</w:t>
      </w:r>
      <w:r>
        <w:rPr>
          <w:rFonts w:ascii="宋体" w:hAnsi="宋体" w:eastAsia="宋体"/>
          <w:sz w:val="24"/>
          <w:u w:val="single"/>
        </w:rPr>
        <w:t xml:space="preserve">  </w:t>
      </w:r>
      <w:r>
        <w:rPr>
          <w:rFonts w:hint="eastAsia" w:ascii="宋体" w:hAnsi="宋体" w:cs="宋体"/>
          <w:color w:val="auto"/>
          <w:sz w:val="24"/>
          <w:highlight w:val="none"/>
          <w:u w:val="single"/>
          <w:lang w:eastAsia="zh-CN"/>
        </w:rPr>
        <w:t xml:space="preserve">半山街道执法中队采购安保服务项目 </w:t>
      </w:r>
      <w:r>
        <w:rPr>
          <w:rFonts w:hint="eastAsia" w:ascii="宋体" w:hAnsi="宋体" w:cs="宋体"/>
          <w:sz w:val="24"/>
          <w:u w:val="single"/>
        </w:rPr>
        <w:t xml:space="preserve">  </w:t>
      </w:r>
      <w:r>
        <w:rPr>
          <w:rFonts w:ascii="宋体" w:hAnsi="宋体" w:eastAsia="宋体"/>
          <w:sz w:val="24"/>
          <w:u w:val="single"/>
        </w:rPr>
        <w:t xml:space="preserve">  </w:t>
      </w:r>
      <w:r>
        <w:rPr>
          <w:rFonts w:hint="eastAsia" w:ascii="宋体" w:hAnsi="宋体" w:eastAsia="宋体"/>
          <w:sz w:val="24"/>
        </w:rPr>
        <w:t>项目进行了采购。经</w:t>
      </w:r>
      <w:r>
        <w:rPr>
          <w:rFonts w:ascii="宋体" w:hAnsi="宋体" w:eastAsia="宋体"/>
          <w:sz w:val="24"/>
          <w:u w:val="single"/>
        </w:rPr>
        <w:t xml:space="preserve">   （相关评定主体名称）   </w:t>
      </w:r>
      <w:r>
        <w:rPr>
          <w:rFonts w:hint="eastAsia" w:ascii="宋体" w:hAnsi="宋体" w:eastAsia="宋体"/>
          <w:sz w:val="24"/>
        </w:rPr>
        <w:t>评定，</w:t>
      </w:r>
      <w:r>
        <w:rPr>
          <w:rFonts w:ascii="宋体" w:hAnsi="宋体" w:eastAsia="宋体"/>
          <w:sz w:val="24"/>
          <w:u w:val="single"/>
        </w:rPr>
        <w:t xml:space="preserve">   （中标供应商名称） </w:t>
      </w:r>
      <w:r>
        <w:rPr>
          <w:rFonts w:hint="eastAsia" w:ascii="宋体" w:hAnsi="宋体" w:eastAsia="宋体"/>
          <w:sz w:val="24"/>
        </w:rPr>
        <w:t>为该项目中标供应商。现于中标通知书发出之日起10个工作日内，按照采购文件确定的事项签订本合同。</w:t>
      </w:r>
    </w:p>
    <w:p w14:paraId="1144B092">
      <w:pPr>
        <w:spacing w:line="560" w:lineRule="exact"/>
        <w:ind w:firstLine="480" w:firstLineChars="200"/>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hint="eastAsia" w:ascii="宋体" w:hAnsi="宋体"/>
          <w:color w:val="auto"/>
          <w:sz w:val="24"/>
          <w:highlight w:val="none"/>
          <w:u w:val="single"/>
          <w:lang w:eastAsia="zh-CN"/>
        </w:rPr>
        <w:t>杭州市拱墅区人民政府半山街道办事处</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6ABBBB7C">
      <w:pPr>
        <w:spacing w:line="560" w:lineRule="exact"/>
        <w:ind w:firstLine="482" w:firstLineChars="200"/>
        <w:outlineLvl w:val="0"/>
        <w:rPr>
          <w:rFonts w:ascii="宋体" w:hAnsi="宋体" w:eastAsia="宋体"/>
          <w:sz w:val="24"/>
        </w:rPr>
      </w:pPr>
      <w:bookmarkStart w:id="396" w:name="_Toc28855"/>
      <w:bookmarkStart w:id="397" w:name="_Toc19273"/>
      <w:bookmarkStart w:id="398" w:name="_Toc22967"/>
      <w:bookmarkStart w:id="399" w:name="_Toc15367"/>
      <w:bookmarkStart w:id="400" w:name="_Toc20421"/>
      <w:r>
        <w:rPr>
          <w:rFonts w:ascii="宋体" w:hAnsi="宋体" w:eastAsia="宋体"/>
          <w:b/>
          <w:sz w:val="24"/>
        </w:rPr>
        <w:t xml:space="preserve">1.1 </w:t>
      </w:r>
      <w:r>
        <w:rPr>
          <w:rFonts w:hint="eastAsia" w:ascii="宋体" w:hAnsi="宋体" w:eastAsia="宋体"/>
          <w:b/>
          <w:sz w:val="24"/>
        </w:rPr>
        <w:t>合同组成部分</w:t>
      </w:r>
      <w:bookmarkEnd w:id="396"/>
      <w:bookmarkEnd w:id="397"/>
      <w:bookmarkEnd w:id="398"/>
      <w:bookmarkEnd w:id="399"/>
      <w:bookmarkEnd w:id="400"/>
    </w:p>
    <w:p w14:paraId="4BA4CCDF">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0A8EE2">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7DC66AB9">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7E921478">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288DBBAF">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1B0B468B">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4ACA1D9F">
      <w:pPr>
        <w:spacing w:line="560" w:lineRule="exact"/>
        <w:ind w:firstLine="482" w:firstLineChars="200"/>
        <w:outlineLvl w:val="0"/>
        <w:rPr>
          <w:rFonts w:ascii="宋体" w:hAnsi="宋体" w:eastAsia="宋体"/>
          <w:b/>
          <w:sz w:val="24"/>
        </w:rPr>
      </w:pPr>
      <w:bookmarkStart w:id="401" w:name="_Toc2918"/>
      <w:bookmarkStart w:id="402" w:name="_Toc6773"/>
      <w:bookmarkStart w:id="403" w:name="_Toc18585"/>
      <w:bookmarkStart w:id="404" w:name="_Toc22185"/>
      <w:bookmarkStart w:id="405" w:name="_Toc6311"/>
      <w:r>
        <w:rPr>
          <w:rFonts w:ascii="宋体" w:hAnsi="宋体" w:eastAsia="宋体"/>
          <w:b/>
          <w:sz w:val="24"/>
        </w:rPr>
        <w:t xml:space="preserve">1.2 </w:t>
      </w:r>
      <w:r>
        <w:rPr>
          <w:rFonts w:hint="eastAsia" w:ascii="宋体" w:hAnsi="宋体" w:eastAsia="宋体"/>
          <w:b/>
          <w:sz w:val="24"/>
        </w:rPr>
        <w:t>标的</w:t>
      </w:r>
      <w:bookmarkEnd w:id="401"/>
      <w:bookmarkEnd w:id="402"/>
      <w:bookmarkEnd w:id="403"/>
      <w:bookmarkEnd w:id="404"/>
      <w:bookmarkEnd w:id="405"/>
    </w:p>
    <w:p w14:paraId="19BCD57E">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14:paraId="09C0D125">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14:paraId="55DE5ACE">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14:paraId="6323AB87">
      <w:pPr>
        <w:spacing w:line="560" w:lineRule="exact"/>
        <w:ind w:firstLine="482" w:firstLineChars="200"/>
        <w:outlineLvl w:val="0"/>
        <w:rPr>
          <w:rFonts w:ascii="宋体" w:hAnsi="宋体" w:eastAsia="宋体"/>
          <w:b/>
          <w:sz w:val="24"/>
        </w:rPr>
      </w:pPr>
      <w:bookmarkStart w:id="406" w:name="_Toc13918"/>
      <w:bookmarkStart w:id="407" w:name="_Toc21124"/>
      <w:bookmarkStart w:id="408" w:name="_Toc1386"/>
      <w:bookmarkStart w:id="409" w:name="_Toc5635"/>
      <w:bookmarkStart w:id="410" w:name="_Toc4929"/>
      <w:r>
        <w:rPr>
          <w:rFonts w:ascii="宋体" w:hAnsi="宋体" w:eastAsia="宋体"/>
          <w:b/>
          <w:sz w:val="24"/>
        </w:rPr>
        <w:t>1.3 价款</w:t>
      </w:r>
      <w:bookmarkEnd w:id="406"/>
      <w:bookmarkEnd w:id="407"/>
      <w:bookmarkEnd w:id="408"/>
      <w:bookmarkEnd w:id="409"/>
      <w:bookmarkEnd w:id="410"/>
    </w:p>
    <w:p w14:paraId="1FBE1B73">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5CB89D3E">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F34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653181">
            <w:pPr>
              <w:pStyle w:val="320"/>
              <w:spacing w:line="560" w:lineRule="exact"/>
              <w:jc w:val="center"/>
              <w:rPr>
                <w:rFonts w:ascii="宋体" w:hAnsi="宋体" w:eastAsia="宋体"/>
                <w:sz w:val="24"/>
                <w:szCs w:val="24"/>
              </w:rPr>
            </w:pPr>
            <w:r>
              <w:rPr>
                <w:rFonts w:ascii="宋体" w:hAnsi="宋体" w:eastAsia="宋体"/>
                <w:sz w:val="24"/>
                <w:szCs w:val="24"/>
              </w:rPr>
              <w:t>序号</w:t>
            </w:r>
          </w:p>
        </w:tc>
        <w:tc>
          <w:tcPr>
            <w:tcW w:w="3402" w:type="dxa"/>
            <w:noWrap w:val="0"/>
            <w:vAlign w:val="center"/>
          </w:tcPr>
          <w:p w14:paraId="187D380F">
            <w:pPr>
              <w:pStyle w:val="320"/>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noWrap w:val="0"/>
            <w:vAlign w:val="center"/>
          </w:tcPr>
          <w:p w14:paraId="4D0F437E">
            <w:pPr>
              <w:pStyle w:val="320"/>
              <w:spacing w:line="560" w:lineRule="exact"/>
              <w:jc w:val="center"/>
              <w:rPr>
                <w:rFonts w:ascii="宋体" w:hAnsi="宋体" w:eastAsia="宋体"/>
                <w:sz w:val="24"/>
                <w:szCs w:val="24"/>
              </w:rPr>
            </w:pPr>
            <w:r>
              <w:rPr>
                <w:rFonts w:ascii="宋体" w:hAnsi="宋体" w:eastAsia="宋体"/>
                <w:sz w:val="24"/>
                <w:szCs w:val="24"/>
              </w:rPr>
              <w:t>分项价格</w:t>
            </w:r>
          </w:p>
        </w:tc>
      </w:tr>
      <w:tr w14:paraId="2A1B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F38FF19">
            <w:pPr>
              <w:pStyle w:val="320"/>
              <w:spacing w:line="560" w:lineRule="exact"/>
              <w:ind w:firstLine="200"/>
              <w:jc w:val="center"/>
              <w:rPr>
                <w:rFonts w:ascii="宋体" w:hAnsi="宋体" w:eastAsia="宋体"/>
                <w:sz w:val="24"/>
                <w:szCs w:val="24"/>
              </w:rPr>
            </w:pPr>
          </w:p>
        </w:tc>
        <w:tc>
          <w:tcPr>
            <w:tcW w:w="3402" w:type="dxa"/>
            <w:noWrap w:val="0"/>
            <w:vAlign w:val="center"/>
          </w:tcPr>
          <w:p w14:paraId="159E38E3">
            <w:pPr>
              <w:pStyle w:val="320"/>
              <w:spacing w:line="560" w:lineRule="exact"/>
              <w:ind w:firstLine="200"/>
              <w:jc w:val="center"/>
              <w:rPr>
                <w:rFonts w:ascii="宋体" w:hAnsi="宋体" w:eastAsia="宋体"/>
                <w:sz w:val="24"/>
                <w:szCs w:val="24"/>
              </w:rPr>
            </w:pPr>
          </w:p>
        </w:tc>
        <w:tc>
          <w:tcPr>
            <w:tcW w:w="2552" w:type="dxa"/>
            <w:noWrap w:val="0"/>
            <w:vAlign w:val="center"/>
          </w:tcPr>
          <w:p w14:paraId="074FA1D0">
            <w:pPr>
              <w:pStyle w:val="320"/>
              <w:spacing w:line="560" w:lineRule="exact"/>
              <w:ind w:firstLine="200"/>
              <w:jc w:val="center"/>
              <w:rPr>
                <w:rFonts w:ascii="宋体" w:hAnsi="宋体" w:eastAsia="宋体"/>
                <w:sz w:val="24"/>
                <w:szCs w:val="24"/>
              </w:rPr>
            </w:pPr>
          </w:p>
        </w:tc>
      </w:tr>
      <w:tr w14:paraId="058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4CE6246">
            <w:pPr>
              <w:pStyle w:val="320"/>
              <w:spacing w:line="560" w:lineRule="exact"/>
              <w:ind w:firstLine="200"/>
              <w:jc w:val="center"/>
              <w:rPr>
                <w:rFonts w:ascii="宋体" w:hAnsi="宋体" w:eastAsia="宋体"/>
                <w:sz w:val="24"/>
                <w:szCs w:val="24"/>
              </w:rPr>
            </w:pPr>
          </w:p>
        </w:tc>
        <w:tc>
          <w:tcPr>
            <w:tcW w:w="3402" w:type="dxa"/>
            <w:noWrap w:val="0"/>
            <w:vAlign w:val="center"/>
          </w:tcPr>
          <w:p w14:paraId="43B9869C">
            <w:pPr>
              <w:pStyle w:val="320"/>
              <w:spacing w:line="560" w:lineRule="exact"/>
              <w:ind w:firstLine="200"/>
              <w:jc w:val="center"/>
              <w:rPr>
                <w:rFonts w:ascii="宋体" w:hAnsi="宋体" w:eastAsia="宋体"/>
                <w:sz w:val="24"/>
                <w:szCs w:val="24"/>
              </w:rPr>
            </w:pPr>
          </w:p>
        </w:tc>
        <w:tc>
          <w:tcPr>
            <w:tcW w:w="2552" w:type="dxa"/>
            <w:noWrap w:val="0"/>
            <w:vAlign w:val="center"/>
          </w:tcPr>
          <w:p w14:paraId="39179EC5">
            <w:pPr>
              <w:pStyle w:val="320"/>
              <w:spacing w:line="560" w:lineRule="exact"/>
              <w:ind w:firstLine="200"/>
              <w:jc w:val="center"/>
              <w:rPr>
                <w:rFonts w:ascii="宋体" w:hAnsi="宋体" w:eastAsia="宋体"/>
                <w:sz w:val="24"/>
                <w:szCs w:val="24"/>
              </w:rPr>
            </w:pPr>
          </w:p>
        </w:tc>
      </w:tr>
      <w:tr w14:paraId="5A04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E6C1C2">
            <w:pPr>
              <w:pStyle w:val="320"/>
              <w:spacing w:line="560" w:lineRule="exact"/>
              <w:ind w:firstLine="200"/>
              <w:jc w:val="center"/>
              <w:rPr>
                <w:rFonts w:ascii="宋体" w:hAnsi="宋体" w:eastAsia="宋体"/>
                <w:sz w:val="24"/>
                <w:szCs w:val="24"/>
              </w:rPr>
            </w:pPr>
          </w:p>
        </w:tc>
        <w:tc>
          <w:tcPr>
            <w:tcW w:w="3402" w:type="dxa"/>
            <w:noWrap w:val="0"/>
            <w:vAlign w:val="center"/>
          </w:tcPr>
          <w:p w14:paraId="146CFDF9">
            <w:pPr>
              <w:pStyle w:val="320"/>
              <w:spacing w:line="560" w:lineRule="exact"/>
              <w:ind w:firstLine="200"/>
              <w:jc w:val="center"/>
              <w:rPr>
                <w:rFonts w:ascii="宋体" w:hAnsi="宋体" w:eastAsia="宋体"/>
                <w:sz w:val="24"/>
                <w:szCs w:val="24"/>
              </w:rPr>
            </w:pPr>
          </w:p>
        </w:tc>
        <w:tc>
          <w:tcPr>
            <w:tcW w:w="2552" w:type="dxa"/>
            <w:noWrap w:val="0"/>
            <w:vAlign w:val="center"/>
          </w:tcPr>
          <w:p w14:paraId="502213BD">
            <w:pPr>
              <w:pStyle w:val="320"/>
              <w:spacing w:line="560" w:lineRule="exact"/>
              <w:ind w:firstLine="200"/>
              <w:jc w:val="center"/>
              <w:rPr>
                <w:rFonts w:ascii="宋体" w:hAnsi="宋体" w:eastAsia="宋体"/>
                <w:sz w:val="24"/>
                <w:szCs w:val="24"/>
              </w:rPr>
            </w:pPr>
          </w:p>
        </w:tc>
      </w:tr>
      <w:tr w14:paraId="07B0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80B9F76">
            <w:pPr>
              <w:pStyle w:val="320"/>
              <w:spacing w:line="560" w:lineRule="exact"/>
              <w:ind w:firstLine="200"/>
              <w:jc w:val="center"/>
              <w:rPr>
                <w:rFonts w:ascii="宋体" w:hAnsi="宋体" w:eastAsia="宋体"/>
                <w:sz w:val="24"/>
                <w:szCs w:val="24"/>
              </w:rPr>
            </w:pPr>
          </w:p>
        </w:tc>
        <w:tc>
          <w:tcPr>
            <w:tcW w:w="3402" w:type="dxa"/>
            <w:noWrap w:val="0"/>
            <w:vAlign w:val="center"/>
          </w:tcPr>
          <w:p w14:paraId="4311008D">
            <w:pPr>
              <w:pStyle w:val="320"/>
              <w:spacing w:line="560" w:lineRule="exact"/>
              <w:ind w:firstLine="200"/>
              <w:jc w:val="center"/>
              <w:rPr>
                <w:rFonts w:ascii="宋体" w:hAnsi="宋体" w:eastAsia="宋体"/>
                <w:sz w:val="24"/>
                <w:szCs w:val="24"/>
              </w:rPr>
            </w:pPr>
          </w:p>
        </w:tc>
        <w:tc>
          <w:tcPr>
            <w:tcW w:w="2552" w:type="dxa"/>
            <w:noWrap w:val="0"/>
            <w:vAlign w:val="center"/>
          </w:tcPr>
          <w:p w14:paraId="2608AC68">
            <w:pPr>
              <w:pStyle w:val="320"/>
              <w:spacing w:line="560" w:lineRule="exact"/>
              <w:ind w:firstLine="200"/>
              <w:jc w:val="center"/>
              <w:rPr>
                <w:rFonts w:ascii="宋体" w:hAnsi="宋体" w:eastAsia="宋体"/>
                <w:sz w:val="24"/>
                <w:szCs w:val="24"/>
              </w:rPr>
            </w:pPr>
          </w:p>
        </w:tc>
      </w:tr>
      <w:tr w14:paraId="64C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2942475">
            <w:pPr>
              <w:pStyle w:val="320"/>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noWrap w:val="0"/>
            <w:vAlign w:val="center"/>
          </w:tcPr>
          <w:p w14:paraId="4A032C86">
            <w:pPr>
              <w:pStyle w:val="320"/>
              <w:spacing w:line="560" w:lineRule="exact"/>
              <w:ind w:firstLine="200"/>
              <w:jc w:val="center"/>
              <w:rPr>
                <w:rFonts w:ascii="宋体" w:hAnsi="宋体" w:eastAsia="宋体"/>
                <w:sz w:val="24"/>
                <w:szCs w:val="24"/>
              </w:rPr>
            </w:pPr>
          </w:p>
        </w:tc>
      </w:tr>
    </w:tbl>
    <w:p w14:paraId="459E1D47">
      <w:pPr>
        <w:spacing w:line="560" w:lineRule="exact"/>
        <w:ind w:firstLine="482" w:firstLineChars="200"/>
        <w:outlineLvl w:val="0"/>
        <w:rPr>
          <w:rFonts w:ascii="宋体" w:hAnsi="宋体" w:eastAsia="宋体"/>
          <w:b/>
          <w:sz w:val="24"/>
        </w:rPr>
      </w:pPr>
      <w:bookmarkStart w:id="411" w:name="_Toc14993"/>
      <w:bookmarkStart w:id="412" w:name="_Toc30506"/>
      <w:bookmarkStart w:id="413" w:name="_Toc3654"/>
      <w:bookmarkStart w:id="414" w:name="_Toc26916"/>
      <w:bookmarkStart w:id="415" w:name="_Toc30158"/>
      <w:r>
        <w:rPr>
          <w:rFonts w:ascii="宋体" w:hAnsi="宋体" w:eastAsia="宋体"/>
          <w:b/>
          <w:sz w:val="24"/>
        </w:rPr>
        <w:t>1.4 付款方式和发票开具方式</w:t>
      </w:r>
      <w:bookmarkEnd w:id="411"/>
      <w:bookmarkEnd w:id="412"/>
      <w:bookmarkEnd w:id="413"/>
      <w:bookmarkEnd w:id="414"/>
      <w:bookmarkEnd w:id="415"/>
    </w:p>
    <w:p w14:paraId="54D5D323">
      <w:pPr>
        <w:pStyle w:val="960"/>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1C7082B9">
      <w:pPr>
        <w:spacing w:line="56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ascii="宋体" w:hAnsi="宋体" w:eastAsia="宋体"/>
          <w:sz w:val="24"/>
        </w:rPr>
        <w:t>40％；项目分年安排预算的，每年预付款比例为项目年度计划支付资金额的40％；采购项目实施以人工投入为主的，预付款比例为</w:t>
      </w:r>
      <w:r>
        <w:rPr>
          <w:rFonts w:hint="eastAsia" w:ascii="宋体" w:hAnsi="宋体" w:eastAsia="宋体"/>
          <w:sz w:val="24"/>
        </w:rPr>
        <w:t>不少于</w:t>
      </w:r>
      <w:r>
        <w:rPr>
          <w:rFonts w:ascii="宋体" w:hAnsi="宋体" w:eastAsia="宋体"/>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5B25969F">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0ABC3F62">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14:paraId="42B889F6">
      <w:pPr>
        <w:spacing w:line="560" w:lineRule="exact"/>
        <w:ind w:firstLine="480" w:firstLineChars="200"/>
        <w:outlineLvl w:val="0"/>
        <w:rPr>
          <w:rFonts w:ascii="宋体" w:hAnsi="宋体" w:eastAsia="宋体"/>
          <w:sz w:val="24"/>
        </w:rPr>
      </w:pPr>
      <w:r>
        <w:rPr>
          <w:rFonts w:ascii="宋体" w:hAnsi="宋体" w:eastAsia="宋体"/>
          <w:sz w:val="24"/>
        </w:rPr>
        <w:t>1.4.5</w:t>
      </w:r>
      <w:r>
        <w:rPr>
          <w:rFonts w:hint="eastAsia" w:ascii="宋体" w:hAnsi="宋体" w:eastAsia="宋体"/>
          <w:sz w:val="24"/>
        </w:rPr>
        <w:t>乙方</w:t>
      </w:r>
      <w:r>
        <w:rPr>
          <w:rFonts w:ascii="宋体" w:hAnsi="宋体" w:eastAsia="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eastAsia="宋体"/>
          <w:sz w:val="24"/>
        </w:rPr>
        <w:t>杭财采监〔</w:t>
      </w:r>
      <w:r>
        <w:rPr>
          <w:rFonts w:ascii="宋体" w:hAnsi="宋体" w:eastAsia="宋体"/>
          <w:sz w:val="24"/>
        </w:rPr>
        <w:t>2021〕17号）。</w:t>
      </w:r>
    </w:p>
    <w:p w14:paraId="02E31638">
      <w:pPr>
        <w:spacing w:line="560" w:lineRule="exact"/>
        <w:ind w:firstLine="482" w:firstLineChars="200"/>
        <w:outlineLvl w:val="0"/>
        <w:rPr>
          <w:rFonts w:ascii="宋体" w:hAnsi="宋体" w:eastAsia="宋体"/>
          <w:b/>
          <w:sz w:val="24"/>
        </w:rPr>
      </w:pPr>
      <w:bookmarkStart w:id="416" w:name="_Toc11108"/>
      <w:bookmarkStart w:id="417" w:name="_Toc3625"/>
      <w:bookmarkStart w:id="418" w:name="_Toc8772"/>
      <w:bookmarkStart w:id="419" w:name="_Toc31421"/>
      <w:bookmarkStart w:id="420" w:name="_Toc4760"/>
      <w:r>
        <w:rPr>
          <w:rFonts w:ascii="宋体" w:hAnsi="宋体" w:eastAsia="宋体"/>
          <w:b/>
          <w:sz w:val="24"/>
        </w:rPr>
        <w:t>1.5 履行期限</w:t>
      </w:r>
      <w:r>
        <w:rPr>
          <w:rFonts w:hint="eastAsia" w:ascii="宋体" w:hAnsi="宋体" w:eastAsia="宋体"/>
          <w:b/>
          <w:sz w:val="24"/>
        </w:rPr>
        <w:t>、地点和方式</w:t>
      </w:r>
      <w:bookmarkEnd w:id="416"/>
      <w:bookmarkEnd w:id="417"/>
      <w:bookmarkEnd w:id="418"/>
      <w:bookmarkEnd w:id="419"/>
      <w:bookmarkEnd w:id="420"/>
    </w:p>
    <w:p w14:paraId="2EC09A08">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0C431D65">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11025160">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14:paraId="7D5A64CC">
      <w:pPr>
        <w:spacing w:line="560" w:lineRule="exact"/>
        <w:ind w:firstLine="482" w:firstLineChars="200"/>
        <w:outlineLvl w:val="0"/>
        <w:rPr>
          <w:rFonts w:ascii="宋体" w:hAnsi="宋体" w:eastAsia="宋体"/>
          <w:sz w:val="24"/>
          <w:u w:val="single"/>
        </w:rPr>
      </w:pPr>
      <w:bookmarkStart w:id="421" w:name="_Toc5698"/>
      <w:bookmarkStart w:id="422" w:name="_Toc8586"/>
      <w:bookmarkStart w:id="423" w:name="_Toc24662"/>
      <w:bookmarkStart w:id="424" w:name="_Toc2375"/>
      <w:bookmarkStart w:id="425" w:name="_Toc3079"/>
      <w:r>
        <w:rPr>
          <w:rFonts w:ascii="宋体" w:hAnsi="宋体" w:eastAsia="宋体"/>
          <w:b/>
          <w:sz w:val="24"/>
        </w:rPr>
        <w:t xml:space="preserve">1.6 </w:t>
      </w:r>
      <w:r>
        <w:rPr>
          <w:rFonts w:hint="eastAsia" w:ascii="宋体" w:hAnsi="宋体" w:eastAsia="宋体"/>
          <w:b/>
          <w:sz w:val="24"/>
        </w:rPr>
        <w:t>违约责任</w:t>
      </w:r>
      <w:bookmarkEnd w:id="421"/>
      <w:bookmarkEnd w:id="422"/>
      <w:bookmarkEnd w:id="423"/>
      <w:bookmarkEnd w:id="424"/>
      <w:bookmarkEnd w:id="425"/>
    </w:p>
    <w:p w14:paraId="2990EB82">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6CFAE70E">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5D4E729A">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B6850B1">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3D9320A">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1AD7A0A">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715D5845">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14:paraId="0387821D">
      <w:pPr>
        <w:spacing w:line="560" w:lineRule="exact"/>
        <w:ind w:firstLine="482" w:firstLineChars="200"/>
        <w:outlineLvl w:val="0"/>
        <w:rPr>
          <w:rFonts w:ascii="宋体" w:hAnsi="宋体" w:eastAsia="宋体"/>
          <w:b/>
          <w:sz w:val="24"/>
        </w:rPr>
      </w:pPr>
      <w:bookmarkStart w:id="426" w:name="_Toc32454"/>
      <w:bookmarkStart w:id="427" w:name="_Toc9497"/>
      <w:bookmarkStart w:id="428" w:name="_Toc30329"/>
      <w:bookmarkStart w:id="429" w:name="_Toc26807"/>
      <w:bookmarkStart w:id="430" w:name="_Toc18683"/>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26"/>
      <w:bookmarkEnd w:id="427"/>
      <w:bookmarkEnd w:id="428"/>
      <w:bookmarkEnd w:id="429"/>
      <w:bookmarkEnd w:id="430"/>
    </w:p>
    <w:p w14:paraId="39DA1653">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14:paraId="6FF72C79">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14:paraId="7BD2768E">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14:paraId="7902EB89">
      <w:pPr>
        <w:spacing w:line="560" w:lineRule="exact"/>
        <w:ind w:firstLine="241" w:firstLineChars="100"/>
        <w:outlineLvl w:val="0"/>
        <w:rPr>
          <w:rFonts w:ascii="宋体" w:hAnsi="宋体" w:eastAsia="宋体"/>
          <w:b/>
          <w:sz w:val="24"/>
        </w:rPr>
      </w:pPr>
      <w:bookmarkStart w:id="431" w:name="_Toc26227"/>
      <w:bookmarkStart w:id="432" w:name="_Toc16417"/>
      <w:bookmarkStart w:id="433" w:name="_Toc23784"/>
      <w:bookmarkStart w:id="434" w:name="_Toc15827"/>
      <w:bookmarkStart w:id="435" w:name="_Toc12273"/>
      <w:r>
        <w:rPr>
          <w:rFonts w:ascii="宋体" w:hAnsi="宋体" w:eastAsia="宋体"/>
          <w:b/>
          <w:sz w:val="24"/>
        </w:rPr>
        <w:t>1.8 合同生效</w:t>
      </w:r>
      <w:bookmarkEnd w:id="431"/>
      <w:bookmarkEnd w:id="432"/>
      <w:bookmarkEnd w:id="433"/>
      <w:bookmarkEnd w:id="434"/>
      <w:bookmarkEnd w:id="435"/>
    </w:p>
    <w:p w14:paraId="237E392F">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14:paraId="0F9F6D0C">
      <w:pPr>
        <w:autoSpaceDE w:val="0"/>
        <w:autoSpaceDN w:val="0"/>
        <w:spacing w:line="560" w:lineRule="exact"/>
        <w:rPr>
          <w:rFonts w:ascii="宋体" w:hAnsi="宋体" w:eastAsia="宋体"/>
          <w:sz w:val="24"/>
          <w:lang w:val="zh-CN"/>
        </w:rPr>
      </w:pPr>
    </w:p>
    <w:p w14:paraId="45948CB2">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13DFB072">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5BC914B1">
      <w:pPr>
        <w:autoSpaceDE w:val="0"/>
        <w:autoSpaceDN w:val="0"/>
        <w:spacing w:line="560" w:lineRule="exact"/>
        <w:rPr>
          <w:rFonts w:ascii="宋体" w:hAnsi="宋体" w:eastAsia="宋体"/>
          <w:sz w:val="24"/>
          <w:lang w:val="zh-CN"/>
        </w:rPr>
      </w:pPr>
    </w:p>
    <w:p w14:paraId="31A135D1">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687CC4A1">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675ACBD2">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61097355">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63A86104">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06971296">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46D59DE0">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4CD63DCB">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14:paraId="01AACACD">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26A9CFA4">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344BC9BF">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2F5A1AE3">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3E192876">
      <w:pPr>
        <w:widowControl/>
        <w:spacing w:line="560" w:lineRule="exact"/>
        <w:jc w:val="left"/>
        <w:rPr>
          <w:rFonts w:ascii="宋体" w:hAnsi="宋体" w:eastAsia="宋体"/>
          <w:b/>
          <w:sz w:val="24"/>
        </w:rPr>
      </w:pPr>
    </w:p>
    <w:p w14:paraId="712B443D">
      <w:pPr>
        <w:widowControl/>
        <w:adjustRightInd/>
        <w:jc w:val="left"/>
        <w:rPr>
          <w:rFonts w:ascii="宋体" w:hAnsi="宋体" w:eastAsia="宋体"/>
          <w:b/>
          <w:sz w:val="24"/>
        </w:rPr>
      </w:pPr>
      <w:r>
        <w:rPr>
          <w:rFonts w:ascii="宋体" w:hAnsi="宋体" w:eastAsia="宋体"/>
          <w:b/>
        </w:rPr>
        <w:br w:type="page"/>
      </w:r>
    </w:p>
    <w:p w14:paraId="726E524E">
      <w:pPr>
        <w:pStyle w:val="702"/>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14:paraId="6847B107">
      <w:pPr>
        <w:spacing w:line="560" w:lineRule="exact"/>
        <w:ind w:firstLine="482" w:firstLineChars="200"/>
        <w:outlineLvl w:val="0"/>
        <w:rPr>
          <w:rFonts w:ascii="宋体" w:hAnsi="宋体" w:eastAsia="宋体"/>
          <w:b/>
          <w:sz w:val="24"/>
        </w:rPr>
      </w:pPr>
      <w:bookmarkStart w:id="436" w:name="_Toc31297"/>
      <w:bookmarkStart w:id="437" w:name="_Toc14021"/>
      <w:bookmarkStart w:id="438" w:name="_Toc19680"/>
      <w:bookmarkStart w:id="439" w:name="_Toc5228"/>
      <w:bookmarkStart w:id="440" w:name="_Toc25079"/>
      <w:r>
        <w:rPr>
          <w:rFonts w:ascii="宋体" w:hAnsi="宋体" w:eastAsia="宋体"/>
          <w:b/>
          <w:sz w:val="24"/>
        </w:rPr>
        <w:t>2.1 定义</w:t>
      </w:r>
      <w:bookmarkEnd w:id="436"/>
      <w:bookmarkEnd w:id="437"/>
      <w:bookmarkEnd w:id="438"/>
      <w:bookmarkEnd w:id="439"/>
      <w:bookmarkEnd w:id="440"/>
    </w:p>
    <w:p w14:paraId="7E3CB24D">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451C6684">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14:paraId="005634A8">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14:paraId="07451DFC">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2AD34894">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50EB5247">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593214F">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14:paraId="7B43C35A">
      <w:pPr>
        <w:spacing w:line="560" w:lineRule="exact"/>
        <w:ind w:firstLine="482" w:firstLineChars="200"/>
        <w:outlineLvl w:val="0"/>
        <w:rPr>
          <w:rFonts w:ascii="宋体" w:hAnsi="宋体" w:eastAsia="宋体"/>
          <w:b/>
          <w:sz w:val="24"/>
        </w:rPr>
      </w:pPr>
      <w:bookmarkStart w:id="441" w:name="_Toc23289"/>
      <w:bookmarkStart w:id="442" w:name="_Toc19539"/>
      <w:bookmarkStart w:id="443" w:name="_Toc31402"/>
      <w:bookmarkStart w:id="444" w:name="_Toc16752"/>
      <w:bookmarkStart w:id="445" w:name="_Toc3769"/>
      <w:r>
        <w:rPr>
          <w:rFonts w:ascii="宋体" w:hAnsi="宋体" w:eastAsia="宋体"/>
          <w:b/>
          <w:sz w:val="24"/>
        </w:rPr>
        <w:t>2.2 技术规范</w:t>
      </w:r>
      <w:bookmarkEnd w:id="441"/>
      <w:bookmarkEnd w:id="442"/>
      <w:bookmarkEnd w:id="443"/>
      <w:bookmarkEnd w:id="444"/>
      <w:bookmarkEnd w:id="445"/>
    </w:p>
    <w:p w14:paraId="3503C778">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137096F3">
      <w:pPr>
        <w:spacing w:line="560" w:lineRule="exact"/>
        <w:ind w:firstLine="482" w:firstLineChars="200"/>
        <w:outlineLvl w:val="0"/>
        <w:rPr>
          <w:rFonts w:ascii="宋体" w:hAnsi="宋体" w:eastAsia="宋体"/>
          <w:b/>
          <w:sz w:val="24"/>
        </w:rPr>
      </w:pPr>
      <w:bookmarkStart w:id="446" w:name="_Toc27945"/>
      <w:bookmarkStart w:id="447" w:name="_Toc9161"/>
      <w:bookmarkStart w:id="448" w:name="_Toc4133"/>
      <w:bookmarkStart w:id="449" w:name="_Toc12412"/>
      <w:bookmarkStart w:id="450" w:name="_Toc13673"/>
      <w:r>
        <w:rPr>
          <w:rFonts w:ascii="宋体" w:hAnsi="宋体" w:eastAsia="宋体"/>
          <w:b/>
          <w:sz w:val="24"/>
        </w:rPr>
        <w:t>2.3 知识产权</w:t>
      </w:r>
      <w:bookmarkEnd w:id="446"/>
      <w:bookmarkEnd w:id="447"/>
      <w:bookmarkEnd w:id="448"/>
      <w:bookmarkEnd w:id="449"/>
      <w:bookmarkEnd w:id="450"/>
    </w:p>
    <w:p w14:paraId="3346D84F">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5431D8FF">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06A1A8CB">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14:paraId="23D76CD0">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14:paraId="0392DB27">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14:paraId="0C832623">
      <w:pPr>
        <w:spacing w:line="560" w:lineRule="exact"/>
        <w:ind w:firstLine="482" w:firstLineChars="200"/>
        <w:outlineLvl w:val="0"/>
        <w:rPr>
          <w:rFonts w:ascii="宋体" w:hAnsi="宋体" w:eastAsia="宋体"/>
          <w:b/>
          <w:sz w:val="24"/>
        </w:rPr>
      </w:pPr>
      <w:bookmarkStart w:id="451" w:name="_Toc26555"/>
      <w:bookmarkStart w:id="452" w:name="_Toc15447"/>
      <w:bookmarkStart w:id="453" w:name="_Toc31233"/>
      <w:bookmarkStart w:id="454" w:name="_Toc22011"/>
      <w:bookmarkStart w:id="455" w:name="_Toc32670"/>
      <w:r>
        <w:rPr>
          <w:rFonts w:ascii="宋体" w:hAnsi="宋体" w:eastAsia="宋体"/>
          <w:b/>
          <w:sz w:val="24"/>
        </w:rPr>
        <w:t>2.5 结算方式和付款条件</w:t>
      </w:r>
      <w:bookmarkEnd w:id="451"/>
      <w:bookmarkEnd w:id="452"/>
      <w:bookmarkEnd w:id="453"/>
      <w:bookmarkEnd w:id="454"/>
      <w:bookmarkEnd w:id="455"/>
    </w:p>
    <w:p w14:paraId="0F46F37D">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0A46F14E">
      <w:pPr>
        <w:spacing w:line="560" w:lineRule="exact"/>
        <w:ind w:firstLine="482" w:firstLineChars="200"/>
        <w:outlineLvl w:val="0"/>
        <w:rPr>
          <w:rFonts w:ascii="宋体" w:hAnsi="宋体" w:eastAsia="宋体"/>
          <w:b/>
          <w:sz w:val="24"/>
        </w:rPr>
      </w:pPr>
      <w:bookmarkStart w:id="456" w:name="_Toc16163"/>
      <w:bookmarkStart w:id="457" w:name="_Toc13154"/>
      <w:bookmarkStart w:id="458" w:name="_Toc30507"/>
      <w:bookmarkStart w:id="459" w:name="_Toc13467"/>
      <w:bookmarkStart w:id="460" w:name="_Toc18990"/>
      <w:r>
        <w:rPr>
          <w:rFonts w:ascii="宋体" w:hAnsi="宋体" w:eastAsia="宋体"/>
          <w:b/>
          <w:sz w:val="24"/>
        </w:rPr>
        <w:t>2.6 技术资料和保密义务</w:t>
      </w:r>
      <w:bookmarkEnd w:id="456"/>
      <w:bookmarkEnd w:id="457"/>
      <w:bookmarkEnd w:id="458"/>
      <w:bookmarkEnd w:id="459"/>
      <w:bookmarkEnd w:id="460"/>
    </w:p>
    <w:p w14:paraId="5BAEBAAC">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14:paraId="20DC7FB8">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14:paraId="24759CDC">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781127BD">
      <w:pPr>
        <w:spacing w:line="560" w:lineRule="exact"/>
        <w:ind w:firstLine="482" w:firstLineChars="200"/>
        <w:outlineLvl w:val="0"/>
        <w:rPr>
          <w:rFonts w:ascii="宋体" w:hAnsi="宋体" w:eastAsia="宋体"/>
          <w:b/>
          <w:sz w:val="24"/>
        </w:rPr>
      </w:pPr>
      <w:bookmarkStart w:id="461" w:name="_Toc19069"/>
      <w:r>
        <w:rPr>
          <w:rFonts w:ascii="宋体" w:hAnsi="宋体" w:eastAsia="宋体"/>
          <w:b/>
          <w:sz w:val="24"/>
        </w:rPr>
        <w:t xml:space="preserve">2.7 </w:t>
      </w:r>
      <w:r>
        <w:rPr>
          <w:rFonts w:hint="eastAsia" w:ascii="宋体" w:hAnsi="宋体" w:eastAsia="宋体"/>
          <w:b/>
          <w:sz w:val="24"/>
        </w:rPr>
        <w:t>质量保证</w:t>
      </w:r>
      <w:bookmarkEnd w:id="461"/>
    </w:p>
    <w:p w14:paraId="6451C3C7">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14:paraId="75DF7FF5">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14:paraId="5CAB5D3D">
      <w:pPr>
        <w:spacing w:line="560" w:lineRule="exact"/>
        <w:ind w:firstLine="482" w:firstLineChars="200"/>
        <w:outlineLvl w:val="0"/>
        <w:rPr>
          <w:rFonts w:ascii="宋体" w:hAnsi="宋体" w:eastAsia="宋体"/>
          <w:b/>
          <w:sz w:val="24"/>
        </w:rPr>
      </w:pPr>
      <w:bookmarkStart w:id="462" w:name="_Toc22267"/>
      <w:r>
        <w:rPr>
          <w:rFonts w:ascii="宋体" w:hAnsi="宋体" w:eastAsia="宋体"/>
          <w:b/>
          <w:sz w:val="24"/>
        </w:rPr>
        <w:t xml:space="preserve">2.8 </w:t>
      </w:r>
      <w:r>
        <w:rPr>
          <w:rFonts w:hint="eastAsia" w:ascii="宋体" w:hAnsi="宋体" w:eastAsia="宋体"/>
          <w:b/>
          <w:sz w:val="24"/>
        </w:rPr>
        <w:t>延迟履行</w:t>
      </w:r>
      <w:bookmarkEnd w:id="462"/>
    </w:p>
    <w:p w14:paraId="1DCC2EFF">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46B20478">
      <w:pPr>
        <w:spacing w:line="560" w:lineRule="exact"/>
        <w:ind w:firstLine="482" w:firstLineChars="200"/>
        <w:outlineLvl w:val="0"/>
        <w:rPr>
          <w:rFonts w:ascii="宋体" w:hAnsi="宋体" w:eastAsia="宋体"/>
          <w:b/>
          <w:sz w:val="24"/>
        </w:rPr>
      </w:pPr>
      <w:bookmarkStart w:id="463" w:name="_Toc10611"/>
      <w:r>
        <w:rPr>
          <w:rFonts w:ascii="宋体" w:hAnsi="宋体" w:eastAsia="宋体"/>
          <w:b/>
          <w:sz w:val="24"/>
        </w:rPr>
        <w:t xml:space="preserve">2.9 </w:t>
      </w:r>
      <w:r>
        <w:rPr>
          <w:rFonts w:hint="eastAsia" w:ascii="宋体" w:hAnsi="宋体" w:eastAsia="宋体"/>
          <w:b/>
          <w:sz w:val="24"/>
        </w:rPr>
        <w:t>合同变更</w:t>
      </w:r>
      <w:bookmarkEnd w:id="463"/>
    </w:p>
    <w:p w14:paraId="06B5476D">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14:paraId="0D6C6C9B">
      <w:pPr>
        <w:spacing w:line="560" w:lineRule="exact"/>
        <w:ind w:firstLine="482" w:firstLineChars="200"/>
        <w:outlineLvl w:val="0"/>
        <w:rPr>
          <w:rFonts w:ascii="宋体" w:hAnsi="宋体" w:eastAsia="宋体"/>
          <w:b/>
          <w:sz w:val="24"/>
        </w:rPr>
      </w:pPr>
      <w:bookmarkStart w:id="464" w:name="_Toc21830"/>
      <w:bookmarkStart w:id="465" w:name="_Toc10663"/>
      <w:bookmarkStart w:id="466" w:name="_Toc42"/>
      <w:bookmarkStart w:id="467" w:name="_Toc26689"/>
      <w:bookmarkStart w:id="468" w:name="_Toc23368"/>
      <w:r>
        <w:rPr>
          <w:rFonts w:ascii="宋体" w:hAnsi="宋体" w:eastAsia="宋体"/>
          <w:b/>
          <w:sz w:val="24"/>
        </w:rPr>
        <w:t>2.10 合同转让和分包</w:t>
      </w:r>
      <w:bookmarkEnd w:id="464"/>
      <w:bookmarkEnd w:id="465"/>
      <w:bookmarkEnd w:id="466"/>
      <w:bookmarkEnd w:id="467"/>
      <w:bookmarkEnd w:id="468"/>
    </w:p>
    <w:p w14:paraId="7D3C8EF4">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7133E954">
      <w:pPr>
        <w:spacing w:line="560" w:lineRule="exact"/>
        <w:ind w:firstLine="482" w:firstLineChars="200"/>
        <w:outlineLvl w:val="0"/>
        <w:rPr>
          <w:rFonts w:ascii="宋体" w:hAnsi="宋体" w:eastAsia="宋体"/>
          <w:b/>
          <w:sz w:val="24"/>
        </w:rPr>
      </w:pPr>
      <w:bookmarkStart w:id="469" w:name="_Toc4720"/>
      <w:bookmarkStart w:id="470" w:name="_Toc14371"/>
      <w:bookmarkStart w:id="471" w:name="_Toc32494"/>
      <w:bookmarkStart w:id="472" w:name="_Toc25571"/>
      <w:bookmarkStart w:id="473" w:name="_Toc26633"/>
      <w:r>
        <w:rPr>
          <w:rFonts w:ascii="宋体" w:hAnsi="宋体" w:eastAsia="宋体"/>
          <w:b/>
          <w:sz w:val="24"/>
        </w:rPr>
        <w:t>2.11 不可抗力</w:t>
      </w:r>
      <w:bookmarkEnd w:id="469"/>
      <w:bookmarkEnd w:id="470"/>
      <w:bookmarkEnd w:id="471"/>
      <w:bookmarkEnd w:id="472"/>
      <w:bookmarkEnd w:id="473"/>
    </w:p>
    <w:p w14:paraId="76823521">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251E237C">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14:paraId="244E9410">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4BE75D3C">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3AEF608A">
      <w:pPr>
        <w:spacing w:line="560" w:lineRule="exact"/>
        <w:ind w:firstLine="482" w:firstLineChars="200"/>
        <w:outlineLvl w:val="0"/>
        <w:rPr>
          <w:rFonts w:ascii="宋体" w:hAnsi="宋体" w:eastAsia="宋体"/>
          <w:b/>
          <w:sz w:val="24"/>
        </w:rPr>
      </w:pPr>
      <w:bookmarkStart w:id="474" w:name="_Toc24465"/>
      <w:bookmarkStart w:id="475" w:name="_Toc14115"/>
      <w:bookmarkStart w:id="476" w:name="_Toc3638"/>
      <w:bookmarkStart w:id="477" w:name="_Toc25783"/>
      <w:bookmarkStart w:id="478" w:name="_Toc23854"/>
      <w:r>
        <w:rPr>
          <w:rFonts w:ascii="宋体" w:hAnsi="宋体" w:eastAsia="宋体"/>
          <w:b/>
          <w:sz w:val="24"/>
        </w:rPr>
        <w:t>2.12 税费</w:t>
      </w:r>
      <w:bookmarkEnd w:id="474"/>
      <w:bookmarkEnd w:id="475"/>
      <w:bookmarkEnd w:id="476"/>
      <w:bookmarkEnd w:id="477"/>
      <w:bookmarkEnd w:id="478"/>
    </w:p>
    <w:p w14:paraId="7E39E0BA">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14:paraId="0A9CF54E">
      <w:pPr>
        <w:spacing w:line="560" w:lineRule="exact"/>
        <w:ind w:firstLine="482" w:firstLineChars="200"/>
        <w:outlineLvl w:val="0"/>
        <w:rPr>
          <w:rFonts w:ascii="宋体" w:hAnsi="宋体" w:eastAsia="宋体"/>
          <w:b/>
          <w:sz w:val="24"/>
        </w:rPr>
      </w:pPr>
      <w:bookmarkStart w:id="479" w:name="_Toc7315"/>
      <w:bookmarkStart w:id="480" w:name="_Toc26883"/>
      <w:bookmarkStart w:id="481" w:name="_Toc25525"/>
      <w:bookmarkStart w:id="482" w:name="_Toc30105"/>
      <w:bookmarkStart w:id="483" w:name="_Toc14814"/>
      <w:r>
        <w:rPr>
          <w:rFonts w:ascii="宋体" w:hAnsi="宋体" w:eastAsia="宋体"/>
          <w:b/>
          <w:sz w:val="24"/>
        </w:rPr>
        <w:t>2.13 乙方破产</w:t>
      </w:r>
      <w:bookmarkEnd w:id="479"/>
      <w:bookmarkEnd w:id="480"/>
      <w:bookmarkEnd w:id="481"/>
      <w:bookmarkEnd w:id="482"/>
      <w:bookmarkEnd w:id="483"/>
    </w:p>
    <w:p w14:paraId="4531C765">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25506C67">
      <w:pPr>
        <w:spacing w:line="560" w:lineRule="exact"/>
        <w:ind w:firstLine="482" w:firstLineChars="200"/>
        <w:outlineLvl w:val="0"/>
        <w:rPr>
          <w:rFonts w:ascii="宋体" w:hAnsi="宋体" w:eastAsia="宋体"/>
          <w:b/>
          <w:sz w:val="24"/>
        </w:rPr>
      </w:pPr>
      <w:bookmarkStart w:id="484" w:name="_Toc23323"/>
      <w:bookmarkStart w:id="485" w:name="_Toc1123"/>
      <w:bookmarkStart w:id="486" w:name="_Toc2016"/>
      <w:r>
        <w:rPr>
          <w:rFonts w:ascii="宋体" w:hAnsi="宋体" w:eastAsia="宋体"/>
          <w:b/>
          <w:sz w:val="24"/>
        </w:rPr>
        <w:t>2.14 合同中止、终止</w:t>
      </w:r>
      <w:bookmarkEnd w:id="484"/>
      <w:bookmarkEnd w:id="485"/>
      <w:bookmarkEnd w:id="486"/>
    </w:p>
    <w:p w14:paraId="22FB2797">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14:paraId="7C8F9D2C">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14:paraId="391D4B6A">
      <w:pPr>
        <w:spacing w:line="560" w:lineRule="exact"/>
        <w:ind w:firstLine="482" w:firstLineChars="200"/>
        <w:outlineLvl w:val="0"/>
        <w:rPr>
          <w:rFonts w:ascii="宋体" w:hAnsi="宋体" w:eastAsia="宋体"/>
          <w:b/>
          <w:sz w:val="24"/>
        </w:rPr>
      </w:pPr>
      <w:bookmarkStart w:id="487" w:name="_Toc1969"/>
      <w:bookmarkStart w:id="488" w:name="_Toc17363"/>
      <w:bookmarkStart w:id="489" w:name="_Toc14525"/>
      <w:r>
        <w:rPr>
          <w:rFonts w:ascii="宋体" w:hAnsi="宋体" w:eastAsia="宋体"/>
          <w:b/>
          <w:sz w:val="24"/>
        </w:rPr>
        <w:t>2.15 检验和验收</w:t>
      </w:r>
      <w:bookmarkEnd w:id="487"/>
      <w:bookmarkEnd w:id="488"/>
      <w:bookmarkEnd w:id="489"/>
    </w:p>
    <w:p w14:paraId="6D688909">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582AC27E">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2032C9">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33B779B3">
      <w:pPr>
        <w:spacing w:line="560" w:lineRule="exact"/>
        <w:ind w:firstLine="482" w:firstLineChars="200"/>
        <w:outlineLvl w:val="0"/>
        <w:rPr>
          <w:rFonts w:ascii="宋体" w:hAnsi="宋体" w:eastAsia="宋体"/>
          <w:b/>
          <w:sz w:val="24"/>
        </w:rPr>
      </w:pPr>
      <w:bookmarkStart w:id="490" w:name="_Toc2308"/>
      <w:bookmarkStart w:id="491" w:name="_Toc9808"/>
      <w:bookmarkStart w:id="492" w:name="_Toc31892"/>
      <w:bookmarkStart w:id="493" w:name="_Toc25198"/>
      <w:bookmarkStart w:id="494" w:name="_Toc12666"/>
      <w:r>
        <w:rPr>
          <w:rFonts w:ascii="宋体" w:hAnsi="宋体" w:eastAsia="宋体"/>
          <w:b/>
          <w:sz w:val="24"/>
        </w:rPr>
        <w:t>2.16 通知和送达</w:t>
      </w:r>
      <w:bookmarkEnd w:id="490"/>
      <w:bookmarkEnd w:id="491"/>
      <w:bookmarkEnd w:id="492"/>
      <w:bookmarkEnd w:id="493"/>
      <w:bookmarkEnd w:id="494"/>
    </w:p>
    <w:p w14:paraId="64EE34CA">
      <w:pPr>
        <w:spacing w:line="560" w:lineRule="exact"/>
        <w:ind w:firstLine="480" w:firstLineChars="200"/>
        <w:rPr>
          <w:rFonts w:ascii="宋体" w:hAnsi="宋体" w:eastAsia="宋体"/>
          <w:sz w:val="24"/>
        </w:rPr>
      </w:pPr>
      <w:bookmarkStart w:id="495" w:name="_Toc27674"/>
      <w:bookmarkStart w:id="496" w:name="_Toc18401"/>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14:paraId="7D64DF5E">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495"/>
      <w:bookmarkEnd w:id="496"/>
    </w:p>
    <w:p w14:paraId="335B64A7">
      <w:pPr>
        <w:spacing w:line="560" w:lineRule="exact"/>
        <w:ind w:firstLine="482" w:firstLineChars="200"/>
        <w:outlineLvl w:val="0"/>
        <w:rPr>
          <w:rFonts w:ascii="宋体" w:hAnsi="宋体" w:eastAsia="宋体"/>
          <w:b/>
          <w:sz w:val="24"/>
        </w:rPr>
      </w:pPr>
      <w:bookmarkStart w:id="497" w:name="_Toc27644"/>
      <w:bookmarkStart w:id="498" w:name="_Toc28906"/>
      <w:bookmarkStart w:id="499" w:name="_Toc5063"/>
      <w:bookmarkStart w:id="500" w:name="_Toc12254"/>
      <w:bookmarkStart w:id="501" w:name="_Toc20808"/>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497"/>
      <w:bookmarkEnd w:id="498"/>
      <w:bookmarkEnd w:id="499"/>
      <w:bookmarkEnd w:id="500"/>
      <w:bookmarkEnd w:id="501"/>
    </w:p>
    <w:p w14:paraId="7B1E50A8">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21480DEF">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14:paraId="52AC8057">
      <w:pPr>
        <w:spacing w:line="560" w:lineRule="exact"/>
        <w:ind w:firstLine="482" w:firstLineChars="200"/>
        <w:outlineLvl w:val="0"/>
        <w:rPr>
          <w:rFonts w:ascii="宋体" w:hAnsi="宋体" w:eastAsia="宋体"/>
          <w:b/>
          <w:sz w:val="24"/>
        </w:rPr>
      </w:pPr>
      <w:bookmarkStart w:id="502" w:name="_Toc27127"/>
      <w:bookmarkStart w:id="503" w:name="_Toc1492"/>
      <w:bookmarkStart w:id="504" w:name="_Toc22266"/>
      <w:bookmarkStart w:id="505" w:name="_Toc30096"/>
      <w:bookmarkStart w:id="506" w:name="_Toc27403"/>
      <w:r>
        <w:rPr>
          <w:rFonts w:ascii="宋体" w:hAnsi="宋体" w:eastAsia="宋体"/>
          <w:b/>
          <w:sz w:val="24"/>
        </w:rPr>
        <w:t>2.18 履约保证金</w:t>
      </w:r>
      <w:bookmarkEnd w:id="502"/>
      <w:bookmarkEnd w:id="503"/>
      <w:bookmarkEnd w:id="504"/>
      <w:bookmarkEnd w:id="505"/>
      <w:bookmarkEnd w:id="506"/>
    </w:p>
    <w:p w14:paraId="59365249">
      <w:pPr>
        <w:pStyle w:val="960"/>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14:paraId="157D9A96">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14:paraId="2A082F53">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E9AF27">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14:paraId="58178941">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14:paraId="3BFDC95D">
      <w:pPr>
        <w:spacing w:line="560" w:lineRule="exact"/>
        <w:ind w:firstLine="482" w:firstLineChars="200"/>
        <w:rPr>
          <w:rFonts w:ascii="宋体" w:hAnsi="宋体" w:eastAsia="宋体"/>
          <w:b/>
          <w:sz w:val="24"/>
        </w:rPr>
      </w:pPr>
      <w:r>
        <w:rPr>
          <w:rFonts w:ascii="宋体" w:hAnsi="宋体" w:eastAsia="宋体"/>
          <w:b/>
          <w:sz w:val="24"/>
        </w:rPr>
        <w:t>2.20合同份数</w:t>
      </w:r>
    </w:p>
    <w:p w14:paraId="50C25C36">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2D092372">
      <w:pPr>
        <w:spacing w:line="360" w:lineRule="auto"/>
        <w:jc w:val="center"/>
        <w:outlineLvl w:val="0"/>
        <w:rPr>
          <w:rFonts w:ascii="宋体" w:hAnsi="宋体" w:cs="宋体"/>
          <w:b/>
          <w:sz w:val="24"/>
        </w:rPr>
      </w:pPr>
      <w:r>
        <w:rPr>
          <w:rFonts w:hint="eastAsia" w:ascii="宋体" w:hAnsi="宋体" w:cs="宋体"/>
          <w:kern w:val="0"/>
        </w:rPr>
        <w:br w:type="page"/>
      </w:r>
      <w:bookmarkStart w:id="507" w:name="_Toc331685784"/>
      <w:r>
        <w:rPr>
          <w:rFonts w:hint="eastAsia" w:ascii="宋体" w:hAnsi="宋体" w:cs="宋体"/>
          <w:b/>
          <w:sz w:val="24"/>
        </w:rPr>
        <w:t xml:space="preserve"> </w:t>
      </w:r>
      <w:bookmarkEnd w:id="507"/>
      <w:r>
        <w:rPr>
          <w:rFonts w:hint="eastAsia" w:ascii="宋体" w:hAnsi="宋体" w:cs="宋体"/>
          <w:b/>
          <w:sz w:val="24"/>
        </w:rPr>
        <w:t>第三部分  合同专用条款</w:t>
      </w:r>
    </w:p>
    <w:p w14:paraId="511F8B03">
      <w:pPr>
        <w:spacing w:line="560" w:lineRule="exact"/>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3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83"/>
        <w:gridCol w:w="8472"/>
      </w:tblGrid>
      <w:tr w14:paraId="24C32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66" w:type="pct"/>
            <w:tcBorders>
              <w:left w:val="single" w:color="auto" w:sz="4" w:space="0"/>
            </w:tcBorders>
            <w:noWrap w:val="0"/>
            <w:vAlign w:val="center"/>
          </w:tcPr>
          <w:p w14:paraId="49935CEB">
            <w:pPr>
              <w:spacing w:line="360" w:lineRule="auto"/>
              <w:jc w:val="center"/>
              <w:rPr>
                <w:rFonts w:ascii="宋体" w:hAnsi="宋体" w:eastAsia="宋体" w:cs="宋体"/>
                <w:b/>
                <w:sz w:val="24"/>
              </w:rPr>
            </w:pPr>
            <w:r>
              <w:rPr>
                <w:rFonts w:hint="eastAsia" w:ascii="宋体" w:hAnsi="宋体" w:eastAsia="宋体" w:cs="宋体"/>
                <w:b/>
                <w:sz w:val="24"/>
              </w:rPr>
              <w:t>条款号</w:t>
            </w:r>
          </w:p>
        </w:tc>
        <w:tc>
          <w:tcPr>
            <w:tcW w:w="4433" w:type="pct"/>
            <w:noWrap w:val="0"/>
            <w:vAlign w:val="center"/>
          </w:tcPr>
          <w:p w14:paraId="5EE91D9A">
            <w:pPr>
              <w:spacing w:line="360" w:lineRule="auto"/>
              <w:jc w:val="center"/>
              <w:rPr>
                <w:rFonts w:ascii="宋体" w:hAnsi="宋体" w:eastAsia="宋体" w:cs="宋体"/>
                <w:b/>
                <w:sz w:val="24"/>
              </w:rPr>
            </w:pPr>
            <w:r>
              <w:rPr>
                <w:rFonts w:hint="eastAsia" w:ascii="宋体" w:hAnsi="宋体" w:eastAsia="宋体" w:cs="宋体"/>
                <w:b/>
                <w:sz w:val="24"/>
              </w:rPr>
              <w:t>约定内容</w:t>
            </w:r>
          </w:p>
        </w:tc>
      </w:tr>
      <w:tr w14:paraId="6A11A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60CE731F">
            <w:pPr>
              <w:spacing w:line="360" w:lineRule="auto"/>
              <w:rPr>
                <w:rFonts w:ascii="宋体" w:hAnsi="宋体" w:eastAsia="宋体" w:cs="宋体"/>
                <w:sz w:val="24"/>
              </w:rPr>
            </w:pPr>
            <w:r>
              <w:rPr>
                <w:rFonts w:hint="eastAsia" w:ascii="宋体" w:hAnsi="宋体" w:eastAsia="宋体" w:cs="宋体"/>
                <w:sz w:val="24"/>
              </w:rPr>
              <w:t>1.4.4</w:t>
            </w:r>
          </w:p>
        </w:tc>
        <w:tc>
          <w:tcPr>
            <w:tcW w:w="4433" w:type="pct"/>
            <w:noWrap w:val="0"/>
            <w:vAlign w:val="center"/>
          </w:tcPr>
          <w:p w14:paraId="71AF4C79">
            <w:pPr>
              <w:adjustRightInd/>
              <w:snapToGrid w:val="0"/>
              <w:spacing w:line="360" w:lineRule="auto"/>
              <w:ind w:left="-4" w:leftChars="-2" w:firstLine="480" w:firstLineChars="200"/>
              <w:jc w:val="left"/>
              <w:rPr>
                <w:rFonts w:ascii="宋体" w:hAnsi="宋体" w:eastAsia="宋体" w:cs="宋体"/>
                <w:sz w:val="24"/>
              </w:rPr>
            </w:pPr>
            <w:r>
              <w:rPr>
                <w:rFonts w:hint="eastAsia" w:ascii="宋体" w:hAnsi="宋体" w:eastAsia="宋体" w:cs="仿宋"/>
                <w:kern w:val="0"/>
                <w:sz w:val="24"/>
                <w:lang w:val="en-US" w:eastAsia="zh-CN"/>
              </w:rPr>
              <w:t>本项目以人工投入为主，安保费</w:t>
            </w:r>
            <w:r>
              <w:rPr>
                <w:rFonts w:hint="eastAsia" w:ascii="宋体" w:hAnsi="宋体" w:eastAsia="宋体" w:cs="仿宋"/>
                <w:kern w:val="0"/>
                <w:sz w:val="24"/>
              </w:rPr>
              <w:t>自合同生效之日起按</w:t>
            </w:r>
            <w:r>
              <w:rPr>
                <w:rFonts w:hint="eastAsia" w:ascii="宋体" w:hAnsi="宋体" w:eastAsia="宋体" w:cs="仿宋"/>
                <w:kern w:val="0"/>
                <w:sz w:val="24"/>
                <w:lang w:val="en-US" w:eastAsia="zh-CN"/>
              </w:rPr>
              <w:t>季</w:t>
            </w:r>
            <w:r>
              <w:rPr>
                <w:rFonts w:hint="eastAsia" w:ascii="宋体" w:hAnsi="宋体" w:eastAsia="宋体" w:cs="仿宋"/>
                <w:kern w:val="0"/>
                <w:sz w:val="24"/>
              </w:rPr>
              <w:t>支付</w:t>
            </w:r>
            <w:r>
              <w:rPr>
                <w:rFonts w:hint="eastAsia" w:ascii="宋体" w:hAnsi="宋体" w:eastAsia="宋体" w:cs="仿宋"/>
                <w:kern w:val="0"/>
                <w:sz w:val="24"/>
                <w:lang w:eastAsia="zh-CN"/>
              </w:rPr>
              <w:t>，</w:t>
            </w:r>
            <w:r>
              <w:rPr>
                <w:rFonts w:hint="eastAsia" w:ascii="宋体" w:hAnsi="宋体" w:eastAsia="宋体" w:cs="仿宋"/>
                <w:kern w:val="0"/>
                <w:sz w:val="24"/>
                <w:lang w:val="en-US" w:eastAsia="zh-CN"/>
              </w:rPr>
              <w:t>先付后用，付款前</w:t>
            </w:r>
            <w:r>
              <w:rPr>
                <w:rFonts w:hint="eastAsia" w:ascii="宋体" w:hAnsi="宋体" w:eastAsia="宋体" w:cs="仿宋"/>
                <w:kern w:val="0"/>
                <w:sz w:val="24"/>
              </w:rPr>
              <w:t>中标人</w:t>
            </w:r>
            <w:r>
              <w:rPr>
                <w:rFonts w:hint="eastAsia" w:ascii="宋体" w:hAnsi="宋体" w:eastAsia="宋体" w:cs="仿宋"/>
                <w:kern w:val="0"/>
                <w:sz w:val="24"/>
                <w:lang w:val="en-US" w:eastAsia="zh-CN"/>
              </w:rPr>
              <w:t>提供</w:t>
            </w:r>
            <w:r>
              <w:rPr>
                <w:rFonts w:hint="eastAsia" w:ascii="宋体" w:hAnsi="宋体" w:eastAsia="宋体" w:cs="仿宋"/>
                <w:kern w:val="0"/>
                <w:sz w:val="24"/>
              </w:rPr>
              <w:t>给采购人正规、等额、合法、有效的</w:t>
            </w:r>
            <w:r>
              <w:rPr>
                <w:rFonts w:hint="eastAsia" w:ascii="宋体" w:hAnsi="宋体" w:eastAsia="宋体" w:cs="仿宋"/>
                <w:kern w:val="0"/>
                <w:sz w:val="24"/>
                <w:lang w:val="en-US" w:eastAsia="zh-CN"/>
              </w:rPr>
              <w:t>电子普通</w:t>
            </w:r>
            <w:r>
              <w:rPr>
                <w:rFonts w:hint="eastAsia" w:ascii="宋体" w:hAnsi="宋体" w:eastAsia="宋体" w:cs="仿宋"/>
                <w:kern w:val="0"/>
                <w:sz w:val="24"/>
              </w:rPr>
              <w:t>发票。</w:t>
            </w:r>
          </w:p>
        </w:tc>
      </w:tr>
      <w:tr w14:paraId="5D08C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72F6E2D0">
            <w:pPr>
              <w:spacing w:line="360" w:lineRule="auto"/>
              <w:rPr>
                <w:rFonts w:ascii="宋体" w:hAnsi="宋体" w:eastAsia="宋体" w:cs="宋体"/>
                <w:sz w:val="24"/>
              </w:rPr>
            </w:pPr>
            <w:r>
              <w:rPr>
                <w:rFonts w:hint="eastAsia" w:ascii="宋体" w:hAnsi="宋体" w:eastAsia="宋体" w:cs="宋体"/>
                <w:sz w:val="24"/>
              </w:rPr>
              <w:t xml:space="preserve">1.5.1 </w:t>
            </w:r>
          </w:p>
        </w:tc>
        <w:tc>
          <w:tcPr>
            <w:tcW w:w="4433" w:type="pct"/>
            <w:noWrap w:val="0"/>
            <w:vAlign w:val="center"/>
          </w:tcPr>
          <w:p w14:paraId="6FA3DBA2">
            <w:pPr>
              <w:spacing w:line="360" w:lineRule="auto"/>
              <w:rPr>
                <w:rFonts w:ascii="宋体" w:hAnsi="宋体" w:eastAsia="宋体" w:cs="宋体"/>
                <w:sz w:val="24"/>
              </w:rPr>
            </w:pPr>
            <w:r>
              <w:rPr>
                <w:rFonts w:hint="eastAsia" w:ascii="宋体" w:hAnsi="宋体" w:cs="宋体"/>
                <w:sz w:val="24"/>
                <w:lang w:val="en-US" w:eastAsia="zh-CN"/>
              </w:rPr>
              <w:t>服务期一年</w:t>
            </w:r>
            <w:r>
              <w:rPr>
                <w:rFonts w:hint="eastAsia" w:ascii="宋体" w:hAnsi="宋体" w:eastAsia="宋体" w:cs="宋体"/>
                <w:sz w:val="24"/>
              </w:rPr>
              <w:t>。</w:t>
            </w:r>
          </w:p>
        </w:tc>
      </w:tr>
      <w:tr w14:paraId="06098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0366DDCB">
            <w:pPr>
              <w:spacing w:line="360" w:lineRule="auto"/>
              <w:rPr>
                <w:rFonts w:ascii="宋体" w:hAnsi="宋体" w:eastAsia="宋体" w:cs="宋体"/>
                <w:sz w:val="24"/>
              </w:rPr>
            </w:pPr>
            <w:r>
              <w:rPr>
                <w:rFonts w:hint="eastAsia" w:ascii="宋体" w:hAnsi="宋体" w:eastAsia="宋体" w:cs="宋体"/>
                <w:sz w:val="24"/>
              </w:rPr>
              <w:t>1.5.2</w:t>
            </w:r>
          </w:p>
        </w:tc>
        <w:tc>
          <w:tcPr>
            <w:tcW w:w="4433" w:type="pct"/>
            <w:noWrap w:val="0"/>
            <w:vAlign w:val="center"/>
          </w:tcPr>
          <w:p w14:paraId="01532B36">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采购人指定地点</w:t>
            </w:r>
          </w:p>
        </w:tc>
      </w:tr>
      <w:tr w14:paraId="7FC71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3E3136C3">
            <w:pPr>
              <w:spacing w:line="360" w:lineRule="auto"/>
              <w:rPr>
                <w:rFonts w:ascii="宋体" w:hAnsi="宋体" w:eastAsia="宋体" w:cs="宋体"/>
                <w:sz w:val="24"/>
              </w:rPr>
            </w:pPr>
            <w:r>
              <w:rPr>
                <w:rFonts w:hint="eastAsia" w:ascii="宋体" w:hAnsi="宋体" w:eastAsia="宋体" w:cs="宋体"/>
                <w:sz w:val="24"/>
              </w:rPr>
              <w:t xml:space="preserve">1.5.3 </w:t>
            </w:r>
          </w:p>
        </w:tc>
        <w:tc>
          <w:tcPr>
            <w:tcW w:w="4433" w:type="pct"/>
            <w:noWrap w:val="0"/>
            <w:vAlign w:val="center"/>
          </w:tcPr>
          <w:p w14:paraId="20A10C01">
            <w:pPr>
              <w:spacing w:line="360" w:lineRule="auto"/>
              <w:rPr>
                <w:rFonts w:hint="eastAsia" w:ascii="宋体" w:hAnsi="宋体" w:eastAsia="宋体" w:cs="宋体"/>
                <w:sz w:val="24"/>
                <w:lang w:eastAsia="zh-CN"/>
              </w:rPr>
            </w:pPr>
            <w:r>
              <w:rPr>
                <w:rFonts w:hint="eastAsia" w:ascii="宋体" w:hAnsi="宋体" w:eastAsia="宋体" w:cs="宋体"/>
                <w:bCs/>
                <w:snapToGrid/>
                <w:color w:val="auto"/>
                <w:kern w:val="2"/>
                <w:sz w:val="24"/>
                <w:szCs w:val="24"/>
              </w:rPr>
              <w:t>因半山区域城市化的不断推进，在4个回迁小区的基础上，2个综合体、杭钢遗址公园、沈家桥等回迁小区，管理区域不断延伸，管理要求不断提升，半山综合执法队需补充管理人员，聘请专业的保安队伍进行相关工作</w:t>
            </w:r>
            <w:r>
              <w:rPr>
                <w:rFonts w:hint="eastAsia" w:ascii="宋体" w:hAnsi="宋体" w:cs="宋体"/>
                <w:bCs/>
                <w:snapToGrid/>
                <w:color w:val="auto"/>
                <w:kern w:val="2"/>
                <w:sz w:val="24"/>
                <w:szCs w:val="24"/>
                <w:lang w:eastAsia="zh-CN"/>
              </w:rPr>
              <w:t>。</w:t>
            </w:r>
          </w:p>
        </w:tc>
      </w:tr>
      <w:tr w14:paraId="69D48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372711C3">
            <w:pPr>
              <w:spacing w:line="360" w:lineRule="auto"/>
              <w:rPr>
                <w:rFonts w:ascii="宋体" w:hAnsi="宋体" w:eastAsia="宋体" w:cs="宋体"/>
                <w:sz w:val="24"/>
              </w:rPr>
            </w:pPr>
            <w:r>
              <w:rPr>
                <w:rFonts w:hint="eastAsia" w:ascii="宋体" w:hAnsi="宋体" w:eastAsia="宋体" w:cs="宋体"/>
                <w:sz w:val="24"/>
              </w:rPr>
              <w:t>1.6.7</w:t>
            </w:r>
          </w:p>
        </w:tc>
        <w:tc>
          <w:tcPr>
            <w:tcW w:w="4433" w:type="pct"/>
            <w:noWrap w:val="0"/>
            <w:vAlign w:val="center"/>
          </w:tcPr>
          <w:p w14:paraId="65FEEDBF">
            <w:pPr>
              <w:spacing w:line="360" w:lineRule="auto"/>
              <w:rPr>
                <w:rFonts w:ascii="宋体" w:hAnsi="宋体" w:eastAsia="宋体" w:cs="宋体"/>
                <w:sz w:val="24"/>
              </w:rPr>
            </w:pPr>
            <w:r>
              <w:rPr>
                <w:rFonts w:hint="eastAsia" w:ascii="宋体" w:hAnsi="宋体" w:eastAsia="宋体" w:cs="宋体"/>
                <w:sz w:val="24"/>
              </w:rPr>
              <w:t>/</w:t>
            </w:r>
          </w:p>
        </w:tc>
      </w:tr>
      <w:tr w14:paraId="2532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206430EA">
            <w:pPr>
              <w:spacing w:line="360" w:lineRule="auto"/>
              <w:rPr>
                <w:rFonts w:ascii="宋体" w:hAnsi="宋体" w:eastAsia="宋体" w:cs="宋体"/>
                <w:sz w:val="24"/>
              </w:rPr>
            </w:pPr>
            <w:r>
              <w:rPr>
                <w:rFonts w:hint="eastAsia" w:ascii="宋体" w:hAnsi="宋体" w:eastAsia="宋体" w:cs="宋体"/>
                <w:sz w:val="24"/>
              </w:rPr>
              <w:t>1.7</w:t>
            </w:r>
          </w:p>
        </w:tc>
        <w:tc>
          <w:tcPr>
            <w:tcW w:w="4433" w:type="pct"/>
            <w:noWrap w:val="0"/>
            <w:vAlign w:val="center"/>
          </w:tcPr>
          <w:p w14:paraId="73588100">
            <w:pPr>
              <w:spacing w:line="360" w:lineRule="auto"/>
              <w:rPr>
                <w:rFonts w:ascii="宋体" w:hAnsi="宋体" w:eastAsia="宋体" w:cs="宋体"/>
                <w:sz w:val="24"/>
              </w:rPr>
            </w:pPr>
            <w:r>
              <w:rPr>
                <w:rFonts w:ascii="宋体" w:hAnsi="宋体" w:eastAsia="宋体"/>
                <w:sz w:val="24"/>
              </w:rPr>
              <w:t>1.7.1</w:t>
            </w:r>
          </w:p>
        </w:tc>
      </w:tr>
      <w:tr w14:paraId="060AA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5BF145D2">
            <w:pPr>
              <w:spacing w:line="360" w:lineRule="auto"/>
              <w:rPr>
                <w:rFonts w:ascii="宋体" w:hAnsi="宋体" w:eastAsia="宋体" w:cs="宋体"/>
                <w:sz w:val="24"/>
              </w:rPr>
            </w:pPr>
            <w:r>
              <w:rPr>
                <w:rFonts w:hint="eastAsia" w:ascii="宋体" w:hAnsi="宋体" w:eastAsia="宋体" w:cs="宋体"/>
                <w:sz w:val="24"/>
              </w:rPr>
              <w:t>1.7.1</w:t>
            </w:r>
          </w:p>
        </w:tc>
        <w:tc>
          <w:tcPr>
            <w:tcW w:w="4433" w:type="pct"/>
            <w:noWrap w:val="0"/>
            <w:vAlign w:val="center"/>
          </w:tcPr>
          <w:p w14:paraId="2DEC39E9">
            <w:pPr>
              <w:spacing w:line="360" w:lineRule="auto"/>
              <w:rPr>
                <w:rFonts w:ascii="宋体" w:hAnsi="宋体" w:eastAsia="宋体" w:cs="宋体"/>
                <w:sz w:val="24"/>
              </w:rPr>
            </w:pPr>
            <w:r>
              <w:rPr>
                <w:rFonts w:hint="eastAsia" w:ascii="宋体" w:hAnsi="宋体" w:eastAsia="宋体" w:cs="宋体"/>
                <w:sz w:val="24"/>
              </w:rPr>
              <w:t>/</w:t>
            </w:r>
          </w:p>
        </w:tc>
      </w:tr>
      <w:tr w14:paraId="2993F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6D1123FE">
            <w:pPr>
              <w:spacing w:line="360" w:lineRule="auto"/>
              <w:rPr>
                <w:rFonts w:ascii="宋体" w:hAnsi="宋体" w:eastAsia="宋体" w:cs="宋体"/>
                <w:sz w:val="24"/>
              </w:rPr>
            </w:pPr>
            <w:r>
              <w:rPr>
                <w:rFonts w:hint="eastAsia" w:ascii="宋体" w:hAnsi="宋体" w:eastAsia="宋体" w:cs="宋体"/>
                <w:sz w:val="24"/>
              </w:rPr>
              <w:t>1.7.2</w:t>
            </w:r>
          </w:p>
        </w:tc>
        <w:tc>
          <w:tcPr>
            <w:tcW w:w="4433" w:type="pct"/>
            <w:noWrap w:val="0"/>
            <w:vAlign w:val="center"/>
          </w:tcPr>
          <w:p w14:paraId="04689E7A">
            <w:pPr>
              <w:spacing w:line="360" w:lineRule="auto"/>
              <w:rPr>
                <w:rFonts w:ascii="宋体" w:hAnsi="宋体" w:eastAsia="宋体" w:cs="宋体"/>
                <w:sz w:val="24"/>
              </w:rPr>
            </w:pPr>
            <w:r>
              <w:rPr>
                <w:rFonts w:hint="eastAsia" w:ascii="宋体" w:hAnsi="宋体" w:eastAsia="宋体" w:cs="宋体"/>
                <w:sz w:val="24"/>
              </w:rPr>
              <w:t>合同在履行过程中发生争议时，甲方与乙方及时协商解决。协商不成时，在甲方所在地的人民法院进行诉讼。</w:t>
            </w:r>
          </w:p>
        </w:tc>
      </w:tr>
      <w:tr w14:paraId="31B7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66306797">
            <w:pPr>
              <w:spacing w:line="360" w:lineRule="auto"/>
              <w:rPr>
                <w:rFonts w:ascii="宋体" w:hAnsi="宋体" w:eastAsia="宋体" w:cs="宋体"/>
                <w:sz w:val="24"/>
              </w:rPr>
            </w:pPr>
            <w:r>
              <w:rPr>
                <w:rFonts w:hint="eastAsia" w:ascii="宋体" w:hAnsi="宋体" w:eastAsia="宋体" w:cs="宋体"/>
                <w:sz w:val="24"/>
              </w:rPr>
              <w:t>2.3.2</w:t>
            </w:r>
          </w:p>
        </w:tc>
        <w:tc>
          <w:tcPr>
            <w:tcW w:w="4433" w:type="pct"/>
            <w:noWrap w:val="0"/>
            <w:vAlign w:val="center"/>
          </w:tcPr>
          <w:p w14:paraId="7A4BAACE">
            <w:pPr>
              <w:spacing w:line="360" w:lineRule="auto"/>
              <w:ind w:left="-420" w:leftChars="-200" w:right="-420" w:rightChars="-200" w:firstLine="480" w:firstLineChars="200"/>
              <w:rPr>
                <w:rFonts w:ascii="宋体" w:hAnsi="宋体" w:eastAsia="宋体" w:cs="宋体"/>
                <w:sz w:val="24"/>
              </w:rPr>
            </w:pPr>
            <w:r>
              <w:rPr>
                <w:rFonts w:hint="eastAsia" w:ascii="宋体" w:hAnsi="宋体" w:eastAsia="宋体" w:cs="宋体"/>
                <w:sz w:val="24"/>
              </w:rPr>
              <w:t>/</w:t>
            </w:r>
          </w:p>
        </w:tc>
      </w:tr>
      <w:tr w14:paraId="4EAB8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31052203">
            <w:pPr>
              <w:spacing w:line="360" w:lineRule="auto"/>
              <w:rPr>
                <w:rFonts w:ascii="宋体" w:hAnsi="宋体" w:eastAsia="宋体" w:cs="宋体"/>
                <w:sz w:val="24"/>
                <w:highlight w:val="none"/>
              </w:rPr>
            </w:pPr>
            <w:r>
              <w:rPr>
                <w:rFonts w:hint="eastAsia" w:ascii="宋体" w:hAnsi="宋体" w:eastAsia="宋体" w:cs="宋体"/>
                <w:sz w:val="24"/>
                <w:highlight w:val="none"/>
              </w:rPr>
              <w:t>2.</w:t>
            </w:r>
            <w:r>
              <w:rPr>
                <w:rFonts w:ascii="宋体" w:hAnsi="宋体" w:eastAsia="宋体" w:cs="宋体"/>
                <w:sz w:val="24"/>
                <w:highlight w:val="none"/>
              </w:rPr>
              <w:t>5</w:t>
            </w:r>
          </w:p>
        </w:tc>
        <w:tc>
          <w:tcPr>
            <w:tcW w:w="4433" w:type="pct"/>
            <w:noWrap w:val="0"/>
            <w:vAlign w:val="center"/>
          </w:tcPr>
          <w:p w14:paraId="3A319976">
            <w:pPr>
              <w:spacing w:line="360" w:lineRule="auto"/>
              <w:ind w:left="-420" w:leftChars="-200" w:right="-420" w:rightChars="-200" w:firstLine="480" w:firstLineChars="200"/>
              <w:jc w:val="left"/>
              <w:rPr>
                <w:rFonts w:ascii="宋体" w:hAnsi="宋体" w:eastAsia="宋体" w:cs="宋体"/>
                <w:sz w:val="24"/>
                <w:highlight w:val="none"/>
              </w:rPr>
            </w:pPr>
            <w:r>
              <w:rPr>
                <w:rFonts w:hint="eastAsia" w:ascii="宋体" w:hAnsi="宋体" w:eastAsia="宋体" w:cs="仿宋"/>
                <w:kern w:val="0"/>
                <w:sz w:val="24"/>
                <w:lang w:val="en-US" w:eastAsia="zh-CN"/>
              </w:rPr>
              <w:t>本项目以人工投入为主，安保费</w:t>
            </w:r>
            <w:r>
              <w:rPr>
                <w:rFonts w:hint="eastAsia" w:ascii="宋体" w:hAnsi="宋体" w:eastAsia="宋体" w:cs="仿宋"/>
                <w:kern w:val="0"/>
                <w:sz w:val="24"/>
              </w:rPr>
              <w:t>自合同生效之日起按</w:t>
            </w:r>
            <w:r>
              <w:rPr>
                <w:rFonts w:hint="eastAsia" w:ascii="宋体" w:hAnsi="宋体" w:eastAsia="宋体" w:cs="仿宋"/>
                <w:kern w:val="0"/>
                <w:sz w:val="24"/>
                <w:lang w:val="en-US" w:eastAsia="zh-CN"/>
              </w:rPr>
              <w:t>季</w:t>
            </w:r>
            <w:r>
              <w:rPr>
                <w:rFonts w:hint="eastAsia" w:ascii="宋体" w:hAnsi="宋体" w:eastAsia="宋体" w:cs="仿宋"/>
                <w:kern w:val="0"/>
                <w:sz w:val="24"/>
              </w:rPr>
              <w:t>支付</w:t>
            </w:r>
            <w:r>
              <w:rPr>
                <w:rFonts w:hint="eastAsia" w:ascii="宋体" w:hAnsi="宋体" w:eastAsia="宋体" w:cs="仿宋"/>
                <w:kern w:val="0"/>
                <w:sz w:val="24"/>
                <w:lang w:eastAsia="zh-CN"/>
              </w:rPr>
              <w:t>，</w:t>
            </w:r>
            <w:r>
              <w:rPr>
                <w:rFonts w:hint="eastAsia" w:ascii="宋体" w:hAnsi="宋体" w:eastAsia="宋体" w:cs="仿宋"/>
                <w:kern w:val="0"/>
                <w:sz w:val="24"/>
                <w:lang w:val="en-US" w:eastAsia="zh-CN"/>
              </w:rPr>
              <w:t>先付后用，付款前</w:t>
            </w:r>
            <w:r>
              <w:rPr>
                <w:rFonts w:hint="eastAsia" w:ascii="宋体" w:hAnsi="宋体" w:eastAsia="宋体" w:cs="仿宋"/>
                <w:kern w:val="0"/>
                <w:sz w:val="24"/>
              </w:rPr>
              <w:t>中标人</w:t>
            </w:r>
            <w:r>
              <w:rPr>
                <w:rFonts w:hint="eastAsia" w:ascii="宋体" w:hAnsi="宋体" w:eastAsia="宋体" w:cs="仿宋"/>
                <w:kern w:val="0"/>
                <w:sz w:val="24"/>
                <w:lang w:val="en-US" w:eastAsia="zh-CN"/>
              </w:rPr>
              <w:t>提供</w:t>
            </w:r>
            <w:r>
              <w:rPr>
                <w:rFonts w:hint="eastAsia" w:ascii="宋体" w:hAnsi="宋体" w:eastAsia="宋体" w:cs="仿宋"/>
                <w:kern w:val="0"/>
                <w:sz w:val="24"/>
              </w:rPr>
              <w:t>给采购人正规、等额、合法、有效的</w:t>
            </w:r>
            <w:r>
              <w:rPr>
                <w:rFonts w:hint="eastAsia" w:ascii="宋体" w:hAnsi="宋体" w:eastAsia="宋体" w:cs="仿宋"/>
                <w:kern w:val="0"/>
                <w:sz w:val="24"/>
                <w:lang w:val="en-US" w:eastAsia="zh-CN"/>
              </w:rPr>
              <w:t>电子普通</w:t>
            </w:r>
            <w:r>
              <w:rPr>
                <w:rFonts w:hint="eastAsia" w:ascii="宋体" w:hAnsi="宋体" w:eastAsia="宋体" w:cs="仿宋"/>
                <w:kern w:val="0"/>
                <w:sz w:val="24"/>
              </w:rPr>
              <w:t>发票。</w:t>
            </w:r>
          </w:p>
        </w:tc>
      </w:tr>
      <w:tr w14:paraId="27FA3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7D8254F7">
            <w:pPr>
              <w:spacing w:line="360" w:lineRule="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11</w:t>
            </w:r>
            <w:r>
              <w:rPr>
                <w:rFonts w:hint="eastAsia" w:ascii="宋体" w:hAnsi="宋体" w:eastAsia="宋体" w:cs="宋体"/>
                <w:sz w:val="24"/>
              </w:rPr>
              <w:t>.</w:t>
            </w:r>
            <w:r>
              <w:rPr>
                <w:rFonts w:ascii="宋体" w:hAnsi="宋体" w:eastAsia="宋体" w:cs="宋体"/>
                <w:sz w:val="24"/>
              </w:rPr>
              <w:t>3</w:t>
            </w:r>
          </w:p>
        </w:tc>
        <w:tc>
          <w:tcPr>
            <w:tcW w:w="4433" w:type="pct"/>
            <w:noWrap w:val="0"/>
            <w:vAlign w:val="center"/>
          </w:tcPr>
          <w:p w14:paraId="17980C08">
            <w:pPr>
              <w:spacing w:line="360" w:lineRule="auto"/>
              <w:rPr>
                <w:rFonts w:ascii="宋体" w:hAnsi="宋体" w:eastAsia="宋体" w:cs="宋体"/>
                <w:sz w:val="24"/>
              </w:rPr>
            </w:pPr>
            <w:r>
              <w:rPr>
                <w:rFonts w:ascii="宋体" w:hAnsi="宋体" w:eastAsia="宋体" w:cs="宋体"/>
                <w:sz w:val="24"/>
              </w:rPr>
              <w:t>10</w:t>
            </w:r>
            <w:r>
              <w:rPr>
                <w:rFonts w:hint="eastAsia" w:ascii="宋体" w:hAnsi="宋体" w:eastAsia="宋体" w:cs="宋体"/>
                <w:sz w:val="24"/>
              </w:rPr>
              <w:t>日；</w:t>
            </w:r>
          </w:p>
        </w:tc>
      </w:tr>
      <w:tr w14:paraId="2300A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top"/>
          </w:tcPr>
          <w:p w14:paraId="1DF9574D">
            <w:pPr>
              <w:spacing w:line="360" w:lineRule="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11.4</w:t>
            </w:r>
            <w:r>
              <w:rPr>
                <w:rFonts w:hint="eastAsia" w:ascii="宋体" w:hAnsi="宋体" w:eastAsia="宋体" w:cs="宋体"/>
                <w:sz w:val="24"/>
              </w:rPr>
              <w:t xml:space="preserve"> </w:t>
            </w:r>
          </w:p>
        </w:tc>
        <w:tc>
          <w:tcPr>
            <w:tcW w:w="4433" w:type="pct"/>
            <w:noWrap w:val="0"/>
            <w:vAlign w:val="top"/>
          </w:tcPr>
          <w:p w14:paraId="5C0FECD1">
            <w:pPr>
              <w:spacing w:line="360" w:lineRule="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日；5日</w:t>
            </w:r>
          </w:p>
        </w:tc>
      </w:tr>
      <w:tr w14:paraId="7932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424A00D3">
            <w:pPr>
              <w:spacing w:line="360" w:lineRule="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15</w:t>
            </w:r>
            <w:r>
              <w:rPr>
                <w:rFonts w:hint="eastAsia" w:ascii="宋体" w:hAnsi="宋体" w:eastAsia="宋体" w:cs="宋体"/>
                <w:sz w:val="24"/>
              </w:rPr>
              <w:t>.</w:t>
            </w:r>
            <w:r>
              <w:rPr>
                <w:rFonts w:ascii="宋体" w:hAnsi="宋体" w:eastAsia="宋体" w:cs="宋体"/>
                <w:sz w:val="24"/>
              </w:rPr>
              <w:t>1</w:t>
            </w:r>
          </w:p>
        </w:tc>
        <w:tc>
          <w:tcPr>
            <w:tcW w:w="4433" w:type="pct"/>
            <w:noWrap w:val="0"/>
            <w:vAlign w:val="center"/>
          </w:tcPr>
          <w:p w14:paraId="5ACFA6B9">
            <w:pPr>
              <w:spacing w:line="360" w:lineRule="auto"/>
              <w:rPr>
                <w:rFonts w:hint="eastAsia" w:ascii="宋体" w:hAnsi="宋体" w:eastAsia="宋体" w:cs="宋体"/>
                <w:sz w:val="24"/>
                <w:lang w:eastAsia="zh-CN"/>
              </w:rPr>
            </w:pPr>
            <w:r>
              <w:rPr>
                <w:rFonts w:hint="eastAsia" w:ascii="宋体" w:hAnsi="宋体" w:eastAsia="宋体" w:cs="宋体"/>
                <w:sz w:val="24"/>
                <w:lang w:eastAsia="zh-CN"/>
              </w:rPr>
              <w:t>每季度以及每季度的考核要求</w:t>
            </w:r>
          </w:p>
        </w:tc>
      </w:tr>
      <w:tr w14:paraId="5A53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66" w:type="pct"/>
            <w:tcBorders>
              <w:left w:val="single" w:color="auto" w:sz="4" w:space="0"/>
            </w:tcBorders>
            <w:noWrap w:val="0"/>
            <w:vAlign w:val="center"/>
          </w:tcPr>
          <w:p w14:paraId="7BF972A3">
            <w:pPr>
              <w:spacing w:line="360" w:lineRule="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15</w:t>
            </w:r>
            <w:r>
              <w:rPr>
                <w:rFonts w:hint="eastAsia" w:ascii="宋体" w:hAnsi="宋体" w:eastAsia="宋体" w:cs="宋体"/>
                <w:sz w:val="24"/>
              </w:rPr>
              <w:t>.</w:t>
            </w:r>
            <w:r>
              <w:rPr>
                <w:rFonts w:ascii="宋体" w:hAnsi="宋体" w:eastAsia="宋体" w:cs="宋体"/>
                <w:sz w:val="24"/>
              </w:rPr>
              <w:t>3</w:t>
            </w:r>
          </w:p>
        </w:tc>
        <w:tc>
          <w:tcPr>
            <w:tcW w:w="4433" w:type="pct"/>
            <w:noWrap w:val="0"/>
            <w:vAlign w:val="center"/>
          </w:tcPr>
          <w:p w14:paraId="56046D26">
            <w:pPr>
              <w:spacing w:line="360" w:lineRule="auto"/>
              <w:rPr>
                <w:rFonts w:ascii="宋体" w:hAnsi="宋体" w:eastAsia="宋体" w:cs="宋体"/>
                <w:sz w:val="24"/>
              </w:rPr>
            </w:pPr>
            <w:r>
              <w:rPr>
                <w:rFonts w:ascii="宋体" w:hAnsi="宋体" w:eastAsia="宋体" w:cs="宋体"/>
                <w:sz w:val="24"/>
              </w:rPr>
              <w:t>采购人成立验收小组，按照采购合同的约定对供应商履约情况进行验收。验收时，按照采购合同的约定对每一项技术、服务、安全</w:t>
            </w:r>
            <w:r>
              <w:rPr>
                <w:rFonts w:hint="eastAsia" w:ascii="宋体" w:hAnsi="宋体" w:eastAsia="宋体" w:cs="宋体"/>
                <w:sz w:val="24"/>
                <w:lang w:eastAsia="zh-CN"/>
              </w:rPr>
              <w:t>等</w:t>
            </w:r>
            <w:r>
              <w:rPr>
                <w:rFonts w:ascii="宋体" w:hAnsi="宋体" w:eastAsia="宋体" w:cs="宋体"/>
                <w:sz w:val="24"/>
              </w:rPr>
              <w:t>标准的履约情况进行确认。验收结束后，出具验收书，列明各项标准的验收情况及项目总体评价，由验收双方共同签署。履约验收的各项资料存档备查。</w:t>
            </w:r>
          </w:p>
        </w:tc>
      </w:tr>
      <w:tr w14:paraId="5A0E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66" w:type="pct"/>
            <w:tcBorders>
              <w:left w:val="single" w:color="auto" w:sz="4" w:space="0"/>
            </w:tcBorders>
            <w:noWrap w:val="0"/>
            <w:vAlign w:val="center"/>
          </w:tcPr>
          <w:p w14:paraId="59B9B9DC">
            <w:pPr>
              <w:spacing w:line="360" w:lineRule="auto"/>
              <w:rPr>
                <w:rFonts w:ascii="宋体" w:hAnsi="宋体" w:eastAsia="宋体" w:cs="宋体"/>
                <w:sz w:val="24"/>
              </w:rPr>
            </w:pPr>
            <w:r>
              <w:rPr>
                <w:rFonts w:hint="eastAsia" w:ascii="宋体" w:hAnsi="宋体" w:eastAsia="宋体" w:cs="宋体"/>
                <w:sz w:val="24"/>
              </w:rPr>
              <w:t>2.1</w:t>
            </w:r>
            <w:r>
              <w:rPr>
                <w:rFonts w:ascii="宋体" w:hAnsi="宋体" w:eastAsia="宋体" w:cs="宋体"/>
                <w:sz w:val="24"/>
              </w:rPr>
              <w:t>8</w:t>
            </w:r>
            <w:r>
              <w:rPr>
                <w:rFonts w:hint="eastAsia" w:ascii="宋体" w:hAnsi="宋体" w:eastAsia="宋体" w:cs="宋体"/>
                <w:sz w:val="24"/>
              </w:rPr>
              <w:t>.1</w:t>
            </w:r>
          </w:p>
        </w:tc>
        <w:tc>
          <w:tcPr>
            <w:tcW w:w="4433" w:type="pct"/>
            <w:noWrap w:val="0"/>
            <w:vAlign w:val="center"/>
          </w:tcPr>
          <w:p w14:paraId="5F3A69A7">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14FD2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566" w:type="pct"/>
            <w:tcBorders>
              <w:left w:val="single" w:color="auto" w:sz="4" w:space="0"/>
            </w:tcBorders>
            <w:noWrap w:val="0"/>
            <w:vAlign w:val="center"/>
          </w:tcPr>
          <w:p w14:paraId="6E134171">
            <w:pPr>
              <w:spacing w:line="360" w:lineRule="auto"/>
              <w:rPr>
                <w:rFonts w:ascii="宋体" w:hAnsi="宋体" w:eastAsia="宋体" w:cs="宋体"/>
                <w:sz w:val="24"/>
              </w:rPr>
            </w:pPr>
            <w:r>
              <w:rPr>
                <w:rFonts w:hint="eastAsia" w:ascii="宋体" w:hAnsi="宋体" w:eastAsia="宋体" w:cs="宋体"/>
                <w:sz w:val="24"/>
              </w:rPr>
              <w:t>2.1</w:t>
            </w:r>
            <w:r>
              <w:rPr>
                <w:rFonts w:ascii="宋体" w:hAnsi="宋体" w:eastAsia="宋体" w:cs="宋体"/>
                <w:sz w:val="24"/>
              </w:rPr>
              <w:t>8</w:t>
            </w:r>
            <w:r>
              <w:rPr>
                <w:rFonts w:hint="eastAsia" w:ascii="宋体" w:hAnsi="宋体" w:eastAsia="宋体" w:cs="宋体"/>
                <w:sz w:val="24"/>
              </w:rPr>
              <w:t>.</w:t>
            </w:r>
            <w:r>
              <w:rPr>
                <w:rFonts w:ascii="宋体" w:hAnsi="宋体" w:eastAsia="宋体" w:cs="宋体"/>
                <w:sz w:val="24"/>
              </w:rPr>
              <w:t>2</w:t>
            </w:r>
          </w:p>
        </w:tc>
        <w:tc>
          <w:tcPr>
            <w:tcW w:w="4433" w:type="pct"/>
            <w:noWrap w:val="0"/>
            <w:vAlign w:val="center"/>
          </w:tcPr>
          <w:p w14:paraId="6BA81442">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08A7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66" w:type="pct"/>
            <w:tcBorders>
              <w:left w:val="single" w:color="auto" w:sz="4" w:space="0"/>
            </w:tcBorders>
            <w:noWrap w:val="0"/>
            <w:vAlign w:val="top"/>
          </w:tcPr>
          <w:p w14:paraId="70D712F9">
            <w:pPr>
              <w:spacing w:line="360" w:lineRule="auto"/>
              <w:rPr>
                <w:rFonts w:ascii="宋体" w:hAnsi="宋体" w:eastAsia="宋体" w:cs="宋体"/>
                <w:sz w:val="24"/>
              </w:rPr>
            </w:pPr>
            <w:r>
              <w:rPr>
                <w:rFonts w:hint="eastAsia" w:ascii="宋体" w:hAnsi="宋体" w:eastAsia="宋体" w:cs="宋体"/>
                <w:sz w:val="24"/>
              </w:rPr>
              <w:t>2.20</w:t>
            </w:r>
          </w:p>
        </w:tc>
        <w:tc>
          <w:tcPr>
            <w:tcW w:w="4433" w:type="pct"/>
            <w:noWrap w:val="0"/>
            <w:vAlign w:val="top"/>
          </w:tcPr>
          <w:p w14:paraId="23F78777">
            <w:pPr>
              <w:spacing w:line="360" w:lineRule="auto"/>
              <w:rPr>
                <w:rFonts w:ascii="宋体" w:hAnsi="宋体" w:eastAsia="宋体" w:cs="宋体"/>
                <w:sz w:val="24"/>
              </w:rPr>
            </w:pPr>
            <w:r>
              <w:rPr>
                <w:rFonts w:hint="eastAsia" w:ascii="宋体" w:hAnsi="宋体" w:eastAsia="宋体" w:cs="宋体"/>
                <w:sz w:val="24"/>
              </w:rPr>
              <w:t>本合同一式陆份，甲方执肆份、乙方执贰份。</w:t>
            </w:r>
          </w:p>
        </w:tc>
      </w:tr>
    </w:tbl>
    <w:p w14:paraId="4959D460">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半山街道执法中队采购安保服务项目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DDZX2025-GK-095</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半山街道执法中队采购安保服务项目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DDZX2025-GK-095</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color w:val="auto"/>
          <w:sz w:val="24"/>
          <w:highlight w:val="none"/>
        </w:rPr>
        <w:t>（如果有)</w:t>
      </w:r>
      <w:bookmarkEnd w:id="508"/>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半山街道执法中队采购安保服务项目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DDZX2025-GK-095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半山街道执法中队采购安保服务项目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DDZX2025-GK-095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360"/>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360"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360"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360"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360"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半山街道执法中队采购安保服务项目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DDZX2025-GK-095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09" w:name="OLE_LINK13"/>
      <w:bookmarkStart w:id="510" w:name="OLE_LINK14"/>
      <w:r>
        <w:rPr>
          <w:rFonts w:hint="eastAsia" w:ascii="宋体" w:hAnsi="宋体" w:cs="宋体"/>
          <w:b/>
          <w:color w:val="auto"/>
          <w:spacing w:val="6"/>
          <w:sz w:val="32"/>
          <w:szCs w:val="32"/>
          <w:highlight w:val="none"/>
        </w:rPr>
        <w:t>残疾人福利性单位声明函</w:t>
      </w:r>
    </w:p>
    <w:bookmarkEnd w:id="509"/>
    <w:bookmarkEnd w:id="510"/>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半山街道执法中队采购安保服务项目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A683019">
      <w:pPr>
        <w:pStyle w:val="2"/>
        <w:rPr>
          <w:rFonts w:ascii="宋体" w:hAnsi="宋体" w:cs="宋体"/>
          <w:b/>
          <w:color w:val="auto"/>
          <w:sz w:val="24"/>
          <w:highlight w:val="none"/>
        </w:rPr>
      </w:pPr>
    </w:p>
    <w:p w14:paraId="04219370">
      <w:pPr>
        <w:pStyle w:val="4"/>
        <w:rPr>
          <w:rFonts w:ascii="宋体" w:hAnsi="宋体" w:cs="宋体"/>
          <w:b/>
          <w:color w:val="auto"/>
          <w:sz w:val="24"/>
          <w:highlight w:val="none"/>
        </w:rPr>
      </w:pPr>
    </w:p>
    <w:p w14:paraId="0F7BBB37">
      <w:pPr>
        <w:rPr>
          <w:rFonts w:ascii="宋体" w:hAnsi="宋体" w:cs="宋体"/>
          <w:b/>
          <w:color w:val="auto"/>
          <w:sz w:val="24"/>
          <w:highlight w:val="none"/>
        </w:rPr>
      </w:pPr>
    </w:p>
    <w:p w14:paraId="65BA0347">
      <w:pPr>
        <w:pStyle w:val="2"/>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2854EC62">
      <w:pPr>
        <w:pStyle w:val="2"/>
        <w:rPr>
          <w:rFonts w:hint="eastAsia" w:ascii="宋体" w:hAnsi="宋体" w:cs="宋体"/>
          <w:b/>
          <w:color w:val="auto"/>
          <w:spacing w:val="6"/>
          <w:sz w:val="32"/>
          <w:szCs w:val="32"/>
          <w:highlight w:val="none"/>
        </w:rPr>
      </w:pPr>
    </w:p>
    <w:p w14:paraId="3D7E5E4E">
      <w:pPr>
        <w:pStyle w:val="4"/>
        <w:rPr>
          <w:rFonts w:hint="eastAsia" w:ascii="宋体" w:hAnsi="宋体" w:cs="宋体"/>
          <w:b/>
          <w:color w:val="auto"/>
          <w:spacing w:val="6"/>
          <w:sz w:val="32"/>
          <w:szCs w:val="32"/>
          <w:highlight w:val="none"/>
        </w:rPr>
      </w:pPr>
    </w:p>
    <w:p w14:paraId="4DB25F92">
      <w:pPr>
        <w:rPr>
          <w:rFonts w:hint="eastAsia" w:ascii="宋体" w:hAnsi="宋体" w:cs="宋体"/>
          <w:b/>
          <w:color w:val="auto"/>
          <w:spacing w:val="6"/>
          <w:sz w:val="32"/>
          <w:szCs w:val="32"/>
          <w:highlight w:val="none"/>
        </w:rPr>
      </w:pPr>
    </w:p>
    <w:p w14:paraId="7F1ECCD2">
      <w:pPr>
        <w:pStyle w:val="2"/>
        <w:rPr>
          <w:rFonts w:hint="eastAsia" w:ascii="宋体" w:hAnsi="宋体" w:cs="宋体"/>
          <w:b/>
          <w:color w:val="auto"/>
          <w:spacing w:val="6"/>
          <w:sz w:val="32"/>
          <w:szCs w:val="32"/>
          <w:highlight w:val="none"/>
        </w:rPr>
      </w:pPr>
    </w:p>
    <w:p w14:paraId="6177496F">
      <w:pPr>
        <w:pStyle w:val="4"/>
        <w:rPr>
          <w:rFonts w:hint="eastAsia"/>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杭州市拱墅区人民政府半山街道办事处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大地工程咨询有限公司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半山街道执法中队采购安保服务项目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DDZX2025-GK-095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半山街道执法中队采购安保服务项目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DDZX2025-GK-095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半山街道执法中队采购安保服务项目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DDZX2025-GK-095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4605AA5E">
      <w:pPr>
        <w:pStyle w:val="2"/>
        <w:rPr>
          <w:rFonts w:ascii="宋体" w:hAnsi="宋体" w:cs="宋体"/>
          <w:b/>
          <w:color w:val="auto"/>
          <w:spacing w:val="6"/>
          <w:sz w:val="32"/>
          <w:szCs w:val="32"/>
          <w:highlight w:val="none"/>
        </w:rPr>
      </w:pPr>
    </w:p>
    <w:p w14:paraId="761F6A8F">
      <w:pPr>
        <w:pStyle w:val="4"/>
        <w:rPr>
          <w:rFonts w:ascii="宋体" w:hAnsi="宋体" w:cs="宋体"/>
          <w:b/>
          <w:color w:val="auto"/>
          <w:spacing w:val="6"/>
          <w:sz w:val="32"/>
          <w:szCs w:val="32"/>
          <w:highlight w:val="none"/>
        </w:rPr>
      </w:pPr>
    </w:p>
    <w:p w14:paraId="4E2FEC0A">
      <w:pPr>
        <w:rPr>
          <w:rFonts w:ascii="宋体" w:hAnsi="宋体" w:cs="宋体"/>
          <w:b/>
          <w:color w:val="auto"/>
          <w:spacing w:val="6"/>
          <w:sz w:val="32"/>
          <w:szCs w:val="32"/>
          <w:highlight w:val="none"/>
        </w:rPr>
      </w:pPr>
    </w:p>
    <w:p w14:paraId="558E9BA0">
      <w:pPr>
        <w:pStyle w:val="2"/>
      </w:pPr>
    </w:p>
    <w:p w14:paraId="3E4AB60D">
      <w:pPr>
        <w:pStyle w:val="2"/>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杭州市拱墅区人民政府半山街道办事处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半山街道执法中队采购安保服务项目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91899912"/>
    <w:bookmarkStart w:id="515" w:name="_Toc164085800"/>
    <w:bookmarkStart w:id="516" w:name="_Toc131845147"/>
    <w:bookmarkStart w:id="517" w:name="_Toc3611018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6F99C"/>
    <w:multiLevelType w:val="singleLevel"/>
    <w:tmpl w:val="B886F99C"/>
    <w:lvl w:ilvl="0" w:tentative="0">
      <w:start w:val="1"/>
      <w:numFmt w:val="decimal"/>
      <w:suff w:val="nothing"/>
      <w:lvlText w:val="%1、"/>
      <w:lvlJc w:val="left"/>
    </w:lvl>
  </w:abstractNum>
  <w:abstractNum w:abstractNumId="1">
    <w:nsid w:val="DFAFB1B3"/>
    <w:multiLevelType w:val="singleLevel"/>
    <w:tmpl w:val="DFAFB1B3"/>
    <w:lvl w:ilvl="0" w:tentative="0">
      <w:start w:val="1"/>
      <w:numFmt w:val="decimal"/>
      <w:suff w:val="nothing"/>
      <w:lvlText w:val="%1、"/>
      <w:lvlJc w:val="left"/>
    </w:lvl>
  </w:abstractNum>
  <w:abstractNum w:abstractNumId="2">
    <w:nsid w:val="E1BC79DE"/>
    <w:multiLevelType w:val="singleLevel"/>
    <w:tmpl w:val="E1BC79DE"/>
    <w:lvl w:ilvl="0" w:tentative="0">
      <w:start w:val="2"/>
      <w:numFmt w:val="decimal"/>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73CF56F8"/>
    <w:multiLevelType w:val="singleLevel"/>
    <w:tmpl w:val="73CF56F8"/>
    <w:lvl w:ilvl="0" w:tentative="0">
      <w:start w:val="2"/>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011BE5"/>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56660"/>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B77B2"/>
    <w:rsid w:val="26AC274F"/>
    <w:rsid w:val="27044A29"/>
    <w:rsid w:val="271D34C8"/>
    <w:rsid w:val="276142BF"/>
    <w:rsid w:val="27783712"/>
    <w:rsid w:val="27907362"/>
    <w:rsid w:val="27943100"/>
    <w:rsid w:val="27D10C0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F3EC5"/>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3C5C88"/>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707D2"/>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8E6500"/>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B55A43"/>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2"/>
    <w:basedOn w:val="26"/>
    <w:next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19698</Words>
  <Characters>20846</Characters>
  <Lines>281</Lines>
  <Paragraphs>79</Paragraphs>
  <TotalTime>23</TotalTime>
  <ScaleCrop>false</ScaleCrop>
  <LinksUpToDate>false</LinksUpToDate>
  <CharactersWithSpaces>21346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cp:lastModifiedBy>
  <cp:lastPrinted>2025-04-22T08:25:00Z</cp:lastPrinted>
  <dcterms:modified xsi:type="dcterms:W3CDTF">2025-07-01T08:26:36Z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FE7FA187CE924A93AE8AEB0B5A0C8605_13</vt:lpwstr>
  </property>
  <property fmtid="{D5CDD505-2E9C-101B-9397-08002B2CF9AE}" pid="5" name="KSOTemplateDocerSaveRecord">
    <vt:lpwstr>eyJoZGlkIjoiMzFjZTdiNzgzYjc2MWU4YmU3ZjI4MjZmNzY2YmVkMmEiLCJ1c2VySWQiOiI0NjIwNjY0MzYifQ==</vt:lpwstr>
  </property>
</Properties>
</file>