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FE897">
      <w:pPr>
        <w:adjustRightInd/>
        <w:spacing w:line="360" w:lineRule="auto"/>
        <w:jc w:val="center"/>
        <w:rPr>
          <w:rFonts w:ascii="宋体" w:hAnsi="宋体" w:cs="宋体"/>
          <w:b/>
          <w:sz w:val="48"/>
          <w:szCs w:val="48"/>
        </w:rPr>
      </w:pPr>
    </w:p>
    <w:p w14:paraId="799C5CA2">
      <w:pPr>
        <w:adjustRightInd/>
        <w:spacing w:line="360" w:lineRule="auto"/>
        <w:jc w:val="center"/>
        <w:rPr>
          <w:rFonts w:hint="eastAsia" w:ascii="宋体" w:hAnsi="宋体" w:cs="宋体"/>
          <w:b/>
          <w:sz w:val="48"/>
          <w:szCs w:val="48"/>
          <w:highlight w:val="none"/>
          <w:lang w:val="en-US" w:eastAsia="zh-CN"/>
        </w:rPr>
      </w:pPr>
      <w:r>
        <w:rPr>
          <w:rFonts w:hint="eastAsia" w:ascii="宋体" w:hAnsi="宋体" w:cs="宋体"/>
          <w:b/>
          <w:sz w:val="48"/>
          <w:szCs w:val="48"/>
          <w:highlight w:val="none"/>
          <w:lang w:val="en-US" w:eastAsia="zh-CN"/>
        </w:rPr>
        <w:t>浙江省杭州市消防救援支队培训基地2025年度物业管理服务项目</w:t>
      </w:r>
    </w:p>
    <w:p w14:paraId="60FA4B1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70218A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80D0463">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ascii="宋体" w:hAnsi="宋体" w:cs="宋体"/>
          <w:sz w:val="30"/>
          <w:szCs w:val="30"/>
        </w:rPr>
        <w:t xml:space="preserve"> </w:t>
      </w:r>
      <w:r>
        <w:rPr>
          <w:rFonts w:hint="eastAsia" w:ascii="宋体" w:hAnsi="宋体" w:cs="宋体"/>
          <w:sz w:val="30"/>
          <w:szCs w:val="30"/>
          <w:lang w:eastAsia="zh-CN"/>
        </w:rPr>
        <w:t>DDZX2025-GK-109</w:t>
      </w:r>
    </w:p>
    <w:p w14:paraId="79F5096B">
      <w:pPr>
        <w:adjustRightInd/>
        <w:spacing w:line="360" w:lineRule="auto"/>
        <w:rPr>
          <w:rFonts w:ascii="宋体" w:hAnsi="宋体" w:cs="宋体"/>
          <w:sz w:val="28"/>
          <w:szCs w:val="20"/>
        </w:rPr>
      </w:pPr>
    </w:p>
    <w:p w14:paraId="46DEE9B8">
      <w:pPr>
        <w:spacing w:line="360" w:lineRule="auto"/>
        <w:jc w:val="center"/>
        <w:rPr>
          <w:rFonts w:ascii="宋体" w:hAnsi="宋体" w:cs="宋体"/>
          <w:b/>
          <w:sz w:val="44"/>
          <w:szCs w:val="44"/>
        </w:rPr>
      </w:pPr>
    </w:p>
    <w:p w14:paraId="7E26B51A">
      <w:pPr>
        <w:spacing w:line="360" w:lineRule="auto"/>
        <w:jc w:val="center"/>
        <w:rPr>
          <w:rFonts w:ascii="宋体" w:hAnsi="宋体" w:cs="宋体"/>
          <w:b/>
          <w:sz w:val="44"/>
          <w:szCs w:val="44"/>
        </w:rPr>
      </w:pPr>
    </w:p>
    <w:p w14:paraId="3C990087">
      <w:pPr>
        <w:spacing w:line="360" w:lineRule="auto"/>
        <w:jc w:val="center"/>
        <w:rPr>
          <w:rFonts w:ascii="宋体" w:hAnsi="宋体" w:cs="宋体"/>
          <w:sz w:val="24"/>
        </w:rPr>
      </w:pPr>
    </w:p>
    <w:p w14:paraId="1FE27AE6">
      <w:pPr>
        <w:spacing w:line="360" w:lineRule="auto"/>
        <w:jc w:val="center"/>
        <w:rPr>
          <w:rFonts w:ascii="宋体" w:hAnsi="宋体" w:cs="宋体"/>
          <w:sz w:val="24"/>
        </w:rPr>
      </w:pPr>
    </w:p>
    <w:p w14:paraId="5FA68AAE">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sz w:val="32"/>
          <w:szCs w:val="32"/>
        </w:rPr>
        <w:t>采购人：</w:t>
      </w:r>
      <w:r>
        <w:rPr>
          <w:rFonts w:hint="eastAsia" w:ascii="宋体" w:hAnsi="宋体" w:cs="宋体"/>
          <w:color w:val="auto"/>
          <w:sz w:val="32"/>
          <w:szCs w:val="32"/>
          <w:lang w:eastAsia="zh-CN"/>
        </w:rPr>
        <w:t>杭州市消防救援支队</w:t>
      </w:r>
    </w:p>
    <w:p w14:paraId="795037A9">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大地工程咨询有限公司</w:t>
      </w:r>
    </w:p>
    <w:p w14:paraId="423E47A8">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p>
    <w:p w14:paraId="76AC3A1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1A34051">
      <w:pPr>
        <w:pStyle w:val="640"/>
      </w:pPr>
    </w:p>
    <w:p w14:paraId="21A75371">
      <w:pPr>
        <w:spacing w:line="360" w:lineRule="auto"/>
        <w:jc w:val="center"/>
        <w:rPr>
          <w:rFonts w:ascii="宋体" w:hAnsi="宋体" w:cs="宋体"/>
          <w:b/>
          <w:sz w:val="48"/>
          <w:szCs w:val="48"/>
        </w:rPr>
      </w:pPr>
      <w:r>
        <w:rPr>
          <w:rFonts w:hint="eastAsia" w:ascii="宋体" w:hAnsi="宋体" w:cs="宋体"/>
          <w:b/>
          <w:sz w:val="48"/>
          <w:szCs w:val="48"/>
        </w:rPr>
        <w:t>目  录</w:t>
      </w:r>
    </w:p>
    <w:p w14:paraId="0281D6B1">
      <w:pPr>
        <w:spacing w:line="360" w:lineRule="auto"/>
        <w:rPr>
          <w:rFonts w:ascii="宋体" w:hAnsi="宋体" w:cs="宋体"/>
          <w:sz w:val="32"/>
          <w:szCs w:val="32"/>
        </w:rPr>
      </w:pPr>
    </w:p>
    <w:p w14:paraId="55181839">
      <w:pPr>
        <w:spacing w:line="360" w:lineRule="auto"/>
        <w:rPr>
          <w:rFonts w:ascii="宋体" w:hAnsi="宋体" w:cs="宋体"/>
          <w:sz w:val="32"/>
          <w:szCs w:val="32"/>
        </w:rPr>
      </w:pPr>
    </w:p>
    <w:p w14:paraId="3547B8A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928347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CB7344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68F1D1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85C6A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156FDD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CD045F8">
      <w:pPr>
        <w:spacing w:line="360" w:lineRule="auto"/>
        <w:ind w:firstLine="549" w:firstLineChars="229"/>
        <w:rPr>
          <w:rFonts w:ascii="宋体" w:hAnsi="宋体" w:cs="宋体"/>
          <w:sz w:val="24"/>
        </w:rPr>
      </w:pPr>
      <w:bookmarkStart w:id="1" w:name="_Hlt91233176"/>
      <w:bookmarkEnd w:id="1"/>
      <w:bookmarkStart w:id="2" w:name="_Toc91899869"/>
    </w:p>
    <w:p w14:paraId="0A30FBE5">
      <w:pPr>
        <w:spacing w:line="360" w:lineRule="auto"/>
        <w:ind w:firstLine="549" w:firstLineChars="229"/>
        <w:rPr>
          <w:rFonts w:ascii="宋体" w:hAnsi="宋体" w:cs="宋体"/>
          <w:sz w:val="24"/>
        </w:rPr>
      </w:pPr>
    </w:p>
    <w:p w14:paraId="24DFB807">
      <w:pPr>
        <w:spacing w:line="360" w:lineRule="auto"/>
        <w:ind w:firstLine="549" w:firstLineChars="229"/>
        <w:rPr>
          <w:rFonts w:ascii="宋体" w:hAnsi="宋体" w:cs="宋体"/>
          <w:sz w:val="24"/>
        </w:rPr>
      </w:pPr>
    </w:p>
    <w:p w14:paraId="44F6D002">
      <w:pPr>
        <w:spacing w:line="360" w:lineRule="auto"/>
        <w:ind w:firstLine="549" w:firstLineChars="229"/>
        <w:rPr>
          <w:rFonts w:ascii="宋体" w:hAnsi="宋体" w:cs="宋体"/>
          <w:sz w:val="24"/>
        </w:rPr>
      </w:pPr>
    </w:p>
    <w:p w14:paraId="0B9BB4B2">
      <w:pPr>
        <w:spacing w:line="360" w:lineRule="auto"/>
        <w:ind w:firstLine="549" w:firstLineChars="229"/>
        <w:rPr>
          <w:rFonts w:ascii="宋体" w:hAnsi="宋体" w:cs="宋体"/>
          <w:sz w:val="24"/>
        </w:rPr>
      </w:pPr>
    </w:p>
    <w:p w14:paraId="62321423">
      <w:pPr>
        <w:spacing w:line="360" w:lineRule="auto"/>
        <w:ind w:firstLine="549" w:firstLineChars="229"/>
        <w:rPr>
          <w:rFonts w:ascii="宋体" w:hAnsi="宋体" w:cs="宋体"/>
          <w:sz w:val="24"/>
        </w:rPr>
      </w:pPr>
    </w:p>
    <w:p w14:paraId="578EF2D4">
      <w:pPr>
        <w:spacing w:line="360" w:lineRule="auto"/>
        <w:ind w:firstLine="549" w:firstLineChars="229"/>
        <w:rPr>
          <w:rFonts w:ascii="宋体" w:hAnsi="宋体" w:cs="宋体"/>
          <w:sz w:val="24"/>
        </w:rPr>
      </w:pPr>
    </w:p>
    <w:p w14:paraId="22994838">
      <w:pPr>
        <w:spacing w:line="360" w:lineRule="auto"/>
        <w:ind w:firstLine="549" w:firstLineChars="229"/>
        <w:rPr>
          <w:rFonts w:ascii="宋体" w:hAnsi="宋体" w:cs="宋体"/>
          <w:sz w:val="24"/>
        </w:rPr>
      </w:pPr>
    </w:p>
    <w:p w14:paraId="37F2B8B1">
      <w:pPr>
        <w:spacing w:line="360" w:lineRule="auto"/>
        <w:ind w:firstLine="549" w:firstLineChars="229"/>
        <w:rPr>
          <w:rFonts w:ascii="宋体" w:hAnsi="宋体" w:cs="宋体"/>
          <w:sz w:val="24"/>
        </w:rPr>
      </w:pPr>
    </w:p>
    <w:p w14:paraId="076DB5BD">
      <w:pPr>
        <w:spacing w:line="360" w:lineRule="auto"/>
        <w:ind w:firstLine="549" w:firstLineChars="229"/>
        <w:rPr>
          <w:rFonts w:ascii="宋体" w:hAnsi="宋体" w:cs="宋体"/>
          <w:sz w:val="24"/>
        </w:rPr>
      </w:pPr>
    </w:p>
    <w:p w14:paraId="6B1FC6D9">
      <w:pPr>
        <w:spacing w:line="360" w:lineRule="auto"/>
        <w:ind w:firstLine="549" w:firstLineChars="229"/>
        <w:rPr>
          <w:rFonts w:ascii="宋体" w:hAnsi="宋体" w:cs="宋体"/>
          <w:sz w:val="24"/>
        </w:rPr>
      </w:pPr>
    </w:p>
    <w:p w14:paraId="6E013D1B">
      <w:pPr>
        <w:spacing w:line="360" w:lineRule="auto"/>
        <w:ind w:firstLine="549" w:firstLineChars="229"/>
        <w:rPr>
          <w:rFonts w:ascii="宋体" w:hAnsi="宋体" w:cs="宋体"/>
          <w:sz w:val="24"/>
        </w:rPr>
      </w:pPr>
    </w:p>
    <w:p w14:paraId="7C73BB41">
      <w:pPr>
        <w:spacing w:line="360" w:lineRule="auto"/>
        <w:ind w:firstLine="549" w:firstLineChars="229"/>
        <w:rPr>
          <w:rFonts w:ascii="宋体" w:hAnsi="宋体" w:cs="宋体"/>
          <w:sz w:val="24"/>
        </w:rPr>
      </w:pPr>
    </w:p>
    <w:p w14:paraId="293E4C0C">
      <w:pPr>
        <w:spacing w:line="360" w:lineRule="auto"/>
        <w:rPr>
          <w:rFonts w:ascii="宋体" w:hAnsi="宋体" w:cs="宋体"/>
          <w:sz w:val="24"/>
        </w:rPr>
      </w:pPr>
    </w:p>
    <w:p w14:paraId="72415205">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12B25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F4A563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lang w:eastAsia="zh-CN"/>
        </w:rPr>
        <w:t>浙江省杭州市消防救援支队培训基地2025年度物业管理服务项目</w:t>
      </w:r>
      <w:r>
        <w:rPr>
          <w:rFonts w:hint="eastAsia" w:ascii="宋体" w:hAnsi="宋体" w:cs="宋体"/>
          <w:sz w:val="24"/>
        </w:rPr>
        <w:t>招标项目的潜在投标人应在政采云</w:t>
      </w:r>
      <w:r>
        <w:rPr>
          <w:rFonts w:hint="eastAsia" w:ascii="宋体" w:hAnsi="宋体" w:cs="宋体"/>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"https://www.zcygov.cn/）获取（下载）招标文件，并于2023年5月29日09点30分00秒"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w:t>
      </w:r>
      <w:r>
        <w:rPr>
          <w:rFonts w:hint="eastAsia" w:ascii="宋体" w:hAnsi="宋体" w:cs="宋体"/>
          <w:bCs/>
          <w:sz w:val="24"/>
          <w:highlight w:val="none"/>
        </w:rPr>
        <w:t>时间）前</w:t>
      </w:r>
      <w:r>
        <w:rPr>
          <w:rFonts w:hint="eastAsia" w:ascii="宋体" w:hAnsi="宋体" w:cs="宋体"/>
          <w:sz w:val="24"/>
          <w:highlight w:val="none"/>
        </w:rPr>
        <w:t>递交（上传）投标文件。</w:t>
      </w:r>
    </w:p>
    <w:p w14:paraId="00F79183">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C9F157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sz w:val="24"/>
          <w:highlight w:val="none"/>
          <w:lang w:eastAsia="zh-CN"/>
        </w:rPr>
        <w:t>DDZX2025-GK-109</w:t>
      </w:r>
    </w:p>
    <w:p w14:paraId="5CD968B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2"/>
          <w:szCs w:val="22"/>
          <w:highlight w:val="none"/>
          <w:lang w:eastAsia="zh-CN"/>
        </w:rPr>
        <w:t>浙江省杭州市消防救援支队培训基地2025年度物业管理服务项目</w:t>
      </w:r>
    </w:p>
    <w:p w14:paraId="4036B0F5">
      <w:pPr>
        <w:spacing w:line="360" w:lineRule="auto"/>
        <w:ind w:firstLine="480"/>
        <w:rPr>
          <w:rFonts w:hint="eastAsia" w:ascii="宋体" w:hAnsi="宋体" w:cs="宋体"/>
          <w:b/>
          <w:sz w:val="24"/>
          <w:highlight w:val="none"/>
        </w:rPr>
      </w:pPr>
      <w:r>
        <w:rPr>
          <w:rFonts w:hint="eastAsia" w:ascii="宋体" w:hAnsi="宋体" w:cs="宋体"/>
          <w:b/>
          <w:sz w:val="24"/>
          <w:highlight w:val="none"/>
        </w:rPr>
        <w:t>预算金额（元）：</w:t>
      </w:r>
      <w:r>
        <w:rPr>
          <w:rFonts w:hint="eastAsia" w:ascii="宋体" w:hAnsi="宋体" w:cs="宋体"/>
          <w:b w:val="0"/>
          <w:bCs/>
          <w:sz w:val="24"/>
          <w:highlight w:val="none"/>
        </w:rPr>
        <w:t>2265800.00</w:t>
      </w:r>
    </w:p>
    <w:p w14:paraId="7561E602">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val="0"/>
          <w:bCs/>
          <w:sz w:val="24"/>
          <w:highlight w:val="none"/>
        </w:rPr>
        <w:t>2265800.00</w:t>
      </w:r>
    </w:p>
    <w:p w14:paraId="058B7AEF">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浙江省杭州市消防救援支队培训基地2025年度物业管理服务项目，</w:t>
      </w:r>
      <w:r>
        <w:rPr>
          <w:rFonts w:hint="eastAsia" w:hAnsi="宋体" w:cs="宋体"/>
          <w:bCs/>
          <w:snapToGrid/>
          <w:color w:val="auto"/>
          <w:kern w:val="2"/>
          <w:sz w:val="24"/>
          <w:szCs w:val="24"/>
          <w:highlight w:val="none"/>
        </w:rPr>
        <w:t>主要内容：</w:t>
      </w:r>
      <w:r>
        <w:rPr>
          <w:rFonts w:hint="eastAsia" w:ascii="宋体" w:hAnsi="宋体" w:eastAsia="宋体" w:cs="宋体"/>
          <w:bCs/>
          <w:sz w:val="24"/>
          <w:lang w:val="en-US" w:eastAsia="zh-CN"/>
        </w:rPr>
        <w:t>培训基地占地面积13300平方米，建筑面积28010平方米。含有队史馆、图书阅览室、餐厅、厨房、库房、自动消防设施鉴定站、阶梯教室、教室、培训生活区、办公区、客房区、烟热模拟训练室、室内训练馆、综合训练塔、室外训练场、地下车库等功能库室。</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5B1F418">
      <w:pPr>
        <w:pStyle w:val="134"/>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color w:val="auto"/>
          <w:kern w:val="2"/>
          <w:szCs w:val="24"/>
          <w:highlight w:val="none"/>
          <w:lang w:val="en-US" w:eastAsia="zh-CN"/>
        </w:rPr>
        <w:t>服务期一年。</w:t>
      </w:r>
    </w:p>
    <w:p w14:paraId="0FAB5D93">
      <w:pPr>
        <w:pStyle w:val="5"/>
        <w:spacing w:line="360" w:lineRule="auto"/>
        <w:ind w:firstLine="480"/>
        <w:rPr>
          <w:rFonts w:hAnsi="宋体" w:cs="宋体"/>
          <w:b/>
          <w:color w:val="auto"/>
          <w:highlight w:val="none"/>
        </w:rPr>
      </w:pPr>
      <w:r>
        <w:rPr>
          <w:rFonts w:hint="eastAsia" w:hAnsi="宋体" w:cs="宋体"/>
          <w:b/>
          <w:color w:val="auto"/>
          <w:sz w:val="24"/>
          <w:highlight w:val="none"/>
        </w:rPr>
        <w:t>本项目</w:t>
      </w:r>
      <w:r>
        <w:rPr>
          <w:rFonts w:hint="eastAsia" w:hAnsi="宋体" w:cs="宋体"/>
          <w:b/>
          <w:color w:val="auto"/>
          <w:sz w:val="24"/>
          <w:highlight w:val="none"/>
          <w:lang w:eastAsia="zh-CN"/>
        </w:rPr>
        <w:t>（</w:t>
      </w:r>
      <w:r>
        <w:rPr>
          <w:rFonts w:hint="eastAsia" w:hAnsi="宋体" w:cs="宋体"/>
          <w:b/>
          <w:color w:val="auto"/>
          <w:sz w:val="24"/>
          <w:highlight w:val="none"/>
          <w:lang w:val="en-US" w:eastAsia="zh-CN"/>
        </w:rPr>
        <w:t>是</w:t>
      </w:r>
      <w:r>
        <w:rPr>
          <w:rFonts w:hint="eastAsia" w:hAnsi="宋体" w:cs="宋体"/>
          <w:b/>
          <w:color w:val="auto"/>
          <w:sz w:val="24"/>
          <w:highlight w:val="none"/>
          <w:lang w:eastAsia="zh-CN"/>
        </w:rPr>
        <w:t>）</w:t>
      </w:r>
      <w:r>
        <w:rPr>
          <w:rFonts w:hint="eastAsia" w:hAnsi="宋体" w:cs="宋体"/>
          <w:b/>
          <w:color w:val="auto"/>
          <w:sz w:val="24"/>
          <w:highlight w:val="none"/>
        </w:rPr>
        <w:t>接受联合体投标</w:t>
      </w:r>
      <w:r>
        <w:rPr>
          <w:rFonts w:hint="eastAsia" w:hAnsi="宋体" w:cs="宋体"/>
          <w:color w:val="auto"/>
          <w:kern w:val="0"/>
          <w:sz w:val="24"/>
          <w:highlight w:val="none"/>
        </w:rPr>
        <w:t>。</w:t>
      </w:r>
    </w:p>
    <w:p w14:paraId="18BA70CD">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1845EA6D">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3F02340">
      <w:pPr>
        <w:spacing w:line="360" w:lineRule="auto"/>
        <w:ind w:firstLine="480"/>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0F153980">
      <w:pPr>
        <w:spacing w:line="360" w:lineRule="auto"/>
        <w:ind w:firstLine="480" w:firstLineChars="200"/>
        <w:rPr>
          <w:rFonts w:hint="eastAsia" w:ascii="宋体" w:hAnsi="宋体" w:eastAsia="宋体" w:cs="宋体"/>
          <w:snapToGrid w:val="0"/>
          <w:kern w:val="28"/>
          <w:sz w:val="24"/>
          <w:szCs w:val="24"/>
          <w:highlight w:val="none"/>
          <w:lang w:eastAsia="zh-CN"/>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r>
        <w:rPr>
          <w:rFonts w:hint="eastAsia" w:ascii="宋体" w:hAnsi="宋体" w:eastAsia="宋体" w:cs="宋体"/>
          <w:color w:val="auto"/>
          <w:sz w:val="24"/>
          <w:highlight w:val="none"/>
        </w:rPr>
        <w:t>本项目专门面向中小企业，</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全部由符合政策要求的中小企业</w:t>
      </w:r>
      <w:r>
        <w:rPr>
          <w:rFonts w:hint="eastAsia" w:ascii="宋体" w:hAnsi="宋体" w:cs="宋体"/>
          <w:snapToGrid w:val="0"/>
          <w:color w:val="auto"/>
          <w:kern w:val="28"/>
          <w:sz w:val="24"/>
          <w:szCs w:val="20"/>
          <w:highlight w:val="none"/>
        </w:rPr>
        <w:t>（监狱企业、残疾人福利性单位视同小微企业）</w:t>
      </w:r>
      <w:r>
        <w:rPr>
          <w:rFonts w:hint="eastAsia" w:ascii="宋体" w:hAnsi="宋体" w:eastAsia="宋体" w:cs="宋体"/>
          <w:color w:val="auto"/>
          <w:sz w:val="24"/>
          <w:highlight w:val="none"/>
          <w:lang w:val="en-US" w:eastAsia="zh-CN"/>
        </w:rPr>
        <w:t>承接</w:t>
      </w:r>
      <w:r>
        <w:rPr>
          <w:rFonts w:hint="eastAsia" w:ascii="宋体" w:hAnsi="宋体" w:eastAsia="宋体" w:cs="宋体"/>
          <w:color w:val="auto"/>
          <w:sz w:val="24"/>
          <w:highlight w:val="none"/>
        </w:rPr>
        <w:t>，提供中小企业声明函</w:t>
      </w:r>
      <w:r>
        <w:rPr>
          <w:rFonts w:hint="eastAsia" w:ascii="宋体" w:hAnsi="宋体" w:cs="宋体"/>
          <w:color w:val="auto"/>
          <w:sz w:val="24"/>
          <w:highlight w:val="none"/>
          <w:lang w:eastAsia="zh-CN"/>
        </w:rPr>
        <w:t>；</w:t>
      </w:r>
    </w:p>
    <w:p w14:paraId="463DF048">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p>
    <w:p w14:paraId="2B9D1440">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w:t>
      </w:r>
    </w:p>
    <w:p w14:paraId="48C3EB7C">
      <w:pPr>
        <w:spacing w:line="360" w:lineRule="auto"/>
        <w:rPr>
          <w:rFonts w:ascii="宋体" w:hAnsi="宋体" w:cs="宋体"/>
          <w:b/>
          <w:color w:val="auto"/>
          <w:sz w:val="24"/>
          <w:highlight w:val="none"/>
        </w:rPr>
      </w:pPr>
      <w:r>
        <w:rPr>
          <w:rFonts w:hint="eastAsia" w:ascii="宋体" w:hAnsi="宋体" w:cs="宋体"/>
          <w:b/>
          <w:sz w:val="24"/>
          <w:highlight w:val="none"/>
        </w:rPr>
        <w:t>三、获取招标</w:t>
      </w:r>
      <w:r>
        <w:rPr>
          <w:rFonts w:hint="eastAsia" w:ascii="宋体" w:hAnsi="宋体" w:cs="宋体"/>
          <w:b/>
          <w:color w:val="auto"/>
          <w:sz w:val="24"/>
          <w:highlight w:val="none"/>
        </w:rPr>
        <w:t xml:space="preserve">文件 </w:t>
      </w:r>
    </w:p>
    <w:p w14:paraId="408E6E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w:t>
      </w:r>
      <w:bookmarkStart w:id="534" w:name="_GoBack"/>
      <w:r>
        <w:rPr>
          <w:rFonts w:hint="eastAsia" w:ascii="宋体" w:hAnsi="宋体" w:cs="宋体"/>
          <w:color w:val="auto"/>
          <w:sz w:val="24"/>
          <w:highlight w:val="none"/>
        </w:rPr>
        <w:t>至</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bookmarkEnd w:id="534"/>
      <w:r>
        <w:rPr>
          <w:rFonts w:hint="eastAsia" w:ascii="宋体" w:hAnsi="宋体" w:cs="宋体"/>
          <w:color w:val="auto"/>
          <w:sz w:val="24"/>
          <w:highlight w:val="none"/>
        </w:rPr>
        <w:t>，每天上午00:00至12:00 ，下午12:00至23:59（北京时间，线上获取法定节假日均可，线下获取文件法定节假日除外）</w:t>
      </w:r>
    </w:p>
    <w:p w14:paraId="67A795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20576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C508F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24761A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029F1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14:paraId="662906F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b w:val="0"/>
          <w:sz w:val="24"/>
        </w:rPr>
        <w:t>请登录政采云投标客户端投标</w:t>
      </w:r>
      <w:r>
        <w:rPr>
          <w:rFonts w:hint="eastAsia" w:ascii="宋体" w:hAnsi="宋体" w:cs="宋体"/>
          <w:color w:val="auto"/>
          <w:sz w:val="24"/>
          <w:highlight w:val="none"/>
        </w:rPr>
        <w:t xml:space="preserve"> </w:t>
      </w:r>
    </w:p>
    <w:p w14:paraId="2BAC5B42">
      <w:pPr>
        <w:spacing w:line="360" w:lineRule="auto"/>
        <w:ind w:firstLine="482" w:firstLineChars="200"/>
        <w:rPr>
          <w:rFonts w:ascii="宋体" w:hAnsi="宋体" w:cs="宋体"/>
          <w:bCs/>
          <w:color w:val="auto"/>
          <w:sz w:val="24"/>
          <w:u w:val="single"/>
        </w:rPr>
      </w:pPr>
      <w:r>
        <w:rPr>
          <w:rFonts w:hint="eastAsia" w:ascii="宋体" w:hAnsi="宋体" w:cs="宋体"/>
          <w:b/>
          <w:color w:val="auto"/>
          <w:sz w:val="24"/>
          <w:highlight w:val="none"/>
        </w:rPr>
        <w:t>开标时间：</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14:paraId="0F9DCCF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6C5D1F5">
      <w:pPr>
        <w:spacing w:line="360" w:lineRule="auto"/>
        <w:rPr>
          <w:rFonts w:ascii="宋体" w:hAnsi="宋体" w:cs="宋体"/>
          <w:sz w:val="24"/>
        </w:rPr>
      </w:pPr>
      <w:r>
        <w:rPr>
          <w:rFonts w:hint="eastAsia" w:ascii="宋体" w:hAnsi="宋体" w:cs="宋体"/>
          <w:b/>
          <w:sz w:val="24"/>
        </w:rPr>
        <w:t xml:space="preserve">五、公告期限 </w:t>
      </w:r>
    </w:p>
    <w:p w14:paraId="775F0F1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F53170C">
      <w:pPr>
        <w:spacing w:line="360" w:lineRule="auto"/>
        <w:rPr>
          <w:rFonts w:ascii="宋体" w:hAnsi="宋体" w:cs="宋体"/>
          <w:b/>
          <w:sz w:val="24"/>
        </w:rPr>
      </w:pPr>
      <w:r>
        <w:rPr>
          <w:rFonts w:hint="eastAsia" w:ascii="宋体" w:hAnsi="宋体" w:cs="宋体"/>
          <w:b/>
          <w:sz w:val="24"/>
        </w:rPr>
        <w:t>六、其他补充事宜</w:t>
      </w:r>
    </w:p>
    <w:p w14:paraId="7B321074">
      <w:pPr>
        <w:spacing w:line="360" w:lineRule="auto"/>
        <w:ind w:firstLine="480" w:firstLineChars="200"/>
        <w:rPr>
          <w:rFonts w:ascii="宋体" w:hAnsi="宋体" w:cs="宋体"/>
          <w:sz w:val="24"/>
        </w:rPr>
      </w:pPr>
      <w:r>
        <w:rPr>
          <w:rFonts w:hint="eastAsia" w:ascii="宋体" w:hAnsi="宋体" w:cs="宋体"/>
          <w:sz w:val="24"/>
        </w:rPr>
        <w:t xml:space="preserve"> 1.本项</w:t>
      </w:r>
      <w:r>
        <w:rPr>
          <w:rFonts w:hint="eastAsia" w:ascii="宋体" w:hAnsi="宋体" w:cs="宋体"/>
          <w:color w:val="auto"/>
          <w:sz w:val="24"/>
        </w:rPr>
        <w:t>目</w:t>
      </w:r>
      <w:r>
        <w:rPr>
          <w:rFonts w:hint="eastAsia" w:ascii="宋体" w:hAnsi="宋体" w:cs="宋体"/>
          <w:color w:val="auto"/>
          <w:sz w:val="24"/>
          <w:highlight w:val="none"/>
          <w:lang w:val="en-US" w:eastAsia="zh-CN"/>
        </w:rPr>
        <w:t>采用</w:t>
      </w:r>
      <w:r>
        <w:rPr>
          <w:rFonts w:hint="eastAsia" w:ascii="宋体" w:hAnsi="宋体" w:cs="宋体"/>
          <w:color w:val="auto"/>
          <w:sz w:val="24"/>
          <w:highlight w:val="none"/>
        </w:rPr>
        <w:t>杭州市消防救援支队</w:t>
      </w:r>
      <w:r>
        <w:rPr>
          <w:rFonts w:hint="eastAsia" w:ascii="宋体" w:hAnsi="宋体" w:cs="宋体"/>
          <w:color w:val="auto"/>
          <w:sz w:val="24"/>
          <w:highlight w:val="none"/>
          <w:lang w:val="en-US" w:eastAsia="zh-CN"/>
        </w:rPr>
        <w:t>数字采购平台系统进行采购</w:t>
      </w:r>
      <w:r>
        <w:rPr>
          <w:rFonts w:hint="eastAsia" w:ascii="宋体" w:hAnsi="宋体" w:cs="宋体"/>
          <w:color w:val="auto"/>
          <w:sz w:val="24"/>
        </w:rPr>
        <w:t>，</w:t>
      </w:r>
      <w:r>
        <w:rPr>
          <w:rFonts w:hint="eastAsia" w:ascii="宋体" w:hAnsi="宋体" w:cs="宋体"/>
          <w:color w:val="auto"/>
          <w:sz w:val="24"/>
          <w:lang w:val="en-US" w:eastAsia="zh-CN"/>
        </w:rPr>
        <w:t>电子交易</w:t>
      </w:r>
      <w:r>
        <w:rPr>
          <w:rFonts w:hint="eastAsia" w:ascii="宋体" w:hAnsi="宋体" w:cs="宋体"/>
          <w:color w:val="auto"/>
          <w:sz w:val="24"/>
        </w:rPr>
        <w:t>平</w:t>
      </w:r>
      <w:r>
        <w:rPr>
          <w:rFonts w:hint="eastAsia" w:ascii="宋体" w:hAnsi="宋体" w:cs="宋体"/>
          <w:sz w:val="24"/>
        </w:rPr>
        <w:t>台模块为“政采云-杭州市消防救援支队采购专项模块”，关于本项目的采购程序及规则均以招标文件设定为准，供应商应知悉。本项目招标公告及结果公告发布在中国政府采购网及浙江政府采购网。</w:t>
      </w:r>
    </w:p>
    <w:p w14:paraId="54256DD5">
      <w:pPr>
        <w:spacing w:line="360" w:lineRule="auto"/>
        <w:ind w:firstLine="480" w:firstLineChars="200"/>
        <w:rPr>
          <w:rFonts w:ascii="宋体" w:hAnsi="宋体" w:cs="宋体"/>
          <w:sz w:val="24"/>
        </w:rPr>
      </w:pPr>
      <w:r>
        <w:rPr>
          <w:rFonts w:hint="eastAsia" w:ascii="宋体" w:hAnsi="宋体" w:cs="宋体"/>
          <w:sz w:val="24"/>
        </w:rPr>
        <w:t xml:space="preserve"> 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F1901A">
      <w:pPr>
        <w:spacing w:line="360" w:lineRule="auto"/>
        <w:ind w:firstLine="480" w:firstLineChars="200"/>
        <w:rPr>
          <w:rFonts w:hint="eastAsia"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3.其他事项：（1）需要落实的政府采购政策：包括节约资源、保护环境、支持创新、促进中小企业发展等。详见招标文件的第二部分总则。</w:t>
      </w:r>
    </w:p>
    <w:p w14:paraId="2522B164">
      <w:pPr>
        <w:spacing w:line="360"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D5C4FE1">
      <w:pPr>
        <w:spacing w:line="360" w:lineRule="auto"/>
        <w:ind w:firstLine="480" w:firstLineChars="200"/>
        <w:rPr>
          <w:rFonts w:hint="eastAsia" w:ascii="宋体" w:hAnsi="宋体" w:cs="宋体"/>
          <w:sz w:val="24"/>
        </w:rPr>
      </w:pPr>
      <w:r>
        <w:rPr>
          <w:rFonts w:hint="eastAsia" w:ascii="宋体" w:hAnsi="宋体" w:cs="宋体"/>
          <w:sz w:val="24"/>
        </w:rPr>
        <w:t>（3）招标文件公告期限与招标公告的公告期限一致。</w:t>
      </w:r>
    </w:p>
    <w:p w14:paraId="654B850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62C849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1.采购人信息</w:t>
      </w:r>
    </w:p>
    <w:p w14:paraId="2CE7F52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名</w:t>
      </w:r>
      <w:r>
        <w:rPr>
          <w:rFonts w:hint="eastAsia" w:cs="Times New Roman" w:asciiTheme="minorEastAsia" w:hAnsiTheme="minorEastAsia" w:eastAsiaTheme="minorEastAsia"/>
          <w:color w:val="FF0000"/>
          <w:sz w:val="24"/>
        </w:rPr>
        <w:t xml:space="preserve">    </w:t>
      </w:r>
      <w:r>
        <w:rPr>
          <w:rFonts w:hint="eastAsia" w:ascii="宋体" w:hAnsi="宋体" w:cs="宋体"/>
          <w:sz w:val="24"/>
          <w:highlight w:val="none"/>
        </w:rPr>
        <w:t>称：</w:t>
      </w:r>
      <w:r>
        <w:rPr>
          <w:rFonts w:hint="eastAsia" w:ascii="宋体" w:hAnsi="宋体" w:cs="宋体"/>
          <w:sz w:val="24"/>
          <w:highlight w:val="none"/>
          <w:lang w:eastAsia="zh-CN"/>
        </w:rPr>
        <w:t>杭州市消防救援支队</w:t>
      </w:r>
    </w:p>
    <w:p w14:paraId="022AB67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地</w:t>
      </w:r>
      <w:r>
        <w:rPr>
          <w:rFonts w:hint="eastAsia" w:cs="Times New Roman" w:asciiTheme="minorEastAsia" w:hAnsiTheme="minorEastAsia" w:eastAsiaTheme="minorEastAsia"/>
          <w:color w:val="FF0000"/>
          <w:sz w:val="24"/>
        </w:rPr>
        <w:t xml:space="preserve">    </w:t>
      </w:r>
      <w:r>
        <w:rPr>
          <w:rFonts w:hint="eastAsia" w:ascii="宋体" w:hAnsi="宋体" w:cs="宋体"/>
          <w:sz w:val="24"/>
          <w:highlight w:val="none"/>
        </w:rPr>
        <w:t>址：杭州市</w:t>
      </w:r>
      <w:r>
        <w:rPr>
          <w:rFonts w:hint="eastAsia" w:ascii="宋体" w:hAnsi="宋体" w:cs="宋体"/>
          <w:sz w:val="24"/>
          <w:highlight w:val="none"/>
          <w:lang w:val="en-US" w:eastAsia="zh-CN"/>
        </w:rPr>
        <w:t>上城区</w:t>
      </w:r>
      <w:r>
        <w:rPr>
          <w:rFonts w:hint="eastAsia" w:ascii="宋体" w:hAnsi="宋体" w:cs="宋体"/>
          <w:sz w:val="24"/>
          <w:highlight w:val="none"/>
        </w:rPr>
        <w:t xml:space="preserve">鲲鹏路363号 </w:t>
      </w:r>
    </w:p>
    <w:p w14:paraId="35CECC9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传</w:t>
      </w:r>
      <w:r>
        <w:rPr>
          <w:rFonts w:hint="eastAsia" w:cs="Times New Roman" w:asciiTheme="minorEastAsia" w:hAnsiTheme="minorEastAsia" w:eastAsiaTheme="minorEastAsia"/>
          <w:color w:val="FF0000"/>
          <w:sz w:val="24"/>
        </w:rPr>
        <w:t xml:space="preserve">    </w:t>
      </w:r>
      <w:r>
        <w:rPr>
          <w:rFonts w:hint="eastAsia" w:ascii="宋体" w:hAnsi="宋体" w:cs="宋体"/>
          <w:sz w:val="24"/>
          <w:highlight w:val="none"/>
        </w:rPr>
        <w:t>真： /</w:t>
      </w:r>
    </w:p>
    <w:p w14:paraId="6D008597">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周先生</w:t>
      </w:r>
    </w:p>
    <w:p w14:paraId="178A65FB">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18268865909</w:t>
      </w:r>
    </w:p>
    <w:p w14:paraId="5F360CE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质疑联系人：王工</w:t>
      </w:r>
    </w:p>
    <w:p w14:paraId="32299FAA">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质疑联系方式：0571-89580763</w:t>
      </w:r>
    </w:p>
    <w:p w14:paraId="2850475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2.采购代理机构信息            </w:t>
      </w:r>
    </w:p>
    <w:p w14:paraId="09D618A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hint="eastAsia" w:cs="Times New Roman" w:asciiTheme="minorEastAsia" w:hAnsiTheme="minorEastAsia" w:eastAsiaTheme="minorEastAsia"/>
          <w:color w:val="FF0000"/>
          <w:sz w:val="24"/>
        </w:rPr>
        <w:t xml:space="preserve">    </w:t>
      </w:r>
      <w:r>
        <w:rPr>
          <w:rFonts w:hint="eastAsia" w:asciiTheme="minorEastAsia" w:hAnsiTheme="minorEastAsia" w:eastAsiaTheme="minorEastAsia"/>
          <w:sz w:val="24"/>
          <w:highlight w:val="none"/>
        </w:rPr>
        <w:t>称：</w:t>
      </w:r>
      <w:r>
        <w:rPr>
          <w:rFonts w:hint="eastAsia" w:asciiTheme="minorEastAsia" w:hAnsiTheme="minorEastAsia" w:eastAsiaTheme="minorEastAsia"/>
          <w:sz w:val="24"/>
          <w:highlight w:val="none"/>
          <w:lang w:eastAsia="zh-CN"/>
        </w:rPr>
        <w:t>大地工程咨询有限公司</w:t>
      </w:r>
    </w:p>
    <w:p w14:paraId="02716C20">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w:t>
      </w:r>
      <w:r>
        <w:rPr>
          <w:rFonts w:hint="eastAsia" w:cs="Times New Roman" w:asciiTheme="minorEastAsia" w:hAnsiTheme="minorEastAsia" w:eastAsiaTheme="minorEastAsia"/>
          <w:color w:val="FF0000"/>
          <w:sz w:val="24"/>
        </w:rPr>
        <w:t xml:space="preserve">    </w:t>
      </w:r>
      <w:r>
        <w:rPr>
          <w:rFonts w:hint="eastAsia" w:asciiTheme="minorEastAsia" w:hAnsiTheme="minorEastAsia" w:eastAsiaTheme="minorEastAsia"/>
          <w:sz w:val="24"/>
          <w:highlight w:val="none"/>
        </w:rPr>
        <w:t>址：</w:t>
      </w:r>
      <w:r>
        <w:rPr>
          <w:rFonts w:hint="eastAsia" w:asciiTheme="minorEastAsia" w:hAnsiTheme="minorEastAsia" w:eastAsiaTheme="minorEastAsia"/>
          <w:sz w:val="24"/>
          <w:highlight w:val="none"/>
          <w:lang w:val="zh-CN" w:eastAsia="zh-CN"/>
        </w:rPr>
        <w:t>杭州市上塘路988号宸融大厦19楼</w:t>
      </w:r>
    </w:p>
    <w:p w14:paraId="1E891C9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传</w:t>
      </w:r>
      <w:r>
        <w:rPr>
          <w:rFonts w:hint="eastAsia" w:cs="Times New Roman" w:asciiTheme="minorEastAsia" w:hAnsiTheme="minorEastAsia" w:eastAsiaTheme="minorEastAsia"/>
          <w:color w:val="FF0000"/>
          <w:sz w:val="24"/>
        </w:rPr>
        <w:t xml:space="preserve">    </w:t>
      </w:r>
      <w:r>
        <w:rPr>
          <w:rFonts w:hint="eastAsia" w:asciiTheme="minorEastAsia" w:hAnsiTheme="minorEastAsia" w:eastAsiaTheme="minorEastAsia"/>
          <w:sz w:val="24"/>
        </w:rPr>
        <w:t>真：0571-86012310</w:t>
      </w:r>
    </w:p>
    <w:p w14:paraId="437C492D">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eastAsia="zh-CN"/>
        </w:rPr>
        <w:t>杨洋</w:t>
      </w:r>
      <w:r>
        <w:rPr>
          <w:rFonts w:hint="eastAsia" w:asciiTheme="minorEastAsia" w:hAnsiTheme="minorEastAsia" w:eastAsiaTheme="minorEastAsia"/>
          <w:sz w:val="24"/>
        </w:rPr>
        <w:t xml:space="preserve"> </w:t>
      </w:r>
    </w:p>
    <w:p w14:paraId="59056EE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项目联系方式（询问）：18658165573</w:t>
      </w:r>
    </w:p>
    <w:p w14:paraId="23C4089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val="en-US" w:eastAsia="zh-CN"/>
        </w:rPr>
        <w:t>冯女士</w:t>
      </w:r>
    </w:p>
    <w:p w14:paraId="606C9A9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Theme="minorEastAsia" w:hAnsiTheme="minorEastAsia" w:eastAsiaTheme="minorEastAsia"/>
          <w:sz w:val="24"/>
        </w:rPr>
        <w:t>质疑联系方式：</w:t>
      </w:r>
      <w:r>
        <w:rPr>
          <w:rFonts w:hint="eastAsia" w:asciiTheme="minorEastAsia" w:hAnsiTheme="minorEastAsia" w:eastAsiaTheme="minorEastAsia"/>
          <w:sz w:val="24"/>
          <w:lang w:val="en-US" w:eastAsia="zh-CN"/>
        </w:rPr>
        <w:t>15957105773</w:t>
      </w:r>
    </w:p>
    <w:p w14:paraId="2B2FFDB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cs="Times New Roman" w:asciiTheme="minorEastAsia" w:hAnsiTheme="minorEastAsia" w:eastAsiaTheme="minorEastAsia"/>
          <w:color w:val="FF0000"/>
          <w:sz w:val="24"/>
        </w:rPr>
      </w:pPr>
      <w:r>
        <w:rPr>
          <w:rFonts w:hint="eastAsia" w:cs="Times New Roman" w:asciiTheme="minorEastAsia" w:hAnsiTheme="minorEastAsia" w:eastAsiaTheme="minorEastAsia"/>
          <w:color w:val="FF0000"/>
          <w:sz w:val="24"/>
        </w:rPr>
        <w:t xml:space="preserve">  </w:t>
      </w:r>
    </w:p>
    <w:p w14:paraId="06B4B79D">
      <w:pPr>
        <w:spacing w:line="360" w:lineRule="auto"/>
        <w:ind w:firstLine="480" w:firstLineChars="200"/>
        <w:rPr>
          <w:rFonts w:hint="eastAsia" w:ascii="宋体" w:hAnsi="宋体" w:cs="宋体"/>
          <w:sz w:val="24"/>
        </w:rPr>
      </w:pPr>
    </w:p>
    <w:p w14:paraId="4DC0BA1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p>
    <w:p w14:paraId="6276AC8B">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CA4DB87">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14:paraId="63D712CF">
      <w:pPr>
        <w:keepNext w:val="0"/>
        <w:keepLines w:val="0"/>
        <w:pageBreakBefore w:val="0"/>
        <w:widowControl/>
        <w:kinsoku/>
        <w:wordWrap/>
        <w:overflowPunct/>
        <w:topLinePunct w:val="0"/>
        <w:autoSpaceDE/>
        <w:autoSpaceDN/>
        <w:bidi w:val="0"/>
        <w:adjustRightInd/>
        <w:snapToGrid/>
        <w:ind w:firstLine="723" w:firstLineChars="200"/>
        <w:jc w:val="left"/>
        <w:textAlignment w:val="auto"/>
        <w:rPr>
          <w:rFonts w:ascii="宋体" w:hAnsi="宋体" w:cs="宋体"/>
          <w:b/>
          <w:sz w:val="36"/>
          <w:szCs w:val="20"/>
        </w:rPr>
      </w:pPr>
      <w:r>
        <w:rPr>
          <w:rFonts w:ascii="宋体" w:hAnsi="宋体" w:cs="宋体"/>
          <w:b/>
          <w:sz w:val="36"/>
          <w:szCs w:val="20"/>
        </w:rPr>
        <w:br w:type="page"/>
      </w:r>
    </w:p>
    <w:p w14:paraId="71CB0C3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D49105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C20F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E6167A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A68EBFC">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2AEBE8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6B12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C74835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2DF9D4D">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89ADF4">
            <w:pPr>
              <w:spacing w:line="360" w:lineRule="auto"/>
              <w:rPr>
                <w:rFonts w:ascii="宋体" w:hAnsi="宋体" w:cs="宋体"/>
                <w:sz w:val="24"/>
              </w:rPr>
            </w:pPr>
            <w:r>
              <w:rPr>
                <w:rFonts w:hint="eastAsia" w:ascii="宋体" w:hAnsi="宋体" w:cs="宋体"/>
                <w:sz w:val="24"/>
              </w:rPr>
              <w:t>服务类。</w:t>
            </w:r>
          </w:p>
        </w:tc>
      </w:tr>
      <w:tr w14:paraId="6ABFE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2A78E8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944731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8D43C">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浙江省杭州市消防救援支队培训基地2025年度物业管理服务项目</w:t>
            </w:r>
            <w:r>
              <w:rPr>
                <w:rFonts w:hint="eastAsia" w:ascii="宋体" w:hAnsi="宋体" w:cs="宋体"/>
                <w:kern w:val="0"/>
                <w:sz w:val="24"/>
              </w:rPr>
              <w:t>，属于</w:t>
            </w:r>
            <w:r>
              <w:rPr>
                <w:rFonts w:hint="eastAsia" w:ascii="宋体" w:hAnsi="宋体" w:cs="宋体"/>
                <w:b/>
                <w:bCs/>
                <w:color w:val="auto"/>
                <w:kern w:val="0"/>
                <w:sz w:val="24"/>
                <w:u w:val="single"/>
                <w:lang w:val="en-US" w:eastAsia="zh-CN"/>
              </w:rPr>
              <w:t>物业管理</w:t>
            </w:r>
            <w:r>
              <w:rPr>
                <w:rFonts w:hint="eastAsia" w:ascii="宋体" w:hAnsi="宋体" w:cs="宋体"/>
                <w:kern w:val="0"/>
                <w:sz w:val="24"/>
              </w:rPr>
              <w:t>；</w:t>
            </w:r>
          </w:p>
          <w:p w14:paraId="5BAAB066">
            <w:pPr>
              <w:snapToGrid w:val="0"/>
              <w:spacing w:line="360" w:lineRule="auto"/>
              <w:rPr>
                <w:rFonts w:ascii="宋体" w:hAnsi="宋体" w:cs="宋体"/>
              </w:rPr>
            </w:pPr>
            <w:r>
              <w:rPr>
                <w:rFonts w:hint="eastAsia" w:ascii="宋体" w:hAnsi="宋体" w:cs="宋体"/>
                <w:kern w:val="0"/>
                <w:sz w:val="24"/>
              </w:rPr>
              <w:t>（2）中小企业划型标准：《关于印发中小企业划型标准规定的通知》（工信部联企业〔2011〕300）：</w:t>
            </w:r>
            <w:r>
              <w:rPr>
                <w:rFonts w:hint="eastAsia" w:ascii="宋体" w:hAnsi="宋体" w:cs="宋体"/>
                <w:b/>
                <w:bCs/>
                <w:kern w:val="0"/>
                <w:sz w:val="24"/>
                <w:u w:val="single"/>
                <w:lang w:val="en-US" w:eastAsia="zh-CN"/>
              </w:rPr>
              <w:t>物业管理</w:t>
            </w:r>
            <w:r>
              <w:rPr>
                <w:rFonts w:hint="eastAsia" w:ascii="宋体" w:hAnsi="宋体" w:cs="宋体"/>
                <w:kern w:val="0"/>
                <w:sz w:val="24"/>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7F793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CC2939">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0AD1F61">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CC0CEB">
            <w:pPr>
              <w:spacing w:line="360" w:lineRule="auto"/>
              <w:rPr>
                <w:rFonts w:ascii="宋体" w:hAnsi="宋体" w:cs="宋体"/>
                <w:kern w:val="0"/>
                <w:sz w:val="24"/>
              </w:rPr>
            </w:pPr>
            <w:sdt>
              <w:sdtPr>
                <w:rPr>
                  <w:rFonts w:hint="eastAsia" w:ascii="宋体" w:hAnsi="宋体" w:cs="宋体"/>
                  <w:kern w:val="0"/>
                  <w:sz w:val="24"/>
                </w:rPr>
                <w:id w:val="371582138"/>
              </w:sdtPr>
              <w:sdtEndPr>
                <w:rPr>
                  <w:rFonts w:hint="eastAsia" w:ascii="宋体" w:hAnsi="宋体" w:cs="宋体"/>
                  <w:kern w:val="0"/>
                  <w:sz w:val="24"/>
                </w:rPr>
              </w:sdtEndPr>
              <w:sdtContent>
                <w:r>
                  <w:rPr>
                    <w:rFonts w:hint="eastAsia" w:ascii="宋体" w:hAnsi="宋体" w:cs="宋体"/>
                    <w:kern w:val="0"/>
                    <w:sz w:val="24"/>
                  </w:rPr>
                  <w:sym w:font="Wingdings" w:char="F0FE"/>
                </w:r>
                <w:sdt>
                  <w:sdtPr>
                    <w:rPr>
                      <w:rFonts w:hint="eastAsia" w:ascii="宋体" w:hAnsi="宋体" w:cs="宋体"/>
                      <w:kern w:val="0"/>
                      <w:sz w:val="24"/>
                    </w:rPr>
                    <w:id w:val="2021664901"/>
                  </w:sdtPr>
                  <w:sdtEndPr>
                    <w:rPr>
                      <w:rFonts w:hint="eastAsia" w:ascii="宋体" w:hAnsi="宋体" w:cs="宋体"/>
                      <w:kern w:val="0"/>
                      <w:sz w:val="24"/>
                    </w:rPr>
                  </w:sdtEndPr>
                  <w:sdtContent/>
                </w:sdt>
              </w:sdtContent>
            </w:sdt>
            <w:r>
              <w:rPr>
                <w:rFonts w:hint="eastAsia" w:ascii="宋体" w:hAnsi="宋体" w:cs="宋体"/>
                <w:kern w:val="0"/>
                <w:sz w:val="24"/>
              </w:rPr>
              <w:t>本项目不允许采购进口产品。</w:t>
            </w:r>
          </w:p>
          <w:p w14:paraId="7CA66E2C">
            <w:pPr>
              <w:spacing w:line="360" w:lineRule="auto"/>
              <w:rPr>
                <w:rFonts w:ascii="宋体" w:hAnsi="宋体" w:cs="宋体"/>
              </w:rPr>
            </w:pPr>
            <w:sdt>
              <w:sdtPr>
                <w:rPr>
                  <w:rFonts w:hint="eastAsia" w:ascii="宋体" w:hAnsi="宋体" w:cs="宋体"/>
                  <w:kern w:val="0"/>
                  <w:sz w:val="24"/>
                </w:rPr>
                <w:id w:val="5900462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11B46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2AAF7F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525BD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F101F">
            <w:pPr>
              <w:spacing w:line="360" w:lineRule="auto"/>
              <w:rPr>
                <w:rFonts w:hint="eastAsia" w:ascii="宋体" w:hAnsi="宋体" w:cs="宋体"/>
                <w:sz w:val="24"/>
              </w:rPr>
            </w:pPr>
            <w:sdt>
              <w:sdtPr>
                <w:rPr>
                  <w:rFonts w:hint="eastAsia" w:ascii="宋体" w:hAnsi="宋体" w:cs="宋体"/>
                  <w:kern w:val="0"/>
                  <w:sz w:val="24"/>
                </w:rPr>
                <w:id w:val="1474570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0FA49AFE">
            <w:pPr>
              <w:spacing w:line="360" w:lineRule="auto"/>
              <w:rPr>
                <w:rFonts w:ascii="宋体" w:hAnsi="宋体" w:cs="宋体"/>
                <w:sz w:val="24"/>
              </w:rPr>
            </w:pPr>
            <w:sdt>
              <w:sdtPr>
                <w:rPr>
                  <w:rFonts w:hint="eastAsia" w:ascii="宋体" w:hAnsi="宋体" w:cs="宋体"/>
                  <w:kern w:val="0"/>
                  <w:sz w:val="24"/>
                </w:rPr>
                <w:id w:val="-856880175"/>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3481F0DF">
            <w:pPr>
              <w:spacing w:line="360" w:lineRule="auto"/>
              <w:rPr>
                <w:rFonts w:hint="eastAsia" w:ascii="宋体" w:hAnsi="宋体" w:cs="宋体"/>
                <w:color w:val="auto"/>
                <w:sz w:val="24"/>
              </w:rPr>
            </w:pPr>
            <w:r>
              <w:rPr>
                <w:rFonts w:hint="eastAsia" w:ascii="宋体" w:hAnsi="宋体" w:cs="宋体"/>
                <w:sz w:val="24"/>
              </w:rPr>
              <w:t>注：</w:t>
            </w:r>
            <w:r>
              <w:rPr>
                <w:rFonts w:hint="eastAsia" w:ascii="宋体" w:hAnsi="宋体" w:cs="宋体"/>
                <w:color w:val="auto"/>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5E42630B">
            <w:pPr>
              <w:spacing w:line="360" w:lineRule="auto"/>
              <w:rPr>
                <w:rFonts w:ascii="宋体" w:hAnsi="宋体" w:cs="宋体"/>
                <w:sz w:val="24"/>
              </w:rPr>
            </w:pP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p>
        </w:tc>
      </w:tr>
      <w:tr w14:paraId="3ED3A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8FDC1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1C41E9F">
            <w:pPr>
              <w:snapToGrid w:val="0"/>
              <w:spacing w:line="360" w:lineRule="auto"/>
              <w:jc w:val="center"/>
              <w:rPr>
                <w:rFonts w:ascii="宋体" w:hAnsi="宋体" w:cs="宋体"/>
                <w:b/>
                <w:sz w:val="24"/>
              </w:rPr>
            </w:pPr>
            <w:r>
              <w:rPr>
                <w:rFonts w:hint="eastAsia" w:ascii="宋体" w:hAnsi="宋体" w:cs="宋体"/>
                <w:b/>
                <w:sz w:val="24"/>
              </w:rPr>
              <w:t>开标前答疑会</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DCA13">
            <w:pPr>
              <w:spacing w:line="360" w:lineRule="auto"/>
              <w:rPr>
                <w:rFonts w:ascii="宋体" w:hAnsi="宋体" w:cs="宋体"/>
                <w:sz w:val="24"/>
              </w:rPr>
            </w:pPr>
            <w:sdt>
              <w:sdtPr>
                <w:rPr>
                  <w:rFonts w:hint="eastAsia" w:ascii="宋体" w:hAnsi="宋体" w:cs="宋体"/>
                  <w:kern w:val="0"/>
                  <w:sz w:val="24"/>
                </w:rPr>
                <w:id w:val="3698491"/>
              </w:sdtPr>
              <w:sdtEndPr>
                <w:rPr>
                  <w:rFonts w:hint="eastAsia" w:ascii="宋体" w:hAnsi="宋体" w:cs="宋体"/>
                  <w:kern w:val="0"/>
                  <w:sz w:val="24"/>
                </w:rPr>
              </w:sdtEndPr>
              <w:sdtContent>
                <w:sdt>
                  <w:sdtPr>
                    <w:rPr>
                      <w:rFonts w:hint="eastAsia" w:ascii="宋体" w:hAnsi="宋体" w:cs="宋体"/>
                      <w:kern w:val="0"/>
                      <w:sz w:val="24"/>
                    </w:rPr>
                    <w:id w:val="3698492"/>
                  </w:sdtPr>
                  <w:sdtEndPr>
                    <w:rPr>
                      <w:rFonts w:hint="eastAsia" w:ascii="宋体" w:hAnsi="宋体" w:cs="宋体"/>
                      <w:kern w:val="0"/>
                      <w:sz w:val="24"/>
                    </w:rPr>
                  </w:sdtEndPr>
                  <w:sdtContent>
                    <w:sdt>
                      <w:sdtPr>
                        <w:rPr>
                          <w:rFonts w:hint="eastAsia" w:ascii="宋体" w:hAnsi="宋体" w:cs="宋体"/>
                          <w:kern w:val="0"/>
                          <w:sz w:val="24"/>
                        </w:rPr>
                        <w:id w:val="3698493"/>
                      </w:sdtPr>
                      <w:sdtEndPr>
                        <w:rPr>
                          <w:rFonts w:hint="eastAsia" w:ascii="宋体" w:hAnsi="宋体" w:cs="宋体"/>
                          <w:kern w:val="0"/>
                          <w:sz w:val="24"/>
                        </w:rPr>
                      </w:sdtEndPr>
                      <w:sdtContent>
                        <w:sdt>
                          <w:sdtPr>
                            <w:rPr>
                              <w:rFonts w:hint="eastAsia" w:ascii="宋体" w:hAnsi="宋体" w:cs="宋体"/>
                              <w:kern w:val="0"/>
                              <w:sz w:val="24"/>
                            </w:rPr>
                            <w:id w:val="3698501"/>
                          </w:sdtPr>
                          <w:sdtEndPr>
                            <w:rPr>
                              <w:rFonts w:hint="eastAsia" w:ascii="宋体" w:hAnsi="宋体" w:cs="宋体"/>
                              <w:kern w:val="0"/>
                              <w:sz w:val="24"/>
                            </w:rPr>
                          </w:sdtEndPr>
                          <w:sdtContent>
                            <w:r>
                              <w:rPr>
                                <w:rFonts w:ascii="Wingdings" w:hAnsi="Wingdings" w:cs="宋体"/>
                                <w:kern w:val="0"/>
                                <w:sz w:val="24"/>
                              </w:rPr>
                              <w:t></w:t>
                            </w:r>
                          </w:sdtContent>
                        </w:sdt>
                      </w:sdtContent>
                    </w:sdt>
                  </w:sdtContent>
                </w:sdt>
              </w:sdtContent>
            </w:sdt>
            <w:r>
              <w:rPr>
                <w:rFonts w:hint="eastAsia" w:ascii="宋体" w:hAnsi="宋体" w:cs="宋体"/>
                <w:kern w:val="0"/>
                <w:sz w:val="24"/>
              </w:rPr>
              <w:t>A</w:t>
            </w:r>
            <w:r>
              <w:rPr>
                <w:rFonts w:hint="eastAsia" w:ascii="宋体" w:hAnsi="宋体" w:cs="宋体"/>
                <w:sz w:val="24"/>
              </w:rPr>
              <w:t>不组织。</w:t>
            </w:r>
          </w:p>
          <w:p w14:paraId="16AB6451">
            <w:pPr>
              <w:spacing w:line="360" w:lineRule="auto"/>
              <w:rPr>
                <w:rFonts w:ascii="宋体" w:hAnsi="宋体" w:cs="宋体"/>
                <w:sz w:val="24"/>
                <w:szCs w:val="20"/>
              </w:rPr>
            </w:pPr>
            <w:sdt>
              <w:sdtPr>
                <w:rPr>
                  <w:rFonts w:hint="eastAsia" w:ascii="宋体" w:hAnsi="宋体" w:cs="宋体"/>
                  <w:kern w:val="0"/>
                  <w:sz w:val="24"/>
                </w:rPr>
                <w:id w:val="3698494"/>
              </w:sdtPr>
              <w:sdtEndPr>
                <w:rPr>
                  <w:rFonts w:hint="eastAsia" w:ascii="宋体" w:hAnsi="宋体" w:cs="宋体"/>
                  <w:kern w:val="0"/>
                  <w:sz w:val="24"/>
                </w:rPr>
              </w:sdtEndPr>
              <w:sdtContent>
                <w:sdt>
                  <w:sdtPr>
                    <w:rPr>
                      <w:rFonts w:hint="eastAsia" w:ascii="宋体" w:hAnsi="宋体" w:cs="宋体"/>
                      <w:kern w:val="0"/>
                      <w:sz w:val="24"/>
                    </w:rPr>
                    <w:id w:val="3698495"/>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020C5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6CBBA76">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95A9FD">
            <w:pPr>
              <w:snapToGrid w:val="0"/>
              <w:spacing w:line="360" w:lineRule="auto"/>
              <w:jc w:val="center"/>
              <w:rPr>
                <w:rFonts w:ascii="宋体" w:hAnsi="宋体" w:cs="宋体"/>
                <w:b/>
                <w:sz w:val="24"/>
              </w:rPr>
            </w:pPr>
            <w:r>
              <w:rPr>
                <w:rFonts w:hint="eastAsia" w:ascii="宋体" w:hAnsi="宋体" w:cs="宋体"/>
                <w:b/>
                <w:sz w:val="24"/>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C73E1">
            <w:pPr>
              <w:spacing w:line="360" w:lineRule="auto"/>
              <w:rPr>
                <w:rFonts w:ascii="宋体" w:hAnsi="宋体" w:cs="宋体"/>
                <w:sz w:val="24"/>
              </w:rPr>
            </w:pPr>
            <w:sdt>
              <w:sdtPr>
                <w:rPr>
                  <w:rFonts w:hint="eastAsia" w:ascii="宋体" w:hAnsi="宋体" w:cs="宋体"/>
                  <w:sz w:val="24"/>
                  <w:highlight w:val="none"/>
                </w:rPr>
                <w:id w:val="-1816945663"/>
                <w:showingPlcHdr/>
              </w:sdtPr>
              <w:sdtEndPr>
                <w:rPr>
                  <w:rFonts w:hint="eastAsia" w:ascii="宋体" w:hAnsi="宋体" w:cs="宋体"/>
                  <w:snapToGrid w:val="0"/>
                  <w:kern w:val="28"/>
                  <w:sz w:val="24"/>
                  <w:highlight w:val="none"/>
                </w:rPr>
              </w:sdtEndPr>
              <w:sdtContent/>
            </w:sdt>
            <w:sdt>
              <w:sdtPr>
                <w:rPr>
                  <w:rFonts w:hint="eastAsia" w:ascii="宋体" w:hAnsi="宋体" w:cs="宋体"/>
                  <w:kern w:val="0"/>
                  <w:sz w:val="24"/>
                </w:rPr>
                <w:id w:val="147464525"/>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14:paraId="58D585CD">
            <w:pPr>
              <w:spacing w:line="360" w:lineRule="auto"/>
              <w:rPr>
                <w:rFonts w:hint="eastAsia" w:ascii="宋体" w:hAnsi="宋体" w:eastAsia="宋体" w:cs="宋体"/>
                <w:sz w:val="24"/>
                <w:highlight w:val="none"/>
                <w:lang w:eastAsia="zh-CN"/>
              </w:rPr>
            </w:pPr>
            <w:sdt>
              <w:sdtPr>
                <w:rPr>
                  <w:rFonts w:hint="eastAsia" w:ascii="宋体" w:hAnsi="宋体" w:cs="宋体"/>
                  <w:kern w:val="0"/>
                  <w:sz w:val="24"/>
                </w:rPr>
                <w:id w:val="147474664"/>
              </w:sdtPr>
              <w:sdtEndPr>
                <w:rPr>
                  <w:rFonts w:hint="eastAsia" w:ascii="宋体" w:hAnsi="宋体" w:cs="宋体"/>
                  <w:kern w:val="0"/>
                  <w:sz w:val="24"/>
                </w:rPr>
              </w:sdtEndPr>
              <w:sdtContent>
                <w:sdt>
                  <w:sdtPr>
                    <w:rPr>
                      <w:rFonts w:hint="eastAsia" w:ascii="宋体" w:hAnsi="宋体" w:cs="宋体"/>
                      <w:kern w:val="0"/>
                      <w:sz w:val="24"/>
                    </w:rPr>
                    <w:id w:val="147468864"/>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kern w:val="0"/>
                <w:sz w:val="24"/>
              </w:rPr>
              <w:t>B组织</w:t>
            </w:r>
            <w:r>
              <w:rPr>
                <w:rFonts w:hint="eastAsia" w:ascii="宋体" w:hAnsi="宋体" w:cs="宋体"/>
                <w:kern w:val="0"/>
                <w:sz w:val="24"/>
                <w:lang w:eastAsia="zh-CN"/>
              </w:rPr>
              <w:t>。</w:t>
            </w:r>
          </w:p>
        </w:tc>
      </w:tr>
      <w:tr w14:paraId="79FD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DE813F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9188AFF">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C2C1E04">
            <w:pPr>
              <w:spacing w:line="360" w:lineRule="auto"/>
              <w:rPr>
                <w:rFonts w:ascii="宋体" w:hAnsi="宋体" w:cs="宋体"/>
                <w:sz w:val="24"/>
              </w:rPr>
            </w:pPr>
            <w:sdt>
              <w:sdtPr>
                <w:rPr>
                  <w:rFonts w:hint="eastAsia" w:ascii="宋体" w:hAnsi="宋体" w:cs="宋体"/>
                  <w:kern w:val="0"/>
                  <w:sz w:val="24"/>
                </w:rPr>
                <w:id w:val="703828586"/>
              </w:sdtPr>
              <w:sdtEndPr>
                <w:rPr>
                  <w:rFonts w:hint="eastAsia" w:ascii="宋体" w:hAnsi="宋体" w:cs="宋体"/>
                  <w:kern w:val="0"/>
                  <w:sz w:val="24"/>
                </w:rPr>
              </w:sdtEndPr>
              <w:sdtContent>
                <w:sdt>
                  <w:sdtPr>
                    <w:rPr>
                      <w:rFonts w:hint="eastAsia" w:ascii="宋体" w:hAnsi="宋体" w:cs="宋体"/>
                      <w:kern w:val="0"/>
                      <w:sz w:val="24"/>
                    </w:rPr>
                    <w:id w:val="3698487"/>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宋体" w:hAnsi="宋体" w:cs="宋体"/>
                <w:kern w:val="0"/>
                <w:sz w:val="24"/>
              </w:rPr>
              <w:t>A</w:t>
            </w:r>
            <w:r>
              <w:rPr>
                <w:rFonts w:hint="eastAsia" w:ascii="宋体" w:hAnsi="宋体" w:cs="宋体"/>
                <w:sz w:val="24"/>
              </w:rPr>
              <w:t>不要求提供。</w:t>
            </w:r>
          </w:p>
          <w:p w14:paraId="62143703">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6C562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1005358">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2B2E389">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lang w:val="en-US" w:eastAsia="zh-CN"/>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6581121">
            <w:pPr>
              <w:spacing w:line="360" w:lineRule="auto"/>
              <w:rPr>
                <w:rFonts w:ascii="宋体" w:hAnsi="宋体" w:cs="宋体"/>
                <w:sz w:val="24"/>
              </w:rPr>
            </w:pPr>
            <w:sdt>
              <w:sdtPr>
                <w:rPr>
                  <w:rFonts w:hint="eastAsia" w:ascii="宋体" w:hAnsi="宋体" w:cs="宋体"/>
                  <w:sz w:val="24"/>
                  <w:highlight w:val="none"/>
                </w:rPr>
                <w:id w:val="147454331"/>
                <w:showingPlcHdr/>
              </w:sdtPr>
              <w:sdtEndPr>
                <w:rPr>
                  <w:rFonts w:hint="eastAsia" w:ascii="宋体" w:hAnsi="宋体" w:cs="宋体"/>
                  <w:snapToGrid w:val="0"/>
                  <w:kern w:val="28"/>
                  <w:sz w:val="24"/>
                  <w:highlight w:val="none"/>
                </w:rPr>
              </w:sdtEndPr>
              <w:sdtContent/>
            </w:sdt>
            <w:sdt>
              <w:sdtPr>
                <w:rPr>
                  <w:rFonts w:hint="eastAsia" w:ascii="宋体" w:hAnsi="宋体" w:cs="宋体"/>
                  <w:kern w:val="0"/>
                  <w:sz w:val="24"/>
                </w:rPr>
                <w:id w:val="147478252"/>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14:paraId="5CA5DD8B">
            <w:pPr>
              <w:spacing w:line="360" w:lineRule="auto"/>
              <w:rPr>
                <w:rFonts w:hint="default" w:ascii="宋体" w:hAnsi="宋体" w:eastAsia="宋体" w:cs="宋体"/>
                <w:kern w:val="2"/>
                <w:sz w:val="24"/>
                <w:szCs w:val="24"/>
                <w:highlight w:val="none"/>
                <w:lang w:val="en-US" w:eastAsia="zh-CN" w:bidi="ar-SA"/>
              </w:rPr>
            </w:pPr>
            <w:sdt>
              <w:sdtPr>
                <w:rPr>
                  <w:rFonts w:hint="eastAsia" w:ascii="宋体" w:hAnsi="宋体" w:cs="宋体"/>
                  <w:kern w:val="0"/>
                  <w:sz w:val="24"/>
                </w:rPr>
                <w:id w:val="147455609"/>
              </w:sdtPr>
              <w:sdtEndPr>
                <w:rPr>
                  <w:rFonts w:hint="eastAsia" w:ascii="宋体" w:hAnsi="宋体" w:cs="宋体"/>
                  <w:kern w:val="0"/>
                  <w:sz w:val="24"/>
                </w:rPr>
              </w:sdtEndPr>
              <w:sdtContent>
                <w:sdt>
                  <w:sdtPr>
                    <w:rPr>
                      <w:rFonts w:hint="eastAsia" w:ascii="宋体" w:hAnsi="宋体" w:cs="宋体"/>
                      <w:kern w:val="0"/>
                      <w:sz w:val="24"/>
                    </w:rPr>
                    <w:id w:val="147475118"/>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kern w:val="0"/>
                <w:sz w:val="24"/>
              </w:rPr>
              <w:t>B组织</w:t>
            </w:r>
            <w:r>
              <w:rPr>
                <w:rFonts w:hint="eastAsia" w:ascii="宋体" w:hAnsi="宋体" w:cs="宋体"/>
                <w:kern w:val="0"/>
                <w:sz w:val="24"/>
                <w:lang w:eastAsia="zh-CN"/>
              </w:rPr>
              <w:t>。</w:t>
            </w:r>
          </w:p>
        </w:tc>
      </w:tr>
      <w:tr w14:paraId="7C831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restart"/>
            <w:tcBorders>
              <w:top w:val="single" w:color="auto" w:sz="4" w:space="0"/>
              <w:left w:val="single" w:color="auto" w:sz="4" w:space="0"/>
              <w:right w:val="single" w:color="auto" w:sz="4" w:space="0"/>
            </w:tcBorders>
            <w:vAlign w:val="center"/>
          </w:tcPr>
          <w:p w14:paraId="1B812D3E">
            <w:pPr>
              <w:snapToGrid w:val="0"/>
              <w:spacing w:line="360" w:lineRule="auto"/>
              <w:jc w:val="center"/>
              <w:rPr>
                <w:rFonts w:ascii="宋体" w:hAnsi="宋体" w:cs="宋体"/>
                <w:sz w:val="24"/>
              </w:rPr>
            </w:pPr>
            <w:r>
              <w:rPr>
                <w:rFonts w:hint="eastAsia" w:ascii="宋体" w:hAnsi="宋体" w:cs="宋体"/>
                <w:sz w:val="24"/>
              </w:rPr>
              <w:t>9</w:t>
            </w:r>
          </w:p>
        </w:tc>
        <w:tc>
          <w:tcPr>
            <w:tcW w:w="1843" w:type="dxa"/>
            <w:vMerge w:val="restart"/>
            <w:tcBorders>
              <w:top w:val="single" w:color="000000" w:sz="8" w:space="0"/>
              <w:left w:val="single" w:color="auto" w:sz="4" w:space="0"/>
              <w:right w:val="single" w:color="000000" w:sz="8" w:space="0"/>
            </w:tcBorders>
            <w:vAlign w:val="center"/>
          </w:tcPr>
          <w:p w14:paraId="35B15CB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7E8314B">
            <w:pPr>
              <w:spacing w:line="360" w:lineRule="auto"/>
              <w:rPr>
                <w:rFonts w:ascii="宋体" w:hAnsi="宋体" w:cs="宋体"/>
                <w:sz w:val="24"/>
              </w:rPr>
            </w:pPr>
            <w:r>
              <w:rPr>
                <w:rFonts w:hint="eastAsia" w:ascii="宋体" w:hAnsi="宋体" w:cs="宋体"/>
                <w:sz w:val="24"/>
              </w:rPr>
              <w:t>（1）资格证明文件：见招标文件第二部分11.1。</w:t>
            </w:r>
          </w:p>
          <w:p w14:paraId="4ED8E22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D9C4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continue"/>
            <w:tcBorders>
              <w:left w:val="single" w:color="auto" w:sz="4" w:space="0"/>
              <w:bottom w:val="single" w:color="auto" w:sz="4" w:space="0"/>
              <w:right w:val="single" w:color="auto" w:sz="4" w:space="0"/>
            </w:tcBorders>
            <w:vAlign w:val="center"/>
          </w:tcPr>
          <w:p w14:paraId="4D33CA9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B6374B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27EBB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1414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F6D54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6CC408">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A9FFD">
            <w:pPr>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D9DFF69">
            <w:pPr>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本项目节能产品、环境标志产品要求：</w:t>
            </w:r>
          </w:p>
          <w:p w14:paraId="74AD63DB">
            <w:pPr>
              <w:pStyle w:val="968"/>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21B85CA9">
            <w:pPr>
              <w:pStyle w:val="968"/>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530CCB7D">
            <w:pPr>
              <w:pStyle w:val="968"/>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4B754DA">
            <w:pPr>
              <w:snapToGrid w:val="0"/>
              <w:spacing w:line="360" w:lineRule="auto"/>
              <w:rPr>
                <w:rFonts w:ascii="宋体" w:hAnsi="宋体" w:cs="宋体"/>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0788B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79485F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0166D0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E9335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0990F75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086432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9B329A3">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BBAAAEB">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9228C15">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4317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76ADA5">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08A01666">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C9400">
            <w:pPr>
              <w:pStyle w:val="33"/>
              <w:spacing w:line="360" w:lineRule="auto"/>
              <w:rPr>
                <w:rFonts w:hint="eastAsia" w:ascii="宋体" w:hAnsi="宋体" w:eastAsia="宋体" w:cs="宋体"/>
                <w:kern w:val="28"/>
                <w:sz w:val="24"/>
                <w:szCs w:val="24"/>
                <w:highlight w:val="none"/>
                <w:u w:val="single"/>
                <w:lang w:val="en-US" w:eastAsia="zh-CN"/>
              </w:rPr>
            </w:pPr>
            <w:r>
              <w:rPr>
                <w:rFonts w:hint="eastAsia" w:ascii="宋体" w:hAnsi="宋体" w:eastAsia="宋体" w:cs="宋体"/>
                <w:kern w:val="28"/>
                <w:sz w:val="24"/>
                <w:szCs w:val="24"/>
                <w:highlight w:val="none"/>
              </w:rPr>
              <w:t>备份响应文件送达地点：</w:t>
            </w:r>
            <w:r>
              <w:rPr>
                <w:rFonts w:hint="eastAsia" w:ascii="宋体" w:hAnsi="宋体" w:eastAsia="宋体" w:cs="宋体"/>
                <w:kern w:val="28"/>
                <w:sz w:val="24"/>
                <w:szCs w:val="24"/>
                <w:highlight w:val="none"/>
                <w:u w:val="single"/>
                <w:lang w:val="en-US" w:eastAsia="zh-CN"/>
              </w:rPr>
              <w:t>杭州市上塘路988号宸融大厦19楼大地工程咨询有限公司（响应截止时间前一天送达）</w:t>
            </w:r>
          </w:p>
          <w:p w14:paraId="640F3AD9">
            <w:pPr>
              <w:pStyle w:val="33"/>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不支持到付，到付将拒收</w:t>
            </w:r>
            <w:r>
              <w:rPr>
                <w:rFonts w:hint="eastAsia" w:ascii="宋体" w:hAnsi="宋体" w:eastAsia="宋体" w:cs="宋体"/>
                <w:kern w:val="28"/>
                <w:sz w:val="24"/>
                <w:szCs w:val="24"/>
                <w:highlight w:val="none"/>
              </w:rPr>
              <w:t>；备份响应文件签收人员联系电话：</w:t>
            </w:r>
            <w:r>
              <w:rPr>
                <w:rFonts w:hint="eastAsia" w:ascii="宋体" w:hAnsi="宋体" w:eastAsia="宋体" w:cs="宋体"/>
                <w:kern w:val="28"/>
                <w:sz w:val="24"/>
                <w:szCs w:val="24"/>
                <w:highlight w:val="none"/>
                <w:lang w:val="en-US" w:eastAsia="zh-CN"/>
              </w:rPr>
              <w:t>杨洋，18658165573</w:t>
            </w:r>
            <w:r>
              <w:rPr>
                <w:rFonts w:hint="eastAsia" w:ascii="宋体" w:hAnsi="宋体" w:eastAsia="宋体" w:cs="宋体"/>
                <w:kern w:val="28"/>
                <w:sz w:val="24"/>
                <w:szCs w:val="24"/>
                <w:highlight w:val="none"/>
              </w:rPr>
              <w:t>。</w:t>
            </w:r>
          </w:p>
          <w:p w14:paraId="743D162E">
            <w:pPr>
              <w:pStyle w:val="33"/>
              <w:spacing w:line="360" w:lineRule="auto"/>
              <w:rPr>
                <w:rFonts w:hAnsi="宋体" w:cs="宋体"/>
                <w:kern w:val="28"/>
                <w:sz w:val="24"/>
                <w:highlight w:val="none"/>
              </w:rPr>
            </w:pPr>
            <w:r>
              <w:rPr>
                <w:rFonts w:hint="eastAsia" w:hAnsi="宋体" w:cs="宋体"/>
                <w:b/>
                <w:sz w:val="24"/>
                <w:szCs w:val="24"/>
                <w:highlight w:val="none"/>
              </w:rPr>
              <w:t>采购人、采购代理机构不强制或变相强制投标人提交备份投标文件。</w:t>
            </w:r>
          </w:p>
        </w:tc>
      </w:tr>
      <w:tr w14:paraId="741F0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608506">
            <w:pPr>
              <w:snapToGrid w:val="0"/>
              <w:spacing w:line="360" w:lineRule="auto"/>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6033B0C">
            <w:pPr>
              <w:snapToGrid w:val="0"/>
              <w:spacing w:line="360" w:lineRule="auto"/>
              <w:jc w:val="center"/>
              <w:rPr>
                <w:rFonts w:hint="eastAsia" w:asciiTheme="minorEastAsia" w:hAnsiTheme="minorEastAsia" w:eastAsiaTheme="minorEastAsia" w:cstheme="minorEastAsia"/>
                <w:b/>
                <w:sz w:val="24"/>
              </w:rPr>
            </w:pPr>
            <w:r>
              <w:rPr>
                <w:rFonts w:hint="eastAsia" w:ascii="宋体" w:hAnsi="宋体" w:eastAsia="宋体" w:cs="宋体"/>
                <w:b/>
                <w:sz w:val="24"/>
                <w:highlight w:val="none"/>
              </w:rPr>
              <w:t>开标流程</w:t>
            </w:r>
          </w:p>
        </w:tc>
        <w:tc>
          <w:tcPr>
            <w:tcW w:w="6095" w:type="dxa"/>
            <w:tcBorders>
              <w:top w:val="single" w:color="000000" w:sz="8" w:space="0"/>
              <w:left w:val="single" w:color="000000" w:sz="2" w:space="0"/>
              <w:bottom w:val="single" w:color="000000" w:sz="8" w:space="0"/>
              <w:right w:val="single" w:color="000000" w:sz="8" w:space="0"/>
            </w:tcBorders>
            <w:vAlign w:val="center"/>
          </w:tcPr>
          <w:p w14:paraId="0106170B">
            <w:pPr>
              <w:pStyle w:val="33"/>
              <w:spacing w:line="360" w:lineRule="auto"/>
              <w:rPr>
                <w:rFonts w:hint="eastAsia" w:asciiTheme="minorEastAsia" w:hAnsiTheme="minorEastAsia" w:eastAsiaTheme="minorEastAsia" w:cstheme="minorEastAsia"/>
                <w:snapToGrid w:val="0"/>
                <w:color w:val="auto"/>
                <w:kern w:val="28"/>
                <w:sz w:val="24"/>
              </w:rPr>
            </w:pPr>
            <w:r>
              <w:rPr>
                <w:rFonts w:hint="eastAsia" w:ascii="宋体" w:hAnsi="宋体" w:eastAsia="宋体" w:cs="宋体"/>
                <w:kern w:val="28"/>
                <w:sz w:val="24"/>
                <w:szCs w:val="24"/>
                <w:highlight w:val="none"/>
              </w:rPr>
              <w:t>开标时间：同投标（响应）文件递交截止时间；开标程序说明：本项目采用一阶段开标，开标时间到，直接进行响应文件平台解密（含资格文件、报价文件、商务技术文件等）；后续进入资格审查、符合性审查、商务技术评审等环节。</w:t>
            </w:r>
          </w:p>
        </w:tc>
      </w:tr>
      <w:tr w14:paraId="331A4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589B2DE">
            <w:pPr>
              <w:snapToGrid w:val="0"/>
              <w:spacing w:line="360" w:lineRule="auto"/>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D006FF5">
            <w:pPr>
              <w:snapToGrid w:val="0"/>
              <w:spacing w:line="360" w:lineRule="auto"/>
              <w:jc w:val="center"/>
              <w:rPr>
                <w:rFonts w:hint="eastAsia" w:asciiTheme="minorEastAsia" w:hAnsiTheme="minorEastAsia" w:eastAsiaTheme="minorEastAsia" w:cstheme="minorEastAsia"/>
                <w:b/>
                <w:color w:val="auto"/>
                <w:sz w:val="24"/>
              </w:rPr>
            </w:pPr>
            <w:r>
              <w:rPr>
                <w:rFonts w:hint="eastAsia" w:ascii="宋体" w:hAnsi="宋体" w:eastAsia="宋体" w:cs="宋体"/>
                <w:b/>
                <w:color w:val="auto"/>
                <w:sz w:val="24"/>
                <w:highlight w:val="none"/>
              </w:rPr>
              <w:t>澄清、说明或者补正</w:t>
            </w:r>
          </w:p>
        </w:tc>
        <w:tc>
          <w:tcPr>
            <w:tcW w:w="6095" w:type="dxa"/>
            <w:tcBorders>
              <w:top w:val="single" w:color="000000" w:sz="8" w:space="0"/>
              <w:left w:val="single" w:color="000000" w:sz="2" w:space="0"/>
              <w:bottom w:val="single" w:color="000000" w:sz="8" w:space="0"/>
              <w:right w:val="single" w:color="000000" w:sz="8" w:space="0"/>
            </w:tcBorders>
            <w:vAlign w:val="center"/>
          </w:tcPr>
          <w:p w14:paraId="28A4EA1B">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采购人或组建的评审小组认为响应文件需要供应商进行澄清、说明或者补正的，可以按以下要求进行质询：</w:t>
            </w:r>
          </w:p>
          <w:p w14:paraId="7CF84EB4">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1.澄清回复时间不得超过在发出通知后</w:t>
            </w:r>
            <w:r>
              <w:rPr>
                <w:rFonts w:hint="eastAsia" w:ascii="宋体" w:hAnsi="宋体" w:eastAsia="宋体" w:cs="宋体"/>
                <w:color w:val="auto"/>
                <w:kern w:val="28"/>
                <w:sz w:val="24"/>
                <w:szCs w:val="24"/>
                <w:highlight w:val="none"/>
                <w:u w:val="single"/>
              </w:rPr>
              <w:t xml:space="preserve"> 30 </w:t>
            </w:r>
            <w:r>
              <w:rPr>
                <w:rFonts w:hint="eastAsia" w:ascii="宋体" w:hAnsi="宋体" w:eastAsia="宋体" w:cs="宋体"/>
                <w:color w:val="auto"/>
                <w:kern w:val="28"/>
                <w:sz w:val="24"/>
                <w:szCs w:val="24"/>
                <w:highlight w:val="none"/>
              </w:rPr>
              <w:t>分钟(该时间填报不得超过</w:t>
            </w:r>
            <w:r>
              <w:rPr>
                <w:rFonts w:hint="eastAsia" w:ascii="宋体" w:hAnsi="宋体" w:eastAsia="宋体" w:cs="宋体"/>
                <w:color w:val="auto"/>
                <w:kern w:val="28"/>
                <w:sz w:val="24"/>
                <w:szCs w:val="24"/>
                <w:highlight w:val="none"/>
                <w:u w:val="single"/>
              </w:rPr>
              <w:t xml:space="preserve"> 30 </w:t>
            </w:r>
            <w:r>
              <w:rPr>
                <w:rFonts w:hint="eastAsia" w:ascii="宋体" w:hAnsi="宋体" w:eastAsia="宋体" w:cs="宋体"/>
                <w:color w:val="auto"/>
                <w:kern w:val="28"/>
                <w:sz w:val="24"/>
                <w:szCs w:val="24"/>
                <w:highlight w:val="none"/>
              </w:rPr>
              <w:t>分钟)，供应商逾期或未按要求澄清回复的，将视为不予回复或确认，评审小组有权否决其响应。供应商通讯不畅通，导致不能及时联系的，视作为供应商不予回复或确认。</w:t>
            </w:r>
          </w:p>
          <w:p w14:paraId="4E0C9706">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2.评审小组对供应商提交的澄清、说明或补正有疑问的，可以要求供应商进一步澄清、说明或补正，直至满足评审小组的要求。</w:t>
            </w:r>
          </w:p>
          <w:p w14:paraId="0B01ECE1">
            <w:pPr>
              <w:pStyle w:val="33"/>
              <w:spacing w:line="360" w:lineRule="auto"/>
              <w:rPr>
                <w:rFonts w:hint="eastAsia" w:asciiTheme="minorEastAsia" w:hAnsiTheme="minorEastAsia" w:eastAsiaTheme="minorEastAsia" w:cstheme="minorEastAsia"/>
                <w:snapToGrid w:val="0"/>
                <w:color w:val="auto"/>
                <w:kern w:val="28"/>
                <w:sz w:val="24"/>
              </w:rPr>
            </w:pPr>
            <w:r>
              <w:rPr>
                <w:rFonts w:hint="eastAsia" w:ascii="宋体" w:hAnsi="宋体" w:eastAsia="宋体" w:cs="宋体"/>
                <w:color w:val="auto"/>
                <w:kern w:val="28"/>
                <w:sz w:val="24"/>
                <w:szCs w:val="24"/>
                <w:highlight w:val="none"/>
              </w:rPr>
              <w:t>3.供应商拒不按照要求对响应文件进行澄清、说明或者补正的，评审小组可以否决其响应。</w:t>
            </w:r>
          </w:p>
        </w:tc>
      </w:tr>
      <w:tr w14:paraId="7A4A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493DCB">
            <w:pPr>
              <w:snapToGrid w:val="0"/>
              <w:spacing w:line="360" w:lineRule="auto"/>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46602FE">
            <w:pPr>
              <w:snapToGrid w:val="0"/>
              <w:spacing w:line="360" w:lineRule="auto"/>
              <w:jc w:val="center"/>
              <w:rPr>
                <w:rFonts w:hint="eastAsia" w:asciiTheme="minorEastAsia" w:hAnsiTheme="minorEastAsia" w:eastAsiaTheme="minorEastAsia" w:cstheme="minorEastAsia"/>
                <w:b/>
                <w:sz w:val="24"/>
              </w:rPr>
            </w:pPr>
            <w:r>
              <w:rPr>
                <w:rFonts w:hint="eastAsia" w:ascii="宋体" w:hAnsi="宋体" w:eastAsia="宋体" w:cs="仿宋_GB2312"/>
                <w:b/>
                <w:bCs w:val="0"/>
                <w:sz w:val="24"/>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5535F9C1">
            <w:pPr>
              <w:spacing w:line="360" w:lineRule="auto"/>
              <w:rPr>
                <w:rFonts w:hint="eastAsia" w:asciiTheme="minorEastAsia" w:hAnsiTheme="minorEastAsia" w:eastAsiaTheme="minorEastAsia" w:cstheme="minorEastAsia"/>
                <w:snapToGrid w:val="0"/>
                <w:color w:val="auto"/>
                <w:kern w:val="28"/>
                <w:sz w:val="24"/>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15DA9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F117AD">
            <w:pPr>
              <w:snapToGrid w:val="0"/>
              <w:spacing w:line="360" w:lineRule="auto"/>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val="0"/>
                <w:bCs/>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90F69C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261ED4">
            <w:pPr>
              <w:spacing w:line="360" w:lineRule="auto"/>
              <w:jc w:val="both"/>
              <w:rPr>
                <w:rFonts w:hint="eastAsia" w:ascii="宋体" w:hAnsi="宋体" w:cs="宋体"/>
                <w:color w:val="auto"/>
                <w:sz w:val="24"/>
                <w:highlight w:val="none"/>
              </w:rPr>
            </w:pPr>
            <w:r>
              <w:rPr>
                <w:rFonts w:hint="eastAsia" w:asciiTheme="minorEastAsia" w:hAnsiTheme="minorEastAsia" w:eastAsiaTheme="minorEastAsia" w:cstheme="minorEastAsia"/>
                <w:snapToGrid w:val="0"/>
                <w:color w:val="auto"/>
                <w:kern w:val="28"/>
                <w:sz w:val="24"/>
              </w:rPr>
              <w:t>1</w:t>
            </w:r>
            <w:r>
              <w:rPr>
                <w:rFonts w:hint="eastAsia" w:asciiTheme="minorEastAsia" w:hAnsiTheme="minorEastAsia" w:eastAsiaTheme="minorEastAsia" w:cstheme="minorEastAsia"/>
                <w:snapToGrid w:val="0"/>
                <w:color w:val="auto"/>
                <w:kern w:val="28"/>
                <w:sz w:val="24"/>
                <w:highlight w:val="none"/>
              </w:rPr>
              <w:t>.本项目代理服务费由中标人支付。</w:t>
            </w:r>
            <w:r>
              <w:rPr>
                <w:rFonts w:hint="eastAsia" w:ascii="宋体" w:hAnsi="宋体" w:cs="宋体"/>
                <w:color w:val="auto"/>
                <w:sz w:val="24"/>
                <w:highlight w:val="none"/>
              </w:rPr>
              <w:t>代理服务费参照计价格[2002]1980号文招标代理费收费标准计收。</w:t>
            </w:r>
          </w:p>
          <w:p w14:paraId="76109BF4">
            <w:pPr>
              <w:spacing w:line="360" w:lineRule="auto"/>
              <w:rPr>
                <w:rFonts w:hint="default" w:asciiTheme="minorEastAsia" w:hAnsiTheme="minorEastAsia" w:eastAsiaTheme="minorEastAsia" w:cstheme="minorEastAsia"/>
                <w:snapToGrid w:val="0"/>
                <w:color w:val="auto"/>
                <w:kern w:val="28"/>
                <w:sz w:val="24"/>
                <w:lang w:val="en-US" w:eastAsia="zh-CN"/>
              </w:rPr>
            </w:pPr>
            <w:r>
              <w:rPr>
                <w:rFonts w:hint="eastAsia" w:asciiTheme="minorEastAsia" w:hAnsiTheme="minorEastAsia" w:eastAsiaTheme="minorEastAsia" w:cstheme="minorEastAsia"/>
                <w:snapToGrid w:val="0"/>
                <w:color w:val="auto"/>
                <w:kern w:val="28"/>
                <w:sz w:val="24"/>
                <w:lang w:val="en-US" w:eastAsia="zh-CN"/>
              </w:rPr>
              <w:t>即：</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322"/>
              <w:gridCol w:w="1487"/>
              <w:gridCol w:w="1431"/>
            </w:tblGrid>
            <w:tr w14:paraId="1C6D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41" w:type="dxa"/>
                  <w:noWrap w:val="0"/>
                  <w:vAlign w:val="center"/>
                </w:tcPr>
                <w:p w14:paraId="7CC3CA29">
                  <w:pPr>
                    <w:bidi w:val="0"/>
                    <w:jc w:val="center"/>
                    <w:rPr>
                      <w:rFonts w:hint="eastAsia"/>
                      <w:b/>
                      <w:color w:val="auto"/>
                    </w:rPr>
                  </w:pPr>
                  <w:r>
                    <w:rPr>
                      <w:rFonts w:hint="eastAsia"/>
                      <w:b/>
                      <w:color w:val="auto"/>
                    </w:rPr>
                    <w:t>中标金额（万元）</w:t>
                  </w:r>
                </w:p>
              </w:tc>
              <w:tc>
                <w:tcPr>
                  <w:tcW w:w="1322" w:type="dxa"/>
                  <w:noWrap w:val="0"/>
                  <w:vAlign w:val="center"/>
                </w:tcPr>
                <w:p w14:paraId="4AAEE1B2">
                  <w:pPr>
                    <w:bidi w:val="0"/>
                    <w:jc w:val="center"/>
                    <w:rPr>
                      <w:rFonts w:hint="eastAsia"/>
                      <w:b/>
                      <w:color w:val="auto"/>
                    </w:rPr>
                  </w:pPr>
                  <w:r>
                    <w:rPr>
                      <w:rFonts w:hint="eastAsia"/>
                      <w:b/>
                      <w:color w:val="auto"/>
                    </w:rPr>
                    <w:t>货物招标</w:t>
                  </w:r>
                </w:p>
              </w:tc>
              <w:tc>
                <w:tcPr>
                  <w:tcW w:w="1487" w:type="dxa"/>
                  <w:noWrap w:val="0"/>
                  <w:vAlign w:val="center"/>
                </w:tcPr>
                <w:p w14:paraId="402D13A5">
                  <w:pPr>
                    <w:bidi w:val="0"/>
                    <w:jc w:val="center"/>
                    <w:rPr>
                      <w:rFonts w:hint="eastAsia"/>
                      <w:b/>
                      <w:color w:val="auto"/>
                    </w:rPr>
                  </w:pPr>
                  <w:r>
                    <w:rPr>
                      <w:rFonts w:hint="eastAsia"/>
                      <w:b/>
                      <w:color w:val="auto"/>
                    </w:rPr>
                    <w:t>服务招标</w:t>
                  </w:r>
                </w:p>
              </w:tc>
              <w:tc>
                <w:tcPr>
                  <w:tcW w:w="1431" w:type="dxa"/>
                  <w:noWrap w:val="0"/>
                  <w:vAlign w:val="center"/>
                </w:tcPr>
                <w:p w14:paraId="6EAE0CC6">
                  <w:pPr>
                    <w:bidi w:val="0"/>
                    <w:jc w:val="center"/>
                    <w:rPr>
                      <w:rFonts w:hint="eastAsia"/>
                      <w:b/>
                      <w:color w:val="auto"/>
                    </w:rPr>
                  </w:pPr>
                  <w:r>
                    <w:rPr>
                      <w:rFonts w:hint="eastAsia"/>
                      <w:b/>
                      <w:color w:val="auto"/>
                    </w:rPr>
                    <w:t>工程招标</w:t>
                  </w:r>
                </w:p>
              </w:tc>
            </w:tr>
            <w:tr w14:paraId="069B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30D51FE3">
                  <w:pPr>
                    <w:bidi w:val="0"/>
                    <w:jc w:val="center"/>
                    <w:rPr>
                      <w:rFonts w:hint="eastAsia"/>
                      <w:color w:val="auto"/>
                    </w:rPr>
                  </w:pPr>
                  <w:r>
                    <w:rPr>
                      <w:rFonts w:hint="eastAsia"/>
                      <w:color w:val="auto"/>
                    </w:rPr>
                    <w:t>100以下</w:t>
                  </w:r>
                </w:p>
              </w:tc>
              <w:tc>
                <w:tcPr>
                  <w:tcW w:w="1322" w:type="dxa"/>
                  <w:noWrap w:val="0"/>
                  <w:vAlign w:val="top"/>
                </w:tcPr>
                <w:p w14:paraId="032D82FE">
                  <w:pPr>
                    <w:bidi w:val="0"/>
                    <w:jc w:val="center"/>
                    <w:rPr>
                      <w:rFonts w:hint="eastAsia"/>
                      <w:color w:val="auto"/>
                    </w:rPr>
                  </w:pPr>
                  <w:r>
                    <w:rPr>
                      <w:rFonts w:hint="eastAsia"/>
                      <w:color w:val="auto"/>
                    </w:rPr>
                    <w:t>1.5%</w:t>
                  </w:r>
                </w:p>
              </w:tc>
              <w:tc>
                <w:tcPr>
                  <w:tcW w:w="1487" w:type="dxa"/>
                  <w:noWrap w:val="0"/>
                  <w:vAlign w:val="top"/>
                </w:tcPr>
                <w:p w14:paraId="30D80329">
                  <w:pPr>
                    <w:bidi w:val="0"/>
                    <w:jc w:val="center"/>
                    <w:rPr>
                      <w:rFonts w:hint="eastAsia"/>
                      <w:color w:val="auto"/>
                    </w:rPr>
                  </w:pPr>
                  <w:r>
                    <w:rPr>
                      <w:rFonts w:hint="eastAsia"/>
                      <w:color w:val="auto"/>
                    </w:rPr>
                    <w:t>1.5%</w:t>
                  </w:r>
                </w:p>
              </w:tc>
              <w:tc>
                <w:tcPr>
                  <w:tcW w:w="1431" w:type="dxa"/>
                  <w:noWrap w:val="0"/>
                  <w:vAlign w:val="top"/>
                </w:tcPr>
                <w:p w14:paraId="7E869129">
                  <w:pPr>
                    <w:bidi w:val="0"/>
                    <w:jc w:val="center"/>
                    <w:rPr>
                      <w:rFonts w:hint="eastAsia"/>
                      <w:color w:val="auto"/>
                    </w:rPr>
                  </w:pPr>
                  <w:r>
                    <w:rPr>
                      <w:rFonts w:hint="eastAsia"/>
                      <w:color w:val="auto"/>
                    </w:rPr>
                    <w:t>1.0%</w:t>
                  </w:r>
                </w:p>
              </w:tc>
            </w:tr>
            <w:tr w14:paraId="5A71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6C183AAD">
                  <w:pPr>
                    <w:bidi w:val="0"/>
                    <w:jc w:val="center"/>
                    <w:rPr>
                      <w:rFonts w:hint="eastAsia"/>
                      <w:color w:val="auto"/>
                    </w:rPr>
                  </w:pPr>
                  <w:r>
                    <w:rPr>
                      <w:rFonts w:hint="eastAsia"/>
                      <w:color w:val="auto"/>
                    </w:rPr>
                    <w:t>100-500</w:t>
                  </w:r>
                </w:p>
              </w:tc>
              <w:tc>
                <w:tcPr>
                  <w:tcW w:w="1322" w:type="dxa"/>
                  <w:noWrap w:val="0"/>
                  <w:vAlign w:val="top"/>
                </w:tcPr>
                <w:p w14:paraId="74236D04">
                  <w:pPr>
                    <w:bidi w:val="0"/>
                    <w:jc w:val="center"/>
                    <w:rPr>
                      <w:rFonts w:hint="eastAsia"/>
                      <w:color w:val="auto"/>
                    </w:rPr>
                  </w:pPr>
                  <w:r>
                    <w:rPr>
                      <w:rFonts w:hint="eastAsia"/>
                      <w:color w:val="auto"/>
                    </w:rPr>
                    <w:t>1.1%</w:t>
                  </w:r>
                </w:p>
              </w:tc>
              <w:tc>
                <w:tcPr>
                  <w:tcW w:w="1487" w:type="dxa"/>
                  <w:noWrap w:val="0"/>
                  <w:vAlign w:val="top"/>
                </w:tcPr>
                <w:p w14:paraId="7F0145F7">
                  <w:pPr>
                    <w:bidi w:val="0"/>
                    <w:jc w:val="center"/>
                    <w:rPr>
                      <w:rFonts w:hint="eastAsia"/>
                      <w:color w:val="auto"/>
                    </w:rPr>
                  </w:pPr>
                  <w:r>
                    <w:rPr>
                      <w:rFonts w:hint="eastAsia"/>
                      <w:color w:val="auto"/>
                    </w:rPr>
                    <w:t>0.8%</w:t>
                  </w:r>
                </w:p>
              </w:tc>
              <w:tc>
                <w:tcPr>
                  <w:tcW w:w="1431" w:type="dxa"/>
                  <w:noWrap w:val="0"/>
                  <w:vAlign w:val="top"/>
                </w:tcPr>
                <w:p w14:paraId="100398A2">
                  <w:pPr>
                    <w:bidi w:val="0"/>
                    <w:jc w:val="center"/>
                    <w:rPr>
                      <w:rFonts w:hint="eastAsia"/>
                      <w:color w:val="auto"/>
                    </w:rPr>
                  </w:pPr>
                  <w:r>
                    <w:rPr>
                      <w:rFonts w:hint="eastAsia"/>
                      <w:color w:val="auto"/>
                    </w:rPr>
                    <w:t>0.7%</w:t>
                  </w:r>
                </w:p>
              </w:tc>
            </w:tr>
            <w:tr w14:paraId="5338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5A144827">
                  <w:pPr>
                    <w:bidi w:val="0"/>
                    <w:jc w:val="center"/>
                    <w:rPr>
                      <w:rFonts w:hint="eastAsia"/>
                      <w:color w:val="auto"/>
                    </w:rPr>
                  </w:pPr>
                  <w:r>
                    <w:rPr>
                      <w:rFonts w:hint="eastAsia"/>
                      <w:color w:val="auto"/>
                    </w:rPr>
                    <w:t>500-1000</w:t>
                  </w:r>
                </w:p>
              </w:tc>
              <w:tc>
                <w:tcPr>
                  <w:tcW w:w="1322" w:type="dxa"/>
                  <w:noWrap w:val="0"/>
                  <w:vAlign w:val="top"/>
                </w:tcPr>
                <w:p w14:paraId="5839141D">
                  <w:pPr>
                    <w:bidi w:val="0"/>
                    <w:jc w:val="center"/>
                    <w:rPr>
                      <w:rFonts w:hint="eastAsia"/>
                      <w:color w:val="auto"/>
                    </w:rPr>
                  </w:pPr>
                  <w:r>
                    <w:rPr>
                      <w:rFonts w:hint="eastAsia"/>
                      <w:color w:val="auto"/>
                    </w:rPr>
                    <w:t>0.8%</w:t>
                  </w:r>
                </w:p>
              </w:tc>
              <w:tc>
                <w:tcPr>
                  <w:tcW w:w="1487" w:type="dxa"/>
                  <w:noWrap w:val="0"/>
                  <w:vAlign w:val="top"/>
                </w:tcPr>
                <w:p w14:paraId="2CBD1CAE">
                  <w:pPr>
                    <w:bidi w:val="0"/>
                    <w:jc w:val="center"/>
                    <w:rPr>
                      <w:rFonts w:hint="eastAsia"/>
                      <w:color w:val="auto"/>
                    </w:rPr>
                  </w:pPr>
                  <w:r>
                    <w:rPr>
                      <w:rFonts w:hint="eastAsia"/>
                      <w:color w:val="auto"/>
                    </w:rPr>
                    <w:t>0.45%</w:t>
                  </w:r>
                </w:p>
              </w:tc>
              <w:tc>
                <w:tcPr>
                  <w:tcW w:w="1431" w:type="dxa"/>
                  <w:noWrap w:val="0"/>
                  <w:vAlign w:val="top"/>
                </w:tcPr>
                <w:p w14:paraId="574BA36B">
                  <w:pPr>
                    <w:bidi w:val="0"/>
                    <w:jc w:val="center"/>
                    <w:rPr>
                      <w:rFonts w:hint="eastAsia"/>
                      <w:color w:val="auto"/>
                    </w:rPr>
                  </w:pPr>
                  <w:r>
                    <w:rPr>
                      <w:rFonts w:hint="eastAsia"/>
                      <w:color w:val="auto"/>
                    </w:rPr>
                    <w:t>0.55%</w:t>
                  </w:r>
                </w:p>
              </w:tc>
            </w:tr>
            <w:tr w14:paraId="02FF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0C2BB7F1">
                  <w:pPr>
                    <w:bidi w:val="0"/>
                    <w:jc w:val="center"/>
                    <w:rPr>
                      <w:rFonts w:hint="eastAsia"/>
                      <w:color w:val="auto"/>
                    </w:rPr>
                  </w:pPr>
                  <w:r>
                    <w:rPr>
                      <w:rFonts w:hint="eastAsia"/>
                      <w:color w:val="auto"/>
                    </w:rPr>
                    <w:t>1000-5000</w:t>
                  </w:r>
                </w:p>
              </w:tc>
              <w:tc>
                <w:tcPr>
                  <w:tcW w:w="1322" w:type="dxa"/>
                  <w:noWrap w:val="0"/>
                  <w:vAlign w:val="top"/>
                </w:tcPr>
                <w:p w14:paraId="751E17FB">
                  <w:pPr>
                    <w:bidi w:val="0"/>
                    <w:jc w:val="center"/>
                    <w:rPr>
                      <w:rFonts w:hint="eastAsia"/>
                      <w:color w:val="auto"/>
                    </w:rPr>
                  </w:pPr>
                  <w:r>
                    <w:rPr>
                      <w:rFonts w:hint="eastAsia"/>
                      <w:color w:val="auto"/>
                    </w:rPr>
                    <w:t>0.5%</w:t>
                  </w:r>
                </w:p>
              </w:tc>
              <w:tc>
                <w:tcPr>
                  <w:tcW w:w="1487" w:type="dxa"/>
                  <w:noWrap w:val="0"/>
                  <w:vAlign w:val="top"/>
                </w:tcPr>
                <w:p w14:paraId="3160C1FF">
                  <w:pPr>
                    <w:bidi w:val="0"/>
                    <w:jc w:val="center"/>
                    <w:rPr>
                      <w:rFonts w:hint="eastAsia"/>
                      <w:color w:val="auto"/>
                    </w:rPr>
                  </w:pPr>
                  <w:r>
                    <w:rPr>
                      <w:rFonts w:hint="eastAsia"/>
                      <w:color w:val="auto"/>
                    </w:rPr>
                    <w:t>0.25%</w:t>
                  </w:r>
                </w:p>
              </w:tc>
              <w:tc>
                <w:tcPr>
                  <w:tcW w:w="1431" w:type="dxa"/>
                  <w:noWrap w:val="0"/>
                  <w:vAlign w:val="top"/>
                </w:tcPr>
                <w:p w14:paraId="4BB3F893">
                  <w:pPr>
                    <w:bidi w:val="0"/>
                    <w:jc w:val="center"/>
                    <w:rPr>
                      <w:rFonts w:hint="eastAsia"/>
                      <w:color w:val="auto"/>
                    </w:rPr>
                  </w:pPr>
                  <w:r>
                    <w:rPr>
                      <w:rFonts w:hint="eastAsia"/>
                      <w:color w:val="auto"/>
                    </w:rPr>
                    <w:t>0.35%</w:t>
                  </w:r>
                </w:p>
              </w:tc>
            </w:tr>
            <w:tr w14:paraId="3F1D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2999B99C">
                  <w:pPr>
                    <w:bidi w:val="0"/>
                    <w:jc w:val="center"/>
                    <w:rPr>
                      <w:rFonts w:hint="eastAsia"/>
                      <w:color w:val="auto"/>
                    </w:rPr>
                  </w:pPr>
                  <w:r>
                    <w:rPr>
                      <w:rFonts w:hint="eastAsia"/>
                      <w:color w:val="auto"/>
                    </w:rPr>
                    <w:t>5000-10000</w:t>
                  </w:r>
                </w:p>
              </w:tc>
              <w:tc>
                <w:tcPr>
                  <w:tcW w:w="1322" w:type="dxa"/>
                  <w:noWrap w:val="0"/>
                  <w:vAlign w:val="top"/>
                </w:tcPr>
                <w:p w14:paraId="34836C33">
                  <w:pPr>
                    <w:bidi w:val="0"/>
                    <w:jc w:val="center"/>
                    <w:rPr>
                      <w:rFonts w:hint="eastAsia"/>
                      <w:color w:val="auto"/>
                    </w:rPr>
                  </w:pPr>
                  <w:r>
                    <w:rPr>
                      <w:rFonts w:hint="eastAsia"/>
                      <w:color w:val="auto"/>
                    </w:rPr>
                    <w:t>0.25%</w:t>
                  </w:r>
                </w:p>
              </w:tc>
              <w:tc>
                <w:tcPr>
                  <w:tcW w:w="1487" w:type="dxa"/>
                  <w:noWrap w:val="0"/>
                  <w:vAlign w:val="top"/>
                </w:tcPr>
                <w:p w14:paraId="7F42A8EF">
                  <w:pPr>
                    <w:bidi w:val="0"/>
                    <w:jc w:val="center"/>
                    <w:rPr>
                      <w:rFonts w:hint="eastAsia"/>
                      <w:color w:val="auto"/>
                    </w:rPr>
                  </w:pPr>
                  <w:r>
                    <w:rPr>
                      <w:rFonts w:hint="eastAsia"/>
                      <w:color w:val="auto"/>
                    </w:rPr>
                    <w:t>0.1%</w:t>
                  </w:r>
                </w:p>
              </w:tc>
              <w:tc>
                <w:tcPr>
                  <w:tcW w:w="1431" w:type="dxa"/>
                  <w:noWrap w:val="0"/>
                  <w:vAlign w:val="top"/>
                </w:tcPr>
                <w:p w14:paraId="437AF317">
                  <w:pPr>
                    <w:bidi w:val="0"/>
                    <w:jc w:val="center"/>
                    <w:rPr>
                      <w:rFonts w:hint="eastAsia"/>
                      <w:color w:val="auto"/>
                    </w:rPr>
                  </w:pPr>
                  <w:r>
                    <w:rPr>
                      <w:rFonts w:hint="eastAsia"/>
                      <w:color w:val="auto"/>
                    </w:rPr>
                    <w:t>0.2%</w:t>
                  </w:r>
                </w:p>
              </w:tc>
            </w:tr>
            <w:tr w14:paraId="677B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72BC9D1D">
                  <w:pPr>
                    <w:bidi w:val="0"/>
                    <w:jc w:val="center"/>
                    <w:rPr>
                      <w:rFonts w:hint="eastAsia"/>
                      <w:color w:val="auto"/>
                    </w:rPr>
                  </w:pPr>
                  <w:r>
                    <w:rPr>
                      <w:rFonts w:hint="eastAsia"/>
                      <w:color w:val="auto"/>
                    </w:rPr>
                    <w:t>10000-100000</w:t>
                  </w:r>
                </w:p>
              </w:tc>
              <w:tc>
                <w:tcPr>
                  <w:tcW w:w="1322" w:type="dxa"/>
                  <w:noWrap w:val="0"/>
                  <w:vAlign w:val="top"/>
                </w:tcPr>
                <w:p w14:paraId="1D8BD5B5">
                  <w:pPr>
                    <w:bidi w:val="0"/>
                    <w:jc w:val="center"/>
                    <w:rPr>
                      <w:rFonts w:hint="eastAsia"/>
                      <w:color w:val="auto"/>
                    </w:rPr>
                  </w:pPr>
                  <w:r>
                    <w:rPr>
                      <w:rFonts w:hint="eastAsia"/>
                      <w:color w:val="auto"/>
                    </w:rPr>
                    <w:t>0.05%</w:t>
                  </w:r>
                </w:p>
              </w:tc>
              <w:tc>
                <w:tcPr>
                  <w:tcW w:w="1487" w:type="dxa"/>
                  <w:noWrap w:val="0"/>
                  <w:vAlign w:val="top"/>
                </w:tcPr>
                <w:p w14:paraId="60C1B3D3">
                  <w:pPr>
                    <w:bidi w:val="0"/>
                    <w:jc w:val="center"/>
                    <w:rPr>
                      <w:rFonts w:hint="eastAsia"/>
                      <w:color w:val="auto"/>
                    </w:rPr>
                  </w:pPr>
                  <w:r>
                    <w:rPr>
                      <w:rFonts w:hint="eastAsia"/>
                      <w:color w:val="auto"/>
                    </w:rPr>
                    <w:t>0.05%</w:t>
                  </w:r>
                </w:p>
              </w:tc>
              <w:tc>
                <w:tcPr>
                  <w:tcW w:w="1431" w:type="dxa"/>
                  <w:noWrap w:val="0"/>
                  <w:vAlign w:val="top"/>
                </w:tcPr>
                <w:p w14:paraId="1CADA2E0">
                  <w:pPr>
                    <w:bidi w:val="0"/>
                    <w:jc w:val="center"/>
                    <w:rPr>
                      <w:rFonts w:hint="eastAsia"/>
                      <w:color w:val="auto"/>
                    </w:rPr>
                  </w:pPr>
                  <w:r>
                    <w:rPr>
                      <w:rFonts w:hint="eastAsia"/>
                      <w:color w:val="auto"/>
                    </w:rPr>
                    <w:t>0.05%</w:t>
                  </w:r>
                </w:p>
              </w:tc>
            </w:tr>
            <w:tr w14:paraId="52C0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1" w:type="dxa"/>
                  <w:gridSpan w:val="4"/>
                  <w:noWrap w:val="0"/>
                  <w:vAlign w:val="top"/>
                </w:tcPr>
                <w:p w14:paraId="3518874E">
                  <w:pPr>
                    <w:bidi w:val="0"/>
                    <w:jc w:val="both"/>
                    <w:rPr>
                      <w:rFonts w:hint="eastAsia"/>
                      <w:color w:val="auto"/>
                    </w:rPr>
                  </w:pPr>
                  <w:r>
                    <w:rPr>
                      <w:rFonts w:hint="eastAsia"/>
                      <w:color w:val="auto"/>
                    </w:rPr>
                    <w:t>招标代理服务收费按差额定率累进法计算。</w:t>
                  </w:r>
                </w:p>
              </w:tc>
            </w:tr>
          </w:tbl>
          <w:p w14:paraId="697A6A9C">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中标人在收到中标（成交）通知书后5个工作日内向采购代理机构支付。</w:t>
            </w:r>
          </w:p>
          <w:p w14:paraId="2F4551BD">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2．代理服务费支付：</w:t>
            </w:r>
          </w:p>
          <w:p w14:paraId="3B9C2A37">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代理服务费收款单位（户名）：大地工程咨询有限公司</w:t>
            </w:r>
          </w:p>
          <w:p w14:paraId="47EA9E8D">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开户银行：杭州银行江城支行</w:t>
            </w:r>
          </w:p>
          <w:p w14:paraId="7111F106">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银行账号：3301040160007930277</w:t>
            </w:r>
          </w:p>
        </w:tc>
      </w:tr>
      <w:tr w14:paraId="404B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BDFC7E5">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FF9875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C3D2463">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8154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BED73BB">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2B35940">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3D910A0F">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817207"/>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C88A57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5822162"/>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42D27EBA">
      <w:pPr>
        <w:snapToGrid w:val="0"/>
        <w:spacing w:line="360" w:lineRule="auto"/>
        <w:jc w:val="center"/>
        <w:rPr>
          <w:rFonts w:ascii="宋体" w:hAnsi="宋体" w:cs="宋体"/>
          <w:b/>
          <w:sz w:val="32"/>
          <w:szCs w:val="20"/>
        </w:rPr>
      </w:pPr>
    </w:p>
    <w:bookmarkEnd w:id="10"/>
    <w:p w14:paraId="5E1CD1B4">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1B94C02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74207D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951BD1D">
      <w:pPr>
        <w:adjustRightInd/>
        <w:spacing w:line="360" w:lineRule="auto"/>
        <w:outlineLvl w:val="0"/>
        <w:rPr>
          <w:rFonts w:ascii="宋体" w:hAnsi="宋体" w:cs="宋体"/>
          <w:b/>
          <w:sz w:val="24"/>
        </w:rPr>
      </w:pPr>
      <w:r>
        <w:rPr>
          <w:rFonts w:hint="eastAsia" w:ascii="宋体" w:hAnsi="宋体" w:cs="宋体"/>
          <w:b/>
          <w:sz w:val="24"/>
        </w:rPr>
        <w:t xml:space="preserve">   2.定义</w:t>
      </w:r>
    </w:p>
    <w:p w14:paraId="7BB4308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FC04038">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834BEA5">
      <w:pPr>
        <w:snapToGrid w:val="0"/>
        <w:spacing w:line="360" w:lineRule="auto"/>
        <w:ind w:firstLine="480" w:firstLineChars="200"/>
        <w:jc w:val="left"/>
        <w:rPr>
          <w:rFonts w:hint="eastAsia" w:ascii="宋体" w:hAnsi="宋体" w:cs="宋体"/>
          <w:sz w:val="24"/>
          <w:highlight w:val="yellow"/>
        </w:rPr>
      </w:pPr>
      <w:r>
        <w:rPr>
          <w:rFonts w:hint="eastAsia" w:ascii="宋体" w:hAnsi="宋体" w:cs="宋体"/>
          <w:sz w:val="24"/>
        </w:rPr>
        <w:t>2.3 “投标人”系指是指响应招标、参加投标竞争的法人、其他组织或者自然人。</w:t>
      </w:r>
    </w:p>
    <w:p w14:paraId="49C0E53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92EEC0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72E0A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D4CEB3B">
      <w:pPr>
        <w:spacing w:line="360" w:lineRule="auto"/>
        <w:ind w:firstLine="480" w:firstLineChars="200"/>
        <w:rPr>
          <w:rFonts w:ascii="宋体" w:hAnsi="宋体" w:cs="宋体"/>
          <w:sz w:val="24"/>
        </w:rPr>
      </w:pPr>
      <w:r>
        <w:rPr>
          <w:rFonts w:hint="eastAsia" w:ascii="宋体" w:hAnsi="宋体" w:cs="宋体"/>
          <w:sz w:val="24"/>
        </w:rPr>
        <w:t>2.7 “▲” 系指实质性要求条款，“★” 系指重要要求条款，“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3E5D2F0">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3CAD70F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C7D6C06">
      <w:pPr>
        <w:spacing w:line="360" w:lineRule="auto"/>
        <w:ind w:firstLine="240" w:firstLineChars="100"/>
        <w:rPr>
          <w:rFonts w:ascii="宋体" w:hAnsi="宋体" w:cs="宋体"/>
          <w:sz w:val="24"/>
        </w:rPr>
      </w:pPr>
      <w:r>
        <w:rPr>
          <w:rFonts w:hint="eastAsia" w:ascii="宋体" w:hAnsi="宋体" w:cs="宋体"/>
          <w:sz w:val="24"/>
        </w:rPr>
        <w:t>3.2 支持绿色发展</w:t>
      </w:r>
    </w:p>
    <w:p w14:paraId="2DF4AEE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6B167D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A098D3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D2A13F6">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F38F1EA">
      <w:pPr>
        <w:spacing w:line="360" w:lineRule="auto"/>
        <w:ind w:firstLine="240" w:firstLineChars="100"/>
        <w:rPr>
          <w:rFonts w:ascii="宋体" w:hAnsi="宋体" w:cs="宋体"/>
          <w:sz w:val="24"/>
        </w:rPr>
      </w:pPr>
      <w:r>
        <w:rPr>
          <w:rFonts w:hint="eastAsia" w:ascii="宋体" w:hAnsi="宋体" w:cs="宋体"/>
          <w:sz w:val="24"/>
        </w:rPr>
        <w:t>3.3支持中小企业发展</w:t>
      </w:r>
    </w:p>
    <w:p w14:paraId="20FDFD7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CF8BEE">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9D82D6F">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6B894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094CBC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ED59F1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1DF08E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64501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33942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578AC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AE3B8A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1B33C4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F75DC4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rPr>
        <w:t xml:space="preserve">3.4.3 </w:t>
      </w:r>
      <w:r>
        <w:rPr>
          <w:rFonts w:hint="eastAsia" w:ascii="宋体" w:hAnsi="宋体" w:eastAsia="宋体" w:cs="宋体"/>
          <w:sz w:val="24"/>
          <w:lang w:val="en-US" w:eastAsia="zh-CN"/>
        </w:rPr>
        <w:t>采购人应当贯彻落实知识产权保护相关法律法规，</w:t>
      </w:r>
      <w:r>
        <w:rPr>
          <w:rFonts w:hint="eastAsia" w:ascii="宋体" w:hAnsi="宋体" w:eastAsia="宋体" w:cs="宋体"/>
          <w:sz w:val="24"/>
          <w:lang w:val="en-US"/>
        </w:rPr>
        <w:t>应当采购使用正版软件</w:t>
      </w:r>
      <w:r>
        <w:rPr>
          <w:rFonts w:hint="eastAsia" w:ascii="宋体" w:hAnsi="宋体" w:eastAsia="宋体" w:cs="宋体"/>
          <w:sz w:val="24"/>
          <w:lang w:val="en-US" w:eastAsia="zh-CN"/>
        </w:rPr>
        <w:t>。</w:t>
      </w:r>
    </w:p>
    <w:p w14:paraId="47D1C947">
      <w:pPr>
        <w:spacing w:line="360" w:lineRule="auto"/>
        <w:ind w:firstLine="240" w:firstLineChars="1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291346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highlight w:val="none"/>
          <w:shd w:val="clear"/>
        </w:rPr>
      </w:pPr>
      <w:r>
        <w:rPr>
          <w:rFonts w:hint="eastAsia" w:ascii="宋体" w:hAnsi="宋体" w:eastAsia="宋体" w:cs="宋体"/>
          <w:sz w:val="24"/>
          <w:lang w:val="en-US"/>
        </w:rPr>
        <w:t>平等对待内外资企业和符合条件的破产重整企业，切实保障企业公平竞争，平等维护企业的合法利益。</w:t>
      </w:r>
      <w:r>
        <w:rPr>
          <w:rFonts w:hint="eastAsia" w:ascii="宋体" w:hAnsi="宋体" w:eastAsia="宋体" w:cs="宋体"/>
          <w:sz w:val="24"/>
          <w:lang w:val="en-US"/>
        </w:rPr>
        <w:cr/>
      </w:r>
      <w:r>
        <w:rPr>
          <w:rFonts w:hint="eastAsia" w:ascii="宋体" w:hAnsi="宋体" w:cs="宋体"/>
          <w:b/>
          <w:sz w:val="24"/>
          <w:highlight w:val="none"/>
          <w:shd w:val="clear"/>
        </w:rPr>
        <w:t>4. 询问、质疑、投诉</w:t>
      </w:r>
    </w:p>
    <w:p w14:paraId="13CA950F">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 xml:space="preserve">1 </w:t>
      </w:r>
      <w:r>
        <w:rPr>
          <w:rFonts w:hint="eastAsia" w:ascii="宋体" w:hAnsi="宋体" w:cs="宋体"/>
          <w:kern w:val="0"/>
          <w:sz w:val="24"/>
          <w:lang w:val="zh-CN"/>
        </w:rPr>
        <w:t>供应商询问</w:t>
      </w:r>
    </w:p>
    <w:p w14:paraId="71FCC43C">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C54A3E">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 xml:space="preserve">2 </w:t>
      </w:r>
      <w:r>
        <w:rPr>
          <w:rFonts w:hint="eastAsia" w:ascii="宋体" w:hAnsi="宋体" w:cs="宋体"/>
          <w:kern w:val="0"/>
          <w:sz w:val="24"/>
          <w:lang w:val="zh-CN"/>
        </w:rPr>
        <w:t>供应商质疑</w:t>
      </w:r>
    </w:p>
    <w:p w14:paraId="46AF8409">
      <w:pPr>
        <w:pStyle w:val="33"/>
        <w:snapToGrid w:val="0"/>
        <w:spacing w:line="360" w:lineRule="auto"/>
        <w:ind w:firstLine="420" w:firstLineChars="175"/>
        <w:rPr>
          <w:rFonts w:hAnsi="宋体" w:cs="宋体"/>
          <w:sz w:val="24"/>
          <w:szCs w:val="24"/>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sz w:val="24"/>
          <w:szCs w:val="24"/>
        </w:rPr>
        <w:t>.1提出质疑的供应商应当是参与所质疑项目采购活动的供应商。潜在供应商已依法获取其可质疑的招标文件的，可以对该文件提出质疑。</w:t>
      </w:r>
    </w:p>
    <w:p w14:paraId="6022B47E">
      <w:pPr>
        <w:pStyle w:val="33"/>
        <w:snapToGrid w:val="0"/>
        <w:spacing w:line="360" w:lineRule="auto"/>
        <w:ind w:firstLine="420" w:firstLineChars="175"/>
        <w:rPr>
          <w:rFonts w:hAnsi="宋体" w:cs="宋体"/>
          <w:sz w:val="24"/>
          <w:szCs w:val="24"/>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sz w:val="24"/>
          <w:szCs w:val="24"/>
        </w:rPr>
        <w:t>.2供应商认为招标文件、采购过程和中标结果使</w:t>
      </w:r>
      <w:r>
        <w:rPr>
          <w:rFonts w:hint="eastAsia" w:hAnsi="宋体" w:cs="宋体"/>
          <w:color w:val="auto"/>
          <w:sz w:val="24"/>
          <w:szCs w:val="24"/>
        </w:rPr>
        <w:t>自己的权益受到损害的，可以在知道或者应知其权益受到损害之日起七个工作日内，以书面形式向采购人或者</w:t>
      </w:r>
      <w:r>
        <w:rPr>
          <w:rFonts w:hint="eastAsia" w:hAnsi="宋体" w:cs="宋体"/>
          <w:color w:val="auto"/>
          <w:sz w:val="24"/>
          <w:szCs w:val="24"/>
          <w:lang w:eastAsia="zh-CN"/>
        </w:rPr>
        <w:t>采购代理机构</w:t>
      </w:r>
      <w:r>
        <w:rPr>
          <w:rFonts w:hint="eastAsia" w:hAnsi="宋体" w:cs="宋体"/>
          <w:color w:val="auto"/>
          <w:sz w:val="24"/>
          <w:szCs w:val="24"/>
        </w:rPr>
        <w:t>提出质疑，否则，采购人或者</w:t>
      </w:r>
      <w:r>
        <w:rPr>
          <w:rFonts w:hint="eastAsia" w:hAnsi="宋体" w:cs="宋体"/>
          <w:color w:val="auto"/>
          <w:sz w:val="24"/>
          <w:szCs w:val="24"/>
          <w:lang w:eastAsia="zh-CN"/>
        </w:rPr>
        <w:t>采购代</w:t>
      </w:r>
      <w:r>
        <w:rPr>
          <w:rFonts w:hint="eastAsia" w:hAnsi="宋体" w:cs="宋体"/>
          <w:sz w:val="24"/>
          <w:szCs w:val="24"/>
          <w:lang w:eastAsia="zh-CN"/>
        </w:rPr>
        <w:t>理机构</w:t>
      </w:r>
      <w:r>
        <w:rPr>
          <w:rFonts w:hint="eastAsia" w:hAnsi="宋体" w:cs="宋体"/>
          <w:sz w:val="24"/>
          <w:szCs w:val="24"/>
        </w:rPr>
        <w:t>不予受理：</w:t>
      </w:r>
    </w:p>
    <w:p w14:paraId="5EFDB5BF">
      <w:pPr>
        <w:pStyle w:val="5"/>
        <w:spacing w:line="360" w:lineRule="auto"/>
        <w:ind w:firstLine="420" w:firstLineChars="175"/>
        <w:rPr>
          <w:rFonts w:hAnsi="宋体" w:cs="宋体"/>
          <w:snapToGrid/>
          <w:color w:val="auto"/>
          <w:kern w:val="2"/>
          <w:sz w:val="24"/>
          <w:szCs w:val="24"/>
        </w:rPr>
      </w:pPr>
      <w:r>
        <w:rPr>
          <w:rFonts w:hint="eastAsia" w:hAnsi="宋体" w:cs="宋体"/>
          <w:snapToGrid/>
          <w:color w:val="auto"/>
          <w:kern w:val="2"/>
          <w:sz w:val="24"/>
          <w:szCs w:val="24"/>
        </w:rPr>
        <w:t>4.</w:t>
      </w:r>
      <w:r>
        <w:rPr>
          <w:rFonts w:hint="eastAsia" w:hAnsi="宋体" w:cs="宋体"/>
          <w:snapToGrid/>
          <w:color w:val="auto"/>
          <w:kern w:val="2"/>
          <w:sz w:val="24"/>
          <w:szCs w:val="24"/>
          <w:lang w:val="en-US" w:eastAsia="zh-CN"/>
        </w:rPr>
        <w:t>2</w:t>
      </w:r>
      <w:r>
        <w:rPr>
          <w:rFonts w:hint="eastAsia" w:hAnsi="宋体" w:cs="宋体"/>
          <w:snapToGrid/>
          <w:color w:val="auto"/>
          <w:kern w:val="2"/>
          <w:sz w:val="24"/>
          <w:szCs w:val="24"/>
        </w:rPr>
        <w:t>.2.1对招标文件提出质疑的，质疑期限为供应商获得招标文件之日或者招标文件公告期限届满之日起计算。</w:t>
      </w:r>
    </w:p>
    <w:p w14:paraId="2DD6A3BD">
      <w:pPr>
        <w:pStyle w:val="33"/>
        <w:snapToGrid w:val="0"/>
        <w:spacing w:line="360" w:lineRule="auto"/>
        <w:ind w:left="0" w:leftChars="0" w:firstLine="420" w:firstLineChars="175"/>
        <w:rPr>
          <w:rFonts w:hint="eastAsia" w:hAnsi="宋体" w:cs="宋体"/>
          <w:sz w:val="24"/>
          <w:szCs w:val="24"/>
          <w:lang w:val="en-US" w:eastAsia="zh-CN"/>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.2.2对采购过程提出质疑的，质疑期限为各采购程序环节结束之日起计算。</w:t>
      </w:r>
      <w:r>
        <w:rPr>
          <w:rFonts w:hint="eastAsia" w:hAnsi="宋体" w:cs="宋体"/>
          <w:sz w:val="24"/>
          <w:szCs w:val="24"/>
          <w:lang w:val="en-US" w:eastAsia="zh-CN"/>
        </w:rPr>
        <w:t xml:space="preserve">     </w:t>
      </w:r>
    </w:p>
    <w:p w14:paraId="091ED96C">
      <w:pPr>
        <w:pStyle w:val="33"/>
        <w:snapToGrid w:val="0"/>
        <w:spacing w:line="360" w:lineRule="auto"/>
        <w:ind w:left="0" w:leftChars="0" w:firstLine="420" w:firstLineChars="175"/>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.2.3对采购结果提出质疑的，质疑期限自采购结果公告期限届满之日起计算。</w:t>
      </w:r>
    </w:p>
    <w:p w14:paraId="1028A64D">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w:t>
      </w:r>
      <w:r>
        <w:rPr>
          <w:rFonts w:hint="eastAsia" w:hAnsi="宋体" w:cs="宋体"/>
          <w:sz w:val="24"/>
          <w:szCs w:val="24"/>
        </w:rPr>
        <w:t>供应商提出质疑应当提交质疑函和必要的证明材料。质疑函应当包括下列内容：</w:t>
      </w:r>
    </w:p>
    <w:p w14:paraId="6C43781F">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.3.1供应商的姓名或者名称、地址、邮编、联系人及联系电话；</w:t>
      </w:r>
    </w:p>
    <w:p w14:paraId="537F80D6">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.3.2质疑项目的名称、编号；</w:t>
      </w:r>
    </w:p>
    <w:p w14:paraId="0425274D">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.3.3具体、明确的质疑事项和与质疑事项相关的请求；</w:t>
      </w:r>
    </w:p>
    <w:p w14:paraId="1A91F5A0">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.3.4事实依据；</w:t>
      </w:r>
    </w:p>
    <w:p w14:paraId="5F4D4184">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.3.5必要的法律依据；</w:t>
      </w:r>
    </w:p>
    <w:p w14:paraId="0EAE5165">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.3.6提出质疑的日期。</w:t>
      </w:r>
    </w:p>
    <w:p w14:paraId="599D61C5">
      <w:pPr>
        <w:pStyle w:val="891"/>
        <w:shd w:val="clear" w:color="auto" w:fill="FFFFFF"/>
        <w:adjustRightInd w:val="0"/>
        <w:snapToGrid w:val="0"/>
        <w:spacing w:before="0" w:beforeAutospacing="0" w:after="0" w:afterAutospacing="0" w:line="360" w:lineRule="auto"/>
        <w:ind w:firstLine="420" w:firstLineChars="175"/>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r>
        <w:rPr>
          <w:rFonts w:hint="eastAsia"/>
          <w:b/>
          <w:bCs/>
        </w:rPr>
        <w:t>质疑函范本及制作说明详见附件2。</w:t>
      </w:r>
    </w:p>
    <w:p w14:paraId="185C3083">
      <w:pPr>
        <w:pStyle w:val="891"/>
        <w:shd w:val="clear" w:color="auto" w:fill="FFFFFF"/>
        <w:adjustRightInd w:val="0"/>
        <w:snapToGrid w:val="0"/>
        <w:spacing w:before="0" w:beforeAutospacing="0" w:after="0" w:afterAutospacing="0" w:line="360" w:lineRule="auto"/>
        <w:ind w:firstLine="420" w:firstLineChars="175"/>
        <w:contextualSpacing/>
      </w:pPr>
      <w:r>
        <w:rPr>
          <w:rFonts w:hint="eastAsia"/>
        </w:rPr>
        <w:t>4.</w:t>
      </w:r>
      <w:r>
        <w:rPr>
          <w:rFonts w:hint="eastAsia"/>
          <w:lang w:val="en-US" w:eastAsia="zh-CN"/>
        </w:rPr>
        <w:t>2</w:t>
      </w:r>
      <w:r>
        <w:rPr>
          <w:rFonts w:hint="eastAsia"/>
        </w:rPr>
        <w:t>.4对同一采购程序环节的质疑，供应商须在法定质疑期内一次性提出。</w:t>
      </w:r>
    </w:p>
    <w:p w14:paraId="708CBBCF">
      <w:pPr>
        <w:pStyle w:val="891"/>
        <w:shd w:val="clear" w:color="auto" w:fill="FFFFFF"/>
        <w:adjustRightInd w:val="0"/>
        <w:snapToGrid w:val="0"/>
        <w:spacing w:before="0" w:beforeAutospacing="0" w:after="0" w:afterAutospacing="0" w:line="360" w:lineRule="auto"/>
        <w:ind w:firstLine="420" w:firstLineChars="175"/>
        <w:contextualSpacing/>
      </w:pPr>
      <w:r>
        <w:rPr>
          <w:rFonts w:hint="eastAsia"/>
          <w:lang w:val="zh-CN"/>
        </w:rPr>
        <w:t>4.</w:t>
      </w:r>
      <w:r>
        <w:rPr>
          <w:rFonts w:hint="eastAsia"/>
          <w:lang w:val="en-US" w:eastAsia="zh-CN"/>
        </w:rPr>
        <w:t>2</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w:t>
      </w:r>
    </w:p>
    <w:p w14:paraId="2E96CC8D">
      <w:pPr>
        <w:pStyle w:val="891"/>
        <w:shd w:val="clear" w:color="auto" w:fill="FFFFFF"/>
        <w:adjustRightInd w:val="0"/>
        <w:snapToGrid w:val="0"/>
        <w:spacing w:before="0" w:beforeAutospacing="0" w:after="0" w:afterAutospacing="0" w:line="360" w:lineRule="auto"/>
        <w:ind w:firstLine="420" w:firstLineChars="175"/>
        <w:contextualSpacing/>
      </w:pPr>
      <w:r>
        <w:rPr>
          <w:rFonts w:hint="eastAsia"/>
          <w:lang w:val="zh-CN"/>
        </w:rPr>
        <w:t>4.</w:t>
      </w:r>
      <w:r>
        <w:rPr>
          <w:rFonts w:hint="eastAsia"/>
          <w:lang w:val="en-US" w:eastAsia="zh-CN"/>
        </w:rPr>
        <w:t>2</w:t>
      </w:r>
      <w:r>
        <w:rPr>
          <w:rFonts w:hint="eastAsia"/>
        </w:rPr>
        <w:t>.6询问或者质疑事项可能影响采购结果的，采购人应当暂停签订合同，已经签订合同的，应当中止履行合同。</w:t>
      </w:r>
    </w:p>
    <w:p w14:paraId="0AD817D1">
      <w:pPr>
        <w:pStyle w:val="891"/>
        <w:shd w:val="clear" w:color="auto" w:fill="FFFFFF"/>
        <w:adjustRightInd w:val="0"/>
        <w:snapToGrid w:val="0"/>
        <w:spacing w:before="0" w:beforeAutospacing="0" w:after="0" w:afterAutospacing="0" w:line="360" w:lineRule="auto"/>
        <w:ind w:firstLine="420" w:firstLineChars="175"/>
        <w:contextualSpacing/>
        <w:rPr>
          <w:highlight w:val="none"/>
          <w:lang w:val="zh-CN"/>
        </w:rPr>
      </w:pPr>
      <w:r>
        <w:rPr>
          <w:rFonts w:hint="eastAsia"/>
          <w:highlight w:val="none"/>
          <w:lang w:val="zh-CN"/>
        </w:rPr>
        <w:t>4.</w:t>
      </w:r>
      <w:r>
        <w:rPr>
          <w:rFonts w:hint="eastAsia"/>
          <w:highlight w:val="none"/>
          <w:lang w:val="en-US" w:eastAsia="zh-CN"/>
        </w:rPr>
        <w:t>3</w:t>
      </w:r>
      <w:r>
        <w:rPr>
          <w:rFonts w:hint="eastAsia"/>
          <w:highlight w:val="none"/>
          <w:lang w:val="zh-CN"/>
        </w:rPr>
        <w:t>供应商投诉</w:t>
      </w:r>
    </w:p>
    <w:p w14:paraId="096247BC">
      <w:pPr>
        <w:pStyle w:val="891"/>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未在规定的时间内作出答复的，可以在答复期满后十五个工作日内向同级监督管理部门提出投诉。</w:t>
      </w:r>
    </w:p>
    <w:p w14:paraId="2A23510B">
      <w:pPr>
        <w:pStyle w:val="891"/>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023FA749">
      <w:pPr>
        <w:pStyle w:val="891"/>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.3供应商投诉应当有明确的请求和必要的证明材料。</w:t>
      </w:r>
    </w:p>
    <w:p w14:paraId="272C274A">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highlight w:val="none"/>
        </w:rPr>
        <w:t>4.</w:t>
      </w:r>
      <w:r>
        <w:rPr>
          <w:rFonts w:hint="eastAsia"/>
          <w:highlight w:val="none"/>
          <w:lang w:val="en-US" w:eastAsia="zh-CN"/>
        </w:rPr>
        <w:t>3</w:t>
      </w:r>
      <w:r>
        <w:rPr>
          <w:rFonts w:hint="eastAsia"/>
          <w:highlight w:val="none"/>
        </w:rPr>
        <w:t>.4以联合体形式参加政府采购活动的，其投诉应当由组成联合体的所有供应商共同提出。</w:t>
      </w:r>
    </w:p>
    <w:p w14:paraId="2445F32D">
      <w:pPr>
        <w:pStyle w:val="891"/>
        <w:shd w:val="clear" w:color="auto" w:fill="FFFFFF"/>
        <w:snapToGrid w:val="0"/>
        <w:spacing w:after="240" w:afterAutospacing="0" w:line="360" w:lineRule="auto"/>
        <w:ind w:firstLine="400"/>
        <w:contextualSpacing/>
        <w:rPr>
          <w:rFonts w:hint="eastAsia"/>
          <w:highlight w:val="none"/>
        </w:rPr>
      </w:pPr>
      <w:r>
        <w:rPr>
          <w:rFonts w:hint="eastAsia"/>
        </w:rPr>
        <w:t>4.</w:t>
      </w:r>
      <w:r>
        <w:rPr>
          <w:rFonts w:hint="eastAsia"/>
          <w:lang w:val="en-US" w:eastAsia="zh-CN"/>
        </w:rPr>
        <w:t>3</w:t>
      </w:r>
      <w:r>
        <w:rPr>
          <w:rFonts w:hint="eastAsia"/>
        </w:rPr>
        <w:t>.5</w:t>
      </w:r>
      <w:r>
        <w:rPr>
          <w:rFonts w:hint="eastAsia"/>
          <w:lang w:val="en-US" w:eastAsia="zh-CN"/>
        </w:rPr>
        <w:t>本</w:t>
      </w:r>
      <w:r>
        <w:rPr>
          <w:rFonts w:hint="eastAsia"/>
          <w:highlight w:val="none"/>
        </w:rPr>
        <w:t>项目投诉材料可寄送至财政部国库司，地址：北京市西城区三里河南三巷3号，电话：010-68513070。</w:t>
      </w:r>
    </w:p>
    <w:p w14:paraId="6C98A86D">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w:t>
      </w:r>
      <w:r>
        <w:rPr>
          <w:rFonts w:hint="eastAsia" w:ascii="宋体" w:hAnsi="宋体" w:eastAsia="宋体" w:cs="宋体"/>
          <w:b/>
          <w:bCs/>
        </w:rPr>
        <w:t>附件3</w:t>
      </w:r>
      <w:r>
        <w:rPr>
          <w:rFonts w:hint="eastAsia" w:ascii="宋体" w:hAnsi="宋体" w:eastAsia="宋体" w:cs="宋体"/>
        </w:rPr>
        <w:t>。</w:t>
      </w:r>
    </w:p>
    <w:p w14:paraId="3ECA61DB">
      <w:pPr>
        <w:pStyle w:val="891"/>
        <w:shd w:val="clear" w:color="auto" w:fill="FFFFFF"/>
        <w:snapToGrid w:val="0"/>
        <w:spacing w:after="240" w:afterAutospacing="0" w:line="360" w:lineRule="auto"/>
        <w:ind w:firstLine="400"/>
        <w:contextualSpacing/>
        <w:rPr>
          <w:rFonts w:hint="eastAsia"/>
        </w:rPr>
      </w:pPr>
    </w:p>
    <w:p w14:paraId="7C07F85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DE3B522">
      <w:pPr>
        <w:pStyle w:val="33"/>
        <w:spacing w:line="360" w:lineRule="auto"/>
        <w:rPr>
          <w:rFonts w:hAnsi="宋体" w:cs="宋体"/>
          <w:b/>
          <w:sz w:val="24"/>
          <w:szCs w:val="24"/>
        </w:rPr>
      </w:pPr>
      <w:r>
        <w:rPr>
          <w:rFonts w:hint="eastAsia" w:hAnsi="宋体" w:cs="宋体"/>
          <w:b/>
          <w:sz w:val="24"/>
          <w:szCs w:val="24"/>
        </w:rPr>
        <w:t>5．招标文件的构成</w:t>
      </w:r>
    </w:p>
    <w:p w14:paraId="32B6545A">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160C6C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FF3EDA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1DB83B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81D432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5691C5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4B86E3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DAD85B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9023820">
      <w:pPr>
        <w:pStyle w:val="33"/>
        <w:spacing w:line="360" w:lineRule="auto"/>
        <w:rPr>
          <w:rFonts w:hAnsi="宋体" w:cs="宋体"/>
          <w:b/>
          <w:sz w:val="24"/>
          <w:szCs w:val="24"/>
        </w:rPr>
      </w:pPr>
      <w:r>
        <w:rPr>
          <w:rFonts w:hint="eastAsia" w:hAnsi="宋体" w:cs="宋体"/>
          <w:b/>
          <w:sz w:val="24"/>
          <w:szCs w:val="24"/>
        </w:rPr>
        <w:t>6. 招标文件的澄清、修改</w:t>
      </w:r>
    </w:p>
    <w:p w14:paraId="41E1ACD8">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308E652">
      <w:pPr>
        <w:pStyle w:val="134"/>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FFD533">
      <w:pPr>
        <w:pStyle w:val="23"/>
        <w:rPr>
          <w:rFonts w:hAnsi="宋体" w:cs="宋体"/>
          <w:sz w:val="18"/>
          <w:szCs w:val="18"/>
          <w:lang w:val="en-US"/>
        </w:rPr>
      </w:pPr>
    </w:p>
    <w:p w14:paraId="7162F7D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F1000D5">
      <w:pPr>
        <w:pStyle w:val="33"/>
        <w:spacing w:line="360" w:lineRule="auto"/>
        <w:rPr>
          <w:rFonts w:hAnsi="宋体" w:cs="宋体"/>
          <w:b/>
          <w:sz w:val="24"/>
          <w:szCs w:val="24"/>
        </w:rPr>
      </w:pPr>
      <w:r>
        <w:rPr>
          <w:rFonts w:hint="eastAsia" w:hAnsi="宋体" w:cs="宋体"/>
          <w:b/>
          <w:sz w:val="24"/>
          <w:szCs w:val="24"/>
        </w:rPr>
        <w:t>7. 招标文件的获取</w:t>
      </w:r>
    </w:p>
    <w:p w14:paraId="671E957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CE4C575">
      <w:pPr>
        <w:pStyle w:val="33"/>
        <w:spacing w:line="360" w:lineRule="auto"/>
        <w:rPr>
          <w:rFonts w:hAnsi="宋体" w:cs="宋体"/>
          <w:b/>
          <w:sz w:val="24"/>
          <w:szCs w:val="24"/>
        </w:rPr>
      </w:pPr>
      <w:r>
        <w:rPr>
          <w:rFonts w:hint="eastAsia" w:hAnsi="宋体" w:cs="宋体"/>
          <w:b/>
          <w:sz w:val="24"/>
          <w:szCs w:val="24"/>
        </w:rPr>
        <w:t>8.开标前答疑会或现场考察</w:t>
      </w:r>
    </w:p>
    <w:p w14:paraId="43FB2167">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E16A0D1">
      <w:pPr>
        <w:pStyle w:val="33"/>
        <w:spacing w:line="360" w:lineRule="auto"/>
        <w:rPr>
          <w:rFonts w:hAnsi="宋体" w:cs="宋体"/>
          <w:b/>
          <w:szCs w:val="24"/>
        </w:rPr>
      </w:pPr>
      <w:r>
        <w:rPr>
          <w:rFonts w:hint="eastAsia" w:hAnsi="宋体" w:cs="宋体"/>
          <w:b/>
          <w:kern w:val="28"/>
          <w:sz w:val="24"/>
          <w:szCs w:val="24"/>
        </w:rPr>
        <w:t>9.投标保证金</w:t>
      </w:r>
    </w:p>
    <w:p w14:paraId="558966F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150DA58">
      <w:pPr>
        <w:pStyle w:val="33"/>
        <w:spacing w:line="360" w:lineRule="auto"/>
        <w:rPr>
          <w:rFonts w:hAnsi="宋体" w:cs="宋体"/>
          <w:b/>
          <w:sz w:val="24"/>
          <w:szCs w:val="24"/>
        </w:rPr>
      </w:pPr>
      <w:r>
        <w:rPr>
          <w:rFonts w:hint="eastAsia" w:hAnsi="宋体" w:cs="宋体"/>
          <w:b/>
          <w:sz w:val="24"/>
          <w:szCs w:val="24"/>
        </w:rPr>
        <w:t>10. 投标文件的语言</w:t>
      </w:r>
    </w:p>
    <w:p w14:paraId="181BCB7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0D029E1">
      <w:pPr>
        <w:pStyle w:val="33"/>
        <w:spacing w:line="360" w:lineRule="auto"/>
        <w:rPr>
          <w:rFonts w:hAnsi="宋体" w:cs="宋体"/>
          <w:b/>
          <w:sz w:val="24"/>
          <w:szCs w:val="24"/>
        </w:rPr>
      </w:pPr>
      <w:r>
        <w:rPr>
          <w:rFonts w:hint="eastAsia" w:hAnsi="宋体" w:cs="宋体"/>
          <w:b/>
          <w:sz w:val="24"/>
          <w:szCs w:val="24"/>
        </w:rPr>
        <w:t>11. 投标文件的组成</w:t>
      </w:r>
    </w:p>
    <w:p w14:paraId="21D565B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409483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C31454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20C35A5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0BF5B2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9DB6FF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33828B2C">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622AC13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E4BD06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FCE337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81C279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29FB156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11.2.6投标标的清单；</w:t>
      </w:r>
    </w:p>
    <w:p w14:paraId="0E43767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6FE3B18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46CDE1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64EEA095">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ACB5EBF">
      <w:pPr>
        <w:snapToGrid w:val="0"/>
        <w:spacing w:line="360" w:lineRule="auto"/>
        <w:ind w:firstLine="960" w:firstLineChars="400"/>
        <w:rPr>
          <w:rFonts w:hint="eastAsia"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14:paraId="2893AAEC">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70BC92B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5687770">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13D8A1B">
      <w:pPr>
        <w:spacing w:line="360" w:lineRule="auto"/>
        <w:ind w:firstLine="723" w:firstLineChars="300"/>
        <w:rPr>
          <w:rFonts w:ascii="宋体" w:hAnsi="宋体" w:cs="宋体"/>
          <w:b/>
          <w:sz w:val="24"/>
          <w:szCs w:val="21"/>
        </w:rPr>
      </w:pPr>
      <w:r>
        <w:rPr>
          <w:rFonts w:hint="eastAsia" w:ascii="宋体" w:hAnsi="宋体" w:cs="宋体"/>
          <w:b/>
          <w:sz w:val="24"/>
        </w:rPr>
        <w:t>投标人应对投标文件中材料的真实性、合法性负责。</w:t>
      </w:r>
    </w:p>
    <w:p w14:paraId="10270DEE">
      <w:pPr>
        <w:pStyle w:val="13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E57C84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E4C75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4AECB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B22A4DF">
      <w:pPr>
        <w:snapToGrid w:val="0"/>
        <w:spacing w:line="360" w:lineRule="auto"/>
        <w:rPr>
          <w:rFonts w:ascii="宋体" w:hAnsi="宋体" w:cs="宋体"/>
          <w:b/>
          <w:sz w:val="24"/>
        </w:rPr>
      </w:pPr>
      <w:r>
        <w:rPr>
          <w:rFonts w:hint="eastAsia" w:ascii="宋体" w:hAnsi="宋体" w:cs="宋体"/>
          <w:b/>
          <w:sz w:val="24"/>
        </w:rPr>
        <w:t>13.投标文件的签署、盖章</w:t>
      </w:r>
    </w:p>
    <w:p w14:paraId="1A693F3B">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B6EAA27">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4679252">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2E9550C">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38F7910">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7D31D9">
      <w:pPr>
        <w:pStyle w:val="13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473FB6A">
      <w:pPr>
        <w:pStyle w:val="134"/>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C9580CC">
      <w:pPr>
        <w:pStyle w:val="33"/>
        <w:spacing w:line="360" w:lineRule="auto"/>
        <w:rPr>
          <w:rFonts w:hAnsi="宋体" w:cs="宋体"/>
          <w:b/>
          <w:sz w:val="24"/>
          <w:szCs w:val="24"/>
        </w:rPr>
      </w:pPr>
      <w:r>
        <w:rPr>
          <w:rFonts w:hint="eastAsia" w:hAnsi="宋体" w:cs="宋体"/>
          <w:b/>
          <w:sz w:val="24"/>
          <w:szCs w:val="24"/>
        </w:rPr>
        <w:t>15.备份投标文件</w:t>
      </w:r>
    </w:p>
    <w:p w14:paraId="574BAD1B">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DBE079E">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E5725E2">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9A56F6D">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9DA15B6">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535EAA4">
      <w:pPr>
        <w:pStyle w:val="134"/>
        <w:spacing w:before="0"/>
        <w:ind w:firstLine="0" w:firstLineChars="0"/>
        <w:rPr>
          <w:rFonts w:ascii="宋体" w:hAnsi="宋体" w:cs="宋体"/>
          <w:b/>
          <w:szCs w:val="24"/>
        </w:rPr>
      </w:pPr>
      <w:r>
        <w:rPr>
          <w:rFonts w:hint="eastAsia" w:ascii="宋体" w:hAnsi="宋体" w:cs="宋体"/>
          <w:b/>
          <w:szCs w:val="24"/>
        </w:rPr>
        <w:t>16.投标文件的无效处理</w:t>
      </w:r>
    </w:p>
    <w:p w14:paraId="066267F7">
      <w:pPr>
        <w:pStyle w:val="24"/>
        <w:spacing w:line="360" w:lineRule="auto"/>
        <w:ind w:firstLine="360" w:firstLineChars="150"/>
        <w:rPr>
          <w:rFonts w:cs="宋体"/>
          <w:szCs w:val="21"/>
        </w:rPr>
      </w:pPr>
      <w:r>
        <w:rPr>
          <w:rFonts w:hint="eastAsia" w:cs="宋体"/>
          <w:szCs w:val="21"/>
        </w:rPr>
        <w:t>有招标文件第四部分5.2</w:t>
      </w:r>
      <w:r>
        <w:rPr>
          <w:rFonts w:cs="宋体"/>
          <w:szCs w:val="21"/>
        </w:rPr>
        <w:t>规定</w:t>
      </w:r>
      <w:r>
        <w:rPr>
          <w:rFonts w:hint="eastAsia" w:cs="宋体"/>
          <w:szCs w:val="21"/>
        </w:rPr>
        <w:t>的情形之一的，投标无效：</w:t>
      </w:r>
    </w:p>
    <w:p w14:paraId="0E8C757C">
      <w:pPr>
        <w:pStyle w:val="134"/>
        <w:spacing w:before="0"/>
        <w:ind w:firstLine="0" w:firstLineChars="0"/>
        <w:rPr>
          <w:rFonts w:ascii="宋体" w:hAnsi="宋体" w:cs="宋体"/>
          <w:b/>
          <w:szCs w:val="24"/>
        </w:rPr>
      </w:pPr>
      <w:r>
        <w:rPr>
          <w:rFonts w:hint="eastAsia" w:ascii="宋体" w:hAnsi="宋体" w:cs="宋体"/>
          <w:b/>
          <w:szCs w:val="24"/>
        </w:rPr>
        <w:t>17.投标有效期</w:t>
      </w:r>
    </w:p>
    <w:p w14:paraId="01A548B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3BA3EA6">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1B9486D3">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F1FD9D7">
      <w:pPr>
        <w:pStyle w:val="134"/>
        <w:spacing w:before="0"/>
        <w:ind w:firstLine="643"/>
        <w:rPr>
          <w:rFonts w:ascii="宋体" w:hAnsi="宋体" w:cs="宋体"/>
          <w:b/>
          <w:sz w:val="32"/>
        </w:rPr>
      </w:pPr>
    </w:p>
    <w:p w14:paraId="584149EF">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FCD1E1E">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3E61671F">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89AEE3C">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F0FADCC">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B43E2B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645645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FA78E82">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3C8B353">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64C94A8">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7B8F500">
      <w:pPr>
        <w:pStyle w:val="134"/>
        <w:spacing w:before="0"/>
        <w:ind w:firstLine="480"/>
        <w:rPr>
          <w:rFonts w:ascii="宋体" w:hAnsi="宋体" w:cs="宋体"/>
        </w:rPr>
      </w:pPr>
      <w:r>
        <w:rPr>
          <w:rFonts w:hint="eastAsia" w:ascii="宋体" w:hAnsi="宋体"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7E7954">
      <w:pPr>
        <w:pStyle w:val="134"/>
        <w:spacing w:before="0"/>
        <w:ind w:firstLine="0" w:firstLineChars="0"/>
        <w:rPr>
          <w:rFonts w:ascii="宋体" w:hAnsi="宋体" w:cs="宋体"/>
          <w:b/>
          <w:szCs w:val="24"/>
        </w:rPr>
      </w:pPr>
      <w:r>
        <w:rPr>
          <w:rFonts w:hint="eastAsia" w:ascii="宋体" w:hAnsi="宋体" w:cs="宋体"/>
          <w:b/>
          <w:szCs w:val="24"/>
        </w:rPr>
        <w:t>20、信用信息查询</w:t>
      </w:r>
    </w:p>
    <w:p w14:paraId="1EDB821D">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77E07E25">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166C228">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8DAB146">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2E04703">
      <w:pPr>
        <w:pStyle w:val="134"/>
        <w:spacing w:before="0"/>
        <w:ind w:firstLine="0" w:firstLineChars="0"/>
        <w:rPr>
          <w:rFonts w:ascii="宋体" w:hAnsi="宋体" w:cs="宋体"/>
          <w:kern w:val="0"/>
          <w:szCs w:val="24"/>
        </w:rPr>
      </w:pPr>
    </w:p>
    <w:p w14:paraId="0DAE8AE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1911FB0">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62F6CA1">
      <w:pPr>
        <w:spacing w:line="360" w:lineRule="auto"/>
        <w:rPr>
          <w:rFonts w:ascii="宋体" w:hAnsi="宋体" w:cs="宋体"/>
          <w:b/>
          <w:sz w:val="24"/>
        </w:rPr>
      </w:pPr>
    </w:p>
    <w:p w14:paraId="2168FAF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5279B5E">
      <w:pPr>
        <w:pStyle w:val="24"/>
        <w:spacing w:line="360" w:lineRule="auto"/>
        <w:ind w:left="479" w:hanging="479" w:hangingChars="199"/>
        <w:rPr>
          <w:rFonts w:cs="宋体"/>
          <w:b/>
        </w:rPr>
      </w:pPr>
      <w:r>
        <w:rPr>
          <w:rFonts w:hint="eastAsia" w:cs="宋体"/>
          <w:b/>
        </w:rPr>
        <w:t>22. 确定中标供应商</w:t>
      </w:r>
    </w:p>
    <w:p w14:paraId="1054275A">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b/>
          <w:bCs/>
          <w:szCs w:val="24"/>
          <w:lang w:val="en-US" w:eastAsia="zh-CN"/>
        </w:rPr>
        <w:t>5</w:t>
      </w:r>
      <w:r>
        <w:rPr>
          <w:rFonts w:hint="eastAsia" w:ascii="宋体" w:hAnsi="宋体" w:cs="宋体"/>
          <w:b/>
          <w:bCs/>
          <w:szCs w:val="24"/>
        </w:rPr>
        <w:t>个工作日</w:t>
      </w:r>
      <w:r>
        <w:rPr>
          <w:rFonts w:hint="eastAsia" w:ascii="宋体" w:hAnsi="宋体" w:cs="宋体"/>
          <w:szCs w:val="24"/>
        </w:rPr>
        <w:t>内在线确定中标或者成交供应商，为提高政府采购效率，鼓励在收到评审报告当天在线确定中标或者成交供应商。中标、成交通知书和中标、成交结果公告应当在规定时间内同时发出。</w:t>
      </w:r>
    </w:p>
    <w:p w14:paraId="69E48513">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8B1922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859378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381FD2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F65C057">
      <w:pPr>
        <w:widowControl/>
        <w:shd w:val="clear" w:color="auto" w:fill="FFFFFF"/>
        <w:spacing w:line="360" w:lineRule="auto"/>
        <w:ind w:firstLine="480"/>
        <w:jc w:val="left"/>
        <w:rPr>
          <w:rFonts w:ascii="宋体" w:hAnsi="宋体" w:cs="宋体"/>
          <w:sz w:val="24"/>
        </w:rPr>
      </w:pPr>
      <w:r>
        <w:rPr>
          <w:rFonts w:hint="eastAsia" w:ascii="宋体" w:hAnsi="宋体" w:cs="宋体"/>
          <w:sz w:val="24"/>
        </w:rPr>
        <w:t>23.</w:t>
      </w:r>
      <w:r>
        <w:rPr>
          <w:rFonts w:hint="eastAsia" w:ascii="宋体" w:hAnsi="宋体" w:cs="宋体"/>
          <w:sz w:val="24"/>
          <w:lang w:val="en-US" w:eastAsia="zh-CN"/>
        </w:rPr>
        <w:t>4</w:t>
      </w:r>
      <w:r>
        <w:rPr>
          <w:rFonts w:hint="eastAsia" w:ascii="宋体" w:hAnsi="宋体" w:cs="宋体"/>
          <w:sz w:val="24"/>
        </w:rPr>
        <w:t>由于中标、成交供应商原因导致重新采购的，应当承担支付代理费和专家评审费等费用在内的赔偿责任。</w:t>
      </w:r>
    </w:p>
    <w:p w14:paraId="38259590">
      <w:pPr>
        <w:snapToGrid w:val="0"/>
        <w:spacing w:line="360" w:lineRule="auto"/>
        <w:ind w:left="120" w:leftChars="57" w:firstLine="482" w:firstLineChars="150"/>
        <w:jc w:val="center"/>
        <w:rPr>
          <w:rFonts w:ascii="宋体" w:hAnsi="宋体" w:cs="宋体"/>
          <w:b/>
          <w:sz w:val="32"/>
        </w:rPr>
      </w:pPr>
    </w:p>
    <w:p w14:paraId="6086E20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5506686">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085D4D1">
      <w:pPr>
        <w:pStyle w:val="24"/>
        <w:spacing w:line="360" w:lineRule="auto"/>
        <w:ind w:left="479" w:hanging="479" w:hangingChars="199"/>
        <w:rPr>
          <w:rFonts w:cs="宋体"/>
          <w:b/>
        </w:rPr>
      </w:pPr>
      <w:r>
        <w:rPr>
          <w:rFonts w:hint="eastAsia" w:cs="宋体"/>
          <w:b/>
        </w:rPr>
        <w:t>25. 合同的签订</w:t>
      </w:r>
    </w:p>
    <w:p w14:paraId="15A769FA">
      <w:pPr>
        <w:widowControl/>
        <w:shd w:val="clear" w:color="auto" w:fill="FFFFFF"/>
        <w:snapToGrid w:val="0"/>
        <w:spacing w:line="360" w:lineRule="auto"/>
        <w:ind w:firstLine="480" w:firstLineChars="20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w:t>
      </w:r>
      <w:r>
        <w:rPr>
          <w:rFonts w:hint="eastAsia" w:ascii="宋体" w:hAnsi="宋体" w:cs="宋体"/>
          <w:kern w:val="0"/>
          <w:sz w:val="24"/>
          <w:lang w:val="en-US" w:eastAsia="zh-CN"/>
        </w:rPr>
        <w:t>中国</w:t>
      </w:r>
      <w:r>
        <w:rPr>
          <w:rFonts w:hint="eastAsia" w:ascii="宋体" w:hAnsi="宋体" w:cs="宋体"/>
          <w:kern w:val="0"/>
          <w:sz w:val="24"/>
        </w:rPr>
        <w:t>政府采购网上公告。</w:t>
      </w:r>
    </w:p>
    <w:p w14:paraId="54F6C2DF">
      <w:pPr>
        <w:pStyle w:val="134"/>
        <w:snapToGrid w:val="0"/>
        <w:spacing w:before="0"/>
        <w:ind w:firstLine="482"/>
        <w:rPr>
          <w:rFonts w:ascii="宋体" w:hAnsi="宋体" w:cs="宋体"/>
          <w:kern w:val="0"/>
          <w:szCs w:val="24"/>
        </w:rPr>
      </w:pPr>
      <w:r>
        <w:rPr>
          <w:rFonts w:hint="eastAsia" w:ascii="宋体" w:hAnsi="宋体" w:cs="宋体"/>
          <w:kern w:val="0"/>
          <w:szCs w:val="24"/>
          <w:lang w:val="zh-CN"/>
        </w:rPr>
        <w:t>25.2中标人按规定的日期、时间、地点，由法定代表人或其授权代表与采购人签订合同。如中标人为联合体的，由联合体成员各方法定代表人或其授权代表与采购人签订合同。</w:t>
      </w:r>
    </w:p>
    <w:p w14:paraId="6AC1D39F">
      <w:pPr>
        <w:pStyle w:val="134"/>
        <w:snapToGrid w:val="0"/>
        <w:spacing w:before="0"/>
        <w:ind w:firstLine="482"/>
        <w:rPr>
          <w:rFonts w:ascii="宋体" w:hAnsi="宋体" w:cs="宋体"/>
          <w:szCs w:val="24"/>
        </w:rPr>
      </w:pPr>
      <w:r>
        <w:rPr>
          <w:rFonts w:hint="eastAsia" w:ascii="宋体" w:hAnsi="宋体" w:cs="宋体"/>
          <w:szCs w:val="24"/>
        </w:rPr>
        <w:t>25.3如签订合同并生效后，供应商无故拒绝或延期，除按照合同条款处理外，列入不良行为记录一次，并给予通报。</w:t>
      </w:r>
    </w:p>
    <w:p w14:paraId="6A78BE4C">
      <w:pPr>
        <w:pStyle w:val="134"/>
        <w:snapToGrid w:val="0"/>
        <w:spacing w:before="0"/>
        <w:ind w:firstLine="482"/>
        <w:rPr>
          <w:rFonts w:ascii="宋体" w:hAnsi="宋体" w:cs="宋体"/>
          <w:szCs w:val="24"/>
        </w:rPr>
      </w:pPr>
      <w:r>
        <w:rPr>
          <w:rFonts w:hint="eastAsia" w:ascii="宋体" w:hAnsi="宋体" w:cs="宋体"/>
          <w:szCs w:val="24"/>
        </w:rPr>
        <w:t>25.4中标供应商拒绝与采购人签订合同的，采购人可以按照评审报告推荐的中标或者成交候选人名单排序，确定下一候选人为中标供应商，也可以重新开展政府采购活动。</w:t>
      </w:r>
    </w:p>
    <w:p w14:paraId="42E056C7">
      <w:pPr>
        <w:pStyle w:val="134"/>
        <w:snapToGrid w:val="0"/>
        <w:spacing w:before="0" w:after="0"/>
        <w:ind w:firstLine="482"/>
        <w:rPr>
          <w:rFonts w:ascii="宋体" w:hAnsi="宋体" w:cs="宋体"/>
          <w:szCs w:val="24"/>
        </w:rPr>
      </w:pPr>
      <w:r>
        <w:rPr>
          <w:rFonts w:hint="eastAsia" w:ascii="宋体" w:hAnsi="宋体" w:cs="宋体"/>
          <w:szCs w:val="24"/>
        </w:rPr>
        <w:t>25.5采购合同由采购人与中标供应商根据招标文件、投标文件等内容签订。</w:t>
      </w:r>
    </w:p>
    <w:p w14:paraId="3C632FCB">
      <w:pPr>
        <w:pStyle w:val="24"/>
        <w:spacing w:line="360" w:lineRule="auto"/>
        <w:ind w:left="479" w:hanging="479" w:hangingChars="199"/>
        <w:rPr>
          <w:rFonts w:cs="宋体"/>
          <w:b/>
        </w:rPr>
      </w:pPr>
      <w:r>
        <w:rPr>
          <w:rFonts w:hint="eastAsia" w:cs="宋体"/>
          <w:b/>
        </w:rPr>
        <w:t>26. 履约保证金</w:t>
      </w:r>
    </w:p>
    <w:p w14:paraId="2D7E14D9">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0105417">
      <w:pPr>
        <w:pStyle w:val="3"/>
      </w:pPr>
      <w:r>
        <w:rPr>
          <w:rFonts w:ascii="宋体" w:hAnsi="宋体" w:eastAsia="宋体"/>
          <w:sz w:val="24"/>
          <w:lang w:val="en-US"/>
        </w:rPr>
        <w:t>27.预付款</w:t>
      </w:r>
    </w:p>
    <w:p w14:paraId="2A9246D9">
      <w:pPr>
        <w:adjustRightInd/>
        <w:spacing w:line="360" w:lineRule="auto"/>
        <w:ind w:firstLine="480" w:firstLineChars="200"/>
        <w:rPr>
          <w:color w:val="auto"/>
        </w:rPr>
      </w:pPr>
      <w:r>
        <w:rPr>
          <w:rFonts w:hint="eastAsia" w:ascii="宋体" w:hAnsi="宋体"/>
          <w:color w:val="auto"/>
          <w:sz w:val="24"/>
          <w:lang w:val="en-US" w:eastAsia="zh-CN"/>
        </w:rPr>
        <w:t>详见合同条款。</w:t>
      </w:r>
    </w:p>
    <w:p w14:paraId="5FAB9354"/>
    <w:p w14:paraId="237A4953">
      <w:pPr>
        <w:snapToGrid w:val="0"/>
        <w:spacing w:line="360" w:lineRule="auto"/>
        <w:ind w:firstLine="3357" w:firstLineChars="1045"/>
        <w:rPr>
          <w:rFonts w:ascii="宋体" w:hAnsi="宋体" w:cs="宋体"/>
          <w:b/>
          <w:sz w:val="32"/>
        </w:rPr>
      </w:pPr>
    </w:p>
    <w:p w14:paraId="552D1EB2">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20B1B912">
      <w:pPr>
        <w:pStyle w:val="134"/>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D033B1F">
      <w:pPr>
        <w:pStyle w:val="134"/>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A879C3B">
      <w:pPr>
        <w:pStyle w:val="13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614FCBB">
      <w:pPr>
        <w:pStyle w:val="134"/>
        <w:snapToGrid w:val="0"/>
        <w:spacing w:before="0"/>
        <w:ind w:firstLine="480"/>
        <w:rPr>
          <w:rFonts w:ascii="宋体" w:hAnsi="宋体" w:cs="宋体"/>
        </w:rPr>
      </w:pPr>
      <w:r>
        <w:rPr>
          <w:rFonts w:hint="eastAsia" w:ascii="宋体" w:hAnsi="宋体" w:cs="宋体"/>
        </w:rPr>
        <w:t>28.3电子交易平台发现严重安全漏洞，有潜在泄密危险的；</w:t>
      </w:r>
    </w:p>
    <w:p w14:paraId="2457F274">
      <w:pPr>
        <w:pStyle w:val="134"/>
        <w:snapToGrid w:val="0"/>
        <w:spacing w:before="0"/>
        <w:ind w:firstLine="480"/>
        <w:rPr>
          <w:rFonts w:ascii="宋体" w:hAnsi="宋体" w:cs="宋体"/>
        </w:rPr>
      </w:pPr>
      <w:r>
        <w:rPr>
          <w:rFonts w:hint="eastAsia" w:ascii="宋体" w:hAnsi="宋体" w:cs="宋体"/>
        </w:rPr>
        <w:t xml:space="preserve">28.4病毒发作导致不能进行正常操作的； </w:t>
      </w:r>
    </w:p>
    <w:p w14:paraId="2EB77544">
      <w:pPr>
        <w:pStyle w:val="134"/>
        <w:snapToGrid w:val="0"/>
        <w:spacing w:before="0"/>
        <w:ind w:firstLine="480"/>
        <w:rPr>
          <w:rFonts w:ascii="宋体" w:hAnsi="宋体" w:cs="宋体"/>
        </w:rPr>
      </w:pPr>
      <w:r>
        <w:rPr>
          <w:rFonts w:hint="eastAsia" w:ascii="宋体" w:hAnsi="宋体" w:cs="宋体"/>
        </w:rPr>
        <w:t>28.5其他无法保证电子交易的公平、公正和安全的情况。</w:t>
      </w:r>
    </w:p>
    <w:p w14:paraId="34B95645">
      <w:pPr>
        <w:pStyle w:val="134"/>
        <w:snapToGrid w:val="0"/>
        <w:spacing w:before="0"/>
        <w:ind w:firstLine="0" w:firstLineChars="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37E8E909">
      <w:pPr>
        <w:tabs>
          <w:tab w:val="left" w:pos="0"/>
        </w:tabs>
        <w:spacing w:line="360" w:lineRule="auto"/>
        <w:ind w:firstLine="480"/>
        <w:rPr>
          <w:rFonts w:ascii="宋体" w:hAnsi="宋体" w:cs="宋体"/>
          <w:sz w:val="24"/>
        </w:rPr>
      </w:pPr>
    </w:p>
    <w:p w14:paraId="101C590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10133A3">
      <w:pPr>
        <w:pStyle w:val="24"/>
        <w:spacing w:line="360" w:lineRule="auto"/>
        <w:ind w:firstLine="0" w:firstLineChars="0"/>
        <w:rPr>
          <w:rFonts w:cs="宋体"/>
          <w:b/>
        </w:rPr>
      </w:pPr>
      <w:r>
        <w:rPr>
          <w:rFonts w:hint="eastAsia" w:cs="宋体"/>
          <w:b/>
        </w:rPr>
        <w:t>30.验收</w:t>
      </w:r>
    </w:p>
    <w:p w14:paraId="58B11A9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27C769">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868FF7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w:t>
      </w:r>
    </w:p>
    <w:p w14:paraId="2549B52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相关部门。</w:t>
      </w:r>
    </w:p>
    <w:p w14:paraId="73382150">
      <w:pPr>
        <w:tabs>
          <w:tab w:val="left" w:pos="0"/>
        </w:tabs>
        <w:spacing w:line="360" w:lineRule="auto"/>
        <w:ind w:firstLine="480"/>
        <w:rPr>
          <w:rFonts w:ascii="宋体" w:hAnsi="宋体" w:cs="宋体"/>
          <w:sz w:val="18"/>
          <w:szCs w:val="18"/>
        </w:rPr>
      </w:pPr>
      <w:r>
        <w:rPr>
          <w:rFonts w:hint="eastAsia" w:ascii="宋体" w:hAnsi="宋体" w:cs="宋体"/>
          <w:kern w:val="0"/>
          <w:sz w:val="24"/>
        </w:rPr>
        <w:t>30.5具体验收标准以第三部分采购需求相关要求为准。</w:t>
      </w:r>
    </w:p>
    <w:bookmarkEnd w:id="11"/>
    <w:bookmarkEnd w:id="12"/>
    <w:bookmarkEnd w:id="13"/>
    <w:p w14:paraId="56DC8159">
      <w:pPr>
        <w:spacing w:line="360" w:lineRule="auto"/>
        <w:jc w:val="center"/>
        <w:outlineLvl w:val="0"/>
        <w:rPr>
          <w:rFonts w:hint="eastAsia" w:ascii="宋体" w:hAnsi="宋体" w:cs="宋体"/>
          <w:b/>
          <w:sz w:val="36"/>
          <w:szCs w:val="36"/>
        </w:rPr>
        <w:sectPr>
          <w:headerReference r:id="rId3" w:type="default"/>
          <w:footerReference r:id="rId4" w:type="default"/>
          <w:pgSz w:w="11907" w:h="16840"/>
          <w:pgMar w:top="1474" w:right="1814" w:bottom="1474" w:left="1814" w:header="851" w:footer="851" w:gutter="0"/>
          <w:cols w:space="720" w:num="1"/>
          <w:titlePg/>
        </w:sectPr>
      </w:pPr>
      <w:bookmarkStart w:id="15" w:name="_Hlt68057669"/>
      <w:bookmarkEnd w:id="15"/>
      <w:bookmarkStart w:id="16" w:name="_Hlt74729768"/>
      <w:bookmarkEnd w:id="16"/>
      <w:bookmarkStart w:id="17" w:name="_Hlt74707468"/>
      <w:bookmarkEnd w:id="17"/>
      <w:bookmarkStart w:id="18" w:name="_Hlt68073093"/>
      <w:bookmarkEnd w:id="18"/>
      <w:bookmarkStart w:id="19" w:name="_Hlt68403820"/>
      <w:bookmarkEnd w:id="19"/>
      <w:bookmarkStart w:id="20" w:name="_Hlt68072990"/>
      <w:bookmarkEnd w:id="20"/>
      <w:bookmarkStart w:id="21" w:name="_Hlt75236290"/>
      <w:bookmarkEnd w:id="21"/>
      <w:bookmarkStart w:id="22" w:name="_Hlt74714665"/>
      <w:bookmarkEnd w:id="22"/>
      <w:bookmarkStart w:id="23" w:name="_Hlt75236011"/>
      <w:bookmarkEnd w:id="23"/>
      <w:bookmarkStart w:id="24" w:name="_Hlt74730295"/>
      <w:bookmarkEnd w:id="24"/>
      <w:bookmarkStart w:id="25" w:name="_Hlt68072998"/>
      <w:bookmarkEnd w:id="25"/>
      <w:bookmarkStart w:id="26" w:name="_Hlt75236101"/>
      <w:bookmarkEnd w:id="26"/>
      <w:bookmarkStart w:id="27" w:name="第四部分"/>
    </w:p>
    <w:p w14:paraId="2B23808E">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236EEBB4">
      <w:pPr>
        <w:pStyle w:val="606"/>
        <w:numPr>
          <w:ilvl w:val="0"/>
          <w:numId w:val="1"/>
        </w:numPr>
        <w:spacing w:line="360" w:lineRule="auto"/>
        <w:ind w:firstLine="0"/>
        <w:outlineLvl w:val="1"/>
        <w:rPr>
          <w:rFonts w:hint="eastAsia" w:ascii="宋体" w:hAnsi="宋体" w:eastAsia="宋体" w:cs="宋体"/>
          <w:b/>
          <w:bCs/>
          <w:color w:val="auto"/>
          <w:kern w:val="0"/>
          <w:sz w:val="21"/>
          <w:szCs w:val="21"/>
          <w:highlight w:val="none"/>
        </w:rPr>
      </w:pPr>
      <w:bookmarkStart w:id="28" w:name="_Toc101457622"/>
      <w:r>
        <w:rPr>
          <w:rFonts w:hint="eastAsia" w:ascii="宋体" w:hAnsi="宋体" w:eastAsia="宋体" w:cs="宋体"/>
          <w:b/>
          <w:bCs/>
          <w:color w:val="auto"/>
          <w:kern w:val="0"/>
          <w:sz w:val="21"/>
          <w:szCs w:val="21"/>
          <w:highlight w:val="none"/>
        </w:rPr>
        <w:t>项目概述</w:t>
      </w:r>
    </w:p>
    <w:p w14:paraId="6539D5A9">
      <w:pPr>
        <w:pStyle w:val="606"/>
        <w:numPr>
          <w:ilvl w:val="0"/>
          <w:numId w:val="0"/>
        </w:num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本次招标内容为</w:t>
      </w:r>
      <w:r>
        <w:rPr>
          <w:rFonts w:hint="eastAsia" w:ascii="宋体" w:hAnsi="宋体" w:eastAsia="宋体" w:cs="宋体"/>
          <w:color w:val="auto"/>
          <w:kern w:val="0"/>
          <w:sz w:val="21"/>
          <w:szCs w:val="21"/>
          <w:highlight w:val="none"/>
          <w:lang w:eastAsia="zh-CN"/>
        </w:rPr>
        <w:t>杭州市消防救援支队培训基地</w:t>
      </w:r>
      <w:r>
        <w:rPr>
          <w:rFonts w:hint="eastAsia" w:ascii="宋体" w:hAnsi="宋体" w:eastAsia="宋体" w:cs="宋体"/>
          <w:color w:val="auto"/>
          <w:kern w:val="0"/>
          <w:sz w:val="21"/>
          <w:szCs w:val="21"/>
          <w:highlight w:val="none"/>
          <w:lang w:val="zh-CN" w:eastAsia="zh-CN"/>
        </w:rPr>
        <w:t>202</w:t>
      </w:r>
      <w:r>
        <w:rPr>
          <w:rFonts w:hint="eastAsia" w:ascii="宋体" w:hAnsi="宋体" w:eastAsia="宋体" w:cs="宋体"/>
          <w:color w:val="auto"/>
          <w:kern w:val="0"/>
          <w:sz w:val="21"/>
          <w:szCs w:val="21"/>
          <w:highlight w:val="none"/>
          <w:lang w:eastAsia="zh-CN"/>
          <w:woUserID w:val="1"/>
        </w:rPr>
        <w:t>5</w:t>
      </w:r>
      <w:r>
        <w:rPr>
          <w:rFonts w:hint="eastAsia" w:ascii="宋体" w:hAnsi="宋体" w:eastAsia="宋体" w:cs="宋体"/>
          <w:color w:val="auto"/>
          <w:kern w:val="0"/>
          <w:sz w:val="21"/>
          <w:szCs w:val="21"/>
          <w:highlight w:val="none"/>
          <w:lang w:val="zh-CN" w:eastAsia="zh-CN"/>
        </w:rPr>
        <w:t>年度</w:t>
      </w:r>
      <w:r>
        <w:rPr>
          <w:rFonts w:hint="eastAsia" w:ascii="宋体" w:hAnsi="宋体" w:eastAsia="宋体" w:cs="宋体"/>
          <w:color w:val="auto"/>
          <w:kern w:val="0"/>
          <w:sz w:val="21"/>
          <w:szCs w:val="21"/>
          <w:highlight w:val="none"/>
          <w:lang w:eastAsia="zh-CN"/>
        </w:rPr>
        <w:t>物业服务管理项目，投标人应根据招标文件所提出的招标内容和技术、服务</w:t>
      </w:r>
      <w:r>
        <w:rPr>
          <w:rFonts w:hint="eastAsia" w:ascii="宋体" w:hAnsi="宋体" w:eastAsia="宋体" w:cs="宋体"/>
          <w:color w:val="auto"/>
          <w:sz w:val="21"/>
          <w:szCs w:val="21"/>
          <w:highlight w:val="none"/>
        </w:rPr>
        <w:t>要求，综合考虑，召集具有最佳性价比的服务团队前来投标。希望投标人以优良的服务和优惠的价格，充分显示竞争实力。</w:t>
      </w:r>
      <w:bookmarkStart w:id="29" w:name="_Toc2257328"/>
      <w:bookmarkStart w:id="30" w:name="_Toc515054986"/>
      <w:bookmarkStart w:id="31" w:name="_Toc494049795"/>
    </w:p>
    <w:p w14:paraId="38FF4DE4">
      <w:pPr>
        <w:pStyle w:val="606"/>
        <w:numPr>
          <w:ilvl w:val="0"/>
          <w:numId w:val="0"/>
        </w:num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项目总体概况介绍</w:t>
      </w:r>
      <w:bookmarkEnd w:id="29"/>
      <w:r>
        <w:rPr>
          <w:rFonts w:hint="eastAsia" w:ascii="宋体" w:hAnsi="宋体" w:eastAsia="宋体" w:cs="宋体"/>
          <w:color w:val="auto"/>
          <w:sz w:val="21"/>
          <w:szCs w:val="21"/>
          <w:highlight w:val="none"/>
        </w:rPr>
        <w:t>：培训基地占地面积13300平方米，建筑面积28010平方米。含有队史馆、图书阅览室、餐厅、厨房、库房、自动消防设施鉴定站、阶梯教室、教室、培训生活区、办公区、客房区、烟热模拟训练室、室内训练馆、综合训练塔、室外训练场、地下车库等功能库室。</w:t>
      </w:r>
    </w:p>
    <w:p w14:paraId="46C6C838">
      <w:pPr>
        <w:pStyle w:val="606"/>
        <w:adjustRightInd/>
        <w:spacing w:line="360" w:lineRule="auto"/>
        <w:ind w:firstLine="0"/>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二、基本要求</w:t>
      </w:r>
    </w:p>
    <w:p w14:paraId="7B4E6FA1">
      <w:pPr>
        <w:spacing w:line="360" w:lineRule="auto"/>
        <w:ind w:firstLine="0" w:firstLineChars="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▲（一）消防培训基地各岗位最低到岗要求：</w:t>
      </w:r>
    </w:p>
    <w:p w14:paraId="51455F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1、项目负责人1人</w:t>
      </w:r>
    </w:p>
    <w:p w14:paraId="1317A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、消控操作员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p w14:paraId="34919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、工程运维（含负责人）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w:t>
      </w:r>
    </w:p>
    <w:p w14:paraId="4E5CD2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、厨师（含负责人）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p>
    <w:p w14:paraId="179F127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6、面点师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中式西式各一名</w:t>
      </w:r>
      <w:r>
        <w:rPr>
          <w:rFonts w:hint="eastAsia" w:ascii="宋体" w:hAnsi="宋体" w:eastAsia="宋体" w:cs="宋体"/>
          <w:color w:val="auto"/>
          <w:sz w:val="21"/>
          <w:szCs w:val="21"/>
          <w:highlight w:val="none"/>
          <w:lang w:eastAsia="zh-CN"/>
        </w:rPr>
        <w:t>）</w:t>
      </w:r>
    </w:p>
    <w:p w14:paraId="04D5D5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7、帮厨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人</w:t>
      </w:r>
    </w:p>
    <w:p w14:paraId="2DAEA2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8、保洁</w:t>
      </w:r>
      <w:r>
        <w:rPr>
          <w:rFonts w:hint="eastAsia" w:ascii="宋体" w:hAnsi="宋体" w:eastAsia="宋体" w:cs="宋体"/>
          <w:color w:val="auto"/>
          <w:sz w:val="21"/>
          <w:szCs w:val="21"/>
          <w:highlight w:val="none"/>
          <w:lang w:val="en-US" w:eastAsia="zh-CN"/>
        </w:rPr>
        <w:t>及客房</w:t>
      </w:r>
      <w:r>
        <w:rPr>
          <w:rFonts w:hint="eastAsia" w:ascii="宋体" w:hAnsi="宋体" w:eastAsia="宋体" w:cs="宋体"/>
          <w:color w:val="auto"/>
          <w:sz w:val="21"/>
          <w:szCs w:val="21"/>
          <w:highlight w:val="none"/>
        </w:rPr>
        <w:t>（含负责人）</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人</w:t>
      </w:r>
    </w:p>
    <w:p w14:paraId="48205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9、会务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w:t>
      </w:r>
    </w:p>
    <w:p w14:paraId="268FA7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共计</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人</w:t>
      </w:r>
    </w:p>
    <w:p w14:paraId="6028B8A0">
      <w:pPr>
        <w:pStyle w:val="606"/>
        <w:adjustRightInd/>
        <w:spacing w:line="360" w:lineRule="auto"/>
        <w:ind w:firstLine="0" w:firstLineChars="0"/>
        <w:outlineLvl w:val="2"/>
        <w:rPr>
          <w:rFonts w:hint="eastAsia" w:ascii="宋体" w:hAnsi="宋体" w:eastAsia="宋体" w:cs="宋体"/>
          <w:b/>
          <w:bCs/>
          <w:color w:val="auto"/>
          <w:sz w:val="21"/>
          <w:szCs w:val="21"/>
          <w:highlight w:val="none"/>
        </w:rPr>
      </w:pPr>
      <w:bookmarkStart w:id="32" w:name="_Toc2257329"/>
      <w:r>
        <w:rPr>
          <w:rFonts w:hint="eastAsia" w:ascii="宋体" w:hAnsi="宋体" w:eastAsia="宋体" w:cs="宋体"/>
          <w:b/>
          <w:bCs/>
          <w:color w:val="auto"/>
          <w:sz w:val="21"/>
          <w:szCs w:val="21"/>
          <w:highlight w:val="none"/>
        </w:rPr>
        <w:t>（二）服务范围及内容</w:t>
      </w:r>
      <w:bookmarkEnd w:id="32"/>
    </w:p>
    <w:p w14:paraId="1BED17E1">
      <w:pPr>
        <w:pStyle w:val="606"/>
        <w:adjustRightInd/>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1、保洁服务范围</w:t>
      </w:r>
    </w:p>
    <w:p w14:paraId="5C69A46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（1）队史馆保洁（938平方米）</w:t>
      </w:r>
    </w:p>
    <w:p w14:paraId="7AA79A9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（2）图书阅览室保洁（556平方米）</w:t>
      </w:r>
    </w:p>
    <w:p w14:paraId="31C62CC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（3）一楼大厅保洁（910平方）</w:t>
      </w:r>
    </w:p>
    <w:p w14:paraId="5765E6D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（4）餐厅保洁（大餐厅938平方米，VIP包厢165平米，五个小包厢147.8平米）</w:t>
      </w:r>
    </w:p>
    <w:p w14:paraId="10B372F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（5）厨房保洁（约600平方米）</w:t>
      </w:r>
    </w:p>
    <w:p w14:paraId="07992FE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（6）库房保洁（361平米，休息室58平米）</w:t>
      </w:r>
    </w:p>
    <w:p w14:paraId="4B3F35D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（7）自动消防设施鉴定站保洁（1830平方米）</w:t>
      </w:r>
    </w:p>
    <w:p w14:paraId="384C2DE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（8）阶梯教室保洁（1970平方米，领导接待室156平米）</w:t>
      </w:r>
    </w:p>
    <w:p w14:paraId="7971AB9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（9）教室区域保洁（5楼582平米，6楼582平米）</w:t>
      </w:r>
    </w:p>
    <w:p w14:paraId="7E660F6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（10）培训生活区保洁（10-12楼共2600平米）</w:t>
      </w:r>
    </w:p>
    <w:p w14:paraId="02AEB12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（11）办公区保洁（870平米）</w:t>
      </w:r>
    </w:p>
    <w:p w14:paraId="7BFF2EC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（12）客房公共区保洁（单层面积944平米，单层房间面积615平米，单层公区为329平米）</w:t>
      </w:r>
    </w:p>
    <w:p w14:paraId="181036D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（13）烟热模拟训练室保洁（约350平米）</w:t>
      </w:r>
    </w:p>
    <w:p w14:paraId="1A3F2D5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（14）室内训练馆保洁（3405.8平方米）</w:t>
      </w:r>
    </w:p>
    <w:p w14:paraId="6039131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（15）综合训练塔保洁（1203.1平方米）</w:t>
      </w:r>
    </w:p>
    <w:p w14:paraId="4CFA331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（16）钱江消防站保洁（2760.2平米）</w:t>
      </w:r>
    </w:p>
    <w:p w14:paraId="7C352FC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（17）室外训练场保洁（5751平方米，；绿化面积12030.7平方米）</w:t>
      </w:r>
    </w:p>
    <w:p w14:paraId="3043E8D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（18）地下车库保洁（地下总面积6499平方米，地下车库面积为4533.1平方米）</w:t>
      </w:r>
    </w:p>
    <w:p w14:paraId="1B0EEBB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（19）收集处理可回收物品</w:t>
      </w:r>
    </w:p>
    <w:p w14:paraId="76ACF8C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（20）一楼大厅玻璃顶棚清洁（1170平米）</w:t>
      </w:r>
    </w:p>
    <w:p w14:paraId="72A2F6D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（21）公共区域照明、空调、风扇等挡板,开关保洁</w:t>
      </w:r>
    </w:p>
    <w:p w14:paraId="67026CE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楼梯区域保洁</w:t>
      </w:r>
    </w:p>
    <w:p w14:paraId="4CE65D35">
      <w:pPr>
        <w:pStyle w:val="606"/>
        <w:adjustRightInd/>
        <w:spacing w:line="360" w:lineRule="auto"/>
        <w:rPr>
          <w:rFonts w:hint="eastAsia" w:ascii="宋体" w:hAnsi="宋体" w:eastAsia="宋体" w:cs="宋体"/>
          <w:color w:val="auto"/>
          <w:sz w:val="21"/>
          <w:szCs w:val="21"/>
          <w:highlight w:val="none"/>
        </w:rPr>
      </w:pPr>
    </w:p>
    <w:p w14:paraId="117F75CB">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2、客房服务（15-21层）</w:t>
      </w:r>
    </w:p>
    <w:p w14:paraId="628FD93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(1)床上用品换洗</w:t>
      </w:r>
    </w:p>
    <w:p w14:paraId="11B1B78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(2)消耗物品更换</w:t>
      </w:r>
    </w:p>
    <w:p w14:paraId="5FA4DD8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(3)日常整理</w:t>
      </w:r>
    </w:p>
    <w:p w14:paraId="75709D8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(4)客房保洁</w:t>
      </w:r>
    </w:p>
    <w:p w14:paraId="57BC6319">
      <w:pPr>
        <w:pStyle w:val="606"/>
        <w:adjustRightInd/>
        <w:spacing w:line="360" w:lineRule="auto"/>
        <w:rPr>
          <w:rFonts w:hint="eastAsia" w:ascii="宋体" w:hAnsi="宋体" w:eastAsia="宋体" w:cs="宋体"/>
          <w:color w:val="auto"/>
          <w:sz w:val="21"/>
          <w:szCs w:val="21"/>
          <w:highlight w:val="none"/>
        </w:rPr>
      </w:pPr>
    </w:p>
    <w:p w14:paraId="5AC3FBDD">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3、会务服务（4-6层、13层）</w:t>
      </w:r>
    </w:p>
    <w:p w14:paraId="6703F52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(1)台签制作与摆放</w:t>
      </w:r>
    </w:p>
    <w:p w14:paraId="6FAC057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(2)倒水</w:t>
      </w:r>
    </w:p>
    <w:p w14:paraId="5B5B298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(3)背景制作</w:t>
      </w:r>
    </w:p>
    <w:p w14:paraId="22CDA7C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(4)音响设备调试</w:t>
      </w:r>
    </w:p>
    <w:p w14:paraId="6DA0A7CA">
      <w:pPr>
        <w:pStyle w:val="606"/>
        <w:adjustRightInd/>
        <w:spacing w:line="360" w:lineRule="auto"/>
        <w:rPr>
          <w:rFonts w:hint="eastAsia" w:ascii="宋体" w:hAnsi="宋体" w:eastAsia="宋体" w:cs="宋体"/>
          <w:color w:val="auto"/>
          <w:sz w:val="21"/>
          <w:szCs w:val="21"/>
          <w:highlight w:val="none"/>
        </w:rPr>
      </w:pPr>
    </w:p>
    <w:p w14:paraId="58A0ACA3">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4、餐饮服务（2层）</w:t>
      </w:r>
    </w:p>
    <w:p w14:paraId="2D2612B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（1）根据实际情况由采购人调配</w:t>
      </w:r>
    </w:p>
    <w:p w14:paraId="72216846">
      <w:pPr>
        <w:pStyle w:val="606"/>
        <w:adjustRightInd/>
        <w:spacing w:line="360" w:lineRule="auto"/>
        <w:rPr>
          <w:rFonts w:hint="eastAsia" w:ascii="宋体" w:hAnsi="宋体" w:eastAsia="宋体" w:cs="宋体"/>
          <w:color w:val="auto"/>
          <w:sz w:val="21"/>
          <w:szCs w:val="21"/>
          <w:highlight w:val="none"/>
        </w:rPr>
      </w:pPr>
    </w:p>
    <w:p w14:paraId="0F1A654B">
      <w:pPr>
        <w:pStyle w:val="606"/>
        <w:adjustRightInd/>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、工程管理服务（全区域）</w:t>
      </w:r>
    </w:p>
    <w:p w14:paraId="1E47A46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(1)水系统维护管理</w:t>
      </w:r>
    </w:p>
    <w:p w14:paraId="08F66F9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(2)电系统维护管理</w:t>
      </w:r>
    </w:p>
    <w:p w14:paraId="5928566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(3)燃气系统维护管理</w:t>
      </w:r>
    </w:p>
    <w:p w14:paraId="691D080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(4)各类设施设备(空调,电梯,弱电等)维护管理</w:t>
      </w:r>
    </w:p>
    <w:p w14:paraId="179A33D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(5)室内绿化维护管理</w:t>
      </w:r>
    </w:p>
    <w:p w14:paraId="7190F17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(6)室外绿化维护管理</w:t>
      </w:r>
    </w:p>
    <w:p w14:paraId="3C7C400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(7)垃圾及可回收物品清理</w:t>
      </w:r>
    </w:p>
    <w:p w14:paraId="7CB5F42F">
      <w:pPr>
        <w:pStyle w:val="606"/>
        <w:adjustRightInd/>
        <w:spacing w:line="360" w:lineRule="auto"/>
        <w:ind w:left="0" w:leftChars="0" w:firstLine="420" w:firstLineChars="200"/>
        <w:rPr>
          <w:rFonts w:hint="eastAsia" w:ascii="宋体" w:hAnsi="宋体" w:eastAsia="宋体" w:cs="宋体"/>
          <w:color w:val="auto"/>
          <w:sz w:val="21"/>
          <w:szCs w:val="21"/>
          <w:highlight w:val="none"/>
        </w:rPr>
      </w:pPr>
      <w:bookmarkStart w:id="33" w:name="_Toc2257330"/>
      <w:r>
        <w:rPr>
          <w:rFonts w:hint="eastAsia" w:ascii="宋体" w:hAnsi="宋体" w:eastAsia="宋体" w:cs="宋体"/>
          <w:color w:val="auto"/>
          <w:sz w:val="21"/>
          <w:szCs w:val="21"/>
          <w:highlight w:val="none"/>
          <w:lang w:val="en-US" w:eastAsia="zh-CN"/>
        </w:rPr>
        <w:t>6、采购人</w:t>
      </w:r>
      <w:r>
        <w:rPr>
          <w:rFonts w:hint="eastAsia" w:ascii="宋体" w:hAnsi="宋体" w:eastAsia="宋体" w:cs="宋体"/>
          <w:color w:val="auto"/>
          <w:sz w:val="21"/>
          <w:szCs w:val="21"/>
          <w:highlight w:val="none"/>
        </w:rPr>
        <w:t>提供物业管理办公用房（</w:t>
      </w:r>
      <w:r>
        <w:rPr>
          <w:rFonts w:hint="eastAsia" w:ascii="宋体" w:hAnsi="宋体" w:eastAsia="宋体" w:cs="宋体"/>
          <w:color w:val="auto"/>
          <w:sz w:val="21"/>
          <w:szCs w:val="21"/>
          <w:highlight w:val="none"/>
          <w:lang w:val="en-US" w:eastAsia="zh-CN"/>
        </w:rPr>
        <w:t>办公用品、生活用品、家具、耗材、水电等费用由中标单位自行承担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如需招标人提供住宿、就餐的，需与招标人协商。</w:t>
      </w:r>
    </w:p>
    <w:bookmarkEnd w:id="33"/>
    <w:p w14:paraId="6684F7BE">
      <w:pPr>
        <w:pStyle w:val="606"/>
        <w:adjustRightInd/>
        <w:spacing w:line="360" w:lineRule="auto"/>
        <w:ind w:firstLine="0" w:firstLineChars="0"/>
        <w:outlineLvl w:val="2"/>
        <w:rPr>
          <w:rFonts w:hint="eastAsia" w:ascii="宋体" w:hAnsi="宋体" w:eastAsia="宋体" w:cs="宋体"/>
          <w:b/>
          <w:bCs/>
          <w:color w:val="auto"/>
          <w:sz w:val="21"/>
          <w:szCs w:val="21"/>
          <w:highlight w:val="none"/>
        </w:rPr>
      </w:pPr>
      <w:bookmarkStart w:id="34" w:name="_Toc2257331"/>
      <w:r>
        <w:rPr>
          <w:rFonts w:hint="eastAsia" w:ascii="宋体" w:hAnsi="宋体" w:eastAsia="宋体" w:cs="宋体"/>
          <w:b/>
          <w:bCs/>
          <w:color w:val="auto"/>
          <w:sz w:val="21"/>
          <w:szCs w:val="21"/>
          <w:highlight w:val="none"/>
        </w:rPr>
        <w:t>（三）人员和服务要求</w:t>
      </w:r>
      <w:bookmarkEnd w:id="30"/>
      <w:bookmarkEnd w:id="31"/>
      <w:bookmarkEnd w:id="34"/>
    </w:p>
    <w:p w14:paraId="1F6C44BD">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1、保洁项目负责人要求</w:t>
      </w:r>
    </w:p>
    <w:p w14:paraId="61B90C0F">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保洁项目负责人，同时管理保洁、客房和会务，必须具有健康证。</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确定项目负责人人选后要向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备案，应确保其专职在项目上班，确保电话通讯畅通。</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发现其不能胜任岗位工作的，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有权要求更换项目负责人。如在服务期内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的项目负责人未到岗，</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en-US" w:eastAsia="zh-CN"/>
        </w:rPr>
        <w:t>扣除</w:t>
      </w:r>
      <w:r>
        <w:rPr>
          <w:rFonts w:hint="eastAsia" w:ascii="宋体" w:hAnsi="宋体" w:eastAsia="宋体" w:cs="宋体"/>
          <w:color w:val="auto"/>
          <w:sz w:val="21"/>
          <w:szCs w:val="21"/>
          <w:highlight w:val="none"/>
        </w:rPr>
        <w:t>相应金额的服务费，若在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项目负责人未到岗期间，造成</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工作上的损失，由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负责，并扣罚履约保证金总额的10%。</w:t>
      </w:r>
    </w:p>
    <w:p w14:paraId="0A2E47A9">
      <w:pPr>
        <w:pStyle w:val="606"/>
        <w:adjustRightInd/>
        <w:spacing w:line="360" w:lineRule="auto"/>
        <w:ind w:firstLine="420" w:firstLineChars="200"/>
        <w:rPr>
          <w:rFonts w:hint="eastAsia" w:ascii="宋体" w:hAnsi="宋体" w:eastAsia="宋体" w:cs="宋体"/>
          <w:color w:val="auto"/>
          <w:sz w:val="21"/>
          <w:szCs w:val="21"/>
          <w:highlight w:val="none"/>
        </w:rPr>
      </w:pPr>
    </w:p>
    <w:p w14:paraId="7679BBA7">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保洁人员要求</w:t>
      </w:r>
    </w:p>
    <w:p w14:paraId="089B5155">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保洁人员工作时间每天上午7点半至下午4点半，中午11点半至12点半休息。如有突发性行动，当班人员必须无条件完成任务；对招标人安排的一些临时性工作突发重大会议及活动等应无条件积极配合处理完成。</w:t>
      </w:r>
    </w:p>
    <w:p w14:paraId="15BEF692">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提供的保洁人员要经过严格政审，保证录用人员没有劳动教养和刑事犯罪记录，健康状况良好、无精神病史，学历初中以上，女性，身高150cm以上，五官端正，身材均匀，年龄要求18-55，或整个队伍平均年龄控制在45岁以下，</w:t>
      </w:r>
    </w:p>
    <w:p w14:paraId="255A772E">
      <w:pPr>
        <w:pStyle w:val="606"/>
        <w:adjustRightInd/>
        <w:spacing w:line="360" w:lineRule="auto"/>
        <w:rPr>
          <w:rFonts w:hint="eastAsia" w:ascii="宋体" w:hAnsi="宋体" w:eastAsia="宋体" w:cs="宋体"/>
          <w:color w:val="auto"/>
          <w:sz w:val="21"/>
          <w:szCs w:val="21"/>
          <w:highlight w:val="none"/>
        </w:rPr>
      </w:pPr>
    </w:p>
    <w:p w14:paraId="1BC81F0A">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服务要求</w:t>
      </w:r>
    </w:p>
    <w:tbl>
      <w:tblPr>
        <w:tblStyle w:val="63"/>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816"/>
        <w:gridCol w:w="4572"/>
        <w:gridCol w:w="2224"/>
      </w:tblGrid>
      <w:tr w14:paraId="622C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noWrap w:val="0"/>
            <w:vAlign w:val="center"/>
          </w:tcPr>
          <w:p w14:paraId="6851A83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w:t>
            </w:r>
          </w:p>
        </w:tc>
        <w:tc>
          <w:tcPr>
            <w:tcW w:w="816" w:type="dxa"/>
            <w:noWrap w:val="0"/>
            <w:vAlign w:val="center"/>
          </w:tcPr>
          <w:p w14:paraId="222CDC7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72" w:type="dxa"/>
            <w:noWrap w:val="0"/>
            <w:vAlign w:val="center"/>
          </w:tcPr>
          <w:p w14:paraId="0263EF56">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 作 内 容</w:t>
            </w:r>
          </w:p>
        </w:tc>
        <w:tc>
          <w:tcPr>
            <w:tcW w:w="2224" w:type="dxa"/>
            <w:noWrap w:val="0"/>
            <w:vAlign w:val="center"/>
          </w:tcPr>
          <w:p w14:paraId="4047FA71">
            <w:pPr>
              <w:pStyle w:val="606"/>
              <w:adjustRightInd/>
              <w:spacing w:line="360" w:lineRule="auto"/>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 次</w:t>
            </w:r>
          </w:p>
        </w:tc>
      </w:tr>
      <w:tr w14:paraId="69DB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772" w:type="dxa"/>
            <w:vMerge w:val="restart"/>
            <w:noWrap w:val="0"/>
            <w:vAlign w:val="center"/>
          </w:tcPr>
          <w:p w14:paraId="5668A6B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综合楼1层大厅</w:t>
            </w:r>
          </w:p>
        </w:tc>
        <w:tc>
          <w:tcPr>
            <w:tcW w:w="816" w:type="dxa"/>
            <w:noWrap w:val="0"/>
            <w:vAlign w:val="center"/>
          </w:tcPr>
          <w:p w14:paraId="62841458">
            <w:pPr>
              <w:pStyle w:val="606"/>
              <w:tabs>
                <w:tab w:val="center" w:pos="275"/>
              </w:tabs>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4F2E4E5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30D6FBE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7677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060DE6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AD3D51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601927F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公共区域地面湿拖</w:t>
            </w:r>
          </w:p>
        </w:tc>
        <w:tc>
          <w:tcPr>
            <w:tcW w:w="2224" w:type="dxa"/>
            <w:noWrap w:val="0"/>
            <w:vAlign w:val="center"/>
          </w:tcPr>
          <w:p w14:paraId="6E08CA4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77CC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D9BB79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611F7A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4BFA96E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公共区域地面干扫</w:t>
            </w:r>
          </w:p>
        </w:tc>
        <w:tc>
          <w:tcPr>
            <w:tcW w:w="2224" w:type="dxa"/>
            <w:noWrap w:val="0"/>
            <w:vAlign w:val="center"/>
          </w:tcPr>
          <w:p w14:paraId="2AD3B50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每日下午1次</w:t>
            </w:r>
          </w:p>
        </w:tc>
      </w:tr>
      <w:tr w14:paraId="07EB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BE700B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898F57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35018BC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区域内台面擦拭</w:t>
            </w:r>
          </w:p>
        </w:tc>
        <w:tc>
          <w:tcPr>
            <w:tcW w:w="2224" w:type="dxa"/>
            <w:noWrap w:val="0"/>
            <w:vAlign w:val="center"/>
          </w:tcPr>
          <w:p w14:paraId="14D3708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0A97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476DBA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A7DD3A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7D3B4CD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263A845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809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64D84D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5804F4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17D5B47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6152D90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7011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F3BB0E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9752F2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14AEF90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0C3640B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6F29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72" w:type="dxa"/>
            <w:vMerge w:val="continue"/>
            <w:noWrap w:val="0"/>
            <w:vAlign w:val="center"/>
          </w:tcPr>
          <w:p w14:paraId="4C07B9E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15C020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47A1D0E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把手、栏杆、花盆、开关盒、接线盒、各类低处指示牌、标牌、垃圾桶擦拭</w:t>
            </w:r>
          </w:p>
        </w:tc>
        <w:tc>
          <w:tcPr>
            <w:tcW w:w="2224" w:type="dxa"/>
            <w:noWrap w:val="0"/>
            <w:vAlign w:val="center"/>
          </w:tcPr>
          <w:p w14:paraId="74CFDBD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640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64DC79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DCFA5D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187A080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开水机外表面清洁</w:t>
            </w:r>
          </w:p>
        </w:tc>
        <w:tc>
          <w:tcPr>
            <w:tcW w:w="2224" w:type="dxa"/>
            <w:noWrap w:val="0"/>
            <w:vAlign w:val="center"/>
          </w:tcPr>
          <w:p w14:paraId="338F16C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每天1次</w:t>
            </w:r>
          </w:p>
        </w:tc>
      </w:tr>
      <w:tr w14:paraId="14DC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E292AD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E58830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0F8B145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4BAB326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88B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159D03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907540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5BB64F5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玻璃幕墙及玻璃窗</w:t>
            </w:r>
          </w:p>
        </w:tc>
        <w:tc>
          <w:tcPr>
            <w:tcW w:w="2224" w:type="dxa"/>
            <w:noWrap w:val="0"/>
            <w:vAlign w:val="center"/>
          </w:tcPr>
          <w:p w14:paraId="6148E44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每季1次</w:t>
            </w:r>
          </w:p>
        </w:tc>
      </w:tr>
      <w:tr w14:paraId="15CF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939CB3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E2A58F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72" w:type="dxa"/>
            <w:noWrap w:val="0"/>
            <w:vAlign w:val="center"/>
          </w:tcPr>
          <w:p w14:paraId="07E5612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361D3A7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4187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53A05E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326AC2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572" w:type="dxa"/>
            <w:noWrap w:val="0"/>
            <w:vAlign w:val="center"/>
          </w:tcPr>
          <w:p w14:paraId="45E1F67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4D9A349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6D8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A8016A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3DD5A3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72" w:type="dxa"/>
            <w:noWrap w:val="0"/>
            <w:vAlign w:val="center"/>
          </w:tcPr>
          <w:p w14:paraId="425CEFD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7A8FE97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256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15C382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278903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572" w:type="dxa"/>
            <w:noWrap w:val="0"/>
            <w:vAlign w:val="center"/>
          </w:tcPr>
          <w:p w14:paraId="68FB313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地面机洗、打蜡、晶面处理或保养</w:t>
            </w:r>
          </w:p>
        </w:tc>
        <w:tc>
          <w:tcPr>
            <w:tcW w:w="2224" w:type="dxa"/>
            <w:noWrap w:val="0"/>
            <w:vAlign w:val="center"/>
          </w:tcPr>
          <w:p w14:paraId="0108C63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每季1次</w:t>
            </w:r>
          </w:p>
        </w:tc>
      </w:tr>
      <w:tr w14:paraId="68A9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765F2DE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队史馆/阅览室</w:t>
            </w:r>
          </w:p>
        </w:tc>
        <w:tc>
          <w:tcPr>
            <w:tcW w:w="816" w:type="dxa"/>
            <w:noWrap w:val="0"/>
            <w:vAlign w:val="center"/>
          </w:tcPr>
          <w:p w14:paraId="2387D65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39D6750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17A790F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0AB2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E5E1E2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EE41D0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086AB05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地面干扫</w:t>
            </w:r>
          </w:p>
        </w:tc>
        <w:tc>
          <w:tcPr>
            <w:tcW w:w="2224" w:type="dxa"/>
            <w:noWrap w:val="0"/>
            <w:vAlign w:val="center"/>
          </w:tcPr>
          <w:p w14:paraId="4979B5E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开放每周1次，</w:t>
            </w:r>
          </w:p>
          <w:p w14:paraId="261D24B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其他每周1次</w:t>
            </w:r>
          </w:p>
        </w:tc>
      </w:tr>
      <w:tr w14:paraId="1D43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B547DE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B8C6E7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354851E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区域内台面、书架、玻璃幕墙及玻璃窗擦拭</w:t>
            </w:r>
          </w:p>
        </w:tc>
        <w:tc>
          <w:tcPr>
            <w:tcW w:w="2224" w:type="dxa"/>
            <w:noWrap w:val="0"/>
            <w:vAlign w:val="center"/>
          </w:tcPr>
          <w:p w14:paraId="7E39860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00C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986709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4B2675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303D78A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745CD17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8C0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609E5D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D1F9F8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61876B5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420C784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DD6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213D8F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6D3341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16BBD6F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2380320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42B2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62C0AA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A55029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1670500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0ED9866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E99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FAB205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77277E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003DADC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018F77D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19B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72" w:type="dxa"/>
            <w:vMerge w:val="continue"/>
            <w:noWrap w:val="0"/>
            <w:vAlign w:val="center"/>
          </w:tcPr>
          <w:p w14:paraId="5388203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9A5E82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398A9D4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地面机洗、打蜡、晶面处理或保养</w:t>
            </w:r>
          </w:p>
        </w:tc>
        <w:tc>
          <w:tcPr>
            <w:tcW w:w="2224" w:type="dxa"/>
            <w:noWrap w:val="0"/>
            <w:vAlign w:val="center"/>
          </w:tcPr>
          <w:p w14:paraId="6548EA0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每季1次</w:t>
            </w:r>
          </w:p>
        </w:tc>
      </w:tr>
      <w:tr w14:paraId="5548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1DDB24B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2层包厢区及公共走道</w:t>
            </w:r>
          </w:p>
        </w:tc>
        <w:tc>
          <w:tcPr>
            <w:tcW w:w="816" w:type="dxa"/>
            <w:noWrap w:val="0"/>
            <w:vAlign w:val="center"/>
          </w:tcPr>
          <w:p w14:paraId="6F0AAAE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3E48938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3CD95F8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每日2次</w:t>
            </w:r>
          </w:p>
        </w:tc>
      </w:tr>
      <w:tr w14:paraId="7BA8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41AEC7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B8EF09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5B77B97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33CD20B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3BF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98BF79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85EE7F7">
            <w:pPr>
              <w:pStyle w:val="606"/>
              <w:tabs>
                <w:tab w:val="center" w:pos="275"/>
              </w:tabs>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4C87E87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2BFAE8F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6F4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01E765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C38502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21CE791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294F584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45F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4A45E2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C04818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28D47AA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5530177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4097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307693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821FE4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53E9D48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0A294BD4">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4396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3DBB33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E6FBBE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3E08956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包厢桌椅、调料台</w:t>
            </w:r>
          </w:p>
        </w:tc>
        <w:tc>
          <w:tcPr>
            <w:tcW w:w="2224" w:type="dxa"/>
            <w:noWrap w:val="0"/>
            <w:vAlign w:val="center"/>
          </w:tcPr>
          <w:p w14:paraId="6DEC5A6B">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每餐1次</w:t>
            </w:r>
          </w:p>
        </w:tc>
      </w:tr>
      <w:tr w14:paraId="2E68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3CBA38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5A941F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18C7610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77BD790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845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0BC6B4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ABA173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60B0366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4430ED8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7A98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DC8601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180AFD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3AE3523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7783E9A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827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DFC19B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4D28A0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68E7D54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6B4828C0">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470A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6B2C45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2层大餐厅</w:t>
            </w:r>
          </w:p>
        </w:tc>
        <w:tc>
          <w:tcPr>
            <w:tcW w:w="816" w:type="dxa"/>
            <w:noWrap w:val="0"/>
            <w:vAlign w:val="center"/>
          </w:tcPr>
          <w:p w14:paraId="1D9D7CA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3F70261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7240D42B">
            <w:pPr>
              <w:pStyle w:val="606"/>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开放每周1次，</w:t>
            </w:r>
          </w:p>
          <w:p w14:paraId="32EEB8B2">
            <w:pPr>
              <w:pStyle w:val="606"/>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其他每周1次</w:t>
            </w:r>
          </w:p>
        </w:tc>
      </w:tr>
      <w:tr w14:paraId="6208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2D06814">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6B6327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3EAC07A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419DF358">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4F0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DA2536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0A64E7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0DCE6C7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2A563BC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2EE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7793AF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3D52AF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1262F38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65E281A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4DAA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0399A0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03B63D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1AF4C27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659E380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562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4026DA4">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B6B402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3D01EF2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1631B267">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CDF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noWrap w:val="0"/>
            <w:vAlign w:val="center"/>
          </w:tcPr>
          <w:p w14:paraId="3B1970B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2层厨房</w:t>
            </w:r>
          </w:p>
        </w:tc>
        <w:tc>
          <w:tcPr>
            <w:tcW w:w="816" w:type="dxa"/>
            <w:noWrap w:val="0"/>
            <w:vAlign w:val="center"/>
          </w:tcPr>
          <w:p w14:paraId="79D7F6E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68F2DD0D">
            <w:pPr>
              <w:pStyle w:val="606"/>
              <w:adjustRightInd/>
              <w:spacing w:line="360" w:lineRule="auto"/>
              <w:rPr>
                <w:rFonts w:hint="eastAsia" w:ascii="宋体" w:hAnsi="宋体" w:eastAsia="宋体" w:cs="宋体"/>
                <w:color w:val="auto"/>
                <w:sz w:val="21"/>
                <w:szCs w:val="21"/>
                <w:highlight w:val="none"/>
              </w:rPr>
            </w:pPr>
          </w:p>
        </w:tc>
        <w:tc>
          <w:tcPr>
            <w:tcW w:w="2224" w:type="dxa"/>
            <w:noWrap w:val="0"/>
            <w:vAlign w:val="center"/>
          </w:tcPr>
          <w:p w14:paraId="35DD428F">
            <w:pPr>
              <w:pStyle w:val="606"/>
              <w:adjustRightInd/>
              <w:spacing w:line="360" w:lineRule="auto"/>
              <w:jc w:val="center"/>
              <w:rPr>
                <w:rFonts w:hint="eastAsia" w:ascii="宋体" w:hAnsi="宋体" w:eastAsia="宋体" w:cs="宋体"/>
                <w:color w:val="auto"/>
                <w:sz w:val="21"/>
                <w:szCs w:val="21"/>
                <w:highlight w:val="none"/>
              </w:rPr>
            </w:pPr>
          </w:p>
        </w:tc>
      </w:tr>
      <w:tr w14:paraId="2D1F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768B9B9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3层自动消防设施鉴定站</w:t>
            </w:r>
          </w:p>
        </w:tc>
        <w:tc>
          <w:tcPr>
            <w:tcW w:w="816" w:type="dxa"/>
            <w:noWrap w:val="0"/>
            <w:vAlign w:val="center"/>
          </w:tcPr>
          <w:p w14:paraId="7397A77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213FE31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259ACBD6">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7BA8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9EF2DA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324DCF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6858251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080405E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65E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D72BA5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C08DE4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0C7B925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6B3E8C1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988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BF3D52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E7544E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074189B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7A6A130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5745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1C42D2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2A8924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2132CCF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5B32CFFA">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2C1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F5E248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6F4FE8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607E1C2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设备操作台、灯具、烟感、监视器、通风口、管道、空调、风扇、空调等高处设备及格栅擦拭</w:t>
            </w:r>
          </w:p>
        </w:tc>
        <w:tc>
          <w:tcPr>
            <w:tcW w:w="2224" w:type="dxa"/>
            <w:noWrap w:val="0"/>
            <w:vAlign w:val="center"/>
          </w:tcPr>
          <w:p w14:paraId="14F40CA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47D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72" w:type="dxa"/>
            <w:vMerge w:val="continue"/>
            <w:noWrap w:val="0"/>
            <w:vAlign w:val="center"/>
          </w:tcPr>
          <w:p w14:paraId="13A1F7C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F88D63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6F1462F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4E046B8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A9C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2D1D2B3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4层阶梯教室及公共走道</w:t>
            </w:r>
          </w:p>
        </w:tc>
        <w:tc>
          <w:tcPr>
            <w:tcW w:w="816" w:type="dxa"/>
            <w:noWrap w:val="0"/>
            <w:vAlign w:val="center"/>
          </w:tcPr>
          <w:p w14:paraId="3C8C89B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69FA623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地面干扫</w:t>
            </w:r>
          </w:p>
        </w:tc>
        <w:tc>
          <w:tcPr>
            <w:tcW w:w="2224" w:type="dxa"/>
            <w:noWrap w:val="0"/>
            <w:vAlign w:val="center"/>
          </w:tcPr>
          <w:p w14:paraId="7DEEDCE3">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372D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79FD08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B04252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2ED78F7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地面除尘</w:t>
            </w:r>
          </w:p>
        </w:tc>
        <w:tc>
          <w:tcPr>
            <w:tcW w:w="2224" w:type="dxa"/>
            <w:noWrap w:val="0"/>
            <w:vAlign w:val="center"/>
          </w:tcPr>
          <w:p w14:paraId="4AE3EFA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A43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326B42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4CE2E1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22931ED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365C4A5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210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944596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E9919D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2DFB487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340240B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540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2C7AA4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453FF3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067C55B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6A1ABCC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374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BC9B9E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C63717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3849B2B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17D83F8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2360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E586B5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C92053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7143989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23D2774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7945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C4E350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D94930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564D40E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096DE28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F43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CDE6C5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CBAACD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25FB968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3E18ABBD">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B93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0ABC8F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50FA11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421C64D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4E175F5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3A6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0C27D3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F1200D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7D91527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7870EF9A">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67DB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7AB5A55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5-6层教室及公共走道</w:t>
            </w:r>
          </w:p>
        </w:tc>
        <w:tc>
          <w:tcPr>
            <w:tcW w:w="816" w:type="dxa"/>
            <w:noWrap w:val="0"/>
            <w:vAlign w:val="center"/>
          </w:tcPr>
          <w:p w14:paraId="179BD10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7801E68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地面干扫</w:t>
            </w:r>
          </w:p>
        </w:tc>
        <w:tc>
          <w:tcPr>
            <w:tcW w:w="2224" w:type="dxa"/>
            <w:noWrap w:val="0"/>
            <w:vAlign w:val="center"/>
          </w:tcPr>
          <w:p w14:paraId="21537EAF">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4EAC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FABBE2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922110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4ACD4F4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01DBABE4">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4362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0559C1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03DB93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2B877B8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5730459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3B7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D85FD3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FAEB78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3BB5AF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4E9BB69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B1B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C8878D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AB5505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6C76C9C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36802827">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907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88ABEC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FB7527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57EDF60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455FF10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A57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955465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0199FD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255DFA1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4B3DA93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169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BE70E3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0167D0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58A94D3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5DA0DA3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349E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3BA122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D0C7F6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79D7B29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18A7A504">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D73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0" w:hRule="atLeast"/>
        </w:trPr>
        <w:tc>
          <w:tcPr>
            <w:tcW w:w="1772" w:type="dxa"/>
            <w:vMerge w:val="continue"/>
            <w:noWrap w:val="0"/>
            <w:vAlign w:val="center"/>
          </w:tcPr>
          <w:p w14:paraId="4846F75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C0816B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578DD42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77193B8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104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C7C155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0F497D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5409CEC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565CFAC7">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3286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E91DED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870FB8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72" w:type="dxa"/>
            <w:noWrap w:val="0"/>
            <w:vAlign w:val="center"/>
          </w:tcPr>
          <w:p w14:paraId="69D36E0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教室内地面清扫</w:t>
            </w:r>
          </w:p>
        </w:tc>
        <w:tc>
          <w:tcPr>
            <w:tcW w:w="2224" w:type="dxa"/>
            <w:noWrap w:val="0"/>
            <w:vAlign w:val="center"/>
          </w:tcPr>
          <w:p w14:paraId="0FDE8AA8">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开放期间随时保持洁净，其他每周1次</w:t>
            </w:r>
          </w:p>
        </w:tc>
      </w:tr>
      <w:tr w14:paraId="6A38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D3F502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E30F2E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572" w:type="dxa"/>
            <w:noWrap w:val="0"/>
            <w:vAlign w:val="center"/>
          </w:tcPr>
          <w:p w14:paraId="5AC3FC0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教室内桌椅、讲台</w:t>
            </w:r>
          </w:p>
        </w:tc>
        <w:tc>
          <w:tcPr>
            <w:tcW w:w="2224" w:type="dxa"/>
            <w:noWrap w:val="0"/>
            <w:vAlign w:val="center"/>
          </w:tcPr>
          <w:p w14:paraId="642C33B9">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开放期间随时保持洁净，其他每周1次</w:t>
            </w:r>
          </w:p>
        </w:tc>
      </w:tr>
      <w:tr w14:paraId="2188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11A4C73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7-9层库房及公共走道</w:t>
            </w:r>
          </w:p>
        </w:tc>
        <w:tc>
          <w:tcPr>
            <w:tcW w:w="816" w:type="dxa"/>
            <w:noWrap w:val="0"/>
            <w:vAlign w:val="center"/>
          </w:tcPr>
          <w:p w14:paraId="45AF5A5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2B87A69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6F74AC2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A52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C874EC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FB5A3E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1874CF5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79389D0D">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2A1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45F178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97663D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198ADDC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4EC836A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E2E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2D2636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D66C01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081A1AA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42857C3B">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F65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50C8BA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2E8BB8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26B8016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7601084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2A7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B97CEC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9E1119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4024868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1EC5054D">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6BB0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214160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3A2643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08D3F4C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30DAF58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7394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3520BD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9C6068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08FE532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522887C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18B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473E04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8F41E3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7DE367E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3BAB2E4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53A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00ABE7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59E69C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5529673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65802AAC">
            <w:pPr>
              <w:pStyle w:val="606"/>
              <w:adjustRightInd/>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28AE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FCE49A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307931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326103D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库房地面及货架除尘</w:t>
            </w:r>
          </w:p>
        </w:tc>
        <w:tc>
          <w:tcPr>
            <w:tcW w:w="2224" w:type="dxa"/>
            <w:noWrap w:val="0"/>
            <w:vAlign w:val="center"/>
          </w:tcPr>
          <w:p w14:paraId="0245860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4E7A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74BD328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10-12层培训生活区</w:t>
            </w:r>
          </w:p>
        </w:tc>
        <w:tc>
          <w:tcPr>
            <w:tcW w:w="816" w:type="dxa"/>
            <w:noWrap w:val="0"/>
            <w:vAlign w:val="center"/>
          </w:tcPr>
          <w:p w14:paraId="5500F3C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56400BB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2A8C50C0">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不开放期间每周1次</w:t>
            </w:r>
          </w:p>
        </w:tc>
      </w:tr>
      <w:tr w14:paraId="40C6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8DF17E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2D18CD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5D56331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3E07436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F02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47DB8E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5AEB71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5FD5A12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5D1F172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002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4DECB5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50A3EC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54FB43B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19F022E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8C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88023F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2F7D08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062D974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04DCDF0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D7B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6B904D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6855C6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55B2325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38E6ECC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2B26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2ACF09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70070D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450773B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6217D460">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不开放期间每周1次</w:t>
            </w:r>
          </w:p>
        </w:tc>
      </w:tr>
      <w:tr w14:paraId="3635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E34762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196423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37CB398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4BD9333D">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7BA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5D2AAF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E88456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7295266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0F26EA89">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不开放期间每周1次</w:t>
            </w:r>
          </w:p>
        </w:tc>
      </w:tr>
      <w:tr w14:paraId="2D6D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3AE851C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13层办公区及公共走道</w:t>
            </w:r>
          </w:p>
        </w:tc>
        <w:tc>
          <w:tcPr>
            <w:tcW w:w="816" w:type="dxa"/>
            <w:noWrap w:val="0"/>
            <w:vAlign w:val="center"/>
          </w:tcPr>
          <w:p w14:paraId="63F3C4A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3961519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09C7BA42">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30CE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AA0850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787A6B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16A0253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地面干扫</w:t>
            </w:r>
          </w:p>
        </w:tc>
        <w:tc>
          <w:tcPr>
            <w:tcW w:w="2224" w:type="dxa"/>
            <w:noWrap w:val="0"/>
            <w:vAlign w:val="center"/>
          </w:tcPr>
          <w:p w14:paraId="6888FB82">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每日下午1次</w:t>
            </w:r>
          </w:p>
        </w:tc>
      </w:tr>
      <w:tr w14:paraId="2FA5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A776BF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C91776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3B2DDA4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4DB275E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381F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3547C8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187F80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5D67A41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348D0A5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318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B23AD0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A250BF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089F243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150F3EB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D3A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C8B987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716C76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4F57CAD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021540CA">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4F3A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5C431E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84CA38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57AB72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2E7C16EB">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704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21589F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F15F59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38F59A9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05AC059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4F4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1D7E23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38BFB2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60BB8C4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2E94760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25A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D5E5E9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79CD9C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3499F93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2034BBB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121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514F67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161629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2C7FD9B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40871D97">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57FE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C3AF84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095173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72" w:type="dxa"/>
            <w:noWrap w:val="0"/>
            <w:vAlign w:val="center"/>
          </w:tcPr>
          <w:p w14:paraId="4EB329B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办公室桌、椅清洁</w:t>
            </w:r>
          </w:p>
        </w:tc>
        <w:tc>
          <w:tcPr>
            <w:tcW w:w="2224" w:type="dxa"/>
            <w:noWrap w:val="0"/>
            <w:vAlign w:val="center"/>
          </w:tcPr>
          <w:p w14:paraId="30EC5EB3">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3BDC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0C7C3D7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14层生活区及公共走道</w:t>
            </w:r>
          </w:p>
        </w:tc>
        <w:tc>
          <w:tcPr>
            <w:tcW w:w="816" w:type="dxa"/>
            <w:noWrap w:val="0"/>
            <w:vAlign w:val="center"/>
          </w:tcPr>
          <w:p w14:paraId="2DFA2AA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2AA3731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57E618E7">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48DE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9D74DB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A91D23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601FD3A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地面干扫</w:t>
            </w:r>
          </w:p>
        </w:tc>
        <w:tc>
          <w:tcPr>
            <w:tcW w:w="2224" w:type="dxa"/>
            <w:noWrap w:val="0"/>
            <w:vAlign w:val="center"/>
          </w:tcPr>
          <w:p w14:paraId="4619B3AE">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每日下午1次</w:t>
            </w:r>
          </w:p>
        </w:tc>
      </w:tr>
      <w:tr w14:paraId="727A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0797F3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D88FF7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5749DE0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182F5937">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5C0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30DF16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96F26A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4A1FD7C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2F82E8D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627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DCD7F0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636D8A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138AE31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13B1D73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34A0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FDEEE6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9E9E34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31F2EF7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4202EC0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2B11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C86C32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930AFF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4C86C75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505F78D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DC2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9C25AA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41B745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093E6C2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15A733A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19F3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9348A0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28EFEF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1E2DC63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40D4CD34">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1F0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BEC774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F8BB0B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3C373E5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313043C7">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78E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B0ACAD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A31B94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375FEBD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53F1C01A">
            <w:pPr>
              <w:pStyle w:val="606"/>
              <w:adjustRightInd/>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1318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A23A7E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7BD1F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72" w:type="dxa"/>
            <w:noWrap w:val="0"/>
            <w:vAlign w:val="center"/>
          </w:tcPr>
          <w:p w14:paraId="3561581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公共库室桌、椅清洁</w:t>
            </w:r>
          </w:p>
        </w:tc>
        <w:tc>
          <w:tcPr>
            <w:tcW w:w="2224" w:type="dxa"/>
            <w:noWrap w:val="0"/>
            <w:vAlign w:val="center"/>
          </w:tcPr>
          <w:p w14:paraId="006BC59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6295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7EDE5B1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15-21层客房及公共区域</w:t>
            </w:r>
          </w:p>
        </w:tc>
        <w:tc>
          <w:tcPr>
            <w:tcW w:w="816" w:type="dxa"/>
            <w:noWrap w:val="0"/>
            <w:vAlign w:val="center"/>
          </w:tcPr>
          <w:p w14:paraId="216F5EA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1D4E896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床上用品换洗</w:t>
            </w:r>
          </w:p>
        </w:tc>
        <w:tc>
          <w:tcPr>
            <w:tcW w:w="2224" w:type="dxa"/>
            <w:noWrap w:val="0"/>
            <w:vAlign w:val="center"/>
          </w:tcPr>
          <w:p w14:paraId="2A723A74">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每期结束1次</w:t>
            </w:r>
          </w:p>
        </w:tc>
      </w:tr>
      <w:tr w14:paraId="2B18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B1F9CA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3F7B6B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1E9F098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消耗物品更换</w:t>
            </w:r>
          </w:p>
        </w:tc>
        <w:tc>
          <w:tcPr>
            <w:tcW w:w="2224" w:type="dxa"/>
            <w:noWrap w:val="0"/>
            <w:vAlign w:val="center"/>
          </w:tcPr>
          <w:p w14:paraId="4663C14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使用期间每日1次</w:t>
            </w:r>
          </w:p>
        </w:tc>
      </w:tr>
      <w:tr w14:paraId="2F95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9BB7F0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D4B29E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1651108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物品摆放整理</w:t>
            </w:r>
          </w:p>
        </w:tc>
        <w:tc>
          <w:tcPr>
            <w:tcW w:w="2224" w:type="dxa"/>
            <w:noWrap w:val="0"/>
            <w:vAlign w:val="center"/>
          </w:tcPr>
          <w:p w14:paraId="0A9202B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使用期间每日1次</w:t>
            </w:r>
          </w:p>
        </w:tc>
      </w:tr>
      <w:tr w14:paraId="3356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03C857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C22660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1E977FA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桌面、地面保洁</w:t>
            </w:r>
          </w:p>
        </w:tc>
        <w:tc>
          <w:tcPr>
            <w:tcW w:w="2224" w:type="dxa"/>
            <w:noWrap w:val="0"/>
            <w:vAlign w:val="center"/>
          </w:tcPr>
          <w:p w14:paraId="00BBF19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使用期间每日1次，其他每周1次</w:t>
            </w:r>
          </w:p>
        </w:tc>
      </w:tr>
      <w:tr w14:paraId="2157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F80512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583BE2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42D1AC1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地面除尘</w:t>
            </w:r>
          </w:p>
        </w:tc>
        <w:tc>
          <w:tcPr>
            <w:tcW w:w="2224" w:type="dxa"/>
            <w:noWrap w:val="0"/>
            <w:vAlign w:val="center"/>
          </w:tcPr>
          <w:p w14:paraId="35FEB967">
            <w:pPr>
              <w:pStyle w:val="606"/>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295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8F4B724">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E0FBF4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4FE1878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16BD9EB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625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72" w:type="dxa"/>
            <w:vMerge w:val="continue"/>
            <w:noWrap w:val="0"/>
            <w:vAlign w:val="center"/>
          </w:tcPr>
          <w:p w14:paraId="0B0F11F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AE679B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468501D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49371CA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5504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72" w:type="dxa"/>
            <w:vMerge w:val="continue"/>
            <w:noWrap w:val="0"/>
            <w:vAlign w:val="center"/>
          </w:tcPr>
          <w:p w14:paraId="575B55E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AF80EF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36059E7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6B1CA1E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D5F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10CA12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D81609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3A8B5A5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276E9B8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16B8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463281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3F6D6F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70ACD1E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0422D23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E05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883638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CCDF22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3CAD5B1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2769934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59EE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0F565B1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地下车库</w:t>
            </w:r>
          </w:p>
        </w:tc>
        <w:tc>
          <w:tcPr>
            <w:tcW w:w="816" w:type="dxa"/>
            <w:noWrap w:val="0"/>
            <w:vAlign w:val="center"/>
          </w:tcPr>
          <w:p w14:paraId="38062D1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48B03ED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地面卫生</w:t>
            </w:r>
          </w:p>
        </w:tc>
        <w:tc>
          <w:tcPr>
            <w:tcW w:w="2224" w:type="dxa"/>
            <w:noWrap w:val="0"/>
            <w:vAlign w:val="center"/>
          </w:tcPr>
          <w:p w14:paraId="63012A6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70E0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B8EC80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0ECBFB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3AA8648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4723258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B5D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48D4C2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A90571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7DBEC24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6798056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6715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6381E3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C4EFCD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1BBC6BF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6D9E88B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F82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06E479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7E85E4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5AA4F18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6FBEA12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799A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9DABDD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B45681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243CDE1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17C6694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6269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1F98A7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91A9AC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53E4C0F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2E6378D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315E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noWrap w:val="0"/>
            <w:vAlign w:val="center"/>
          </w:tcPr>
          <w:p w14:paraId="325B5E8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烟热模拟训练室</w:t>
            </w:r>
          </w:p>
        </w:tc>
        <w:tc>
          <w:tcPr>
            <w:tcW w:w="816" w:type="dxa"/>
            <w:noWrap w:val="0"/>
            <w:vAlign w:val="center"/>
          </w:tcPr>
          <w:p w14:paraId="48180B5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7AC9AB1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地面卫生</w:t>
            </w:r>
          </w:p>
        </w:tc>
        <w:tc>
          <w:tcPr>
            <w:tcW w:w="2224" w:type="dxa"/>
            <w:noWrap w:val="0"/>
            <w:vAlign w:val="center"/>
          </w:tcPr>
          <w:p w14:paraId="5FAEEC86">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1CDF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2C361BE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室内训练馆及公共走道</w:t>
            </w:r>
          </w:p>
        </w:tc>
        <w:tc>
          <w:tcPr>
            <w:tcW w:w="816" w:type="dxa"/>
            <w:noWrap w:val="0"/>
            <w:vAlign w:val="center"/>
          </w:tcPr>
          <w:p w14:paraId="3FF9E77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6BB0104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78C2BF11">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173A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D09DB1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3718B3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26D3358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20351F1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631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ECB3F0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A266F4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3ED9D4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1CDF74FB">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46A4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F19697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63899A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621CBA7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1040BE0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22D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6A43EF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413836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2E2DF54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4EC5956B">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2063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47DA7B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2AB2A6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5D62D7B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16297AE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3370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8BA276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5FF523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17BAE8F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44659AB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1D76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584D87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A1C729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7249C22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53C5588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2BAA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90A71C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B43716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184386A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769494D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5698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D8B3A1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E01CFF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1E8B885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069B722D">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1FFB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6673B2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90DCD3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62AD889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健身设备、器材擦拭</w:t>
            </w:r>
          </w:p>
        </w:tc>
        <w:tc>
          <w:tcPr>
            <w:tcW w:w="2224" w:type="dxa"/>
            <w:noWrap w:val="0"/>
            <w:vAlign w:val="center"/>
          </w:tcPr>
          <w:p w14:paraId="47720144">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326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F8BBA3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F724D8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72" w:type="dxa"/>
            <w:noWrap w:val="0"/>
            <w:vAlign w:val="center"/>
          </w:tcPr>
          <w:p w14:paraId="0524FBC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玻璃幕墙、玻璃门擦拭</w:t>
            </w:r>
          </w:p>
        </w:tc>
        <w:tc>
          <w:tcPr>
            <w:tcW w:w="2224" w:type="dxa"/>
            <w:noWrap w:val="0"/>
            <w:vAlign w:val="center"/>
          </w:tcPr>
          <w:p w14:paraId="225BBECA">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每季1次</w:t>
            </w:r>
          </w:p>
        </w:tc>
      </w:tr>
      <w:tr w14:paraId="75FE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noWrap w:val="0"/>
            <w:vAlign w:val="center"/>
          </w:tcPr>
          <w:p w14:paraId="63FD093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综合训练塔</w:t>
            </w:r>
          </w:p>
        </w:tc>
        <w:tc>
          <w:tcPr>
            <w:tcW w:w="816" w:type="dxa"/>
            <w:noWrap w:val="0"/>
            <w:vAlign w:val="center"/>
          </w:tcPr>
          <w:p w14:paraId="0F82C49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32A31FA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根据甲方使用次数安排打扫卫生</w:t>
            </w:r>
          </w:p>
        </w:tc>
        <w:tc>
          <w:tcPr>
            <w:tcW w:w="2224" w:type="dxa"/>
            <w:noWrap w:val="0"/>
            <w:vAlign w:val="center"/>
          </w:tcPr>
          <w:p w14:paraId="46C0FFA4">
            <w:pPr>
              <w:pStyle w:val="606"/>
              <w:adjustRightInd/>
              <w:spacing w:line="360" w:lineRule="auto"/>
              <w:jc w:val="center"/>
              <w:rPr>
                <w:rFonts w:hint="eastAsia" w:ascii="宋体" w:hAnsi="宋体" w:eastAsia="宋体" w:cs="宋体"/>
                <w:color w:val="auto"/>
                <w:sz w:val="21"/>
                <w:szCs w:val="21"/>
                <w:highlight w:val="none"/>
              </w:rPr>
            </w:pPr>
          </w:p>
        </w:tc>
      </w:tr>
      <w:tr w14:paraId="605F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350B9A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钱江消防站</w:t>
            </w:r>
          </w:p>
        </w:tc>
        <w:tc>
          <w:tcPr>
            <w:tcW w:w="816" w:type="dxa"/>
            <w:noWrap w:val="0"/>
            <w:vAlign w:val="center"/>
          </w:tcPr>
          <w:p w14:paraId="0BBB6AC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1FD4333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公共走道地面湿拖</w:t>
            </w:r>
          </w:p>
        </w:tc>
        <w:tc>
          <w:tcPr>
            <w:tcW w:w="2224" w:type="dxa"/>
            <w:noWrap w:val="0"/>
            <w:vAlign w:val="center"/>
          </w:tcPr>
          <w:p w14:paraId="4381B9A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77A6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B7A6FF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7799E1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133966A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公共走道地面干扫</w:t>
            </w:r>
          </w:p>
        </w:tc>
        <w:tc>
          <w:tcPr>
            <w:tcW w:w="2224" w:type="dxa"/>
            <w:noWrap w:val="0"/>
            <w:vAlign w:val="center"/>
          </w:tcPr>
          <w:p w14:paraId="1DD5DB42">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每日下午1次</w:t>
            </w:r>
          </w:p>
        </w:tc>
      </w:tr>
      <w:tr w14:paraId="343A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EF7B52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1C5E45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424C5AB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3AC9359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4B98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17FA6B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011DFF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221DABE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6D089B2A">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5E66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DE1E12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92C306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394D54D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6516C38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309A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4C8144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FA4207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3B8C571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0150EBE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7E8D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8234E74">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11CFAC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663B46E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1CD6DD7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47B3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0D33A0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D1FDDD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779ABC2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53483C3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9B9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C2E552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3B9BFC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021AD6B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2904018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F48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F9BF73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5F7148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15D8A72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5A65AC0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0784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29E1ED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312344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6EE1405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3406588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每日2次</w:t>
            </w:r>
          </w:p>
        </w:tc>
      </w:tr>
      <w:tr w14:paraId="13C4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5CC6B97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室外训练场</w:t>
            </w:r>
          </w:p>
        </w:tc>
        <w:tc>
          <w:tcPr>
            <w:tcW w:w="816" w:type="dxa"/>
            <w:noWrap w:val="0"/>
            <w:vAlign w:val="center"/>
          </w:tcPr>
          <w:p w14:paraId="31710F0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00BFF6A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1C8E09E3">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活动期间每日2次，其他每周1次</w:t>
            </w:r>
          </w:p>
        </w:tc>
      </w:tr>
      <w:tr w14:paraId="3B05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5E491A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891459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50CCEE8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绿化带、跑道明显垃圾清理</w:t>
            </w:r>
          </w:p>
        </w:tc>
        <w:tc>
          <w:tcPr>
            <w:tcW w:w="2224" w:type="dxa"/>
            <w:noWrap w:val="0"/>
            <w:vAlign w:val="center"/>
          </w:tcPr>
          <w:p w14:paraId="305386C7">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2FF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0BF560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70D3A8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262B2A5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大楼环形车道</w:t>
            </w:r>
          </w:p>
        </w:tc>
        <w:tc>
          <w:tcPr>
            <w:tcW w:w="2224" w:type="dxa"/>
            <w:noWrap w:val="0"/>
            <w:vAlign w:val="center"/>
          </w:tcPr>
          <w:p w14:paraId="4BAF2A6E">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随时保持整净</w:t>
            </w:r>
          </w:p>
        </w:tc>
      </w:tr>
      <w:tr w14:paraId="333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7A07E6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88E27C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3022782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区域内垃圾桶刷洗</w:t>
            </w:r>
          </w:p>
        </w:tc>
        <w:tc>
          <w:tcPr>
            <w:tcW w:w="2224" w:type="dxa"/>
            <w:noWrap w:val="0"/>
            <w:vAlign w:val="center"/>
          </w:tcPr>
          <w:p w14:paraId="7F348E9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162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1F6712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299ACE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01D543D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明沟、暗沟月彻底清理，如有堵塞情况，及时上报</w:t>
            </w:r>
          </w:p>
        </w:tc>
        <w:tc>
          <w:tcPr>
            <w:tcW w:w="2224" w:type="dxa"/>
            <w:noWrap w:val="0"/>
            <w:vAlign w:val="center"/>
          </w:tcPr>
          <w:p w14:paraId="12F5E80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19EC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0B7AC8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F098EB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2F56104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路灯除尘</w:t>
            </w:r>
          </w:p>
        </w:tc>
        <w:tc>
          <w:tcPr>
            <w:tcW w:w="2224" w:type="dxa"/>
            <w:noWrap w:val="0"/>
            <w:vAlign w:val="center"/>
          </w:tcPr>
          <w:p w14:paraId="73BF624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69F9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8C3990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A00E6E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7E76AD1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各出入口地面清扫、收集垃圾、水力冲洗</w:t>
            </w:r>
          </w:p>
        </w:tc>
        <w:tc>
          <w:tcPr>
            <w:tcW w:w="2224" w:type="dxa"/>
            <w:noWrap w:val="0"/>
            <w:vAlign w:val="center"/>
          </w:tcPr>
          <w:p w14:paraId="57689451">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每周冲洗1次(有泥土时及时冲刷)</w:t>
            </w:r>
          </w:p>
        </w:tc>
      </w:tr>
      <w:tr w14:paraId="7F13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D1231D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E4F7ED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64ED90B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外墙及外露管道（二米以下）除尘，无积灰、污渍</w:t>
            </w:r>
          </w:p>
        </w:tc>
        <w:tc>
          <w:tcPr>
            <w:tcW w:w="2224" w:type="dxa"/>
            <w:noWrap w:val="0"/>
            <w:vAlign w:val="center"/>
          </w:tcPr>
          <w:p w14:paraId="607AA839">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每日清抹1次以上</w:t>
            </w:r>
          </w:p>
        </w:tc>
      </w:tr>
      <w:tr w14:paraId="7163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FD115B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90670E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0B00C7E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监控探头除尘</w:t>
            </w:r>
          </w:p>
        </w:tc>
        <w:tc>
          <w:tcPr>
            <w:tcW w:w="2224" w:type="dxa"/>
            <w:noWrap w:val="0"/>
            <w:vAlign w:val="center"/>
          </w:tcPr>
          <w:p w14:paraId="6D4DEAEC">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每半年清洗1次以上</w:t>
            </w:r>
          </w:p>
        </w:tc>
      </w:tr>
      <w:tr w14:paraId="73B0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026A929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垃圾站</w:t>
            </w:r>
          </w:p>
        </w:tc>
        <w:tc>
          <w:tcPr>
            <w:tcW w:w="816" w:type="dxa"/>
            <w:noWrap w:val="0"/>
            <w:vAlign w:val="center"/>
          </w:tcPr>
          <w:p w14:paraId="27A9ACD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64DDE2A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地面卫生保洁</w:t>
            </w:r>
          </w:p>
        </w:tc>
        <w:tc>
          <w:tcPr>
            <w:tcW w:w="2224" w:type="dxa"/>
            <w:noWrap w:val="0"/>
            <w:vAlign w:val="center"/>
          </w:tcPr>
          <w:p w14:paraId="2E91C73E">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随时保持整净</w:t>
            </w:r>
          </w:p>
        </w:tc>
      </w:tr>
      <w:tr w14:paraId="304A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18C03B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970CD5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77DF034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垃圾清运</w:t>
            </w:r>
          </w:p>
        </w:tc>
        <w:tc>
          <w:tcPr>
            <w:tcW w:w="2224" w:type="dxa"/>
            <w:noWrap w:val="0"/>
            <w:vAlign w:val="center"/>
          </w:tcPr>
          <w:p w14:paraId="050447D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02B5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3CE6EE7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综合楼楼梯、电梯及屋顶平台</w:t>
            </w:r>
          </w:p>
        </w:tc>
        <w:tc>
          <w:tcPr>
            <w:tcW w:w="816" w:type="dxa"/>
            <w:noWrap w:val="0"/>
            <w:vAlign w:val="center"/>
          </w:tcPr>
          <w:p w14:paraId="57AC4C7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7442412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地面卫生保洁</w:t>
            </w:r>
          </w:p>
        </w:tc>
        <w:tc>
          <w:tcPr>
            <w:tcW w:w="2224" w:type="dxa"/>
            <w:noWrap w:val="0"/>
            <w:vAlign w:val="center"/>
          </w:tcPr>
          <w:p w14:paraId="41BBF01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0BC9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274F62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854130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2F0EE03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电梯墙面擦拭</w:t>
            </w:r>
          </w:p>
        </w:tc>
        <w:tc>
          <w:tcPr>
            <w:tcW w:w="2224" w:type="dxa"/>
            <w:noWrap w:val="0"/>
            <w:vAlign w:val="center"/>
          </w:tcPr>
          <w:p w14:paraId="0189D93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496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noWrap w:val="0"/>
            <w:vAlign w:val="center"/>
          </w:tcPr>
          <w:p w14:paraId="2C3A5F4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真烟真火训练室</w:t>
            </w:r>
          </w:p>
        </w:tc>
        <w:tc>
          <w:tcPr>
            <w:tcW w:w="816" w:type="dxa"/>
            <w:noWrap w:val="0"/>
            <w:vAlign w:val="center"/>
          </w:tcPr>
          <w:p w14:paraId="52333B54">
            <w:pPr>
              <w:pStyle w:val="606"/>
              <w:adjustRightInd/>
              <w:spacing w:line="360" w:lineRule="auto"/>
              <w:rPr>
                <w:rFonts w:hint="eastAsia" w:ascii="宋体" w:hAnsi="宋体" w:eastAsia="宋体" w:cs="宋体"/>
                <w:color w:val="auto"/>
                <w:sz w:val="21"/>
                <w:szCs w:val="21"/>
                <w:highlight w:val="none"/>
              </w:rPr>
            </w:pPr>
          </w:p>
        </w:tc>
        <w:tc>
          <w:tcPr>
            <w:tcW w:w="4572" w:type="dxa"/>
            <w:noWrap w:val="0"/>
            <w:vAlign w:val="center"/>
          </w:tcPr>
          <w:p w14:paraId="4F73FE8F">
            <w:pPr>
              <w:pStyle w:val="606"/>
              <w:adjustRightInd/>
              <w:spacing w:line="360" w:lineRule="auto"/>
              <w:rPr>
                <w:rFonts w:hint="eastAsia" w:ascii="宋体" w:hAnsi="宋体" w:eastAsia="宋体" w:cs="宋体"/>
                <w:color w:val="auto"/>
                <w:sz w:val="21"/>
                <w:szCs w:val="21"/>
                <w:highlight w:val="none"/>
              </w:rPr>
            </w:pPr>
          </w:p>
        </w:tc>
        <w:tc>
          <w:tcPr>
            <w:tcW w:w="2224" w:type="dxa"/>
            <w:noWrap w:val="0"/>
            <w:vAlign w:val="center"/>
          </w:tcPr>
          <w:p w14:paraId="5074D3B3">
            <w:pPr>
              <w:pStyle w:val="606"/>
              <w:adjustRightInd/>
              <w:spacing w:line="360" w:lineRule="auto"/>
              <w:jc w:val="center"/>
              <w:rPr>
                <w:rFonts w:hint="eastAsia" w:ascii="宋体" w:hAnsi="宋体" w:eastAsia="宋体" w:cs="宋体"/>
                <w:color w:val="auto"/>
                <w:sz w:val="21"/>
                <w:szCs w:val="21"/>
                <w:highlight w:val="none"/>
              </w:rPr>
            </w:pPr>
          </w:p>
        </w:tc>
      </w:tr>
      <w:tr w14:paraId="39F8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72" w:type="dxa"/>
            <w:noWrap w:val="0"/>
            <w:vAlign w:val="center"/>
          </w:tcPr>
          <w:p w14:paraId="377E034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水上训练场地</w:t>
            </w:r>
          </w:p>
        </w:tc>
        <w:tc>
          <w:tcPr>
            <w:tcW w:w="816" w:type="dxa"/>
            <w:noWrap w:val="0"/>
            <w:vAlign w:val="center"/>
          </w:tcPr>
          <w:p w14:paraId="36EF7E8A">
            <w:pPr>
              <w:pStyle w:val="606"/>
              <w:adjustRightInd/>
              <w:spacing w:line="360" w:lineRule="auto"/>
              <w:rPr>
                <w:rFonts w:hint="eastAsia" w:ascii="宋体" w:hAnsi="宋体" w:eastAsia="宋体" w:cs="宋体"/>
                <w:color w:val="auto"/>
                <w:sz w:val="21"/>
                <w:szCs w:val="21"/>
                <w:highlight w:val="none"/>
              </w:rPr>
            </w:pPr>
          </w:p>
        </w:tc>
        <w:tc>
          <w:tcPr>
            <w:tcW w:w="4572" w:type="dxa"/>
            <w:noWrap w:val="0"/>
            <w:vAlign w:val="center"/>
          </w:tcPr>
          <w:p w14:paraId="50359EEE">
            <w:pPr>
              <w:pStyle w:val="606"/>
              <w:adjustRightInd/>
              <w:spacing w:line="360" w:lineRule="auto"/>
              <w:rPr>
                <w:rFonts w:hint="eastAsia" w:ascii="宋体" w:hAnsi="宋体" w:eastAsia="宋体" w:cs="宋体"/>
                <w:color w:val="auto"/>
                <w:sz w:val="21"/>
                <w:szCs w:val="21"/>
                <w:highlight w:val="none"/>
              </w:rPr>
            </w:pPr>
          </w:p>
        </w:tc>
        <w:tc>
          <w:tcPr>
            <w:tcW w:w="2224" w:type="dxa"/>
            <w:noWrap w:val="0"/>
            <w:vAlign w:val="center"/>
          </w:tcPr>
          <w:p w14:paraId="4824F638">
            <w:pPr>
              <w:pStyle w:val="606"/>
              <w:adjustRightInd/>
              <w:spacing w:line="360" w:lineRule="auto"/>
              <w:jc w:val="center"/>
              <w:rPr>
                <w:rFonts w:hint="eastAsia" w:ascii="宋体" w:hAnsi="宋体" w:eastAsia="宋体" w:cs="宋体"/>
                <w:color w:val="auto"/>
                <w:sz w:val="21"/>
                <w:szCs w:val="21"/>
                <w:highlight w:val="none"/>
              </w:rPr>
            </w:pPr>
          </w:p>
        </w:tc>
      </w:tr>
    </w:tbl>
    <w:p w14:paraId="21A735CD">
      <w:pPr>
        <w:pStyle w:val="606"/>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注：以上工作</w:t>
      </w:r>
      <w:r>
        <w:rPr>
          <w:rFonts w:hint="eastAsia" w:ascii="宋体" w:hAnsi="宋体" w:eastAsia="宋体" w:cs="宋体"/>
          <w:color w:val="auto"/>
          <w:sz w:val="21"/>
          <w:szCs w:val="21"/>
          <w:highlight w:val="none"/>
        </w:rPr>
        <w:t>频次</w:t>
      </w:r>
      <w:r>
        <w:rPr>
          <w:rFonts w:hint="eastAsia" w:ascii="宋体" w:hAnsi="宋体" w:eastAsia="宋体" w:cs="宋体"/>
          <w:color w:val="auto"/>
          <w:sz w:val="21"/>
          <w:szCs w:val="21"/>
          <w:highlight w:val="none"/>
          <w:lang w:val="en-US" w:eastAsia="zh-CN"/>
        </w:rPr>
        <w:t>为最低要求包括且不限于。</w:t>
      </w:r>
    </w:p>
    <w:p w14:paraId="7B615E82">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保洁服务其他要求：</w:t>
      </w:r>
    </w:p>
    <w:p w14:paraId="3140B441">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到各个区域动态保洁，并符合专业规范，同时做好内外、服务员工的日常培训与管理工作。操作特种设备的员工应持证上岗，中标单位负责监督并承担相应培训费用，体检费用等。配合做好迎接各类检查和专项活动等的应急卫生保洁工作，配合基地做好日常卫生抽查任务。</w:t>
      </w:r>
    </w:p>
    <w:p w14:paraId="398A535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1）负责服务范围内环境清洁卫生。 </w:t>
      </w:r>
    </w:p>
    <w:p w14:paraId="0C5508F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2）及时收集生活垃圾，并送到垃圾房。</w:t>
      </w:r>
    </w:p>
    <w:p w14:paraId="4A820D5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3)按时（每天至少2次）巡视，每层要做到干净、整洁，无蜘蛛丝，无异味；24小时动态巡查，确保楼梯等隐蔽部位的烟头等其他杂物的及时清除。</w:t>
      </w:r>
    </w:p>
    <w:p w14:paraId="769BB01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4）为避免尘土飞扬，按地面清洁标准、规范方法进行处理。</w:t>
      </w:r>
    </w:p>
    <w:p w14:paraId="57A6E01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5）要求对清洁工具一用一清洗，避免用手洗。</w:t>
      </w:r>
    </w:p>
    <w:p w14:paraId="7087D0F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6）做好大楼内地面以及其它各种材质地板、墙面的养护。</w:t>
      </w:r>
    </w:p>
    <w:p w14:paraId="0F51BBC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7）保洁用的清洁剂、洗涤剂、地面保护材料由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采购。</w:t>
      </w:r>
    </w:p>
    <w:p w14:paraId="6518EA4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8）其它各材质地面墙面的护理，包括起蜡落蜡，刷洗补蜡，喷磨和抛光等处理，保持地面的光亮、整洁。所使用耗材由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 xml:space="preserve">采购。 </w:t>
      </w:r>
    </w:p>
    <w:p w14:paraId="39A08E8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围墙内的道路、停车场和门前“三包”及所有公共区域的地面，无有形垃圾和建筑垃圾、无堆积杂物、无积灰、无积水和淤泥、无阻塞等。放置在公共区域的临时杂物，及时与甲方相关负责人沟通，及时处理。</w:t>
      </w:r>
    </w:p>
    <w:p w14:paraId="71EC210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10）上岗员工培训通过率100%，按要求进行入职体检，培训资料、体检资料可查。</w:t>
      </w:r>
    </w:p>
    <w:p w14:paraId="3B2947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11）日常巡视如发现安全隐患时须及时上报。</w:t>
      </w:r>
    </w:p>
    <w:p w14:paraId="27CF2A1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12）应按要求制定保洁服务工作计划，并组织实施；制定日、周保洁重点以及月保洁重点工作计划，并组织实施。</w:t>
      </w:r>
    </w:p>
    <w:p w14:paraId="273CAE0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13）排除会对人身、作业产生的安全隐患；</w:t>
      </w:r>
    </w:p>
    <w:p w14:paraId="17C84C3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14）每月进行一次保洁服务抽查，促进服务工作的改进和提高；</w:t>
      </w:r>
    </w:p>
    <w:p w14:paraId="48B07F1F">
      <w:pPr>
        <w:pStyle w:val="606"/>
        <w:adjustRightInd/>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15）环境保洁具体工作要求(须以环境保洁服务中约定的文字要求为前提; 该表为最低标准，各投标单位可根据情况，自行提供更完善的执行方案)；</w:t>
      </w:r>
    </w:p>
    <w:p w14:paraId="3A2DA01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color w:val="auto"/>
          <w:sz w:val="21"/>
          <w:szCs w:val="21"/>
          <w:highlight w:val="none"/>
        </w:rPr>
        <w:t>在保洁过程中，必须放置安全警示牌，以确保安全。</w:t>
      </w:r>
    </w:p>
    <w:p w14:paraId="52BD94B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17）运送垃圾只能走货梯，禁止使用客梯。</w:t>
      </w:r>
    </w:p>
    <w:p w14:paraId="3AD0B563">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18）日常保洁、保养中需采购特殊耗材时应通知甲方协调采购。未列入的且为正常保洁工作以及突发性事件造成的保洁工作的项目、部位均包括在本次采购范围内，中标人不得因此拒绝提供保洁服务。</w:t>
      </w:r>
    </w:p>
    <w:p w14:paraId="44E58A10">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定期为大厅花岗岩进行火烧清洁服务</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至少</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次）</w:t>
      </w:r>
      <w:r>
        <w:rPr>
          <w:rFonts w:hint="eastAsia" w:ascii="宋体" w:hAnsi="宋体" w:eastAsia="宋体" w:cs="宋体"/>
          <w:bCs/>
          <w:color w:val="auto"/>
          <w:sz w:val="21"/>
          <w:szCs w:val="21"/>
          <w:highlight w:val="none"/>
        </w:rPr>
        <w:t>。</w:t>
      </w:r>
    </w:p>
    <w:p w14:paraId="270E910F">
      <w:pPr>
        <w:pStyle w:val="606"/>
        <w:adjustRightInd/>
        <w:spacing w:line="360" w:lineRule="auto"/>
        <w:ind w:firstLine="0"/>
        <w:rPr>
          <w:rFonts w:hint="eastAsia" w:ascii="宋体" w:hAnsi="宋体" w:eastAsia="宋体" w:cs="宋体"/>
          <w:color w:val="auto"/>
          <w:sz w:val="21"/>
          <w:szCs w:val="21"/>
          <w:highlight w:val="none"/>
        </w:rPr>
      </w:pPr>
    </w:p>
    <w:p w14:paraId="42904998">
      <w:pPr>
        <w:pStyle w:val="606"/>
        <w:adjustRightInd/>
        <w:spacing w:line="360" w:lineRule="auto"/>
        <w:ind w:firstLine="420" w:firstLineChars="200"/>
        <w:rPr>
          <w:rFonts w:hint="eastAsia" w:ascii="宋体" w:hAnsi="宋体" w:eastAsia="宋体" w:cs="宋体"/>
          <w:color w:val="auto"/>
          <w:sz w:val="21"/>
          <w:szCs w:val="21"/>
          <w:highlight w:val="none"/>
        </w:rPr>
      </w:pPr>
      <w:bookmarkStart w:id="35" w:name="_Toc2257336"/>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保洁服务考核标准</w:t>
      </w:r>
      <w:bookmarkEnd w:id="35"/>
    </w:p>
    <w:tbl>
      <w:tblPr>
        <w:tblStyle w:val="63"/>
        <w:tblW w:w="9889" w:type="dxa"/>
        <w:jc w:val="center"/>
        <w:tblLayout w:type="fixed"/>
        <w:tblCellMar>
          <w:top w:w="0" w:type="dxa"/>
          <w:left w:w="108" w:type="dxa"/>
          <w:bottom w:w="0" w:type="dxa"/>
          <w:right w:w="108" w:type="dxa"/>
        </w:tblCellMar>
      </w:tblPr>
      <w:tblGrid>
        <w:gridCol w:w="636"/>
        <w:gridCol w:w="5067"/>
        <w:gridCol w:w="326"/>
        <w:gridCol w:w="1480"/>
        <w:gridCol w:w="1222"/>
        <w:gridCol w:w="1134"/>
        <w:gridCol w:w="24"/>
      </w:tblGrid>
      <w:tr w14:paraId="26CDDEB7">
        <w:tblPrEx>
          <w:tblCellMar>
            <w:top w:w="0" w:type="dxa"/>
            <w:left w:w="108" w:type="dxa"/>
            <w:bottom w:w="0" w:type="dxa"/>
            <w:right w:w="108" w:type="dxa"/>
          </w:tblCellMar>
        </w:tblPrEx>
        <w:trPr>
          <w:trHeight w:val="690" w:hRule="atLeast"/>
          <w:jc w:val="center"/>
        </w:trPr>
        <w:tc>
          <w:tcPr>
            <w:tcW w:w="9889" w:type="dxa"/>
            <w:gridSpan w:val="7"/>
            <w:tcBorders>
              <w:top w:val="nil"/>
              <w:left w:val="nil"/>
              <w:bottom w:val="single" w:color="auto" w:sz="4" w:space="0"/>
              <w:right w:val="nil"/>
            </w:tcBorders>
            <w:noWrap w:val="0"/>
            <w:vAlign w:val="center"/>
          </w:tcPr>
          <w:p w14:paraId="7292645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为了更好地履行双方签署的保洁服务合同，提高保洁服务质量，标书提供本考核细则。</w:t>
            </w:r>
          </w:p>
        </w:tc>
      </w:tr>
      <w:tr w14:paraId="7012AC1D">
        <w:tblPrEx>
          <w:tblCellMar>
            <w:top w:w="0" w:type="dxa"/>
            <w:left w:w="108" w:type="dxa"/>
            <w:bottom w:w="0" w:type="dxa"/>
            <w:right w:w="108" w:type="dxa"/>
          </w:tblCellMar>
        </w:tblPrEx>
        <w:trPr>
          <w:trHeight w:val="600" w:hRule="atLeast"/>
          <w:jc w:val="center"/>
        </w:trPr>
        <w:tc>
          <w:tcPr>
            <w:tcW w:w="9889" w:type="dxa"/>
            <w:gridSpan w:val="7"/>
            <w:tcBorders>
              <w:top w:val="single" w:color="auto" w:sz="4" w:space="0"/>
              <w:left w:val="single" w:color="auto" w:sz="4" w:space="0"/>
              <w:bottom w:val="single" w:color="auto" w:sz="4" w:space="0"/>
              <w:right w:val="single" w:color="auto" w:sz="4" w:space="0"/>
            </w:tcBorders>
            <w:noWrap w:val="0"/>
            <w:vAlign w:val="center"/>
          </w:tcPr>
          <w:p w14:paraId="187EF590">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浙江省杭州市消防救援支队培训基地2025年度物业管理服务项目</w:t>
            </w:r>
            <w:r>
              <w:rPr>
                <w:rFonts w:hint="eastAsia" w:ascii="宋体" w:hAnsi="宋体" w:eastAsia="宋体" w:cs="宋体"/>
                <w:color w:val="auto"/>
                <w:sz w:val="21"/>
                <w:szCs w:val="21"/>
                <w:highlight w:val="none"/>
              </w:rPr>
              <w:t>服务质量考核表</w:t>
            </w:r>
          </w:p>
        </w:tc>
      </w:tr>
      <w:tr w14:paraId="7FEAA4DE">
        <w:tblPrEx>
          <w:tblCellMar>
            <w:top w:w="0" w:type="dxa"/>
            <w:left w:w="108" w:type="dxa"/>
            <w:bottom w:w="0" w:type="dxa"/>
            <w:right w:w="108" w:type="dxa"/>
          </w:tblCellMar>
        </w:tblPrEx>
        <w:trPr>
          <w:trHeight w:val="335" w:hRule="atLeast"/>
          <w:jc w:val="center"/>
        </w:trPr>
        <w:tc>
          <w:tcPr>
            <w:tcW w:w="9889" w:type="dxa"/>
            <w:gridSpan w:val="7"/>
            <w:tcBorders>
              <w:top w:val="single" w:color="auto" w:sz="4" w:space="0"/>
              <w:left w:val="single" w:color="auto" w:sz="4" w:space="0"/>
              <w:bottom w:val="single" w:color="auto" w:sz="4" w:space="0"/>
              <w:right w:val="single" w:color="auto" w:sz="4" w:space="0"/>
            </w:tcBorders>
            <w:noWrap w:val="0"/>
            <w:vAlign w:val="center"/>
          </w:tcPr>
          <w:p w14:paraId="0F392AB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tc>
      </w:tr>
      <w:tr w14:paraId="3B58D2E1">
        <w:tblPrEx>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8" w:space="0"/>
              <w:bottom w:val="single" w:color="auto" w:sz="4" w:space="0"/>
              <w:right w:val="single" w:color="auto" w:sz="4" w:space="0"/>
            </w:tcBorders>
            <w:noWrap w:val="0"/>
            <w:vAlign w:val="center"/>
          </w:tcPr>
          <w:p w14:paraId="60C9FAB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67" w:type="dxa"/>
            <w:tcBorders>
              <w:top w:val="single" w:color="auto" w:sz="4" w:space="0"/>
              <w:left w:val="nil"/>
              <w:bottom w:val="single" w:color="auto" w:sz="4" w:space="0"/>
              <w:right w:val="single" w:color="auto" w:sz="4" w:space="0"/>
            </w:tcBorders>
            <w:noWrap w:val="0"/>
            <w:vAlign w:val="center"/>
          </w:tcPr>
          <w:p w14:paraId="4CD9E00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 核 内 容</w:t>
            </w:r>
          </w:p>
        </w:tc>
        <w:tc>
          <w:tcPr>
            <w:tcW w:w="1806" w:type="dxa"/>
            <w:gridSpan w:val="2"/>
            <w:tcBorders>
              <w:top w:val="single" w:color="auto" w:sz="4" w:space="0"/>
              <w:left w:val="nil"/>
              <w:bottom w:val="single" w:color="auto" w:sz="4" w:space="0"/>
              <w:right w:val="single" w:color="auto" w:sz="4" w:space="0"/>
            </w:tcBorders>
            <w:noWrap w:val="0"/>
            <w:vAlign w:val="center"/>
          </w:tcPr>
          <w:p w14:paraId="2619AE3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扣分标准</w:t>
            </w:r>
          </w:p>
        </w:tc>
        <w:tc>
          <w:tcPr>
            <w:tcW w:w="1222" w:type="dxa"/>
            <w:tcBorders>
              <w:top w:val="single" w:color="auto" w:sz="4" w:space="0"/>
              <w:left w:val="nil"/>
              <w:bottom w:val="single" w:color="auto" w:sz="4" w:space="0"/>
              <w:right w:val="single" w:color="auto" w:sz="4" w:space="0"/>
            </w:tcBorders>
            <w:noWrap w:val="0"/>
            <w:vAlign w:val="center"/>
          </w:tcPr>
          <w:p w14:paraId="0B5039D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扣分情 况</w:t>
            </w:r>
          </w:p>
        </w:tc>
        <w:tc>
          <w:tcPr>
            <w:tcW w:w="1158" w:type="dxa"/>
            <w:gridSpan w:val="2"/>
            <w:tcBorders>
              <w:top w:val="single" w:color="auto" w:sz="4" w:space="0"/>
              <w:left w:val="nil"/>
              <w:bottom w:val="single" w:color="auto" w:sz="4" w:space="0"/>
              <w:right w:val="single" w:color="auto" w:sz="8" w:space="0"/>
            </w:tcBorders>
            <w:noWrap w:val="0"/>
            <w:vAlign w:val="center"/>
          </w:tcPr>
          <w:p w14:paraId="1B9CEDF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扣分合计</w:t>
            </w:r>
          </w:p>
        </w:tc>
      </w:tr>
      <w:tr w14:paraId="63073649">
        <w:tblPrEx>
          <w:tblCellMar>
            <w:top w:w="0" w:type="dxa"/>
            <w:left w:w="108" w:type="dxa"/>
            <w:bottom w:w="0" w:type="dxa"/>
            <w:right w:w="108" w:type="dxa"/>
          </w:tblCellMar>
        </w:tblPrEx>
        <w:trPr>
          <w:trHeight w:val="870" w:hRule="atLeast"/>
          <w:jc w:val="center"/>
        </w:trPr>
        <w:tc>
          <w:tcPr>
            <w:tcW w:w="636" w:type="dxa"/>
            <w:vMerge w:val="restart"/>
            <w:tcBorders>
              <w:top w:val="nil"/>
              <w:left w:val="single" w:color="auto" w:sz="8" w:space="0"/>
              <w:bottom w:val="single" w:color="000000" w:sz="4" w:space="0"/>
              <w:right w:val="single" w:color="auto" w:sz="4" w:space="0"/>
            </w:tcBorders>
            <w:noWrap w:val="0"/>
            <w:vAlign w:val="center"/>
          </w:tcPr>
          <w:p w14:paraId="0FA168B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一总体要求               </w:t>
            </w:r>
          </w:p>
        </w:tc>
        <w:tc>
          <w:tcPr>
            <w:tcW w:w="5067" w:type="dxa"/>
            <w:tcBorders>
              <w:top w:val="nil"/>
              <w:left w:val="nil"/>
              <w:bottom w:val="single" w:color="auto" w:sz="4" w:space="0"/>
              <w:right w:val="single" w:color="auto" w:sz="4" w:space="0"/>
            </w:tcBorders>
            <w:noWrap w:val="0"/>
            <w:vAlign w:val="center"/>
          </w:tcPr>
          <w:p w14:paraId="729E60D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1、物业所有员工必须严格遵守各项规章制度。</w:t>
            </w:r>
          </w:p>
        </w:tc>
        <w:tc>
          <w:tcPr>
            <w:tcW w:w="1806" w:type="dxa"/>
            <w:gridSpan w:val="2"/>
            <w:tcBorders>
              <w:top w:val="nil"/>
              <w:left w:val="nil"/>
              <w:bottom w:val="single" w:color="auto" w:sz="4" w:space="0"/>
              <w:right w:val="single" w:color="auto" w:sz="4" w:space="0"/>
            </w:tcBorders>
            <w:noWrap w:val="0"/>
            <w:vAlign w:val="center"/>
          </w:tcPr>
          <w:p w14:paraId="049E046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每发现一次不符扣1分</w:t>
            </w:r>
          </w:p>
        </w:tc>
        <w:tc>
          <w:tcPr>
            <w:tcW w:w="1222" w:type="dxa"/>
            <w:tcBorders>
              <w:top w:val="nil"/>
              <w:left w:val="nil"/>
              <w:bottom w:val="single" w:color="auto" w:sz="4" w:space="0"/>
              <w:right w:val="single" w:color="auto" w:sz="4" w:space="0"/>
            </w:tcBorders>
            <w:noWrap w:val="0"/>
            <w:vAlign w:val="center"/>
          </w:tcPr>
          <w:p w14:paraId="02973D7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950F7A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1114D53">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6CD7203">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F3C1F4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2、物业员工上班期间必须统一着装、佩证上岗，仪表整洁、言谈举止符合规定。自用车辆须按指定地点停放。各类工作用具规范放置，正确使用，严格执行操作流程并符合院感要求。</w:t>
            </w:r>
          </w:p>
        </w:tc>
        <w:tc>
          <w:tcPr>
            <w:tcW w:w="1806" w:type="dxa"/>
            <w:gridSpan w:val="2"/>
            <w:tcBorders>
              <w:top w:val="nil"/>
              <w:left w:val="nil"/>
              <w:bottom w:val="single" w:color="auto" w:sz="4" w:space="0"/>
              <w:right w:val="single" w:color="auto" w:sz="4" w:space="0"/>
            </w:tcBorders>
            <w:noWrap w:val="0"/>
            <w:vAlign w:val="center"/>
          </w:tcPr>
          <w:p w14:paraId="317B716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每发现一次不符扣0.5分</w:t>
            </w:r>
          </w:p>
        </w:tc>
        <w:tc>
          <w:tcPr>
            <w:tcW w:w="1222" w:type="dxa"/>
            <w:tcBorders>
              <w:top w:val="nil"/>
              <w:left w:val="nil"/>
              <w:bottom w:val="single" w:color="auto" w:sz="4" w:space="0"/>
              <w:right w:val="single" w:color="auto" w:sz="4" w:space="0"/>
            </w:tcBorders>
            <w:noWrap w:val="0"/>
            <w:vAlign w:val="center"/>
          </w:tcPr>
          <w:p w14:paraId="4E3FFB8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DCFEF6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F301D50">
        <w:tblPrEx>
          <w:tblCellMar>
            <w:top w:w="0" w:type="dxa"/>
            <w:left w:w="108" w:type="dxa"/>
            <w:bottom w:w="0" w:type="dxa"/>
            <w:right w:w="108" w:type="dxa"/>
          </w:tblCellMar>
        </w:tblPrEx>
        <w:trPr>
          <w:trHeight w:val="129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F6FB6AF">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4DBA176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3、保洁人员确保在岗在位，保证符合各项服务的质量标准。各岗位班次及人数符合招投标及合同规定，班次及人数不得随意更改（包括管理人员）。</w:t>
            </w:r>
          </w:p>
        </w:tc>
        <w:tc>
          <w:tcPr>
            <w:tcW w:w="1806" w:type="dxa"/>
            <w:gridSpan w:val="2"/>
            <w:tcBorders>
              <w:top w:val="nil"/>
              <w:left w:val="nil"/>
              <w:bottom w:val="single" w:color="auto" w:sz="4" w:space="0"/>
              <w:right w:val="single" w:color="auto" w:sz="4" w:space="0"/>
            </w:tcBorders>
            <w:noWrap w:val="0"/>
            <w:vAlign w:val="center"/>
          </w:tcPr>
          <w:p w14:paraId="741E65C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在岗在位和服务时间一处不符合每人次扣10分；无证上岗，每人次扣5分；</w:t>
            </w:r>
          </w:p>
        </w:tc>
        <w:tc>
          <w:tcPr>
            <w:tcW w:w="1222" w:type="dxa"/>
            <w:tcBorders>
              <w:top w:val="nil"/>
              <w:left w:val="nil"/>
              <w:bottom w:val="single" w:color="auto" w:sz="4" w:space="0"/>
              <w:right w:val="single" w:color="auto" w:sz="4" w:space="0"/>
            </w:tcBorders>
            <w:noWrap w:val="0"/>
            <w:vAlign w:val="center"/>
          </w:tcPr>
          <w:p w14:paraId="4103EA2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6E61D7D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EEC041A">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5E7FE82C">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2382FE8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、必须做到零投诉。（包括现场投诉、电话投诉、书面投诉等）</w:t>
            </w:r>
          </w:p>
        </w:tc>
        <w:tc>
          <w:tcPr>
            <w:tcW w:w="1806" w:type="dxa"/>
            <w:gridSpan w:val="2"/>
            <w:tcBorders>
              <w:top w:val="nil"/>
              <w:left w:val="nil"/>
              <w:bottom w:val="single" w:color="auto" w:sz="4" w:space="0"/>
              <w:right w:val="single" w:color="auto" w:sz="4" w:space="0"/>
            </w:tcBorders>
            <w:noWrap w:val="0"/>
            <w:vAlign w:val="center"/>
          </w:tcPr>
          <w:p w14:paraId="0F55284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每次投诉查实后根据问题大小扣1-5分，情节严重的扣10分</w:t>
            </w:r>
          </w:p>
        </w:tc>
        <w:tc>
          <w:tcPr>
            <w:tcW w:w="1222" w:type="dxa"/>
            <w:tcBorders>
              <w:top w:val="nil"/>
              <w:left w:val="nil"/>
              <w:bottom w:val="single" w:color="auto" w:sz="4" w:space="0"/>
              <w:right w:val="single" w:color="auto" w:sz="4" w:space="0"/>
            </w:tcBorders>
            <w:noWrap w:val="0"/>
            <w:vAlign w:val="center"/>
          </w:tcPr>
          <w:p w14:paraId="31F22FE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9921E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02C658A">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D6AED2A">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8ED244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、更换项目主要负责人须经过采购方审核合格后方可上岗。</w:t>
            </w:r>
          </w:p>
        </w:tc>
        <w:tc>
          <w:tcPr>
            <w:tcW w:w="1806" w:type="dxa"/>
            <w:gridSpan w:val="2"/>
            <w:tcBorders>
              <w:top w:val="nil"/>
              <w:left w:val="nil"/>
              <w:bottom w:val="single" w:color="auto" w:sz="4" w:space="0"/>
              <w:right w:val="single" w:color="auto" w:sz="4" w:space="0"/>
            </w:tcBorders>
            <w:noWrap w:val="0"/>
            <w:vAlign w:val="center"/>
          </w:tcPr>
          <w:p w14:paraId="3A37600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没经过审核上岗的扣5分。</w:t>
            </w:r>
          </w:p>
        </w:tc>
        <w:tc>
          <w:tcPr>
            <w:tcW w:w="1222" w:type="dxa"/>
            <w:tcBorders>
              <w:top w:val="nil"/>
              <w:left w:val="nil"/>
              <w:bottom w:val="single" w:color="auto" w:sz="4" w:space="0"/>
              <w:right w:val="single" w:color="auto" w:sz="4" w:space="0"/>
            </w:tcBorders>
            <w:noWrap w:val="0"/>
            <w:vAlign w:val="center"/>
          </w:tcPr>
          <w:p w14:paraId="4B7B2E8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6243F66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7526506">
        <w:tblPrEx>
          <w:tblCellMar>
            <w:top w:w="0" w:type="dxa"/>
            <w:left w:w="108" w:type="dxa"/>
            <w:bottom w:w="0" w:type="dxa"/>
            <w:right w:w="108" w:type="dxa"/>
          </w:tblCellMar>
        </w:tblPrEx>
        <w:trPr>
          <w:trHeight w:val="1380" w:hRule="atLeast"/>
          <w:jc w:val="center"/>
        </w:trPr>
        <w:tc>
          <w:tcPr>
            <w:tcW w:w="636" w:type="dxa"/>
            <w:vMerge w:val="restart"/>
            <w:tcBorders>
              <w:top w:val="nil"/>
              <w:left w:val="single" w:color="auto" w:sz="8" w:space="0"/>
              <w:bottom w:val="single" w:color="000000" w:sz="4" w:space="0"/>
              <w:right w:val="single" w:color="auto" w:sz="4" w:space="0"/>
            </w:tcBorders>
            <w:noWrap w:val="0"/>
            <w:vAlign w:val="center"/>
          </w:tcPr>
          <w:p w14:paraId="10C610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二保洁服务质量考核</w:t>
            </w:r>
          </w:p>
        </w:tc>
        <w:tc>
          <w:tcPr>
            <w:tcW w:w="5067" w:type="dxa"/>
            <w:tcBorders>
              <w:top w:val="nil"/>
              <w:left w:val="nil"/>
              <w:bottom w:val="single" w:color="auto" w:sz="4" w:space="0"/>
              <w:right w:val="single" w:color="auto" w:sz="4" w:space="0"/>
            </w:tcBorders>
            <w:noWrap w:val="0"/>
            <w:vAlign w:val="center"/>
          </w:tcPr>
          <w:p w14:paraId="4E8B606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1、外环境应做到整洁，无死角、无烟头；生活、建筑垃圾应按指定地点堆放，地面无积水。室外各护栏、标识标牌应保持清洁，屋顶每月1-2次清扫，保持天沟通畅。绿化地无杂物垃圾，下水道无阻塞外溢。</w:t>
            </w:r>
          </w:p>
        </w:tc>
        <w:tc>
          <w:tcPr>
            <w:tcW w:w="1806" w:type="dxa"/>
            <w:gridSpan w:val="2"/>
            <w:tcBorders>
              <w:top w:val="nil"/>
              <w:left w:val="nil"/>
              <w:bottom w:val="single" w:color="auto" w:sz="4" w:space="0"/>
              <w:right w:val="single" w:color="auto" w:sz="4" w:space="0"/>
            </w:tcBorders>
            <w:noWrap w:val="0"/>
            <w:vAlign w:val="center"/>
          </w:tcPr>
          <w:p w14:paraId="3648276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699E3D3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7886FE2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D65E630">
        <w:tblPrEx>
          <w:tblCellMar>
            <w:top w:w="0" w:type="dxa"/>
            <w:left w:w="108" w:type="dxa"/>
            <w:bottom w:w="0" w:type="dxa"/>
            <w:right w:w="108" w:type="dxa"/>
          </w:tblCellMar>
        </w:tblPrEx>
        <w:trPr>
          <w:trHeight w:val="10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5BAF221F">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1A1B81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2、室内对人员出入频繁之处，必须进行不间断的保洁。及时处理污物、垃圾，保持地面干燥、无污迹、无烟迹果壳。</w:t>
            </w:r>
          </w:p>
        </w:tc>
        <w:tc>
          <w:tcPr>
            <w:tcW w:w="1806" w:type="dxa"/>
            <w:gridSpan w:val="2"/>
            <w:tcBorders>
              <w:top w:val="nil"/>
              <w:left w:val="nil"/>
              <w:bottom w:val="single" w:color="auto" w:sz="4" w:space="0"/>
              <w:right w:val="single" w:color="auto" w:sz="4" w:space="0"/>
            </w:tcBorders>
            <w:noWrap w:val="0"/>
            <w:vAlign w:val="center"/>
          </w:tcPr>
          <w:p w14:paraId="7E7CD9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2D6099A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FB72B3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E71933E">
        <w:tblPrEx>
          <w:tblCellMar>
            <w:top w:w="0" w:type="dxa"/>
            <w:left w:w="108" w:type="dxa"/>
            <w:bottom w:w="0" w:type="dxa"/>
            <w:right w:w="108" w:type="dxa"/>
          </w:tblCellMar>
        </w:tblPrEx>
        <w:trPr>
          <w:trHeight w:val="13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1A6E2EE3">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3ACA694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3、内墙面、玻璃窗、窗帘干净。门、门框、栏杆、窗台、中央空调进出风口、隔尘网等各处无积灰无污迹。</w:t>
            </w:r>
          </w:p>
        </w:tc>
        <w:tc>
          <w:tcPr>
            <w:tcW w:w="1806" w:type="dxa"/>
            <w:gridSpan w:val="2"/>
            <w:tcBorders>
              <w:top w:val="nil"/>
              <w:left w:val="nil"/>
              <w:bottom w:val="single" w:color="auto" w:sz="4" w:space="0"/>
              <w:right w:val="single" w:color="auto" w:sz="4" w:space="0"/>
            </w:tcBorders>
            <w:noWrap w:val="0"/>
            <w:vAlign w:val="center"/>
          </w:tcPr>
          <w:p w14:paraId="0CD035C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20BA424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796FE03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D404D4B">
        <w:tblPrEx>
          <w:tblCellMar>
            <w:top w:w="0" w:type="dxa"/>
            <w:left w:w="108" w:type="dxa"/>
            <w:bottom w:w="0" w:type="dxa"/>
            <w:right w:w="108" w:type="dxa"/>
          </w:tblCellMar>
        </w:tblPrEx>
        <w:trPr>
          <w:trHeight w:val="10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0C770180">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4C3F09A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4、房间内不乱挂衣服、不拉线、不乱钉乱贴。床头橱、凳子、椅子、床等保持清洁，无积灰无污迹。</w:t>
            </w:r>
          </w:p>
        </w:tc>
        <w:tc>
          <w:tcPr>
            <w:tcW w:w="1806" w:type="dxa"/>
            <w:gridSpan w:val="2"/>
            <w:tcBorders>
              <w:top w:val="nil"/>
              <w:left w:val="nil"/>
              <w:bottom w:val="single" w:color="auto" w:sz="4" w:space="0"/>
              <w:right w:val="single" w:color="auto" w:sz="4" w:space="0"/>
            </w:tcBorders>
            <w:noWrap w:val="0"/>
            <w:vAlign w:val="center"/>
          </w:tcPr>
          <w:p w14:paraId="4C23803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08542D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13B3BA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6F5F09C">
        <w:tblPrEx>
          <w:tblCellMar>
            <w:top w:w="0" w:type="dxa"/>
            <w:left w:w="108" w:type="dxa"/>
            <w:bottom w:w="0" w:type="dxa"/>
            <w:right w:w="108" w:type="dxa"/>
          </w:tblCellMar>
        </w:tblPrEx>
        <w:trPr>
          <w:trHeight w:val="87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3DB2A7E0">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2EE990D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5、厕所地面光亮干净无积水，管道畅通、墙面清洁，无异味、便器无积垢。</w:t>
            </w:r>
          </w:p>
        </w:tc>
        <w:tc>
          <w:tcPr>
            <w:tcW w:w="1806" w:type="dxa"/>
            <w:gridSpan w:val="2"/>
            <w:tcBorders>
              <w:top w:val="nil"/>
              <w:left w:val="nil"/>
              <w:bottom w:val="single" w:color="auto" w:sz="4" w:space="0"/>
              <w:right w:val="single" w:color="auto" w:sz="4" w:space="0"/>
            </w:tcBorders>
            <w:noWrap w:val="0"/>
            <w:vAlign w:val="center"/>
          </w:tcPr>
          <w:p w14:paraId="72B1B3E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669C0E5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A739D5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ADF3220">
        <w:tblPrEx>
          <w:tblCellMar>
            <w:top w:w="0" w:type="dxa"/>
            <w:left w:w="108" w:type="dxa"/>
            <w:bottom w:w="0" w:type="dxa"/>
            <w:right w:w="108" w:type="dxa"/>
          </w:tblCellMar>
        </w:tblPrEx>
        <w:trPr>
          <w:trHeight w:val="8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79BDDD32">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0442269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6、公共场所的楼梯扶手及通道的地面、玻璃窗、墙面的卫生要求同上。所有垃圾桶清洁、无异味。</w:t>
            </w:r>
          </w:p>
        </w:tc>
        <w:tc>
          <w:tcPr>
            <w:tcW w:w="1806" w:type="dxa"/>
            <w:gridSpan w:val="2"/>
            <w:tcBorders>
              <w:top w:val="nil"/>
              <w:left w:val="nil"/>
              <w:bottom w:val="single" w:color="auto" w:sz="4" w:space="0"/>
              <w:right w:val="single" w:color="auto" w:sz="4" w:space="0"/>
            </w:tcBorders>
            <w:noWrap w:val="0"/>
            <w:vAlign w:val="center"/>
          </w:tcPr>
          <w:p w14:paraId="46681F5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49A57AE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ED5EB6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4FD05B7">
        <w:tblPrEx>
          <w:tblCellMar>
            <w:top w:w="0" w:type="dxa"/>
            <w:left w:w="108" w:type="dxa"/>
            <w:bottom w:w="0" w:type="dxa"/>
            <w:right w:w="108" w:type="dxa"/>
          </w:tblCellMar>
        </w:tblPrEx>
        <w:trPr>
          <w:trHeight w:val="91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4F64FDC4">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33D810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7、推车、卫生用具等整齐有序、清洁定位。基地的常规废品物资、废纸、废黄板箱、等及时上报所属主管处理。</w:t>
            </w:r>
          </w:p>
        </w:tc>
        <w:tc>
          <w:tcPr>
            <w:tcW w:w="1806" w:type="dxa"/>
            <w:gridSpan w:val="2"/>
            <w:tcBorders>
              <w:top w:val="nil"/>
              <w:left w:val="nil"/>
              <w:bottom w:val="single" w:color="auto" w:sz="4" w:space="0"/>
              <w:right w:val="single" w:color="auto" w:sz="4" w:space="0"/>
            </w:tcBorders>
            <w:noWrap w:val="0"/>
            <w:vAlign w:val="center"/>
          </w:tcPr>
          <w:p w14:paraId="425F912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每发现一次不符扣0.5分</w:t>
            </w:r>
          </w:p>
        </w:tc>
        <w:tc>
          <w:tcPr>
            <w:tcW w:w="1222" w:type="dxa"/>
            <w:tcBorders>
              <w:top w:val="nil"/>
              <w:left w:val="nil"/>
              <w:bottom w:val="single" w:color="auto" w:sz="4" w:space="0"/>
              <w:right w:val="single" w:color="auto" w:sz="4" w:space="0"/>
            </w:tcBorders>
            <w:noWrap w:val="0"/>
            <w:vAlign w:val="center"/>
          </w:tcPr>
          <w:p w14:paraId="3DD6959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5454F7D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B4213A7">
        <w:tblPrEx>
          <w:tblCellMar>
            <w:top w:w="0" w:type="dxa"/>
            <w:left w:w="108" w:type="dxa"/>
            <w:bottom w:w="0" w:type="dxa"/>
            <w:right w:w="108" w:type="dxa"/>
          </w:tblCellMar>
        </w:tblPrEx>
        <w:trPr>
          <w:trHeight w:val="57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3D10592">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6D5A25D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8、室内、室外花盆内不得有垃圾及烟头。</w:t>
            </w:r>
          </w:p>
        </w:tc>
        <w:tc>
          <w:tcPr>
            <w:tcW w:w="1806" w:type="dxa"/>
            <w:gridSpan w:val="2"/>
            <w:tcBorders>
              <w:top w:val="nil"/>
              <w:left w:val="nil"/>
              <w:bottom w:val="single" w:color="auto" w:sz="4" w:space="0"/>
              <w:right w:val="single" w:color="auto" w:sz="4" w:space="0"/>
            </w:tcBorders>
            <w:noWrap w:val="0"/>
            <w:vAlign w:val="center"/>
          </w:tcPr>
          <w:p w14:paraId="21ECDA5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7C7F2CD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7104397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5A7CFE1">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3857F89F">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4BEDDE4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 xml:space="preserve">、公共区域、及办公室的首次（上、下午）保洁在上班前完成。 </w:t>
            </w:r>
          </w:p>
        </w:tc>
        <w:tc>
          <w:tcPr>
            <w:tcW w:w="1806" w:type="dxa"/>
            <w:gridSpan w:val="2"/>
            <w:tcBorders>
              <w:top w:val="nil"/>
              <w:left w:val="nil"/>
              <w:bottom w:val="single" w:color="auto" w:sz="4" w:space="0"/>
              <w:right w:val="single" w:color="auto" w:sz="4" w:space="0"/>
            </w:tcBorders>
            <w:noWrap w:val="0"/>
            <w:vAlign w:val="center"/>
          </w:tcPr>
          <w:p w14:paraId="6DC5733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18D49DB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084A720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11E8A5A">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3E5982A8">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701779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、公共设施摆放整齐有序、清洁，活动指示牌、宣传牌、防滑告示牌等应定点、定位，整齐、整洁摆放，不得无故搬移、损坏。</w:t>
            </w:r>
          </w:p>
        </w:tc>
        <w:tc>
          <w:tcPr>
            <w:tcW w:w="1806" w:type="dxa"/>
            <w:gridSpan w:val="2"/>
            <w:tcBorders>
              <w:top w:val="nil"/>
              <w:left w:val="nil"/>
              <w:bottom w:val="single" w:color="auto" w:sz="4" w:space="0"/>
              <w:right w:val="single" w:color="auto" w:sz="4" w:space="0"/>
            </w:tcBorders>
            <w:noWrap w:val="0"/>
            <w:vAlign w:val="center"/>
          </w:tcPr>
          <w:p w14:paraId="4FFF596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012C2B9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67D349D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9B5E2E7">
        <w:tblPrEx>
          <w:tblCellMar>
            <w:top w:w="0" w:type="dxa"/>
            <w:left w:w="108" w:type="dxa"/>
            <w:bottom w:w="0" w:type="dxa"/>
            <w:right w:w="108" w:type="dxa"/>
          </w:tblCellMar>
        </w:tblPrEx>
        <w:trPr>
          <w:trHeight w:val="60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3259572A">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2E8EC79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、特殊消毒符合基地要求。</w:t>
            </w:r>
          </w:p>
        </w:tc>
        <w:tc>
          <w:tcPr>
            <w:tcW w:w="1806" w:type="dxa"/>
            <w:gridSpan w:val="2"/>
            <w:tcBorders>
              <w:top w:val="nil"/>
              <w:left w:val="nil"/>
              <w:bottom w:val="single" w:color="auto" w:sz="4" w:space="0"/>
              <w:right w:val="single" w:color="auto" w:sz="4" w:space="0"/>
            </w:tcBorders>
            <w:noWrap w:val="0"/>
            <w:vAlign w:val="center"/>
          </w:tcPr>
          <w:p w14:paraId="0A48E24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一处不符扣1分</w:t>
            </w:r>
          </w:p>
        </w:tc>
        <w:tc>
          <w:tcPr>
            <w:tcW w:w="1222" w:type="dxa"/>
            <w:tcBorders>
              <w:top w:val="nil"/>
              <w:left w:val="nil"/>
              <w:bottom w:val="single" w:color="auto" w:sz="4" w:space="0"/>
              <w:right w:val="single" w:color="auto" w:sz="4" w:space="0"/>
            </w:tcBorders>
            <w:noWrap w:val="0"/>
            <w:vAlign w:val="center"/>
          </w:tcPr>
          <w:p w14:paraId="36D8A0D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D39EAA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7715765">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2248D9A3">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6CC8135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、及时完成上级布置的开展灭四害工作任务，并按规范要求认真做好爱国卫生资料，按要求整理归档，以便上级有关部门检查。</w:t>
            </w:r>
          </w:p>
        </w:tc>
        <w:tc>
          <w:tcPr>
            <w:tcW w:w="1806" w:type="dxa"/>
            <w:gridSpan w:val="2"/>
            <w:tcBorders>
              <w:top w:val="nil"/>
              <w:left w:val="nil"/>
              <w:bottom w:val="single" w:color="auto" w:sz="4" w:space="0"/>
              <w:right w:val="single" w:color="auto" w:sz="4" w:space="0"/>
            </w:tcBorders>
            <w:noWrap w:val="0"/>
            <w:vAlign w:val="center"/>
          </w:tcPr>
          <w:p w14:paraId="1BAA0D7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一处不符扣0.5分</w:t>
            </w:r>
          </w:p>
        </w:tc>
        <w:tc>
          <w:tcPr>
            <w:tcW w:w="1222" w:type="dxa"/>
            <w:tcBorders>
              <w:top w:val="nil"/>
              <w:left w:val="nil"/>
              <w:bottom w:val="single" w:color="auto" w:sz="4" w:space="0"/>
              <w:right w:val="single" w:color="auto" w:sz="4" w:space="0"/>
            </w:tcBorders>
            <w:noWrap w:val="0"/>
            <w:vAlign w:val="center"/>
          </w:tcPr>
          <w:p w14:paraId="1215788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522E162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CCCCF4C">
        <w:tblPrEx>
          <w:tblCellMar>
            <w:top w:w="0" w:type="dxa"/>
            <w:left w:w="108" w:type="dxa"/>
            <w:bottom w:w="0" w:type="dxa"/>
            <w:right w:w="108" w:type="dxa"/>
          </w:tblCellMar>
        </w:tblPrEx>
        <w:trPr>
          <w:trHeight w:val="810" w:hRule="atLeast"/>
          <w:jc w:val="center"/>
        </w:trPr>
        <w:tc>
          <w:tcPr>
            <w:tcW w:w="9889" w:type="dxa"/>
            <w:gridSpan w:val="7"/>
            <w:tcBorders>
              <w:top w:val="single" w:color="auto" w:sz="4" w:space="0"/>
              <w:left w:val="single" w:color="auto" w:sz="8" w:space="0"/>
              <w:bottom w:val="single" w:color="auto" w:sz="4" w:space="0"/>
              <w:right w:val="single" w:color="000000" w:sz="8" w:space="0"/>
            </w:tcBorders>
            <w:noWrap w:val="0"/>
            <w:vAlign w:val="center"/>
          </w:tcPr>
          <w:p w14:paraId="689C8AC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扣分总计:        分，合计金额（大写）：                人民币</w:t>
            </w:r>
          </w:p>
        </w:tc>
      </w:tr>
      <w:tr w14:paraId="41767FFD">
        <w:tblPrEx>
          <w:tblCellMar>
            <w:top w:w="0" w:type="dxa"/>
            <w:left w:w="108" w:type="dxa"/>
            <w:bottom w:w="0" w:type="dxa"/>
            <w:right w:w="108" w:type="dxa"/>
          </w:tblCellMar>
        </w:tblPrEx>
        <w:trPr>
          <w:trHeight w:val="825" w:hRule="atLeast"/>
          <w:jc w:val="center"/>
        </w:trPr>
        <w:tc>
          <w:tcPr>
            <w:tcW w:w="636" w:type="dxa"/>
            <w:vMerge w:val="restart"/>
            <w:tcBorders>
              <w:top w:val="nil"/>
              <w:left w:val="single" w:color="auto" w:sz="8" w:space="0"/>
              <w:bottom w:val="nil"/>
              <w:right w:val="single" w:color="auto" w:sz="4" w:space="0"/>
            </w:tcBorders>
            <w:noWrap w:val="0"/>
            <w:vAlign w:val="center"/>
          </w:tcPr>
          <w:p w14:paraId="61A2C32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四奖励</w:t>
            </w:r>
          </w:p>
        </w:tc>
        <w:tc>
          <w:tcPr>
            <w:tcW w:w="5067" w:type="dxa"/>
            <w:tcBorders>
              <w:top w:val="nil"/>
              <w:left w:val="nil"/>
              <w:bottom w:val="single" w:color="auto" w:sz="4" w:space="0"/>
              <w:right w:val="single" w:color="auto" w:sz="4" w:space="0"/>
            </w:tcBorders>
            <w:noWrap w:val="0"/>
            <w:vAlign w:val="center"/>
          </w:tcPr>
          <w:p w14:paraId="3B74706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1、受到上级领导表扬。</w:t>
            </w:r>
          </w:p>
        </w:tc>
        <w:tc>
          <w:tcPr>
            <w:tcW w:w="1806" w:type="dxa"/>
            <w:gridSpan w:val="2"/>
            <w:tcBorders>
              <w:top w:val="nil"/>
              <w:left w:val="nil"/>
              <w:bottom w:val="single" w:color="auto" w:sz="4" w:space="0"/>
              <w:right w:val="single" w:color="auto" w:sz="4" w:space="0"/>
            </w:tcBorders>
            <w:noWrap w:val="0"/>
            <w:vAlign w:val="center"/>
          </w:tcPr>
          <w:p w14:paraId="2F31496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经核实奖1分/次</w:t>
            </w:r>
          </w:p>
        </w:tc>
        <w:tc>
          <w:tcPr>
            <w:tcW w:w="1222" w:type="dxa"/>
            <w:tcBorders>
              <w:top w:val="nil"/>
              <w:left w:val="nil"/>
              <w:bottom w:val="single" w:color="auto" w:sz="4" w:space="0"/>
              <w:right w:val="single" w:color="auto" w:sz="4" w:space="0"/>
            </w:tcBorders>
            <w:noWrap w:val="0"/>
            <w:vAlign w:val="center"/>
          </w:tcPr>
          <w:p w14:paraId="518B2D0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6BBD10B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540E64B">
        <w:tblPrEx>
          <w:tblCellMar>
            <w:top w:w="0" w:type="dxa"/>
            <w:left w:w="108" w:type="dxa"/>
            <w:bottom w:w="0" w:type="dxa"/>
            <w:right w:w="108" w:type="dxa"/>
          </w:tblCellMar>
        </w:tblPrEx>
        <w:trPr>
          <w:trHeight w:val="659" w:hRule="atLeast"/>
          <w:jc w:val="center"/>
        </w:trPr>
        <w:tc>
          <w:tcPr>
            <w:tcW w:w="636" w:type="dxa"/>
            <w:vMerge w:val="continue"/>
            <w:tcBorders>
              <w:top w:val="nil"/>
              <w:left w:val="single" w:color="auto" w:sz="8" w:space="0"/>
              <w:bottom w:val="nil"/>
              <w:right w:val="single" w:color="auto" w:sz="4" w:space="0"/>
            </w:tcBorders>
            <w:noWrap w:val="0"/>
            <w:vAlign w:val="center"/>
          </w:tcPr>
          <w:p w14:paraId="0894727E">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48D3CFB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2、招标人对保洁人员满意度≥95%</w:t>
            </w:r>
          </w:p>
        </w:tc>
        <w:tc>
          <w:tcPr>
            <w:tcW w:w="1806" w:type="dxa"/>
            <w:gridSpan w:val="2"/>
            <w:tcBorders>
              <w:top w:val="nil"/>
              <w:left w:val="nil"/>
              <w:bottom w:val="single" w:color="auto" w:sz="4" w:space="0"/>
              <w:right w:val="single" w:color="auto" w:sz="4" w:space="0"/>
            </w:tcBorders>
            <w:noWrap w:val="0"/>
            <w:vAlign w:val="center"/>
          </w:tcPr>
          <w:p w14:paraId="7770FD7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≥95%时，每提高1%奖1分。</w:t>
            </w:r>
          </w:p>
        </w:tc>
        <w:tc>
          <w:tcPr>
            <w:tcW w:w="1222" w:type="dxa"/>
            <w:tcBorders>
              <w:top w:val="nil"/>
              <w:left w:val="nil"/>
              <w:bottom w:val="single" w:color="auto" w:sz="4" w:space="0"/>
              <w:right w:val="single" w:color="auto" w:sz="4" w:space="0"/>
            </w:tcBorders>
            <w:noWrap w:val="0"/>
            <w:vAlign w:val="center"/>
          </w:tcPr>
          <w:p w14:paraId="49C4E22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93483A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7892642">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6028A818">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42BAA9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3、配合采购人完成各项检查任务和各项应急工作，并取得显著成绩的（获奖等）。</w:t>
            </w:r>
          </w:p>
        </w:tc>
        <w:tc>
          <w:tcPr>
            <w:tcW w:w="1806" w:type="dxa"/>
            <w:gridSpan w:val="2"/>
            <w:tcBorders>
              <w:top w:val="nil"/>
              <w:left w:val="nil"/>
              <w:bottom w:val="single" w:color="auto" w:sz="4" w:space="0"/>
              <w:right w:val="single" w:color="auto" w:sz="4" w:space="0"/>
            </w:tcBorders>
            <w:noWrap w:val="0"/>
            <w:vAlign w:val="center"/>
          </w:tcPr>
          <w:p w14:paraId="6948A84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奖2-3分/次</w:t>
            </w:r>
          </w:p>
        </w:tc>
        <w:tc>
          <w:tcPr>
            <w:tcW w:w="1222" w:type="dxa"/>
            <w:tcBorders>
              <w:top w:val="nil"/>
              <w:left w:val="nil"/>
              <w:bottom w:val="single" w:color="auto" w:sz="4" w:space="0"/>
              <w:right w:val="single" w:color="auto" w:sz="4" w:space="0"/>
            </w:tcBorders>
            <w:noWrap w:val="0"/>
            <w:vAlign w:val="center"/>
          </w:tcPr>
          <w:p w14:paraId="372E5B7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6FEC4B9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2A9EA9F">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0F1E8BE0">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07970A8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4、提出合理化建议或排除安全隐患，使招标人免受重大损失的。</w:t>
            </w:r>
          </w:p>
        </w:tc>
        <w:tc>
          <w:tcPr>
            <w:tcW w:w="1806" w:type="dxa"/>
            <w:gridSpan w:val="2"/>
            <w:tcBorders>
              <w:top w:val="nil"/>
              <w:left w:val="nil"/>
              <w:bottom w:val="single" w:color="auto" w:sz="4" w:space="0"/>
              <w:right w:val="single" w:color="auto" w:sz="4" w:space="0"/>
            </w:tcBorders>
            <w:noWrap w:val="0"/>
            <w:vAlign w:val="center"/>
          </w:tcPr>
          <w:p w14:paraId="3A31630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奖1-2分/次</w:t>
            </w:r>
          </w:p>
        </w:tc>
        <w:tc>
          <w:tcPr>
            <w:tcW w:w="1222" w:type="dxa"/>
            <w:tcBorders>
              <w:top w:val="nil"/>
              <w:left w:val="nil"/>
              <w:bottom w:val="single" w:color="auto" w:sz="4" w:space="0"/>
              <w:right w:val="single" w:color="auto" w:sz="4" w:space="0"/>
            </w:tcBorders>
            <w:noWrap w:val="0"/>
            <w:vAlign w:val="center"/>
          </w:tcPr>
          <w:p w14:paraId="7B835EE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876FE9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3732492">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7ABB89D4">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0396DA1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5、拾到钱包、手机等有价物品并上交的,必须有照片、有资料。</w:t>
            </w:r>
          </w:p>
        </w:tc>
        <w:tc>
          <w:tcPr>
            <w:tcW w:w="1806" w:type="dxa"/>
            <w:gridSpan w:val="2"/>
            <w:tcBorders>
              <w:top w:val="nil"/>
              <w:left w:val="nil"/>
              <w:bottom w:val="single" w:color="auto" w:sz="4" w:space="0"/>
              <w:right w:val="single" w:color="auto" w:sz="4" w:space="0"/>
            </w:tcBorders>
            <w:noWrap w:val="0"/>
            <w:vAlign w:val="center"/>
          </w:tcPr>
          <w:p w14:paraId="32C1A12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每起奖励0.5分</w:t>
            </w:r>
          </w:p>
        </w:tc>
        <w:tc>
          <w:tcPr>
            <w:tcW w:w="1222" w:type="dxa"/>
            <w:tcBorders>
              <w:top w:val="nil"/>
              <w:left w:val="nil"/>
              <w:bottom w:val="single" w:color="auto" w:sz="4" w:space="0"/>
              <w:right w:val="single" w:color="auto" w:sz="4" w:space="0"/>
            </w:tcBorders>
            <w:noWrap w:val="0"/>
            <w:vAlign w:val="center"/>
          </w:tcPr>
          <w:p w14:paraId="094E466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4F132A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BDFA987">
        <w:tblPrEx>
          <w:tblCellMar>
            <w:top w:w="0" w:type="dxa"/>
            <w:left w:w="108" w:type="dxa"/>
            <w:bottom w:w="0" w:type="dxa"/>
            <w:right w:w="108" w:type="dxa"/>
          </w:tblCellMar>
        </w:tblPrEx>
        <w:trPr>
          <w:trHeight w:val="556" w:hRule="atLeast"/>
          <w:jc w:val="center"/>
        </w:trPr>
        <w:tc>
          <w:tcPr>
            <w:tcW w:w="9889" w:type="dxa"/>
            <w:gridSpan w:val="7"/>
            <w:tcBorders>
              <w:top w:val="single" w:color="auto" w:sz="4" w:space="0"/>
              <w:left w:val="single" w:color="auto" w:sz="8" w:space="0"/>
              <w:bottom w:val="single" w:color="auto" w:sz="4" w:space="0"/>
              <w:right w:val="single" w:color="000000" w:sz="8" w:space="0"/>
            </w:tcBorders>
            <w:noWrap w:val="0"/>
            <w:vAlign w:val="center"/>
          </w:tcPr>
          <w:p w14:paraId="37A2375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奖励分总计：      分，合计金额（大写）：                人民币</w:t>
            </w:r>
          </w:p>
        </w:tc>
      </w:tr>
      <w:tr w14:paraId="753D522D">
        <w:tblPrEx>
          <w:tblCellMar>
            <w:top w:w="0" w:type="dxa"/>
            <w:left w:w="108" w:type="dxa"/>
            <w:bottom w:w="0" w:type="dxa"/>
            <w:right w:w="108" w:type="dxa"/>
          </w:tblCellMar>
        </w:tblPrEx>
        <w:trPr>
          <w:trHeight w:val="556" w:hRule="atLeast"/>
          <w:jc w:val="center"/>
        </w:trPr>
        <w:tc>
          <w:tcPr>
            <w:tcW w:w="5703" w:type="dxa"/>
            <w:gridSpan w:val="2"/>
            <w:tcBorders>
              <w:top w:val="single" w:color="auto" w:sz="4" w:space="0"/>
              <w:left w:val="single" w:color="auto" w:sz="8" w:space="0"/>
              <w:bottom w:val="single" w:color="auto" w:sz="4" w:space="0"/>
              <w:right w:val="single" w:color="auto" w:sz="4" w:space="0"/>
            </w:tcBorders>
            <w:noWrap w:val="0"/>
            <w:vAlign w:val="center"/>
          </w:tcPr>
          <w:p w14:paraId="0FA14DB7">
            <w:pPr>
              <w:pStyle w:val="606"/>
              <w:adjustRightInd/>
              <w:spacing w:line="360" w:lineRule="auto"/>
              <w:ind w:firstLine="0" w:firstLineChars="0"/>
              <w:rPr>
                <w:rFonts w:hint="eastAsia" w:ascii="宋体" w:hAnsi="宋体" w:eastAsia="宋体" w:cs="宋体"/>
                <w:color w:val="auto"/>
                <w:sz w:val="21"/>
                <w:szCs w:val="21"/>
                <w:highlight w:val="none"/>
              </w:rPr>
            </w:pPr>
            <w:bookmarkStart w:id="36" w:name="_Toc443900100"/>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186" w:type="dxa"/>
            <w:gridSpan w:val="5"/>
            <w:tcBorders>
              <w:top w:val="single" w:color="auto" w:sz="4" w:space="0"/>
              <w:left w:val="single" w:color="auto" w:sz="4" w:space="0"/>
              <w:bottom w:val="single" w:color="auto" w:sz="4" w:space="0"/>
              <w:right w:val="single" w:color="000000" w:sz="8" w:space="0"/>
            </w:tcBorders>
            <w:noWrap w:val="0"/>
            <w:vAlign w:val="center"/>
          </w:tcPr>
          <w:p w14:paraId="5612020C">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4C000310">
        <w:tblPrEx>
          <w:tblCellMar>
            <w:top w:w="0" w:type="dxa"/>
            <w:left w:w="108" w:type="dxa"/>
            <w:bottom w:w="0" w:type="dxa"/>
            <w:right w:w="108" w:type="dxa"/>
          </w:tblCellMar>
        </w:tblPrEx>
        <w:trPr>
          <w:gridAfter w:val="1"/>
          <w:wAfter w:w="24" w:type="dxa"/>
          <w:trHeight w:val="556" w:hRule="atLeast"/>
          <w:jc w:val="center"/>
        </w:trPr>
        <w:tc>
          <w:tcPr>
            <w:tcW w:w="9865" w:type="dxa"/>
            <w:gridSpan w:val="6"/>
            <w:tcBorders>
              <w:top w:val="nil"/>
              <w:left w:val="single" w:color="auto" w:sz="8" w:space="0"/>
              <w:bottom w:val="single" w:color="auto" w:sz="4" w:space="0"/>
              <w:right w:val="single" w:color="000000" w:sz="8" w:space="0"/>
            </w:tcBorders>
            <w:noWrap w:val="0"/>
            <w:vAlign w:val="center"/>
          </w:tcPr>
          <w:p w14:paraId="3AE9572B">
            <w:pPr>
              <w:spacing w:line="360" w:lineRule="auto"/>
              <w:rPr>
                <w:rFonts w:hint="eastAsia" w:ascii="宋体" w:hAnsi="宋体" w:eastAsia="宋体" w:cs="宋体"/>
                <w:sz w:val="21"/>
                <w:szCs w:val="21"/>
                <w:highlight w:val="none"/>
              </w:rPr>
            </w:pPr>
          </w:p>
        </w:tc>
      </w:tr>
      <w:tr w14:paraId="15906F89">
        <w:tblPrEx>
          <w:tblCellMar>
            <w:top w:w="0" w:type="dxa"/>
            <w:left w:w="108" w:type="dxa"/>
            <w:bottom w:w="0" w:type="dxa"/>
            <w:right w:w="108" w:type="dxa"/>
          </w:tblCellMar>
        </w:tblPrEx>
        <w:trPr>
          <w:gridAfter w:val="1"/>
          <w:wAfter w:w="24" w:type="dxa"/>
          <w:trHeight w:val="475" w:hRule="atLeast"/>
          <w:jc w:val="center"/>
        </w:trPr>
        <w:tc>
          <w:tcPr>
            <w:tcW w:w="6029" w:type="dxa"/>
            <w:gridSpan w:val="3"/>
            <w:tcBorders>
              <w:top w:val="single" w:color="auto" w:sz="4" w:space="0"/>
              <w:left w:val="single" w:color="auto" w:sz="4" w:space="0"/>
              <w:bottom w:val="single" w:color="auto" w:sz="4" w:space="0"/>
              <w:right w:val="single" w:color="auto" w:sz="4" w:space="0"/>
            </w:tcBorders>
            <w:noWrap w:val="0"/>
            <w:vAlign w:val="center"/>
          </w:tcPr>
          <w:p w14:paraId="71089B1C">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836" w:type="dxa"/>
            <w:gridSpan w:val="3"/>
            <w:tcBorders>
              <w:top w:val="single" w:color="auto" w:sz="4" w:space="0"/>
              <w:left w:val="single" w:color="auto" w:sz="4" w:space="0"/>
              <w:bottom w:val="single" w:color="auto" w:sz="4" w:space="0"/>
              <w:right w:val="single" w:color="auto" w:sz="4" w:space="0"/>
            </w:tcBorders>
            <w:noWrap w:val="0"/>
            <w:vAlign w:val="center"/>
          </w:tcPr>
          <w:p w14:paraId="1A7C2533">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23BEDFA0">
        <w:tblPrEx>
          <w:tblCellMar>
            <w:top w:w="0" w:type="dxa"/>
            <w:left w:w="108" w:type="dxa"/>
            <w:bottom w:w="0" w:type="dxa"/>
            <w:right w:w="108" w:type="dxa"/>
          </w:tblCellMar>
        </w:tblPrEx>
        <w:trPr>
          <w:gridAfter w:val="1"/>
          <w:wAfter w:w="24" w:type="dxa"/>
          <w:trHeight w:val="386" w:hRule="atLeast"/>
          <w:jc w:val="center"/>
        </w:trPr>
        <w:tc>
          <w:tcPr>
            <w:tcW w:w="9865" w:type="dxa"/>
            <w:gridSpan w:val="6"/>
            <w:tcBorders>
              <w:top w:val="single" w:color="auto" w:sz="4" w:space="0"/>
              <w:left w:val="single" w:color="auto" w:sz="4" w:space="0"/>
              <w:bottom w:val="single" w:color="auto" w:sz="4" w:space="0"/>
              <w:right w:val="single" w:color="auto" w:sz="4" w:space="0"/>
            </w:tcBorders>
            <w:noWrap w:val="0"/>
            <w:vAlign w:val="center"/>
          </w:tcPr>
          <w:p w14:paraId="66E97F54">
            <w:pPr>
              <w:spacing w:line="360" w:lineRule="auto"/>
              <w:rPr>
                <w:rFonts w:hint="eastAsia" w:ascii="宋体" w:hAnsi="宋体" w:eastAsia="宋体" w:cs="宋体"/>
                <w:sz w:val="21"/>
                <w:szCs w:val="21"/>
                <w:highlight w:val="none"/>
              </w:rPr>
            </w:pPr>
          </w:p>
          <w:p w14:paraId="7C4688A0">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3AB38547">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bookmarkEnd w:id="36"/>
    </w:p>
    <w:p w14:paraId="77D8D675">
      <w:pPr>
        <w:pStyle w:val="606"/>
        <w:adjustRightInd/>
        <w:spacing w:line="360" w:lineRule="auto"/>
        <w:rPr>
          <w:rFonts w:hint="eastAsia" w:ascii="宋体" w:hAnsi="宋体" w:eastAsia="宋体" w:cs="宋体"/>
          <w:color w:val="auto"/>
          <w:sz w:val="21"/>
          <w:szCs w:val="21"/>
          <w:highlight w:val="none"/>
        </w:rPr>
      </w:pPr>
      <w:bookmarkStart w:id="37" w:name="_Toc443900101"/>
      <w:r>
        <w:rPr>
          <w:rFonts w:hint="eastAsia" w:ascii="宋体" w:hAnsi="宋体" w:eastAsia="宋体" w:cs="宋体"/>
          <w:color w:val="auto"/>
          <w:sz w:val="21"/>
          <w:szCs w:val="21"/>
          <w:highlight w:val="none"/>
        </w:rPr>
        <w:t>②、对于甲方提出的问题未限时整改的，加倍扣分。</w:t>
      </w:r>
      <w:bookmarkEnd w:id="37"/>
    </w:p>
    <w:p w14:paraId="578BB686">
      <w:pPr>
        <w:pStyle w:val="606"/>
        <w:adjustRightInd/>
        <w:spacing w:line="360" w:lineRule="auto"/>
        <w:rPr>
          <w:rFonts w:hint="eastAsia" w:ascii="宋体" w:hAnsi="宋体" w:eastAsia="宋体" w:cs="宋体"/>
          <w:color w:val="auto"/>
          <w:sz w:val="21"/>
          <w:szCs w:val="21"/>
          <w:highlight w:val="none"/>
        </w:rPr>
      </w:pPr>
      <w:bookmarkStart w:id="38" w:name="_Toc443900102"/>
      <w:r>
        <w:rPr>
          <w:rFonts w:hint="eastAsia" w:ascii="宋体" w:hAnsi="宋体" w:eastAsia="宋体" w:cs="宋体"/>
          <w:color w:val="auto"/>
          <w:sz w:val="21"/>
          <w:szCs w:val="21"/>
          <w:highlight w:val="none"/>
        </w:rPr>
        <w:t>③、上述保洁服务考核的奖、罚金额计入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bookmarkEnd w:id="38"/>
    </w:p>
    <w:p w14:paraId="414338C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④、中标单位进场后与招标人共同协商调整考核表内容。</w:t>
      </w:r>
    </w:p>
    <w:p w14:paraId="1EE8EE4B">
      <w:pPr>
        <w:pStyle w:val="606"/>
        <w:adjustRightInd/>
        <w:spacing w:line="360" w:lineRule="auto"/>
        <w:rPr>
          <w:rFonts w:hint="eastAsia" w:ascii="宋体" w:hAnsi="宋体" w:eastAsia="宋体" w:cs="宋体"/>
          <w:b/>
          <w:bCs/>
          <w:color w:val="auto"/>
          <w:sz w:val="21"/>
          <w:szCs w:val="21"/>
          <w:highlight w:val="none"/>
          <w:lang w:val="en-US" w:eastAsia="zh-CN"/>
        </w:rPr>
      </w:pPr>
    </w:p>
    <w:p w14:paraId="2E64213D">
      <w:pPr>
        <w:pStyle w:val="606"/>
        <w:adjustRightIn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、客房服务需求</w:t>
      </w:r>
    </w:p>
    <w:p w14:paraId="22403964">
      <w:pPr>
        <w:pStyle w:val="606"/>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人员素质要求：</w:t>
      </w:r>
    </w:p>
    <w:p w14:paraId="4FB7BEC7">
      <w:pPr>
        <w:pStyle w:val="606"/>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项目主管：保洁负责人兼任。</w:t>
      </w:r>
    </w:p>
    <w:p w14:paraId="61052FF8">
      <w:pPr>
        <w:pStyle w:val="606"/>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服务员：具有1年及以上相关工作经验。18-50岁之间；健康状况良好；有责任</w:t>
      </w:r>
      <w:r>
        <w:rPr>
          <w:rFonts w:hint="eastAsia" w:ascii="宋体" w:hAnsi="宋体" w:eastAsia="宋体" w:cs="宋体"/>
          <w:color w:val="auto"/>
          <w:sz w:val="21"/>
          <w:szCs w:val="21"/>
          <w:highlight w:val="none"/>
          <w:lang w:val="en-US" w:eastAsia="zh-CN"/>
        </w:rPr>
        <w:t>心，</w:t>
      </w:r>
      <w:r>
        <w:rPr>
          <w:rFonts w:hint="eastAsia" w:ascii="宋体" w:hAnsi="宋体" w:eastAsia="宋体" w:cs="宋体"/>
          <w:color w:val="auto"/>
          <w:sz w:val="21"/>
          <w:szCs w:val="21"/>
          <w:highlight w:val="none"/>
        </w:rPr>
        <w:t>初中及以上学历；按规定持证；安排利用项目现有人员。</w:t>
      </w:r>
    </w:p>
    <w:p w14:paraId="18B6FE08">
      <w:pPr>
        <w:pStyle w:val="606"/>
        <w:adjustRightInd/>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7、客房服务工作要求：</w:t>
      </w:r>
    </w:p>
    <w:p w14:paraId="7B8B2C25">
      <w:pPr>
        <w:pStyle w:val="606"/>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组织召开每周例会，总结各项工作，查漏补缺，安排下步工作。</w:t>
      </w:r>
    </w:p>
    <w:p w14:paraId="43A21FD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严格执行客房的相关规章制度，岗位工作内容的落实情况，发现问题及时纠正，必要时执行相关的处罚。</w:t>
      </w:r>
    </w:p>
    <w:p w14:paraId="7A0FD44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酒店客房服务员职责:</w:t>
      </w:r>
    </w:p>
    <w:p w14:paraId="09C7F6B4">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早班楼层服务员的岗位职责</w:t>
      </w:r>
    </w:p>
    <w:p w14:paraId="56342D76">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整理工作间与工作车。</w:t>
      </w:r>
    </w:p>
    <w:p w14:paraId="3CEA9AD0">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开楼层例会时，记录所交代的事项。</w:t>
      </w:r>
    </w:p>
    <w:p w14:paraId="643D6E9E">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查客房，统计客房出租情况。</w:t>
      </w:r>
    </w:p>
    <w:p w14:paraId="313551F7">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打扫客房卫生。</w:t>
      </w:r>
    </w:p>
    <w:p w14:paraId="36584825">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记录布草使用情况。</w:t>
      </w:r>
    </w:p>
    <w:p w14:paraId="33B33BCB">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向房务中心报告客房内维修项目。</w:t>
      </w:r>
    </w:p>
    <w:p w14:paraId="460CD579">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及时清洁、保养清洁工具与设备。</w:t>
      </w:r>
    </w:p>
    <w:p w14:paraId="19E111F5">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做好计划卫生。</w:t>
      </w:r>
    </w:p>
    <w:p w14:paraId="0A7C2D03">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随时清除客房内地毯与墙纸的污渍。</w:t>
      </w:r>
    </w:p>
    <w:p w14:paraId="1B14B0FF">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）中班楼层服务员的岗位职责主要负责楼层客房的清洁。</w:t>
      </w:r>
    </w:p>
    <w:p w14:paraId="0CA28FF4">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做好定期卫生计划。</w:t>
      </w:r>
    </w:p>
    <w:p w14:paraId="4E60B12E">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清理楼层垃圾。</w:t>
      </w:r>
    </w:p>
    <w:p w14:paraId="7300A852">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维护楼层清洁。</w:t>
      </w:r>
    </w:p>
    <w:p w14:paraId="54F84AB1">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领取物品，记录有关事项。</w:t>
      </w:r>
    </w:p>
    <w:p w14:paraId="35BB0D66">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检查白班报修房。</w:t>
      </w:r>
    </w:p>
    <w:p w14:paraId="23F7F1C7">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及时清理客房。</w:t>
      </w:r>
    </w:p>
    <w:p w14:paraId="55774637">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）夜班楼层服务员的岗位职责</w:t>
      </w:r>
    </w:p>
    <w:p w14:paraId="52489064">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整理工作车，为早班做准备。</w:t>
      </w:r>
    </w:p>
    <w:p w14:paraId="15CB11B7">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整理维护楼层公共区域、角落间。</w:t>
      </w:r>
    </w:p>
    <w:p w14:paraId="58203FFD">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检查楼层安全。</w:t>
      </w:r>
    </w:p>
    <w:p w14:paraId="58650EE1">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为客人提供服务。</w:t>
      </w:r>
    </w:p>
    <w:p w14:paraId="0339D2E9">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sz w:val="21"/>
          <w:szCs w:val="21"/>
          <w:highlight w:val="none"/>
        </w:rPr>
        <w:t>其他要求</w:t>
      </w:r>
    </w:p>
    <w:tbl>
      <w:tblPr>
        <w:tblStyle w:val="63"/>
        <w:tblW w:w="8656" w:type="dxa"/>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6727"/>
      </w:tblGrid>
      <w:tr w14:paraId="4E96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929" w:type="dxa"/>
            <w:noWrap w:val="0"/>
            <w:vAlign w:val="center"/>
          </w:tcPr>
          <w:p w14:paraId="691DECB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中标人配备要求</w:t>
            </w:r>
          </w:p>
        </w:tc>
        <w:tc>
          <w:tcPr>
            <w:tcW w:w="6727" w:type="dxa"/>
            <w:noWrap w:val="0"/>
            <w:vAlign w:val="center"/>
          </w:tcPr>
          <w:p w14:paraId="74FFF23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1、各季统一的工作服、工作鞋、工作帽、围裙、口罩。</w:t>
            </w:r>
          </w:p>
        </w:tc>
      </w:tr>
    </w:tbl>
    <w:p w14:paraId="707EB329">
      <w:pPr>
        <w:pStyle w:val="606"/>
        <w:adjustRightInd/>
        <w:spacing w:line="360" w:lineRule="auto"/>
        <w:ind w:firstLine="0"/>
        <w:rPr>
          <w:rFonts w:hint="eastAsia" w:ascii="宋体" w:hAnsi="宋体" w:eastAsia="宋体" w:cs="宋体"/>
          <w:b/>
          <w:bCs/>
          <w:color w:val="auto"/>
          <w:sz w:val="21"/>
          <w:szCs w:val="21"/>
          <w:highlight w:val="none"/>
          <w:lang w:val="en-US" w:eastAsia="zh-CN"/>
        </w:rPr>
      </w:pPr>
    </w:p>
    <w:p w14:paraId="56EA8A23">
      <w:pPr>
        <w:pStyle w:val="606"/>
        <w:adjustRightInd/>
        <w:spacing w:line="360" w:lineRule="auto"/>
        <w:ind w:firstLine="0"/>
        <w:rPr>
          <w:rFonts w:hint="eastAsia" w:ascii="宋体" w:hAnsi="宋体" w:eastAsia="宋体" w:cs="宋体"/>
          <w:b/>
          <w:bCs/>
          <w:color w:val="auto"/>
          <w:sz w:val="21"/>
          <w:szCs w:val="21"/>
          <w:highlight w:val="none"/>
          <w:lang w:val="en-US" w:eastAsia="zh-CN"/>
        </w:rPr>
      </w:pPr>
    </w:p>
    <w:p w14:paraId="59738907">
      <w:pPr>
        <w:pStyle w:val="606"/>
        <w:adjustRightIn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客房服务质量考核</w:t>
      </w:r>
    </w:p>
    <w:tbl>
      <w:tblPr>
        <w:tblStyle w:val="63"/>
        <w:tblW w:w="9624"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540"/>
        <w:gridCol w:w="4449"/>
        <w:gridCol w:w="350"/>
        <w:gridCol w:w="481"/>
        <w:gridCol w:w="468"/>
        <w:gridCol w:w="396"/>
        <w:gridCol w:w="444"/>
        <w:gridCol w:w="432"/>
        <w:gridCol w:w="468"/>
        <w:gridCol w:w="456"/>
      </w:tblGrid>
      <w:tr w14:paraId="6106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140" w:type="dxa"/>
            <w:vMerge w:val="restart"/>
            <w:noWrap w:val="0"/>
            <w:vAlign w:val="center"/>
          </w:tcPr>
          <w:p w14:paraId="6727422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540" w:type="dxa"/>
            <w:vMerge w:val="restart"/>
            <w:noWrap w:val="0"/>
            <w:vAlign w:val="center"/>
          </w:tcPr>
          <w:p w14:paraId="2C0B43D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99" w:type="dxa"/>
            <w:gridSpan w:val="2"/>
            <w:vMerge w:val="restart"/>
            <w:noWrap w:val="0"/>
            <w:vAlign w:val="center"/>
          </w:tcPr>
          <w:p w14:paraId="0D8E796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考评目标</w:t>
            </w:r>
          </w:p>
        </w:tc>
        <w:tc>
          <w:tcPr>
            <w:tcW w:w="481" w:type="dxa"/>
            <w:vMerge w:val="restart"/>
            <w:noWrap w:val="0"/>
            <w:vAlign w:val="center"/>
          </w:tcPr>
          <w:p w14:paraId="021D804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2208" w:type="dxa"/>
            <w:gridSpan w:val="5"/>
            <w:noWrap w:val="0"/>
            <w:vAlign w:val="center"/>
          </w:tcPr>
          <w:p w14:paraId="20C3F74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456" w:type="dxa"/>
            <w:vMerge w:val="restart"/>
            <w:noWrap w:val="0"/>
            <w:vAlign w:val="top"/>
          </w:tcPr>
          <w:p w14:paraId="58B03E0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检查分</w:t>
            </w:r>
          </w:p>
        </w:tc>
      </w:tr>
      <w:tr w14:paraId="7E42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5319A7C8">
            <w:pPr>
              <w:pStyle w:val="606"/>
              <w:adjustRightInd/>
              <w:spacing w:line="360" w:lineRule="auto"/>
              <w:rPr>
                <w:rFonts w:hint="eastAsia" w:ascii="宋体" w:hAnsi="宋体" w:eastAsia="宋体" w:cs="宋体"/>
                <w:color w:val="auto"/>
                <w:sz w:val="21"/>
                <w:szCs w:val="21"/>
                <w:highlight w:val="none"/>
              </w:rPr>
            </w:pPr>
          </w:p>
        </w:tc>
        <w:tc>
          <w:tcPr>
            <w:tcW w:w="540" w:type="dxa"/>
            <w:vMerge w:val="continue"/>
            <w:noWrap w:val="0"/>
            <w:vAlign w:val="center"/>
          </w:tcPr>
          <w:p w14:paraId="1615AB8E">
            <w:pPr>
              <w:pStyle w:val="606"/>
              <w:adjustRightInd/>
              <w:spacing w:line="360" w:lineRule="auto"/>
              <w:jc w:val="center"/>
              <w:rPr>
                <w:rFonts w:hint="eastAsia" w:ascii="宋体" w:hAnsi="宋体" w:eastAsia="宋体" w:cs="宋体"/>
                <w:color w:val="auto"/>
                <w:sz w:val="21"/>
                <w:szCs w:val="21"/>
                <w:highlight w:val="none"/>
              </w:rPr>
            </w:pPr>
          </w:p>
        </w:tc>
        <w:tc>
          <w:tcPr>
            <w:tcW w:w="4799" w:type="dxa"/>
            <w:gridSpan w:val="2"/>
            <w:vMerge w:val="continue"/>
            <w:noWrap w:val="0"/>
            <w:vAlign w:val="center"/>
          </w:tcPr>
          <w:p w14:paraId="07DCBFA9">
            <w:pPr>
              <w:pStyle w:val="606"/>
              <w:adjustRightInd/>
              <w:spacing w:line="360" w:lineRule="auto"/>
              <w:rPr>
                <w:rFonts w:hint="eastAsia" w:ascii="宋体" w:hAnsi="宋体" w:eastAsia="宋体" w:cs="宋体"/>
                <w:color w:val="auto"/>
                <w:sz w:val="21"/>
                <w:szCs w:val="21"/>
                <w:highlight w:val="none"/>
              </w:rPr>
            </w:pPr>
          </w:p>
        </w:tc>
        <w:tc>
          <w:tcPr>
            <w:tcW w:w="481" w:type="dxa"/>
            <w:vMerge w:val="continue"/>
            <w:noWrap w:val="0"/>
            <w:vAlign w:val="center"/>
          </w:tcPr>
          <w:p w14:paraId="7BB5387C">
            <w:pPr>
              <w:pStyle w:val="606"/>
              <w:adjustRightInd/>
              <w:spacing w:line="360" w:lineRule="auto"/>
              <w:jc w:val="center"/>
              <w:rPr>
                <w:rFonts w:hint="eastAsia" w:ascii="宋体" w:hAnsi="宋体" w:eastAsia="宋体" w:cs="宋体"/>
                <w:color w:val="auto"/>
                <w:sz w:val="21"/>
                <w:szCs w:val="21"/>
                <w:highlight w:val="none"/>
              </w:rPr>
            </w:pPr>
          </w:p>
        </w:tc>
        <w:tc>
          <w:tcPr>
            <w:tcW w:w="468" w:type="dxa"/>
            <w:noWrap w:val="0"/>
            <w:vAlign w:val="center"/>
          </w:tcPr>
          <w:p w14:paraId="098DC1C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好</w:t>
            </w:r>
          </w:p>
        </w:tc>
        <w:tc>
          <w:tcPr>
            <w:tcW w:w="396" w:type="dxa"/>
            <w:noWrap w:val="0"/>
            <w:vAlign w:val="center"/>
          </w:tcPr>
          <w:p w14:paraId="617B784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p>
        </w:tc>
        <w:tc>
          <w:tcPr>
            <w:tcW w:w="444" w:type="dxa"/>
            <w:noWrap w:val="0"/>
            <w:vAlign w:val="center"/>
          </w:tcPr>
          <w:p w14:paraId="4D031A6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p>
        </w:tc>
        <w:tc>
          <w:tcPr>
            <w:tcW w:w="432" w:type="dxa"/>
            <w:noWrap w:val="0"/>
            <w:vAlign w:val="center"/>
          </w:tcPr>
          <w:p w14:paraId="5FEB7CB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较差</w:t>
            </w:r>
          </w:p>
        </w:tc>
        <w:tc>
          <w:tcPr>
            <w:tcW w:w="468" w:type="dxa"/>
            <w:noWrap w:val="0"/>
            <w:vAlign w:val="center"/>
          </w:tcPr>
          <w:p w14:paraId="4D7C57B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p>
        </w:tc>
        <w:tc>
          <w:tcPr>
            <w:tcW w:w="456" w:type="dxa"/>
            <w:vMerge w:val="continue"/>
            <w:noWrap w:val="0"/>
            <w:vAlign w:val="top"/>
          </w:tcPr>
          <w:p w14:paraId="6416A76B">
            <w:pPr>
              <w:pStyle w:val="606"/>
              <w:adjustRightInd/>
              <w:spacing w:line="360" w:lineRule="auto"/>
              <w:ind w:firstLine="0"/>
              <w:rPr>
                <w:rFonts w:hint="eastAsia" w:ascii="宋体" w:hAnsi="宋体" w:eastAsia="宋体" w:cs="宋体"/>
                <w:color w:val="auto"/>
                <w:sz w:val="21"/>
                <w:szCs w:val="21"/>
                <w:highlight w:val="none"/>
              </w:rPr>
            </w:pPr>
          </w:p>
        </w:tc>
      </w:tr>
      <w:tr w14:paraId="5D7B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03B9F74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工作纪律</w:t>
            </w:r>
          </w:p>
        </w:tc>
        <w:tc>
          <w:tcPr>
            <w:tcW w:w="540" w:type="dxa"/>
            <w:noWrap w:val="0"/>
            <w:vAlign w:val="center"/>
          </w:tcPr>
          <w:p w14:paraId="1B20955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310A15C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上班无迟到，早退情况</w:t>
            </w:r>
          </w:p>
        </w:tc>
        <w:tc>
          <w:tcPr>
            <w:tcW w:w="481" w:type="dxa"/>
            <w:noWrap w:val="0"/>
            <w:vAlign w:val="center"/>
          </w:tcPr>
          <w:p w14:paraId="364E34B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4A39BD0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6BDE1BB">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BF7C252">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7103BAA2">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0941F0B9">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1202E91">
            <w:pPr>
              <w:pStyle w:val="606"/>
              <w:adjustRightInd/>
              <w:spacing w:line="360" w:lineRule="auto"/>
              <w:rPr>
                <w:rFonts w:hint="eastAsia" w:ascii="宋体" w:hAnsi="宋体" w:eastAsia="宋体" w:cs="宋体"/>
                <w:color w:val="auto"/>
                <w:sz w:val="21"/>
                <w:szCs w:val="21"/>
                <w:highlight w:val="none"/>
              </w:rPr>
            </w:pPr>
          </w:p>
        </w:tc>
      </w:tr>
      <w:tr w14:paraId="79EC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3515470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72365A5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center"/>
          </w:tcPr>
          <w:p w14:paraId="08C06A6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请假经过领导批准，无擅自离岗现象</w:t>
            </w:r>
          </w:p>
        </w:tc>
        <w:tc>
          <w:tcPr>
            <w:tcW w:w="481" w:type="dxa"/>
            <w:noWrap w:val="0"/>
            <w:vAlign w:val="center"/>
          </w:tcPr>
          <w:p w14:paraId="1F4FB13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8" w:type="dxa"/>
            <w:noWrap w:val="0"/>
            <w:vAlign w:val="center"/>
          </w:tcPr>
          <w:p w14:paraId="627EC128">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F96AB0B">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2A448CC2">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C4D5EE9">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1B44B13">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81C88CA">
            <w:pPr>
              <w:pStyle w:val="606"/>
              <w:adjustRightInd/>
              <w:spacing w:line="360" w:lineRule="auto"/>
              <w:rPr>
                <w:rFonts w:hint="eastAsia" w:ascii="宋体" w:hAnsi="宋体" w:eastAsia="宋体" w:cs="宋体"/>
                <w:color w:val="auto"/>
                <w:sz w:val="21"/>
                <w:szCs w:val="21"/>
                <w:highlight w:val="none"/>
              </w:rPr>
            </w:pPr>
          </w:p>
        </w:tc>
      </w:tr>
      <w:tr w14:paraId="6653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0F39DD1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B649C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5CAFB25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上班时间不打瞌睡，不聊天或做与工作无关的事情</w:t>
            </w:r>
          </w:p>
        </w:tc>
        <w:tc>
          <w:tcPr>
            <w:tcW w:w="481" w:type="dxa"/>
            <w:noWrap w:val="0"/>
            <w:vAlign w:val="center"/>
          </w:tcPr>
          <w:p w14:paraId="5E8E7D4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C49756A">
            <w:pPr>
              <w:pStyle w:val="606"/>
              <w:adjustRightInd/>
              <w:spacing w:line="360" w:lineRule="auto"/>
              <w:ind w:firstLine="0"/>
              <w:rPr>
                <w:rFonts w:hint="eastAsia" w:ascii="宋体" w:hAnsi="宋体" w:eastAsia="宋体" w:cs="宋体"/>
                <w:color w:val="auto"/>
                <w:sz w:val="21"/>
                <w:szCs w:val="21"/>
                <w:highlight w:val="none"/>
              </w:rPr>
            </w:pPr>
          </w:p>
        </w:tc>
        <w:tc>
          <w:tcPr>
            <w:tcW w:w="396" w:type="dxa"/>
            <w:noWrap w:val="0"/>
            <w:vAlign w:val="center"/>
          </w:tcPr>
          <w:p w14:paraId="72592CBF">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83D8B7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2153704">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2A56A57A">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68D3F31">
            <w:pPr>
              <w:pStyle w:val="606"/>
              <w:adjustRightInd/>
              <w:spacing w:line="360" w:lineRule="auto"/>
              <w:rPr>
                <w:rFonts w:hint="eastAsia" w:ascii="宋体" w:hAnsi="宋体" w:eastAsia="宋体" w:cs="宋体"/>
                <w:color w:val="auto"/>
                <w:sz w:val="21"/>
                <w:szCs w:val="21"/>
                <w:highlight w:val="none"/>
              </w:rPr>
            </w:pPr>
          </w:p>
        </w:tc>
      </w:tr>
      <w:tr w14:paraId="535C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73A21F2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7AB929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center"/>
          </w:tcPr>
          <w:p w14:paraId="51A83ED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服从上级领导分配；认真、积极处理好领导交办的事情</w:t>
            </w:r>
          </w:p>
        </w:tc>
        <w:tc>
          <w:tcPr>
            <w:tcW w:w="481" w:type="dxa"/>
            <w:noWrap w:val="0"/>
            <w:vAlign w:val="center"/>
          </w:tcPr>
          <w:p w14:paraId="6A42182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4610D50">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08CE86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435104B">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48B2315">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60870704">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CB4495C">
            <w:pPr>
              <w:pStyle w:val="606"/>
              <w:adjustRightInd/>
              <w:spacing w:line="360" w:lineRule="auto"/>
              <w:rPr>
                <w:rFonts w:hint="eastAsia" w:ascii="宋体" w:hAnsi="宋体" w:eastAsia="宋体" w:cs="宋体"/>
                <w:color w:val="auto"/>
                <w:sz w:val="21"/>
                <w:szCs w:val="21"/>
                <w:highlight w:val="none"/>
              </w:rPr>
            </w:pPr>
          </w:p>
        </w:tc>
      </w:tr>
      <w:tr w14:paraId="57E4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55403E4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0CA4BE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center"/>
          </w:tcPr>
          <w:p w14:paraId="52FC40F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违纪行为，情节轻微的</w:t>
            </w:r>
          </w:p>
        </w:tc>
        <w:tc>
          <w:tcPr>
            <w:tcW w:w="481" w:type="dxa"/>
            <w:noWrap w:val="0"/>
            <w:vAlign w:val="center"/>
          </w:tcPr>
          <w:p w14:paraId="0A53D6F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DBC6814">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9EA67CB">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2A56011">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6D3DFE4">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4BE14822">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7E2B687">
            <w:pPr>
              <w:pStyle w:val="606"/>
              <w:adjustRightInd/>
              <w:spacing w:line="360" w:lineRule="auto"/>
              <w:rPr>
                <w:rFonts w:hint="eastAsia" w:ascii="宋体" w:hAnsi="宋体" w:eastAsia="宋体" w:cs="宋体"/>
                <w:color w:val="auto"/>
                <w:sz w:val="21"/>
                <w:szCs w:val="21"/>
                <w:highlight w:val="none"/>
              </w:rPr>
            </w:pPr>
          </w:p>
        </w:tc>
      </w:tr>
      <w:tr w14:paraId="10C4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69390A4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861B21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center"/>
          </w:tcPr>
          <w:p w14:paraId="717393B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因自身行为影响单位声誉；情节轻微的</w:t>
            </w:r>
          </w:p>
        </w:tc>
        <w:tc>
          <w:tcPr>
            <w:tcW w:w="481" w:type="dxa"/>
            <w:noWrap w:val="0"/>
            <w:vAlign w:val="center"/>
          </w:tcPr>
          <w:p w14:paraId="6CF729E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231A2D1">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4D563DD">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DC6E50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991219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2D42C791">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2627E94">
            <w:pPr>
              <w:pStyle w:val="606"/>
              <w:adjustRightInd/>
              <w:spacing w:line="360" w:lineRule="auto"/>
              <w:rPr>
                <w:rFonts w:hint="eastAsia" w:ascii="宋体" w:hAnsi="宋体" w:eastAsia="宋体" w:cs="宋体"/>
                <w:color w:val="auto"/>
                <w:sz w:val="21"/>
                <w:szCs w:val="21"/>
                <w:highlight w:val="none"/>
              </w:rPr>
            </w:pPr>
          </w:p>
        </w:tc>
      </w:tr>
      <w:tr w14:paraId="5700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3D2FBCD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仪表仪容</w:t>
            </w:r>
          </w:p>
        </w:tc>
        <w:tc>
          <w:tcPr>
            <w:tcW w:w="540" w:type="dxa"/>
            <w:noWrap w:val="0"/>
            <w:vAlign w:val="center"/>
          </w:tcPr>
          <w:p w14:paraId="14C1C4A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5CD2D1F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工装清洁整齐，自然，大方得体，精神奕奕，充满活力</w:t>
            </w:r>
          </w:p>
        </w:tc>
        <w:tc>
          <w:tcPr>
            <w:tcW w:w="481" w:type="dxa"/>
            <w:noWrap w:val="0"/>
            <w:vAlign w:val="center"/>
          </w:tcPr>
          <w:p w14:paraId="138F8CF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BF07CB2">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B2E2A93">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082AEC2">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D4F1FB3">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469EE670">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57DB183">
            <w:pPr>
              <w:pStyle w:val="606"/>
              <w:adjustRightInd/>
              <w:spacing w:line="360" w:lineRule="auto"/>
              <w:rPr>
                <w:rFonts w:hint="eastAsia" w:ascii="宋体" w:hAnsi="宋体" w:eastAsia="宋体" w:cs="宋体"/>
                <w:color w:val="auto"/>
                <w:sz w:val="21"/>
                <w:szCs w:val="21"/>
                <w:highlight w:val="none"/>
              </w:rPr>
            </w:pPr>
          </w:p>
        </w:tc>
      </w:tr>
      <w:tr w14:paraId="4103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19A1880C">
            <w:pPr>
              <w:pStyle w:val="606"/>
              <w:adjustRightInd/>
              <w:spacing w:line="360" w:lineRule="auto"/>
              <w:ind w:firstLine="0"/>
              <w:rPr>
                <w:rFonts w:hint="eastAsia" w:ascii="宋体" w:hAnsi="宋体" w:eastAsia="宋体" w:cs="宋体"/>
                <w:color w:val="auto"/>
                <w:sz w:val="21"/>
                <w:szCs w:val="21"/>
                <w:highlight w:val="none"/>
              </w:rPr>
            </w:pPr>
          </w:p>
        </w:tc>
        <w:tc>
          <w:tcPr>
            <w:tcW w:w="540" w:type="dxa"/>
            <w:noWrap w:val="0"/>
            <w:vAlign w:val="center"/>
          </w:tcPr>
          <w:p w14:paraId="7081FFE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center"/>
          </w:tcPr>
          <w:p w14:paraId="5233A98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头发整齐，清洁，不得拔头散发</w:t>
            </w:r>
          </w:p>
        </w:tc>
        <w:tc>
          <w:tcPr>
            <w:tcW w:w="481" w:type="dxa"/>
            <w:noWrap w:val="0"/>
            <w:vAlign w:val="center"/>
          </w:tcPr>
          <w:p w14:paraId="592A9E0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645C8206">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D9C70D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3C5FAD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3E4795D7">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63327453">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28E8C7C">
            <w:pPr>
              <w:pStyle w:val="606"/>
              <w:adjustRightInd/>
              <w:spacing w:line="360" w:lineRule="auto"/>
              <w:rPr>
                <w:rFonts w:hint="eastAsia" w:ascii="宋体" w:hAnsi="宋体" w:eastAsia="宋体" w:cs="宋体"/>
                <w:color w:val="auto"/>
                <w:sz w:val="21"/>
                <w:szCs w:val="21"/>
                <w:highlight w:val="none"/>
              </w:rPr>
            </w:pPr>
          </w:p>
        </w:tc>
      </w:tr>
      <w:tr w14:paraId="5DD6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5879249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1AACE3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3E30766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精神饱满，表情自然，不带个人情绪</w:t>
            </w:r>
          </w:p>
        </w:tc>
        <w:tc>
          <w:tcPr>
            <w:tcW w:w="481" w:type="dxa"/>
            <w:noWrap w:val="0"/>
            <w:vAlign w:val="center"/>
          </w:tcPr>
          <w:p w14:paraId="22BB630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ECD48CE">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F17FAAE">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3C7EF73">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940EEB5">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69581D00">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F9DCF2C">
            <w:pPr>
              <w:pStyle w:val="606"/>
              <w:adjustRightInd/>
              <w:spacing w:line="360" w:lineRule="auto"/>
              <w:rPr>
                <w:rFonts w:hint="eastAsia" w:ascii="宋体" w:hAnsi="宋体" w:eastAsia="宋体" w:cs="宋体"/>
                <w:color w:val="auto"/>
                <w:sz w:val="21"/>
                <w:szCs w:val="21"/>
                <w:highlight w:val="none"/>
              </w:rPr>
            </w:pPr>
          </w:p>
        </w:tc>
      </w:tr>
      <w:tr w14:paraId="2148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9C098E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6CF2CC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center"/>
          </w:tcPr>
          <w:p w14:paraId="333A6BB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不留长指甲，指甲长度以不超过手指头为标准，不准涂有色指甲油，经常保持清洁</w:t>
            </w:r>
          </w:p>
        </w:tc>
        <w:tc>
          <w:tcPr>
            <w:tcW w:w="481" w:type="dxa"/>
            <w:noWrap w:val="0"/>
            <w:vAlign w:val="center"/>
          </w:tcPr>
          <w:p w14:paraId="1711229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AFC5328">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D74F6FD">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2635EE1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4340DD8">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9C1380A">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6A0F7555">
            <w:pPr>
              <w:pStyle w:val="606"/>
              <w:adjustRightInd/>
              <w:spacing w:line="360" w:lineRule="auto"/>
              <w:rPr>
                <w:rFonts w:hint="eastAsia" w:ascii="宋体" w:hAnsi="宋体" w:eastAsia="宋体" w:cs="宋体"/>
                <w:color w:val="auto"/>
                <w:sz w:val="21"/>
                <w:szCs w:val="21"/>
                <w:highlight w:val="none"/>
              </w:rPr>
            </w:pPr>
          </w:p>
        </w:tc>
      </w:tr>
      <w:tr w14:paraId="05B1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7131BB1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行为规范</w:t>
            </w:r>
          </w:p>
        </w:tc>
        <w:tc>
          <w:tcPr>
            <w:tcW w:w="540" w:type="dxa"/>
            <w:noWrap w:val="0"/>
            <w:vAlign w:val="center"/>
          </w:tcPr>
          <w:p w14:paraId="03B78EA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2CD64B3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礼貌待客，不骂人、不讲脏话，文明礼貌</w:t>
            </w:r>
          </w:p>
        </w:tc>
        <w:tc>
          <w:tcPr>
            <w:tcW w:w="481" w:type="dxa"/>
            <w:noWrap w:val="0"/>
            <w:vAlign w:val="center"/>
          </w:tcPr>
          <w:p w14:paraId="62E57C7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8" w:type="dxa"/>
            <w:noWrap w:val="0"/>
            <w:vAlign w:val="center"/>
          </w:tcPr>
          <w:p w14:paraId="1A898E23">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3373EB5A">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7899C65">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39447644">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989E9EC">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37759C3">
            <w:pPr>
              <w:pStyle w:val="606"/>
              <w:adjustRightInd/>
              <w:spacing w:line="360" w:lineRule="auto"/>
              <w:rPr>
                <w:rFonts w:hint="eastAsia" w:ascii="宋体" w:hAnsi="宋体" w:eastAsia="宋体" w:cs="宋体"/>
                <w:color w:val="auto"/>
                <w:sz w:val="21"/>
                <w:szCs w:val="21"/>
                <w:highlight w:val="none"/>
              </w:rPr>
            </w:pPr>
          </w:p>
        </w:tc>
      </w:tr>
      <w:tr w14:paraId="7250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0" w:type="dxa"/>
            <w:vMerge w:val="continue"/>
            <w:noWrap w:val="0"/>
            <w:vAlign w:val="top"/>
          </w:tcPr>
          <w:p w14:paraId="782B561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05247A3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4E41A0C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遇到客人入住酒店，早晚时：早（晚）上好说话时要求面带微笑，身体向前前倾</w:t>
            </w:r>
          </w:p>
        </w:tc>
        <w:tc>
          <w:tcPr>
            <w:tcW w:w="481" w:type="dxa"/>
            <w:noWrap w:val="0"/>
            <w:vAlign w:val="center"/>
          </w:tcPr>
          <w:p w14:paraId="451E064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5AD0B7B9">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F338F94">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FCFEB6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FA7CFA0">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532EBB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C61C8E8">
            <w:pPr>
              <w:pStyle w:val="606"/>
              <w:adjustRightInd/>
              <w:spacing w:line="360" w:lineRule="auto"/>
              <w:rPr>
                <w:rFonts w:hint="eastAsia" w:ascii="宋体" w:hAnsi="宋体" w:eastAsia="宋体" w:cs="宋体"/>
                <w:color w:val="auto"/>
                <w:sz w:val="21"/>
                <w:szCs w:val="21"/>
                <w:highlight w:val="none"/>
              </w:rPr>
            </w:pPr>
          </w:p>
        </w:tc>
      </w:tr>
      <w:tr w14:paraId="40FB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6F8C0C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0B0D32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6F58084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要用热情、友好、礼貌的语气与客气说话</w:t>
            </w:r>
          </w:p>
        </w:tc>
        <w:tc>
          <w:tcPr>
            <w:tcW w:w="481" w:type="dxa"/>
            <w:noWrap w:val="0"/>
            <w:vAlign w:val="center"/>
          </w:tcPr>
          <w:p w14:paraId="7511B91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6AD62EC">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80B1D2A">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3365013">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0629CA5">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408E4C7C">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719CEF11">
            <w:pPr>
              <w:pStyle w:val="606"/>
              <w:adjustRightInd/>
              <w:spacing w:line="360" w:lineRule="auto"/>
              <w:rPr>
                <w:rFonts w:hint="eastAsia" w:ascii="宋体" w:hAnsi="宋体" w:eastAsia="宋体" w:cs="宋体"/>
                <w:color w:val="auto"/>
                <w:sz w:val="21"/>
                <w:szCs w:val="21"/>
                <w:highlight w:val="none"/>
              </w:rPr>
            </w:pPr>
          </w:p>
        </w:tc>
      </w:tr>
      <w:tr w14:paraId="4227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A67845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CBF2BB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bottom"/>
          </w:tcPr>
          <w:p w14:paraId="57688EF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在酒店内不许和客人抢道，如确实需要客人让道时，说“对不起”请您让一下，让道后对客人说“谢谢”</w:t>
            </w:r>
          </w:p>
        </w:tc>
        <w:tc>
          <w:tcPr>
            <w:tcW w:w="481" w:type="dxa"/>
            <w:noWrap w:val="0"/>
            <w:vAlign w:val="center"/>
          </w:tcPr>
          <w:p w14:paraId="112E397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6F06E329">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9BA0CE9">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C3BB09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2DE9C2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159A489">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42735B7">
            <w:pPr>
              <w:pStyle w:val="606"/>
              <w:adjustRightInd/>
              <w:spacing w:line="360" w:lineRule="auto"/>
              <w:rPr>
                <w:rFonts w:hint="eastAsia" w:ascii="宋体" w:hAnsi="宋体" w:eastAsia="宋体" w:cs="宋体"/>
                <w:color w:val="auto"/>
                <w:sz w:val="21"/>
                <w:szCs w:val="21"/>
                <w:highlight w:val="none"/>
              </w:rPr>
            </w:pPr>
          </w:p>
        </w:tc>
      </w:tr>
      <w:tr w14:paraId="05C4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B3502A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DC9FD4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bottom"/>
          </w:tcPr>
          <w:p w14:paraId="51C1904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给客人带来不便时，如扫地，拖地或给客人挪位时应说：对不起，麻烦您让下</w:t>
            </w:r>
          </w:p>
        </w:tc>
        <w:tc>
          <w:tcPr>
            <w:tcW w:w="481" w:type="dxa"/>
            <w:noWrap w:val="0"/>
            <w:vAlign w:val="center"/>
          </w:tcPr>
          <w:p w14:paraId="6E8FF2A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344C03C0">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33E8702">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D7B5E4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955BBA0">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0F12CCB3">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2B6422A">
            <w:pPr>
              <w:pStyle w:val="606"/>
              <w:adjustRightInd/>
              <w:spacing w:line="360" w:lineRule="auto"/>
              <w:rPr>
                <w:rFonts w:hint="eastAsia" w:ascii="宋体" w:hAnsi="宋体" w:eastAsia="宋体" w:cs="宋体"/>
                <w:color w:val="auto"/>
                <w:sz w:val="21"/>
                <w:szCs w:val="21"/>
                <w:highlight w:val="none"/>
              </w:rPr>
            </w:pPr>
          </w:p>
        </w:tc>
      </w:tr>
      <w:tr w14:paraId="40C8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08C5F7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E34AC8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bottom"/>
          </w:tcPr>
          <w:p w14:paraId="387184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遇到酒店领导，必须主动、热情打招呼</w:t>
            </w:r>
          </w:p>
        </w:tc>
        <w:tc>
          <w:tcPr>
            <w:tcW w:w="481" w:type="dxa"/>
            <w:noWrap w:val="0"/>
            <w:vAlign w:val="center"/>
          </w:tcPr>
          <w:p w14:paraId="24316D9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4F2CF223">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2B4A035">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BCB26F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774B043F">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7AF6E166">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261E84F">
            <w:pPr>
              <w:pStyle w:val="606"/>
              <w:adjustRightInd/>
              <w:spacing w:line="360" w:lineRule="auto"/>
              <w:rPr>
                <w:rFonts w:hint="eastAsia" w:ascii="宋体" w:hAnsi="宋体" w:eastAsia="宋体" w:cs="宋体"/>
                <w:color w:val="auto"/>
                <w:sz w:val="21"/>
                <w:szCs w:val="21"/>
                <w:highlight w:val="none"/>
              </w:rPr>
            </w:pPr>
          </w:p>
        </w:tc>
      </w:tr>
      <w:tr w14:paraId="260A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6D87714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6E06A9D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99" w:type="dxa"/>
            <w:gridSpan w:val="2"/>
            <w:noWrap w:val="0"/>
            <w:vAlign w:val="bottom"/>
          </w:tcPr>
          <w:p w14:paraId="3A34215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同客人谈话时不急不躁，不卑不亢，语气适中，讲话不过火</w:t>
            </w:r>
          </w:p>
        </w:tc>
        <w:tc>
          <w:tcPr>
            <w:tcW w:w="481" w:type="dxa"/>
            <w:noWrap w:val="0"/>
            <w:vAlign w:val="center"/>
          </w:tcPr>
          <w:p w14:paraId="46D3240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D824D54">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440111D">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29FFB9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5CD6591">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69998CD0">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73BF094D">
            <w:pPr>
              <w:pStyle w:val="606"/>
              <w:adjustRightInd/>
              <w:spacing w:line="360" w:lineRule="auto"/>
              <w:rPr>
                <w:rFonts w:hint="eastAsia" w:ascii="宋体" w:hAnsi="宋体" w:eastAsia="宋体" w:cs="宋体"/>
                <w:color w:val="auto"/>
                <w:sz w:val="21"/>
                <w:szCs w:val="21"/>
                <w:highlight w:val="none"/>
              </w:rPr>
            </w:pPr>
          </w:p>
        </w:tc>
      </w:tr>
      <w:tr w14:paraId="71B4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6B952D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17AC5F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799" w:type="dxa"/>
            <w:gridSpan w:val="2"/>
            <w:noWrap w:val="0"/>
            <w:vAlign w:val="bottom"/>
          </w:tcPr>
          <w:p w14:paraId="7354A59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客人问询在自己职权或能力范围以外时，是否有主动替客人做出有关之联系，并为之提供“一站式”服务，禁止随便以“不知道”回答甚至置之不理！</w:t>
            </w:r>
          </w:p>
        </w:tc>
        <w:tc>
          <w:tcPr>
            <w:tcW w:w="481" w:type="dxa"/>
            <w:noWrap w:val="0"/>
            <w:vAlign w:val="center"/>
          </w:tcPr>
          <w:p w14:paraId="694037F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956C02B">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E30682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9EC28E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778313F2">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5507EF84">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4F9C8F5">
            <w:pPr>
              <w:pStyle w:val="606"/>
              <w:adjustRightInd/>
              <w:spacing w:line="360" w:lineRule="auto"/>
              <w:rPr>
                <w:rFonts w:hint="eastAsia" w:ascii="宋体" w:hAnsi="宋体" w:eastAsia="宋体" w:cs="宋体"/>
                <w:color w:val="auto"/>
                <w:sz w:val="21"/>
                <w:szCs w:val="21"/>
                <w:highlight w:val="none"/>
              </w:rPr>
            </w:pPr>
          </w:p>
        </w:tc>
      </w:tr>
      <w:tr w14:paraId="7D74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0" w:type="dxa"/>
            <w:vMerge w:val="restart"/>
            <w:noWrap w:val="0"/>
            <w:vAlign w:val="top"/>
          </w:tcPr>
          <w:p w14:paraId="3C137B8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业务技能</w:t>
            </w:r>
          </w:p>
        </w:tc>
        <w:tc>
          <w:tcPr>
            <w:tcW w:w="540" w:type="dxa"/>
            <w:noWrap w:val="0"/>
            <w:vAlign w:val="center"/>
          </w:tcPr>
          <w:p w14:paraId="2FAA97E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3BCAE40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能积极的配合相关的部门的工作，并及时完成与之相应的工作</w:t>
            </w:r>
          </w:p>
        </w:tc>
        <w:tc>
          <w:tcPr>
            <w:tcW w:w="481" w:type="dxa"/>
            <w:noWrap w:val="0"/>
            <w:vAlign w:val="center"/>
          </w:tcPr>
          <w:p w14:paraId="1C7D705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6797A35B">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43C699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65AF694">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47D6597">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5737F908">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051DB6C">
            <w:pPr>
              <w:pStyle w:val="606"/>
              <w:adjustRightInd/>
              <w:spacing w:line="360" w:lineRule="auto"/>
              <w:rPr>
                <w:rFonts w:hint="eastAsia" w:ascii="宋体" w:hAnsi="宋体" w:eastAsia="宋体" w:cs="宋体"/>
                <w:color w:val="auto"/>
                <w:sz w:val="21"/>
                <w:szCs w:val="21"/>
                <w:highlight w:val="none"/>
              </w:rPr>
            </w:pPr>
          </w:p>
        </w:tc>
      </w:tr>
      <w:tr w14:paraId="618B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15C4CA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62025AA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0BD4960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床铺：铺法正确，床单及枕套无污点-干净，床顶无垃圾</w:t>
            </w:r>
          </w:p>
        </w:tc>
        <w:tc>
          <w:tcPr>
            <w:tcW w:w="481" w:type="dxa"/>
            <w:noWrap w:val="0"/>
            <w:vAlign w:val="center"/>
          </w:tcPr>
          <w:p w14:paraId="3D7CA34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743BADF1">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6EE707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EB4E631">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9B08B8A">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F751C0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21F6950">
            <w:pPr>
              <w:pStyle w:val="606"/>
              <w:adjustRightInd/>
              <w:spacing w:line="360" w:lineRule="auto"/>
              <w:rPr>
                <w:rFonts w:hint="eastAsia" w:ascii="宋体" w:hAnsi="宋体" w:eastAsia="宋体" w:cs="宋体"/>
                <w:color w:val="auto"/>
                <w:sz w:val="21"/>
                <w:szCs w:val="21"/>
                <w:highlight w:val="none"/>
              </w:rPr>
            </w:pPr>
          </w:p>
        </w:tc>
      </w:tr>
      <w:tr w14:paraId="67C3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E7000F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CCD30A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57E9975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房间内所有卫生是否每天打扫，保持干净、明亮、无杂物、保持整洁</w:t>
            </w:r>
          </w:p>
        </w:tc>
        <w:tc>
          <w:tcPr>
            <w:tcW w:w="481" w:type="dxa"/>
            <w:noWrap w:val="0"/>
            <w:vAlign w:val="center"/>
          </w:tcPr>
          <w:p w14:paraId="0A4820A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5A4769DA">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27CDCD9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52EC2C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96240AF">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F5B6614">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F422C01">
            <w:pPr>
              <w:pStyle w:val="606"/>
              <w:adjustRightInd/>
              <w:spacing w:line="360" w:lineRule="auto"/>
              <w:rPr>
                <w:rFonts w:hint="eastAsia" w:ascii="宋体" w:hAnsi="宋体" w:eastAsia="宋体" w:cs="宋体"/>
                <w:color w:val="auto"/>
                <w:sz w:val="21"/>
                <w:szCs w:val="21"/>
                <w:highlight w:val="none"/>
              </w:rPr>
            </w:pPr>
          </w:p>
        </w:tc>
      </w:tr>
      <w:tr w14:paraId="4A52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70390A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019FCD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bottom"/>
          </w:tcPr>
          <w:p w14:paraId="0DEE3DD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客用品数量是否其全、正确摆放、干净无尘</w:t>
            </w:r>
          </w:p>
        </w:tc>
        <w:tc>
          <w:tcPr>
            <w:tcW w:w="481" w:type="dxa"/>
            <w:noWrap w:val="0"/>
            <w:vAlign w:val="center"/>
          </w:tcPr>
          <w:p w14:paraId="4606886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4EC22F1E">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F873F9A">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5CEFD7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B77BB5A">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733DE195">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49455AF">
            <w:pPr>
              <w:pStyle w:val="606"/>
              <w:adjustRightInd/>
              <w:spacing w:line="360" w:lineRule="auto"/>
              <w:rPr>
                <w:rFonts w:hint="eastAsia" w:ascii="宋体" w:hAnsi="宋体" w:eastAsia="宋体" w:cs="宋体"/>
                <w:color w:val="auto"/>
                <w:sz w:val="21"/>
                <w:szCs w:val="21"/>
                <w:highlight w:val="none"/>
              </w:rPr>
            </w:pPr>
          </w:p>
        </w:tc>
      </w:tr>
      <w:tr w14:paraId="02C1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EF31FD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86A8BB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bottom"/>
          </w:tcPr>
          <w:p w14:paraId="704B35E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卫生间卫生是否标准，厕所门前后两面干净，关启灵活。</w:t>
            </w:r>
          </w:p>
        </w:tc>
        <w:tc>
          <w:tcPr>
            <w:tcW w:w="481" w:type="dxa"/>
            <w:noWrap w:val="0"/>
            <w:vAlign w:val="center"/>
          </w:tcPr>
          <w:p w14:paraId="7C5DF6A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1D9F342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6B20405">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4CB74D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09A36A7">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71780C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64AFADA">
            <w:pPr>
              <w:pStyle w:val="606"/>
              <w:adjustRightInd/>
              <w:spacing w:line="360" w:lineRule="auto"/>
              <w:rPr>
                <w:rFonts w:hint="eastAsia" w:ascii="宋体" w:hAnsi="宋体" w:eastAsia="宋体" w:cs="宋体"/>
                <w:color w:val="auto"/>
                <w:sz w:val="21"/>
                <w:szCs w:val="21"/>
                <w:highlight w:val="none"/>
              </w:rPr>
            </w:pPr>
          </w:p>
        </w:tc>
      </w:tr>
      <w:tr w14:paraId="2D19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589453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2D9D4C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bottom"/>
          </w:tcPr>
          <w:p w14:paraId="1A86AEB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洗手盆、马桶、干净无积水、不锈钢无水印、毛巾、浴巾摆放干净、整洁</w:t>
            </w:r>
          </w:p>
        </w:tc>
        <w:tc>
          <w:tcPr>
            <w:tcW w:w="481" w:type="dxa"/>
            <w:noWrap w:val="0"/>
            <w:vAlign w:val="center"/>
          </w:tcPr>
          <w:p w14:paraId="24F49A4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78101607">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58F2242">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033884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6D64968">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66F45316">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040D6C0">
            <w:pPr>
              <w:pStyle w:val="606"/>
              <w:adjustRightInd/>
              <w:spacing w:line="360" w:lineRule="auto"/>
              <w:rPr>
                <w:rFonts w:hint="eastAsia" w:ascii="宋体" w:hAnsi="宋体" w:eastAsia="宋体" w:cs="宋体"/>
                <w:color w:val="auto"/>
                <w:sz w:val="21"/>
                <w:szCs w:val="21"/>
                <w:highlight w:val="none"/>
              </w:rPr>
            </w:pPr>
          </w:p>
        </w:tc>
      </w:tr>
      <w:tr w14:paraId="6AD0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40" w:type="dxa"/>
            <w:vMerge w:val="continue"/>
            <w:noWrap w:val="0"/>
            <w:vAlign w:val="top"/>
          </w:tcPr>
          <w:p w14:paraId="4EA7D1B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A05CF4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99" w:type="dxa"/>
            <w:gridSpan w:val="2"/>
            <w:noWrap w:val="0"/>
            <w:vAlign w:val="bottom"/>
          </w:tcPr>
          <w:p w14:paraId="7162810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公共区域卫生标准，每天保持干净，物品摆放整齐，物品使用正常，定期清洁、保持干净、走廊地面无杂物、无污渍</w:t>
            </w:r>
          </w:p>
        </w:tc>
        <w:tc>
          <w:tcPr>
            <w:tcW w:w="481" w:type="dxa"/>
            <w:noWrap w:val="0"/>
            <w:vAlign w:val="center"/>
          </w:tcPr>
          <w:p w14:paraId="3792F69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2DD8B30A">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C6607F9">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F320C21">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D1760C2">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646ADFE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1B19E7A">
            <w:pPr>
              <w:pStyle w:val="606"/>
              <w:adjustRightInd/>
              <w:spacing w:line="360" w:lineRule="auto"/>
              <w:rPr>
                <w:rFonts w:hint="eastAsia" w:ascii="宋体" w:hAnsi="宋体" w:eastAsia="宋体" w:cs="宋体"/>
                <w:color w:val="auto"/>
                <w:sz w:val="21"/>
                <w:szCs w:val="21"/>
                <w:highlight w:val="none"/>
              </w:rPr>
            </w:pPr>
          </w:p>
        </w:tc>
      </w:tr>
      <w:tr w14:paraId="21A3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6F22EE7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团体协作能力</w:t>
            </w:r>
          </w:p>
        </w:tc>
        <w:tc>
          <w:tcPr>
            <w:tcW w:w="540" w:type="dxa"/>
            <w:noWrap w:val="0"/>
            <w:vAlign w:val="center"/>
          </w:tcPr>
          <w:p w14:paraId="0B9A54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18AE8AB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尊重领导，和同事关系融洽，与同事之间互帮互助</w:t>
            </w:r>
          </w:p>
        </w:tc>
        <w:tc>
          <w:tcPr>
            <w:tcW w:w="481" w:type="dxa"/>
            <w:noWrap w:val="0"/>
            <w:vAlign w:val="center"/>
          </w:tcPr>
          <w:p w14:paraId="6917124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3BD2B459">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6EC8471">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197BDE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3D94E8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A8E2080">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05F505B">
            <w:pPr>
              <w:pStyle w:val="606"/>
              <w:adjustRightInd/>
              <w:spacing w:line="360" w:lineRule="auto"/>
              <w:rPr>
                <w:rFonts w:hint="eastAsia" w:ascii="宋体" w:hAnsi="宋体" w:eastAsia="宋体" w:cs="宋体"/>
                <w:color w:val="auto"/>
                <w:sz w:val="21"/>
                <w:szCs w:val="21"/>
                <w:highlight w:val="none"/>
              </w:rPr>
            </w:pPr>
          </w:p>
        </w:tc>
      </w:tr>
      <w:tr w14:paraId="462D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0" w:type="dxa"/>
            <w:vMerge w:val="continue"/>
            <w:noWrap w:val="0"/>
            <w:vAlign w:val="top"/>
          </w:tcPr>
          <w:p w14:paraId="1FB7974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AC8741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020E07F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积极参加集体活动，为集体活动献策献计</w:t>
            </w:r>
          </w:p>
        </w:tc>
        <w:tc>
          <w:tcPr>
            <w:tcW w:w="481" w:type="dxa"/>
            <w:noWrap w:val="0"/>
            <w:vAlign w:val="center"/>
          </w:tcPr>
          <w:p w14:paraId="5B6A640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315AAB81">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5765E0D">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575B101">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297B4E3">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4E1BEBBC">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B4D8174">
            <w:pPr>
              <w:pStyle w:val="606"/>
              <w:adjustRightInd/>
              <w:spacing w:line="360" w:lineRule="auto"/>
              <w:rPr>
                <w:rFonts w:hint="eastAsia" w:ascii="宋体" w:hAnsi="宋体" w:eastAsia="宋体" w:cs="宋体"/>
                <w:color w:val="auto"/>
                <w:sz w:val="21"/>
                <w:szCs w:val="21"/>
                <w:highlight w:val="none"/>
              </w:rPr>
            </w:pPr>
          </w:p>
        </w:tc>
      </w:tr>
      <w:tr w14:paraId="1E4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FF5858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66C5EB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3F4DF6B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能按时参加酒店及部门组织的会议、培训</w:t>
            </w:r>
          </w:p>
        </w:tc>
        <w:tc>
          <w:tcPr>
            <w:tcW w:w="481" w:type="dxa"/>
            <w:noWrap w:val="0"/>
            <w:vAlign w:val="center"/>
          </w:tcPr>
          <w:p w14:paraId="49B66E2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3D9B64CC">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B387ECE">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DAF565F">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722E285">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6437639">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D6243F9">
            <w:pPr>
              <w:pStyle w:val="606"/>
              <w:adjustRightInd/>
              <w:spacing w:line="360" w:lineRule="auto"/>
              <w:rPr>
                <w:rFonts w:hint="eastAsia" w:ascii="宋体" w:hAnsi="宋体" w:eastAsia="宋体" w:cs="宋体"/>
                <w:color w:val="auto"/>
                <w:sz w:val="21"/>
                <w:szCs w:val="21"/>
                <w:highlight w:val="none"/>
              </w:rPr>
            </w:pPr>
          </w:p>
        </w:tc>
      </w:tr>
      <w:tr w14:paraId="7FF9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56E6FF8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日常检查扣分项目</w:t>
            </w:r>
          </w:p>
        </w:tc>
        <w:tc>
          <w:tcPr>
            <w:tcW w:w="540" w:type="dxa"/>
            <w:noWrap w:val="0"/>
            <w:vAlign w:val="center"/>
          </w:tcPr>
          <w:p w14:paraId="2B64387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1CC7748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由于工作不到位被服务对象投诉的。</w:t>
            </w:r>
          </w:p>
        </w:tc>
        <w:tc>
          <w:tcPr>
            <w:tcW w:w="2689" w:type="dxa"/>
            <w:gridSpan w:val="6"/>
            <w:noWrap w:val="0"/>
            <w:vAlign w:val="center"/>
          </w:tcPr>
          <w:p w14:paraId="10ADBF5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456" w:type="dxa"/>
            <w:noWrap w:val="0"/>
            <w:vAlign w:val="top"/>
          </w:tcPr>
          <w:p w14:paraId="7C7DA964">
            <w:pPr>
              <w:pStyle w:val="606"/>
              <w:adjustRightInd/>
              <w:spacing w:line="360" w:lineRule="auto"/>
              <w:rPr>
                <w:rFonts w:hint="eastAsia" w:ascii="宋体" w:hAnsi="宋体" w:eastAsia="宋体" w:cs="宋体"/>
                <w:color w:val="auto"/>
                <w:sz w:val="21"/>
                <w:szCs w:val="21"/>
                <w:highlight w:val="none"/>
              </w:rPr>
            </w:pPr>
          </w:p>
        </w:tc>
      </w:tr>
      <w:tr w14:paraId="5963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2BCAE16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2DC882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21CEFFA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对监管部门（人员）提出的整改意见落实不到位的。</w:t>
            </w:r>
          </w:p>
        </w:tc>
        <w:tc>
          <w:tcPr>
            <w:tcW w:w="2689" w:type="dxa"/>
            <w:gridSpan w:val="6"/>
            <w:noWrap w:val="0"/>
            <w:vAlign w:val="center"/>
          </w:tcPr>
          <w:p w14:paraId="6995826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456" w:type="dxa"/>
            <w:noWrap w:val="0"/>
            <w:vAlign w:val="top"/>
          </w:tcPr>
          <w:p w14:paraId="28ED1212">
            <w:pPr>
              <w:pStyle w:val="606"/>
              <w:adjustRightInd/>
              <w:spacing w:line="360" w:lineRule="auto"/>
              <w:rPr>
                <w:rFonts w:hint="eastAsia" w:ascii="宋体" w:hAnsi="宋体" w:eastAsia="宋体" w:cs="宋体"/>
                <w:color w:val="auto"/>
                <w:sz w:val="21"/>
                <w:szCs w:val="21"/>
                <w:highlight w:val="none"/>
              </w:rPr>
            </w:pPr>
          </w:p>
        </w:tc>
      </w:tr>
      <w:tr w14:paraId="7DDB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40" w:type="dxa"/>
            <w:vMerge w:val="continue"/>
            <w:noWrap w:val="0"/>
            <w:vAlign w:val="top"/>
          </w:tcPr>
          <w:p w14:paraId="5B50270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BD6DF1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4C43196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由于工作失误或管理不善，造成不良影响或损失的</w:t>
            </w:r>
          </w:p>
        </w:tc>
        <w:tc>
          <w:tcPr>
            <w:tcW w:w="2689" w:type="dxa"/>
            <w:gridSpan w:val="6"/>
            <w:noWrap w:val="0"/>
            <w:vAlign w:val="center"/>
          </w:tcPr>
          <w:p w14:paraId="23FCCDF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456" w:type="dxa"/>
            <w:noWrap w:val="0"/>
            <w:vAlign w:val="top"/>
          </w:tcPr>
          <w:p w14:paraId="3626A711">
            <w:pPr>
              <w:pStyle w:val="606"/>
              <w:adjustRightInd/>
              <w:spacing w:line="360" w:lineRule="auto"/>
              <w:rPr>
                <w:rFonts w:hint="eastAsia" w:ascii="宋体" w:hAnsi="宋体" w:eastAsia="宋体" w:cs="宋体"/>
                <w:color w:val="auto"/>
                <w:sz w:val="21"/>
                <w:szCs w:val="21"/>
                <w:highlight w:val="none"/>
              </w:rPr>
            </w:pPr>
          </w:p>
        </w:tc>
      </w:tr>
      <w:tr w14:paraId="1178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9" w:type="dxa"/>
            <w:gridSpan w:val="4"/>
            <w:noWrap w:val="0"/>
            <w:vAlign w:val="center"/>
          </w:tcPr>
          <w:p w14:paraId="3DBA32B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145" w:type="dxa"/>
            <w:gridSpan w:val="7"/>
            <w:noWrap w:val="0"/>
            <w:vAlign w:val="center"/>
          </w:tcPr>
          <w:p w14:paraId="1BC0A44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总扣分：</w:t>
            </w:r>
          </w:p>
        </w:tc>
      </w:tr>
      <w:tr w14:paraId="628FA4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6" w:hRule="atLeast"/>
          <w:jc w:val="center"/>
        </w:trPr>
        <w:tc>
          <w:tcPr>
            <w:tcW w:w="6479" w:type="dxa"/>
            <w:gridSpan w:val="4"/>
            <w:tcBorders>
              <w:top w:val="single" w:color="auto" w:sz="4" w:space="0"/>
              <w:left w:val="single" w:color="auto" w:sz="8" w:space="0"/>
              <w:bottom w:val="single" w:color="auto" w:sz="4" w:space="0"/>
              <w:right w:val="single" w:color="auto" w:sz="4" w:space="0"/>
            </w:tcBorders>
            <w:noWrap w:val="0"/>
            <w:vAlign w:val="center"/>
          </w:tcPr>
          <w:p w14:paraId="7E14ECA1">
            <w:pPr>
              <w:pStyle w:val="606"/>
              <w:adjustRightInd/>
              <w:spacing w:line="360" w:lineRule="auto"/>
              <w:ind w:firstLine="0" w:firstLineChars="0"/>
              <w:rPr>
                <w:rFonts w:hint="eastAsia" w:ascii="宋体" w:hAnsi="宋体" w:eastAsia="宋体" w:cs="宋体"/>
                <w:color w:val="auto"/>
                <w:sz w:val="21"/>
                <w:szCs w:val="21"/>
                <w:highlight w:val="none"/>
              </w:rPr>
            </w:pPr>
            <w:bookmarkStart w:id="39" w:name="_Toc18854421"/>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3145" w:type="dxa"/>
            <w:gridSpan w:val="7"/>
            <w:tcBorders>
              <w:top w:val="single" w:color="auto" w:sz="4" w:space="0"/>
              <w:left w:val="single" w:color="auto" w:sz="4" w:space="0"/>
              <w:bottom w:val="single" w:color="auto" w:sz="4" w:space="0"/>
              <w:right w:val="single" w:color="000000" w:sz="8" w:space="0"/>
            </w:tcBorders>
            <w:noWrap w:val="0"/>
            <w:vAlign w:val="center"/>
          </w:tcPr>
          <w:p w14:paraId="07AF74A9">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72C84A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6" w:hRule="atLeast"/>
          <w:jc w:val="center"/>
        </w:trPr>
        <w:tc>
          <w:tcPr>
            <w:tcW w:w="9624" w:type="dxa"/>
            <w:gridSpan w:val="11"/>
            <w:tcBorders>
              <w:top w:val="nil"/>
              <w:left w:val="single" w:color="auto" w:sz="8" w:space="0"/>
              <w:bottom w:val="single" w:color="auto" w:sz="4" w:space="0"/>
              <w:right w:val="single" w:color="000000" w:sz="8" w:space="0"/>
            </w:tcBorders>
            <w:noWrap w:val="0"/>
            <w:vAlign w:val="center"/>
          </w:tcPr>
          <w:p w14:paraId="0CDB4483">
            <w:pPr>
              <w:spacing w:line="360" w:lineRule="auto"/>
              <w:rPr>
                <w:rFonts w:hint="eastAsia" w:ascii="宋体" w:hAnsi="宋体" w:eastAsia="宋体" w:cs="宋体"/>
                <w:sz w:val="21"/>
                <w:szCs w:val="21"/>
                <w:highlight w:val="none"/>
              </w:rPr>
            </w:pPr>
          </w:p>
        </w:tc>
      </w:tr>
      <w:tr w14:paraId="556094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475" w:hRule="atLeast"/>
          <w:jc w:val="center"/>
        </w:trPr>
        <w:tc>
          <w:tcPr>
            <w:tcW w:w="6129" w:type="dxa"/>
            <w:gridSpan w:val="3"/>
            <w:tcBorders>
              <w:top w:val="single" w:color="auto" w:sz="4" w:space="0"/>
              <w:left w:val="single" w:color="auto" w:sz="4" w:space="0"/>
              <w:bottom w:val="single" w:color="auto" w:sz="4" w:space="0"/>
              <w:right w:val="single" w:color="auto" w:sz="4" w:space="0"/>
            </w:tcBorders>
            <w:noWrap w:val="0"/>
            <w:vAlign w:val="center"/>
          </w:tcPr>
          <w:p w14:paraId="793EEEDA">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495" w:type="dxa"/>
            <w:gridSpan w:val="8"/>
            <w:tcBorders>
              <w:top w:val="single" w:color="auto" w:sz="4" w:space="0"/>
              <w:left w:val="single" w:color="auto" w:sz="4" w:space="0"/>
              <w:bottom w:val="single" w:color="auto" w:sz="4" w:space="0"/>
              <w:right w:val="single" w:color="auto" w:sz="4" w:space="0"/>
            </w:tcBorders>
            <w:noWrap w:val="0"/>
            <w:vAlign w:val="center"/>
          </w:tcPr>
          <w:p w14:paraId="79DE42BA">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40E46E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6" w:hRule="atLeast"/>
          <w:jc w:val="center"/>
        </w:trPr>
        <w:tc>
          <w:tcPr>
            <w:tcW w:w="9624" w:type="dxa"/>
            <w:gridSpan w:val="11"/>
            <w:tcBorders>
              <w:top w:val="single" w:color="auto" w:sz="4" w:space="0"/>
              <w:left w:val="single" w:color="auto" w:sz="4" w:space="0"/>
              <w:bottom w:val="single" w:color="auto" w:sz="4" w:space="0"/>
              <w:right w:val="single" w:color="auto" w:sz="4" w:space="0"/>
            </w:tcBorders>
            <w:noWrap w:val="0"/>
            <w:vAlign w:val="center"/>
          </w:tcPr>
          <w:p w14:paraId="07981882">
            <w:pPr>
              <w:spacing w:line="360" w:lineRule="auto"/>
              <w:rPr>
                <w:rFonts w:hint="eastAsia" w:ascii="宋体" w:hAnsi="宋体" w:eastAsia="宋体" w:cs="宋体"/>
                <w:sz w:val="21"/>
                <w:szCs w:val="21"/>
                <w:highlight w:val="none"/>
              </w:rPr>
            </w:pPr>
          </w:p>
          <w:p w14:paraId="53C0A45D">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5EC6844A">
      <w:pPr>
        <w:pStyle w:val="606"/>
        <w:adjustRightInd/>
        <w:spacing w:line="360" w:lineRule="auto"/>
        <w:ind w:firstLine="0"/>
        <w:rPr>
          <w:rFonts w:hint="eastAsia" w:ascii="宋体" w:hAnsi="宋体" w:eastAsia="宋体" w:cs="宋体"/>
          <w:color w:val="auto"/>
          <w:sz w:val="21"/>
          <w:szCs w:val="21"/>
          <w:highlight w:val="none"/>
        </w:rPr>
        <w:sectPr>
          <w:pgSz w:w="11910" w:h="16840"/>
          <w:pgMar w:top="1460" w:right="1247" w:bottom="1400" w:left="1418" w:header="0" w:footer="1124" w:gutter="0"/>
          <w:pgNumType w:fmt="decimal"/>
          <w:cols w:space="720" w:num="1"/>
        </w:sectPr>
      </w:pPr>
      <w:r>
        <w:rPr>
          <w:rFonts w:hint="eastAsia" w:ascii="宋体" w:hAnsi="宋体" w:eastAsia="宋体" w:cs="宋体"/>
          <w:color w:val="auto"/>
          <w:sz w:val="21"/>
          <w:szCs w:val="21"/>
          <w:highlight w:val="none"/>
        </w:rPr>
        <w:t>注：中标单位进场后与招标人共同协商</w:t>
      </w:r>
      <w:r>
        <w:rPr>
          <w:rFonts w:hint="eastAsia" w:ascii="宋体" w:hAnsi="宋体" w:eastAsia="宋体" w:cs="宋体"/>
          <w:color w:val="auto"/>
          <w:sz w:val="21"/>
          <w:szCs w:val="21"/>
          <w:highlight w:val="none"/>
          <w:lang w:val="en-US" w:eastAsia="zh-CN"/>
        </w:rPr>
        <w:t>优化</w:t>
      </w:r>
      <w:r>
        <w:rPr>
          <w:rFonts w:hint="eastAsia" w:ascii="宋体" w:hAnsi="宋体" w:eastAsia="宋体" w:cs="宋体"/>
          <w:color w:val="auto"/>
          <w:sz w:val="21"/>
          <w:szCs w:val="21"/>
          <w:highlight w:val="none"/>
        </w:rPr>
        <w:t>考核表内容。</w:t>
      </w:r>
    </w:p>
    <w:p w14:paraId="332D23E3">
      <w:pPr>
        <w:pStyle w:val="606"/>
        <w:adjustRightIn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、会务服务需求</w:t>
      </w:r>
      <w:bookmarkEnd w:id="39"/>
    </w:p>
    <w:p w14:paraId="08340E1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人员素质要求：</w:t>
      </w:r>
    </w:p>
    <w:p w14:paraId="21F38A0E">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服务员：</w:t>
      </w:r>
      <w:bookmarkStart w:id="40" w:name="_Hlk517786423"/>
      <w:r>
        <w:rPr>
          <w:rFonts w:hint="eastAsia" w:ascii="宋体" w:hAnsi="宋体" w:eastAsia="宋体" w:cs="宋体"/>
          <w:color w:val="auto"/>
          <w:sz w:val="21"/>
          <w:szCs w:val="21"/>
          <w:highlight w:val="none"/>
        </w:rPr>
        <w:t>具有1年及以上相关工作经验。</w:t>
      </w:r>
      <w:bookmarkEnd w:id="40"/>
      <w:r>
        <w:rPr>
          <w:rFonts w:hint="eastAsia" w:ascii="宋体" w:hAnsi="宋体" w:eastAsia="宋体" w:cs="宋体"/>
          <w:color w:val="auto"/>
          <w:sz w:val="21"/>
          <w:szCs w:val="21"/>
          <w:highlight w:val="none"/>
        </w:rPr>
        <w:t>20-50岁之间；健康状况良好；有责任心；初中及以上学历；安排利用项目现有人员。</w:t>
      </w:r>
    </w:p>
    <w:p w14:paraId="58DA179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会务工作要求：</w:t>
      </w:r>
    </w:p>
    <w:p w14:paraId="1AE06A5D">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前台访客接待。</w:t>
      </w:r>
    </w:p>
    <w:p w14:paraId="59C2CCB1">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sz w:val="21"/>
          <w:szCs w:val="21"/>
          <w:highlight w:val="none"/>
        </w:rPr>
        <w:t>快递的收发。</w:t>
      </w:r>
    </w:p>
    <w:p w14:paraId="3B6E2313">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会议接待会务、接待结束的整理检查工作。</w:t>
      </w:r>
    </w:p>
    <w:p w14:paraId="5DC354CE">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检查会议室内是否有电器设备损坏，是否需要更换电池等。发现及时通知设备人员进行维修更换。</w:t>
      </w:r>
    </w:p>
    <w:p w14:paraId="763999D3">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清理会议桌上的资料、茶杯、毛巾、矿泉水等物品，并及时清洗。</w:t>
      </w:r>
    </w:p>
    <w:p w14:paraId="3A5E8C52">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按照会议室管理规定恢复原状（清洗、吸尘、维护保养）。</w:t>
      </w:r>
    </w:p>
    <w:p w14:paraId="22D8EAF0">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做好会务总结，报项目主管存档。</w:t>
      </w:r>
    </w:p>
    <w:p w14:paraId="1379470F">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做好会议室、办公室接待前的准备工作。</w:t>
      </w:r>
    </w:p>
    <w:p w14:paraId="6A46F441">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所有会务服务人员衣着统一、仪表整洁、语言规范。</w:t>
      </w:r>
    </w:p>
    <w:p w14:paraId="462F5789">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当高层领导、贵宾来时，物业服务人员须门口迎接，帮忙开门并主动问候“您好。”同时，接待人员须主动询问高管层、贵宾意见准备茶水，并为高管层、贵宾主动续水。</w:t>
      </w:r>
    </w:p>
    <w:p w14:paraId="69FD9E5A">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sz w:val="21"/>
          <w:szCs w:val="21"/>
          <w:highlight w:val="none"/>
        </w:rPr>
        <w:t>当高管层、贵宾经过其他工作人员时，工作人员应微笑、点头致意以营造温馨友好的氛围。</w:t>
      </w:r>
    </w:p>
    <w:p w14:paraId="3CB3D6E6">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sz w:val="21"/>
          <w:szCs w:val="21"/>
          <w:highlight w:val="none"/>
        </w:rPr>
        <w:t>接待服务人员具备保密意识，对重要会议信息做到不偷听、不打听， 懂得察言观色，若高层、贵宾正在讨论有关机密信息的时候，在做好接待服务的工作后，应及时回避，在不远处等待。</w:t>
      </w:r>
    </w:p>
    <w:tbl>
      <w:tblPr>
        <w:tblStyle w:val="63"/>
        <w:tblW w:w="95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6709"/>
      </w:tblGrid>
      <w:tr w14:paraId="17B1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858" w:type="dxa"/>
            <w:noWrap w:val="0"/>
            <w:vAlign w:val="center"/>
          </w:tcPr>
          <w:p w14:paraId="652FBD7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中标人最低配备要求</w:t>
            </w:r>
          </w:p>
        </w:tc>
        <w:tc>
          <w:tcPr>
            <w:tcW w:w="6709" w:type="dxa"/>
            <w:noWrap w:val="0"/>
            <w:vAlign w:val="bottom"/>
          </w:tcPr>
          <w:p w14:paraId="56294A13">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1、各季统一的工作服、工作鞋、工作帽、围裙、口罩。</w:t>
            </w:r>
          </w:p>
          <w:p w14:paraId="3C9B3B3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2、会务工作要求和考评目标均作为日常工作的考核</w:t>
            </w:r>
          </w:p>
        </w:tc>
      </w:tr>
    </w:tbl>
    <w:p w14:paraId="1295F80B">
      <w:pPr>
        <w:pStyle w:val="606"/>
        <w:spacing w:line="360" w:lineRule="auto"/>
        <w:rPr>
          <w:rFonts w:hint="eastAsia" w:ascii="宋体" w:hAnsi="宋体" w:eastAsia="宋体" w:cs="宋体"/>
          <w:color w:val="auto"/>
          <w:sz w:val="21"/>
          <w:szCs w:val="21"/>
          <w:highlight w:val="none"/>
        </w:rPr>
        <w:sectPr>
          <w:pgSz w:w="11910" w:h="16840"/>
          <w:pgMar w:top="1460" w:right="1247" w:bottom="1400" w:left="1418" w:header="0" w:footer="1124" w:gutter="0"/>
          <w:pgNumType w:fmt="decimal"/>
          <w:cols w:space="720" w:num="1"/>
        </w:sectPr>
      </w:pPr>
    </w:p>
    <w:p w14:paraId="0C87891E">
      <w:pPr>
        <w:pStyle w:val="606"/>
        <w:adjustRightIn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会务服务质量考核</w:t>
      </w:r>
    </w:p>
    <w:tbl>
      <w:tblPr>
        <w:tblStyle w:val="63"/>
        <w:tblpPr w:leftFromText="180" w:rightFromText="180" w:vertAnchor="text" w:horzAnchor="page" w:tblpX="1200" w:tblpY="444"/>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595"/>
        <w:gridCol w:w="2950"/>
        <w:gridCol w:w="480"/>
        <w:gridCol w:w="425"/>
        <w:gridCol w:w="565"/>
        <w:gridCol w:w="450"/>
        <w:gridCol w:w="510"/>
        <w:gridCol w:w="525"/>
        <w:gridCol w:w="885"/>
      </w:tblGrid>
      <w:tr w14:paraId="05BA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3663E5D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1595" w:type="dxa"/>
            <w:vMerge w:val="restart"/>
            <w:noWrap w:val="0"/>
            <w:vAlign w:val="center"/>
          </w:tcPr>
          <w:p w14:paraId="1C171CC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准备项目</w:t>
            </w:r>
          </w:p>
        </w:tc>
        <w:tc>
          <w:tcPr>
            <w:tcW w:w="2950" w:type="dxa"/>
            <w:vMerge w:val="restart"/>
            <w:noWrap w:val="0"/>
            <w:vAlign w:val="center"/>
          </w:tcPr>
          <w:p w14:paraId="3B6E70C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考评目标</w:t>
            </w:r>
          </w:p>
        </w:tc>
        <w:tc>
          <w:tcPr>
            <w:tcW w:w="480" w:type="dxa"/>
            <w:vMerge w:val="restart"/>
            <w:noWrap w:val="0"/>
            <w:vAlign w:val="center"/>
          </w:tcPr>
          <w:p w14:paraId="3BE2F8B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2475" w:type="dxa"/>
            <w:gridSpan w:val="5"/>
            <w:noWrap w:val="0"/>
            <w:vAlign w:val="center"/>
          </w:tcPr>
          <w:p w14:paraId="29671B4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85" w:type="dxa"/>
            <w:vMerge w:val="restart"/>
            <w:noWrap w:val="0"/>
            <w:vAlign w:val="top"/>
          </w:tcPr>
          <w:p w14:paraId="58E0DF9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检查分</w:t>
            </w:r>
          </w:p>
        </w:tc>
      </w:tr>
      <w:tr w14:paraId="68A7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80" w:type="dxa"/>
            <w:vMerge w:val="continue"/>
            <w:noWrap w:val="0"/>
            <w:vAlign w:val="center"/>
          </w:tcPr>
          <w:p w14:paraId="160D8039">
            <w:pPr>
              <w:pStyle w:val="606"/>
              <w:adjustRightInd/>
              <w:spacing w:line="360" w:lineRule="auto"/>
              <w:ind w:firstLine="0"/>
              <w:rPr>
                <w:rFonts w:hint="eastAsia" w:ascii="宋体" w:hAnsi="宋体" w:eastAsia="宋体" w:cs="宋体"/>
                <w:color w:val="auto"/>
                <w:sz w:val="21"/>
                <w:szCs w:val="21"/>
                <w:highlight w:val="none"/>
              </w:rPr>
            </w:pPr>
          </w:p>
        </w:tc>
        <w:tc>
          <w:tcPr>
            <w:tcW w:w="1595" w:type="dxa"/>
            <w:vMerge w:val="continue"/>
            <w:noWrap w:val="0"/>
            <w:vAlign w:val="center"/>
          </w:tcPr>
          <w:p w14:paraId="465C8CFA">
            <w:pPr>
              <w:pStyle w:val="606"/>
              <w:adjustRightInd/>
              <w:spacing w:line="360" w:lineRule="auto"/>
              <w:ind w:firstLine="0"/>
              <w:rPr>
                <w:rFonts w:hint="eastAsia" w:ascii="宋体" w:hAnsi="宋体" w:eastAsia="宋体" w:cs="宋体"/>
                <w:color w:val="auto"/>
                <w:sz w:val="21"/>
                <w:szCs w:val="21"/>
                <w:highlight w:val="none"/>
              </w:rPr>
            </w:pPr>
          </w:p>
        </w:tc>
        <w:tc>
          <w:tcPr>
            <w:tcW w:w="2950" w:type="dxa"/>
            <w:vMerge w:val="continue"/>
            <w:noWrap w:val="0"/>
            <w:vAlign w:val="center"/>
          </w:tcPr>
          <w:p w14:paraId="5732EA69">
            <w:pPr>
              <w:pStyle w:val="606"/>
              <w:adjustRightInd/>
              <w:spacing w:line="360" w:lineRule="auto"/>
              <w:ind w:firstLine="0"/>
              <w:rPr>
                <w:rFonts w:hint="eastAsia" w:ascii="宋体" w:hAnsi="宋体" w:eastAsia="宋体" w:cs="宋体"/>
                <w:color w:val="auto"/>
                <w:sz w:val="21"/>
                <w:szCs w:val="21"/>
                <w:highlight w:val="none"/>
              </w:rPr>
            </w:pPr>
          </w:p>
        </w:tc>
        <w:tc>
          <w:tcPr>
            <w:tcW w:w="480" w:type="dxa"/>
            <w:vMerge w:val="continue"/>
            <w:noWrap w:val="0"/>
            <w:vAlign w:val="center"/>
          </w:tcPr>
          <w:p w14:paraId="0DF1726C">
            <w:pPr>
              <w:pStyle w:val="606"/>
              <w:adjustRightInd/>
              <w:spacing w:line="360" w:lineRule="auto"/>
              <w:ind w:firstLine="0"/>
              <w:rPr>
                <w:rFonts w:hint="eastAsia" w:ascii="宋体" w:hAnsi="宋体" w:eastAsia="宋体" w:cs="宋体"/>
                <w:color w:val="auto"/>
                <w:sz w:val="21"/>
                <w:szCs w:val="21"/>
                <w:highlight w:val="none"/>
              </w:rPr>
            </w:pPr>
          </w:p>
        </w:tc>
        <w:tc>
          <w:tcPr>
            <w:tcW w:w="425" w:type="dxa"/>
            <w:noWrap w:val="0"/>
            <w:vAlign w:val="center"/>
          </w:tcPr>
          <w:p w14:paraId="73E7486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好</w:t>
            </w:r>
          </w:p>
        </w:tc>
        <w:tc>
          <w:tcPr>
            <w:tcW w:w="565" w:type="dxa"/>
            <w:noWrap w:val="0"/>
            <w:vAlign w:val="center"/>
          </w:tcPr>
          <w:p w14:paraId="4639232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p>
        </w:tc>
        <w:tc>
          <w:tcPr>
            <w:tcW w:w="450" w:type="dxa"/>
            <w:noWrap w:val="0"/>
            <w:vAlign w:val="center"/>
          </w:tcPr>
          <w:p w14:paraId="4691DB5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p>
        </w:tc>
        <w:tc>
          <w:tcPr>
            <w:tcW w:w="510" w:type="dxa"/>
            <w:noWrap w:val="0"/>
            <w:vAlign w:val="center"/>
          </w:tcPr>
          <w:p w14:paraId="70B753E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较差</w:t>
            </w:r>
          </w:p>
        </w:tc>
        <w:tc>
          <w:tcPr>
            <w:tcW w:w="525" w:type="dxa"/>
            <w:noWrap w:val="0"/>
            <w:vAlign w:val="center"/>
          </w:tcPr>
          <w:p w14:paraId="6BAA068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p>
        </w:tc>
        <w:tc>
          <w:tcPr>
            <w:tcW w:w="885" w:type="dxa"/>
            <w:vMerge w:val="continue"/>
            <w:noWrap w:val="0"/>
            <w:vAlign w:val="top"/>
          </w:tcPr>
          <w:p w14:paraId="604ACC90">
            <w:pPr>
              <w:pStyle w:val="606"/>
              <w:adjustRightInd/>
              <w:spacing w:line="360" w:lineRule="auto"/>
              <w:jc w:val="center"/>
              <w:rPr>
                <w:rFonts w:hint="eastAsia" w:ascii="宋体" w:hAnsi="宋体" w:eastAsia="宋体" w:cs="宋体"/>
                <w:color w:val="auto"/>
                <w:sz w:val="21"/>
                <w:szCs w:val="21"/>
                <w:highlight w:val="none"/>
              </w:rPr>
            </w:pPr>
          </w:p>
        </w:tc>
      </w:tr>
      <w:tr w14:paraId="017D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6039B62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日常工作</w:t>
            </w:r>
          </w:p>
        </w:tc>
        <w:tc>
          <w:tcPr>
            <w:tcW w:w="1595" w:type="dxa"/>
            <w:noWrap w:val="0"/>
            <w:vAlign w:val="center"/>
          </w:tcPr>
          <w:p w14:paraId="1D25311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打开安全通道门</w:t>
            </w:r>
          </w:p>
        </w:tc>
        <w:tc>
          <w:tcPr>
            <w:tcW w:w="2950" w:type="dxa"/>
            <w:noWrap w:val="0"/>
            <w:vAlign w:val="center"/>
          </w:tcPr>
          <w:p w14:paraId="133E660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周边所有安全通道门是否都打开</w:t>
            </w:r>
          </w:p>
        </w:tc>
        <w:tc>
          <w:tcPr>
            <w:tcW w:w="480" w:type="dxa"/>
            <w:noWrap w:val="0"/>
            <w:vAlign w:val="center"/>
          </w:tcPr>
          <w:p w14:paraId="07355A5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35BD3FB7">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533AF58">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7447B2B">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6A69EA6">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A5FC8EF">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3100BD95">
            <w:pPr>
              <w:pStyle w:val="606"/>
              <w:adjustRightInd/>
              <w:spacing w:line="360" w:lineRule="auto"/>
              <w:jc w:val="center"/>
              <w:rPr>
                <w:rFonts w:hint="eastAsia" w:ascii="宋体" w:hAnsi="宋体" w:eastAsia="宋体" w:cs="宋体"/>
                <w:color w:val="auto"/>
                <w:sz w:val="21"/>
                <w:szCs w:val="21"/>
                <w:highlight w:val="none"/>
              </w:rPr>
            </w:pPr>
          </w:p>
        </w:tc>
      </w:tr>
      <w:tr w14:paraId="4389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2EBAC9BD">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284AB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主席台桌椅</w:t>
            </w:r>
          </w:p>
        </w:tc>
        <w:tc>
          <w:tcPr>
            <w:tcW w:w="2950" w:type="dxa"/>
            <w:noWrap w:val="0"/>
            <w:vAlign w:val="center"/>
          </w:tcPr>
          <w:p w14:paraId="501271F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根据主席台就坐人数布置好桌椅</w:t>
            </w:r>
          </w:p>
        </w:tc>
        <w:tc>
          <w:tcPr>
            <w:tcW w:w="480" w:type="dxa"/>
            <w:noWrap w:val="0"/>
            <w:vAlign w:val="center"/>
          </w:tcPr>
          <w:p w14:paraId="5A4543E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4245A8A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6A238A63">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675C16A4">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E97B89C">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4BEA944">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59622BA4">
            <w:pPr>
              <w:pStyle w:val="606"/>
              <w:adjustRightInd/>
              <w:spacing w:line="360" w:lineRule="auto"/>
              <w:ind w:firstLine="0"/>
              <w:jc w:val="left"/>
              <w:rPr>
                <w:rFonts w:hint="eastAsia" w:ascii="宋体" w:hAnsi="宋体" w:eastAsia="宋体" w:cs="宋体"/>
                <w:color w:val="auto"/>
                <w:sz w:val="21"/>
                <w:szCs w:val="21"/>
                <w:highlight w:val="none"/>
              </w:rPr>
            </w:pPr>
          </w:p>
        </w:tc>
      </w:tr>
      <w:tr w14:paraId="336A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64AF813">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E728A2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地板清洁</w:t>
            </w:r>
          </w:p>
        </w:tc>
        <w:tc>
          <w:tcPr>
            <w:tcW w:w="2950" w:type="dxa"/>
            <w:noWrap w:val="0"/>
            <w:vAlign w:val="center"/>
          </w:tcPr>
          <w:p w14:paraId="144B169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对贵宾休息室、会议室内地板进行清洁（无尘、无水渍）</w:t>
            </w:r>
          </w:p>
        </w:tc>
        <w:tc>
          <w:tcPr>
            <w:tcW w:w="480" w:type="dxa"/>
            <w:noWrap w:val="0"/>
            <w:vAlign w:val="center"/>
          </w:tcPr>
          <w:p w14:paraId="785A81C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06E3B14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2E757B21">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85E3EE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0A99AB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7A702A2">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47D7EECB">
            <w:pPr>
              <w:pStyle w:val="606"/>
              <w:adjustRightInd/>
              <w:spacing w:line="360" w:lineRule="auto"/>
              <w:jc w:val="center"/>
              <w:rPr>
                <w:rFonts w:hint="eastAsia" w:ascii="宋体" w:hAnsi="宋体" w:eastAsia="宋体" w:cs="宋体"/>
                <w:color w:val="auto"/>
                <w:sz w:val="21"/>
                <w:szCs w:val="21"/>
                <w:highlight w:val="none"/>
              </w:rPr>
            </w:pPr>
          </w:p>
        </w:tc>
      </w:tr>
      <w:tr w14:paraId="2611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2F8A0C64">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912BC1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会议通道</w:t>
            </w:r>
          </w:p>
        </w:tc>
        <w:tc>
          <w:tcPr>
            <w:tcW w:w="2950" w:type="dxa"/>
            <w:noWrap w:val="0"/>
            <w:vAlign w:val="center"/>
          </w:tcPr>
          <w:p w14:paraId="233CD67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通往会议室的通道保持干净、无水渍</w:t>
            </w:r>
          </w:p>
        </w:tc>
        <w:tc>
          <w:tcPr>
            <w:tcW w:w="480" w:type="dxa"/>
            <w:noWrap w:val="0"/>
            <w:vAlign w:val="center"/>
          </w:tcPr>
          <w:p w14:paraId="14194EE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51407699">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97D1D98">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120A20E">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1FFA890">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6F45EAB">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78314FAE">
            <w:pPr>
              <w:pStyle w:val="606"/>
              <w:adjustRightInd/>
              <w:spacing w:line="360" w:lineRule="auto"/>
              <w:jc w:val="center"/>
              <w:rPr>
                <w:rFonts w:hint="eastAsia" w:ascii="宋体" w:hAnsi="宋体" w:eastAsia="宋体" w:cs="宋体"/>
                <w:color w:val="auto"/>
                <w:sz w:val="21"/>
                <w:szCs w:val="21"/>
                <w:highlight w:val="none"/>
              </w:rPr>
            </w:pPr>
          </w:p>
        </w:tc>
      </w:tr>
      <w:tr w14:paraId="07D7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4AB9ED32">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44A5EFF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洗手间</w:t>
            </w:r>
          </w:p>
        </w:tc>
        <w:tc>
          <w:tcPr>
            <w:tcW w:w="2950" w:type="dxa"/>
            <w:noWrap w:val="0"/>
            <w:vAlign w:val="center"/>
          </w:tcPr>
          <w:p w14:paraId="7BD3013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会议室专用洗手间保持卫生清洁、会议期间要安排专人负责</w:t>
            </w:r>
          </w:p>
        </w:tc>
        <w:tc>
          <w:tcPr>
            <w:tcW w:w="480" w:type="dxa"/>
            <w:noWrap w:val="0"/>
            <w:vAlign w:val="center"/>
          </w:tcPr>
          <w:p w14:paraId="35DE972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ADC7E2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7C5B5B6">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88A521E">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B924B76">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02C8454">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68FFD064">
            <w:pPr>
              <w:pStyle w:val="606"/>
              <w:adjustRightInd/>
              <w:spacing w:line="360" w:lineRule="auto"/>
              <w:jc w:val="center"/>
              <w:rPr>
                <w:rFonts w:hint="eastAsia" w:ascii="宋体" w:hAnsi="宋体" w:eastAsia="宋体" w:cs="宋体"/>
                <w:color w:val="auto"/>
                <w:sz w:val="21"/>
                <w:szCs w:val="21"/>
                <w:highlight w:val="none"/>
              </w:rPr>
            </w:pPr>
          </w:p>
        </w:tc>
      </w:tr>
      <w:tr w14:paraId="62CE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6FA5F829">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EEA3D7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话筒安装</w:t>
            </w:r>
          </w:p>
        </w:tc>
        <w:tc>
          <w:tcPr>
            <w:tcW w:w="2950" w:type="dxa"/>
            <w:noWrap w:val="0"/>
            <w:vAlign w:val="center"/>
          </w:tcPr>
          <w:p w14:paraId="24046FD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话筒线安装隐蔽、整齐、调试高度一致</w:t>
            </w:r>
          </w:p>
        </w:tc>
        <w:tc>
          <w:tcPr>
            <w:tcW w:w="480" w:type="dxa"/>
            <w:noWrap w:val="0"/>
            <w:vAlign w:val="center"/>
          </w:tcPr>
          <w:p w14:paraId="5CF7127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4732CD7C">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60C6310C">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E568816">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EDA562E">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A2FE91D">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624D3DB5">
            <w:pPr>
              <w:pStyle w:val="606"/>
              <w:adjustRightInd/>
              <w:spacing w:line="360" w:lineRule="auto"/>
              <w:jc w:val="center"/>
              <w:rPr>
                <w:rFonts w:hint="eastAsia" w:ascii="宋体" w:hAnsi="宋体" w:eastAsia="宋体" w:cs="宋体"/>
                <w:color w:val="auto"/>
                <w:sz w:val="21"/>
                <w:szCs w:val="21"/>
                <w:highlight w:val="none"/>
              </w:rPr>
            </w:pPr>
          </w:p>
        </w:tc>
      </w:tr>
      <w:tr w14:paraId="5B16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8AD78EF">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1EEC421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音响调试</w:t>
            </w:r>
          </w:p>
        </w:tc>
        <w:tc>
          <w:tcPr>
            <w:tcW w:w="2950" w:type="dxa"/>
            <w:noWrap w:val="0"/>
            <w:vAlign w:val="center"/>
          </w:tcPr>
          <w:p w14:paraId="7CE2D92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音响调试到无杂声、无嚣叫，声音大小适中</w:t>
            </w:r>
          </w:p>
        </w:tc>
        <w:tc>
          <w:tcPr>
            <w:tcW w:w="480" w:type="dxa"/>
            <w:noWrap w:val="0"/>
            <w:vAlign w:val="center"/>
          </w:tcPr>
          <w:p w14:paraId="43D9B8A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21217560">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3D13C06">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6D48120A">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D7572E6">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9CEE836">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1AFAEFA4">
            <w:pPr>
              <w:pStyle w:val="606"/>
              <w:adjustRightInd/>
              <w:spacing w:line="360" w:lineRule="auto"/>
              <w:jc w:val="center"/>
              <w:rPr>
                <w:rFonts w:hint="eastAsia" w:ascii="宋体" w:hAnsi="宋体" w:eastAsia="宋体" w:cs="宋体"/>
                <w:color w:val="auto"/>
                <w:sz w:val="21"/>
                <w:szCs w:val="21"/>
                <w:highlight w:val="none"/>
              </w:rPr>
            </w:pPr>
          </w:p>
        </w:tc>
      </w:tr>
      <w:tr w14:paraId="361E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A76FE3D">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BC419D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背景音乐</w:t>
            </w:r>
          </w:p>
        </w:tc>
        <w:tc>
          <w:tcPr>
            <w:tcW w:w="2950" w:type="dxa"/>
            <w:noWrap w:val="0"/>
            <w:vAlign w:val="center"/>
          </w:tcPr>
          <w:p w14:paraId="3E8E207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由大会负责人确认音乐风格并编辑好播放顺序</w:t>
            </w:r>
          </w:p>
        </w:tc>
        <w:tc>
          <w:tcPr>
            <w:tcW w:w="480" w:type="dxa"/>
            <w:noWrap w:val="0"/>
            <w:vAlign w:val="center"/>
          </w:tcPr>
          <w:p w14:paraId="03560EC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29699493">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4435909F">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47128D86">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D750FAE">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9E3303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2E482FD4">
            <w:pPr>
              <w:pStyle w:val="606"/>
              <w:adjustRightInd/>
              <w:spacing w:line="360" w:lineRule="auto"/>
              <w:jc w:val="center"/>
              <w:rPr>
                <w:rFonts w:hint="eastAsia" w:ascii="宋体" w:hAnsi="宋体" w:eastAsia="宋体" w:cs="宋体"/>
                <w:color w:val="auto"/>
                <w:sz w:val="21"/>
                <w:szCs w:val="21"/>
                <w:highlight w:val="none"/>
              </w:rPr>
            </w:pPr>
          </w:p>
        </w:tc>
      </w:tr>
      <w:tr w14:paraId="2079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076620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18C103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会标制作</w:t>
            </w:r>
          </w:p>
        </w:tc>
        <w:tc>
          <w:tcPr>
            <w:tcW w:w="2950" w:type="dxa"/>
            <w:noWrap w:val="0"/>
            <w:vAlign w:val="center"/>
          </w:tcPr>
          <w:p w14:paraId="0321448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按会议负责人确认大会的会标（横幅）、席卡、指示牌的制作（一楼电视显示屏的放置）</w:t>
            </w:r>
          </w:p>
        </w:tc>
        <w:tc>
          <w:tcPr>
            <w:tcW w:w="480" w:type="dxa"/>
            <w:noWrap w:val="0"/>
            <w:vAlign w:val="center"/>
          </w:tcPr>
          <w:p w14:paraId="52B63B1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30854A6A">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693405FE">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22A8B61B">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18638CC3">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128D6EF">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6635073">
            <w:pPr>
              <w:pStyle w:val="606"/>
              <w:adjustRightInd/>
              <w:spacing w:line="360" w:lineRule="auto"/>
              <w:jc w:val="center"/>
              <w:rPr>
                <w:rFonts w:hint="eastAsia" w:ascii="宋体" w:hAnsi="宋体" w:eastAsia="宋体" w:cs="宋体"/>
                <w:color w:val="auto"/>
                <w:sz w:val="21"/>
                <w:szCs w:val="21"/>
                <w:highlight w:val="none"/>
              </w:rPr>
            </w:pPr>
          </w:p>
        </w:tc>
      </w:tr>
      <w:tr w14:paraId="4B87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5C78E8AB">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F5ABE6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换气扇</w:t>
            </w:r>
          </w:p>
        </w:tc>
        <w:tc>
          <w:tcPr>
            <w:tcW w:w="2950" w:type="dxa"/>
            <w:noWrap w:val="0"/>
            <w:vAlign w:val="center"/>
          </w:tcPr>
          <w:p w14:paraId="43DF13B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提前一小时打开换气扇（7楼大会议在719旁过道里侧）</w:t>
            </w:r>
          </w:p>
        </w:tc>
        <w:tc>
          <w:tcPr>
            <w:tcW w:w="480" w:type="dxa"/>
            <w:noWrap w:val="0"/>
            <w:vAlign w:val="center"/>
          </w:tcPr>
          <w:p w14:paraId="16E8EF4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75983B8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CBCFEA7">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6344957E">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BB1BA99">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3273E46D">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C948933">
            <w:pPr>
              <w:pStyle w:val="606"/>
              <w:adjustRightInd/>
              <w:spacing w:line="360" w:lineRule="auto"/>
              <w:jc w:val="center"/>
              <w:rPr>
                <w:rFonts w:hint="eastAsia" w:ascii="宋体" w:hAnsi="宋体" w:eastAsia="宋体" w:cs="宋体"/>
                <w:color w:val="auto"/>
                <w:sz w:val="21"/>
                <w:szCs w:val="21"/>
                <w:highlight w:val="none"/>
              </w:rPr>
            </w:pPr>
          </w:p>
        </w:tc>
      </w:tr>
      <w:tr w14:paraId="1A0D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5B1F5465">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910C2F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播放投影仪</w:t>
            </w:r>
          </w:p>
        </w:tc>
        <w:tc>
          <w:tcPr>
            <w:tcW w:w="2950" w:type="dxa"/>
            <w:noWrap w:val="0"/>
            <w:vAlign w:val="top"/>
          </w:tcPr>
          <w:p w14:paraId="36C87C5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按会议负责人的要求播放投影仪，下放投影幕</w:t>
            </w:r>
          </w:p>
        </w:tc>
        <w:tc>
          <w:tcPr>
            <w:tcW w:w="480" w:type="dxa"/>
            <w:noWrap w:val="0"/>
            <w:vAlign w:val="center"/>
          </w:tcPr>
          <w:p w14:paraId="580B389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75EAE9E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2D9E077">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06201CD">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F2353CC">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37A60BB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2E19D53">
            <w:pPr>
              <w:pStyle w:val="606"/>
              <w:adjustRightInd/>
              <w:spacing w:line="360" w:lineRule="auto"/>
              <w:jc w:val="center"/>
              <w:rPr>
                <w:rFonts w:hint="eastAsia" w:ascii="宋体" w:hAnsi="宋体" w:eastAsia="宋体" w:cs="宋体"/>
                <w:color w:val="auto"/>
                <w:sz w:val="21"/>
                <w:szCs w:val="21"/>
                <w:highlight w:val="none"/>
              </w:rPr>
            </w:pPr>
          </w:p>
        </w:tc>
      </w:tr>
      <w:tr w14:paraId="4E95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F4BED79">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17AD3FC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w:t>
            </w:r>
          </w:p>
        </w:tc>
        <w:tc>
          <w:tcPr>
            <w:tcW w:w="2950" w:type="dxa"/>
            <w:noWrap w:val="0"/>
            <w:vAlign w:val="top"/>
          </w:tcPr>
          <w:p w14:paraId="342B974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提前半天按会议要求调试好视频</w:t>
            </w:r>
          </w:p>
        </w:tc>
        <w:tc>
          <w:tcPr>
            <w:tcW w:w="480" w:type="dxa"/>
            <w:noWrap w:val="0"/>
            <w:vAlign w:val="center"/>
          </w:tcPr>
          <w:p w14:paraId="573EAB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76EF9C95">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68D3CDBF">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5F60A87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032A5163">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3B789ED5">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54F898D0">
            <w:pPr>
              <w:pStyle w:val="606"/>
              <w:adjustRightInd/>
              <w:spacing w:line="360" w:lineRule="auto"/>
              <w:jc w:val="center"/>
              <w:rPr>
                <w:rFonts w:hint="eastAsia" w:ascii="宋体" w:hAnsi="宋体" w:eastAsia="宋体" w:cs="宋体"/>
                <w:color w:val="auto"/>
                <w:sz w:val="21"/>
                <w:szCs w:val="21"/>
                <w:highlight w:val="none"/>
              </w:rPr>
            </w:pPr>
          </w:p>
        </w:tc>
      </w:tr>
      <w:tr w14:paraId="32F9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6D108A2">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025ED2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空调开启</w:t>
            </w:r>
          </w:p>
        </w:tc>
        <w:tc>
          <w:tcPr>
            <w:tcW w:w="2950" w:type="dxa"/>
            <w:noWrap w:val="0"/>
            <w:vAlign w:val="top"/>
          </w:tcPr>
          <w:p w14:paraId="280696F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提前24小时检查空调的运行状况、提前1小时开启</w:t>
            </w:r>
          </w:p>
        </w:tc>
        <w:tc>
          <w:tcPr>
            <w:tcW w:w="480" w:type="dxa"/>
            <w:noWrap w:val="0"/>
            <w:vAlign w:val="center"/>
          </w:tcPr>
          <w:p w14:paraId="5717484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0C9FB378">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088458E">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444EA0DA">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91326C0">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71E271A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048F29E7">
            <w:pPr>
              <w:pStyle w:val="606"/>
              <w:adjustRightInd/>
              <w:spacing w:line="360" w:lineRule="auto"/>
              <w:jc w:val="center"/>
              <w:rPr>
                <w:rFonts w:hint="eastAsia" w:ascii="宋体" w:hAnsi="宋体" w:eastAsia="宋体" w:cs="宋体"/>
                <w:color w:val="auto"/>
                <w:sz w:val="21"/>
                <w:szCs w:val="21"/>
                <w:highlight w:val="none"/>
              </w:rPr>
            </w:pPr>
          </w:p>
        </w:tc>
      </w:tr>
      <w:tr w14:paraId="3100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95C34F5">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ACE813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w:t>
            </w:r>
          </w:p>
        </w:tc>
        <w:tc>
          <w:tcPr>
            <w:tcW w:w="2950" w:type="dxa"/>
            <w:noWrap w:val="0"/>
            <w:vAlign w:val="top"/>
          </w:tcPr>
          <w:p w14:paraId="7F8B00B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提前48小时检查全部灯光，更换部分灯具</w:t>
            </w:r>
          </w:p>
        </w:tc>
        <w:tc>
          <w:tcPr>
            <w:tcW w:w="480" w:type="dxa"/>
            <w:noWrap w:val="0"/>
            <w:vAlign w:val="center"/>
          </w:tcPr>
          <w:p w14:paraId="39E494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1DD7180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E122729">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1A50AD9">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9D5848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9758689">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2908224A">
            <w:pPr>
              <w:pStyle w:val="606"/>
              <w:adjustRightInd/>
              <w:spacing w:line="360" w:lineRule="auto"/>
              <w:jc w:val="center"/>
              <w:rPr>
                <w:rFonts w:hint="eastAsia" w:ascii="宋体" w:hAnsi="宋体" w:eastAsia="宋体" w:cs="宋体"/>
                <w:color w:val="auto"/>
                <w:sz w:val="21"/>
                <w:szCs w:val="21"/>
                <w:highlight w:val="none"/>
              </w:rPr>
            </w:pPr>
          </w:p>
        </w:tc>
      </w:tr>
      <w:tr w14:paraId="7E9F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61DE1F5A">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671C045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鲜花</w:t>
            </w:r>
          </w:p>
        </w:tc>
        <w:tc>
          <w:tcPr>
            <w:tcW w:w="2950" w:type="dxa"/>
            <w:noWrap w:val="0"/>
            <w:vAlign w:val="top"/>
          </w:tcPr>
          <w:p w14:paraId="1E10E65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按会议负责人要求准备鲜花</w:t>
            </w:r>
          </w:p>
        </w:tc>
        <w:tc>
          <w:tcPr>
            <w:tcW w:w="480" w:type="dxa"/>
            <w:noWrap w:val="0"/>
            <w:vAlign w:val="center"/>
          </w:tcPr>
          <w:p w14:paraId="36F5A03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1D66911E">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2573B67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1F2AE9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0F0D81F4">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68F227C">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0CDBDA17">
            <w:pPr>
              <w:pStyle w:val="606"/>
              <w:adjustRightInd/>
              <w:spacing w:line="360" w:lineRule="auto"/>
              <w:jc w:val="center"/>
              <w:rPr>
                <w:rFonts w:hint="eastAsia" w:ascii="宋体" w:hAnsi="宋体" w:eastAsia="宋体" w:cs="宋体"/>
                <w:color w:val="auto"/>
                <w:sz w:val="21"/>
                <w:szCs w:val="21"/>
                <w:highlight w:val="none"/>
              </w:rPr>
            </w:pPr>
          </w:p>
        </w:tc>
      </w:tr>
      <w:tr w14:paraId="438C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65DB91A2">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751FF5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席卡</w:t>
            </w:r>
          </w:p>
        </w:tc>
        <w:tc>
          <w:tcPr>
            <w:tcW w:w="2950" w:type="dxa"/>
            <w:noWrap w:val="0"/>
            <w:vAlign w:val="center"/>
          </w:tcPr>
          <w:p w14:paraId="11153B8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提前4小时准备主席台人员席卡、按负责人要求摆放</w:t>
            </w:r>
          </w:p>
        </w:tc>
        <w:tc>
          <w:tcPr>
            <w:tcW w:w="480" w:type="dxa"/>
            <w:noWrap w:val="0"/>
            <w:vAlign w:val="center"/>
          </w:tcPr>
          <w:p w14:paraId="1568352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406778F9">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3A60C53">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2F68AA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13765F94">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B37EA86">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2B7E3DA5">
            <w:pPr>
              <w:pStyle w:val="606"/>
              <w:adjustRightInd/>
              <w:spacing w:line="360" w:lineRule="auto"/>
              <w:jc w:val="center"/>
              <w:rPr>
                <w:rFonts w:hint="eastAsia" w:ascii="宋体" w:hAnsi="宋体" w:eastAsia="宋体" w:cs="宋体"/>
                <w:color w:val="auto"/>
                <w:sz w:val="21"/>
                <w:szCs w:val="21"/>
                <w:highlight w:val="none"/>
              </w:rPr>
            </w:pPr>
          </w:p>
        </w:tc>
      </w:tr>
      <w:tr w14:paraId="40D5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2BB6BCD1">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0AF1CB3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餐巾纸</w:t>
            </w:r>
          </w:p>
        </w:tc>
        <w:tc>
          <w:tcPr>
            <w:tcW w:w="2950" w:type="dxa"/>
            <w:noWrap w:val="0"/>
            <w:vAlign w:val="center"/>
          </w:tcPr>
          <w:p w14:paraId="71AC6F9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除大会议室、餐巾纸一律摆放在桌面</w:t>
            </w:r>
          </w:p>
        </w:tc>
        <w:tc>
          <w:tcPr>
            <w:tcW w:w="480" w:type="dxa"/>
            <w:noWrap w:val="0"/>
            <w:vAlign w:val="center"/>
          </w:tcPr>
          <w:p w14:paraId="7328674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1E90F62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6AB097B">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78F1CDA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A91887B">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6F0B739">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30D91768">
            <w:pPr>
              <w:pStyle w:val="606"/>
              <w:adjustRightInd/>
              <w:spacing w:line="360" w:lineRule="auto"/>
              <w:jc w:val="center"/>
              <w:rPr>
                <w:rFonts w:hint="eastAsia" w:ascii="宋体" w:hAnsi="宋体" w:eastAsia="宋体" w:cs="宋体"/>
                <w:color w:val="auto"/>
                <w:sz w:val="21"/>
                <w:szCs w:val="21"/>
                <w:highlight w:val="none"/>
              </w:rPr>
            </w:pPr>
          </w:p>
        </w:tc>
      </w:tr>
      <w:tr w14:paraId="14CF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25BFCD8">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A19006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矿泉水</w:t>
            </w:r>
          </w:p>
        </w:tc>
        <w:tc>
          <w:tcPr>
            <w:tcW w:w="2950" w:type="dxa"/>
            <w:noWrap w:val="0"/>
            <w:vAlign w:val="center"/>
          </w:tcPr>
          <w:p w14:paraId="4E4D782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按会议负责人要求摆放相应人数的矿泉水、商标朝外</w:t>
            </w:r>
          </w:p>
        </w:tc>
        <w:tc>
          <w:tcPr>
            <w:tcW w:w="480" w:type="dxa"/>
            <w:noWrap w:val="0"/>
            <w:vAlign w:val="center"/>
          </w:tcPr>
          <w:p w14:paraId="2F9965E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31D1E725">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8BCD073">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380867B">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4739B6A">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29CC45F">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286D42BC">
            <w:pPr>
              <w:pStyle w:val="606"/>
              <w:adjustRightInd/>
              <w:spacing w:line="360" w:lineRule="auto"/>
              <w:jc w:val="center"/>
              <w:rPr>
                <w:rFonts w:hint="eastAsia" w:ascii="宋体" w:hAnsi="宋体" w:eastAsia="宋体" w:cs="宋体"/>
                <w:color w:val="auto"/>
                <w:sz w:val="21"/>
                <w:szCs w:val="21"/>
                <w:highlight w:val="none"/>
              </w:rPr>
            </w:pPr>
          </w:p>
        </w:tc>
      </w:tr>
      <w:tr w14:paraId="1B8C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76B6629B">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18B408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瓷杯（纸杯）</w:t>
            </w:r>
          </w:p>
        </w:tc>
        <w:tc>
          <w:tcPr>
            <w:tcW w:w="2950" w:type="dxa"/>
            <w:noWrap w:val="0"/>
            <w:vAlign w:val="center"/>
          </w:tcPr>
          <w:p w14:paraId="19E3BF7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按会议的级别及业主的要求摆放杯子</w:t>
            </w:r>
          </w:p>
        </w:tc>
        <w:tc>
          <w:tcPr>
            <w:tcW w:w="480" w:type="dxa"/>
            <w:noWrap w:val="0"/>
            <w:vAlign w:val="center"/>
          </w:tcPr>
          <w:p w14:paraId="49BBB85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0D911E23">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25A20F9">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C578A5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8DADA90">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7596992">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6A42F934">
            <w:pPr>
              <w:pStyle w:val="606"/>
              <w:adjustRightInd/>
              <w:spacing w:line="360" w:lineRule="auto"/>
              <w:jc w:val="center"/>
              <w:rPr>
                <w:rFonts w:hint="eastAsia" w:ascii="宋体" w:hAnsi="宋体" w:eastAsia="宋体" w:cs="宋体"/>
                <w:color w:val="auto"/>
                <w:sz w:val="21"/>
                <w:szCs w:val="21"/>
                <w:highlight w:val="none"/>
              </w:rPr>
            </w:pPr>
          </w:p>
        </w:tc>
      </w:tr>
      <w:tr w14:paraId="6D33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1180F76">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E7D6F4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杯垫</w:t>
            </w:r>
          </w:p>
        </w:tc>
        <w:tc>
          <w:tcPr>
            <w:tcW w:w="2950" w:type="dxa"/>
            <w:noWrap w:val="0"/>
            <w:vAlign w:val="center"/>
          </w:tcPr>
          <w:p w14:paraId="6CADE26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瓷杯必须跟上杯垫摆放</w:t>
            </w:r>
          </w:p>
        </w:tc>
        <w:tc>
          <w:tcPr>
            <w:tcW w:w="480" w:type="dxa"/>
            <w:noWrap w:val="0"/>
            <w:vAlign w:val="center"/>
          </w:tcPr>
          <w:p w14:paraId="495E0E6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2EF7FDCF">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1CF9C75">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BE2C13A">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AFE3F2F">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77256E69">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6BA86EE5">
            <w:pPr>
              <w:pStyle w:val="606"/>
              <w:adjustRightInd/>
              <w:spacing w:line="360" w:lineRule="auto"/>
              <w:jc w:val="center"/>
              <w:rPr>
                <w:rFonts w:hint="eastAsia" w:ascii="宋体" w:hAnsi="宋体" w:eastAsia="宋体" w:cs="宋体"/>
                <w:color w:val="auto"/>
                <w:sz w:val="21"/>
                <w:szCs w:val="21"/>
                <w:highlight w:val="none"/>
              </w:rPr>
            </w:pPr>
          </w:p>
        </w:tc>
      </w:tr>
      <w:tr w14:paraId="617E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7D1D7217">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1D271F7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会标内容核实</w:t>
            </w:r>
          </w:p>
        </w:tc>
        <w:tc>
          <w:tcPr>
            <w:tcW w:w="2950" w:type="dxa"/>
            <w:noWrap w:val="0"/>
            <w:vAlign w:val="top"/>
          </w:tcPr>
          <w:p w14:paraId="5D58758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内容、格式与字体符合会议负责人要求</w:t>
            </w:r>
          </w:p>
        </w:tc>
        <w:tc>
          <w:tcPr>
            <w:tcW w:w="480" w:type="dxa"/>
            <w:noWrap w:val="0"/>
            <w:vAlign w:val="center"/>
          </w:tcPr>
          <w:p w14:paraId="084E5E3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702692F2">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C07018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636B8CB7">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01C80D8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47C47DA">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2CE9A10">
            <w:pPr>
              <w:pStyle w:val="606"/>
              <w:adjustRightInd/>
              <w:spacing w:line="360" w:lineRule="auto"/>
              <w:jc w:val="center"/>
              <w:rPr>
                <w:rFonts w:hint="eastAsia" w:ascii="宋体" w:hAnsi="宋体" w:eastAsia="宋体" w:cs="宋体"/>
                <w:color w:val="auto"/>
                <w:sz w:val="21"/>
                <w:szCs w:val="21"/>
                <w:highlight w:val="none"/>
              </w:rPr>
            </w:pPr>
          </w:p>
        </w:tc>
      </w:tr>
      <w:tr w14:paraId="48D1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2884CC31">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FC8E42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席卡核实</w:t>
            </w:r>
          </w:p>
        </w:tc>
        <w:tc>
          <w:tcPr>
            <w:tcW w:w="2950" w:type="dxa"/>
            <w:noWrap w:val="0"/>
            <w:vAlign w:val="top"/>
          </w:tcPr>
          <w:p w14:paraId="51A4F45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内容无误、格式与字体准确统一，顺序正确</w:t>
            </w:r>
          </w:p>
        </w:tc>
        <w:tc>
          <w:tcPr>
            <w:tcW w:w="480" w:type="dxa"/>
            <w:noWrap w:val="0"/>
            <w:vAlign w:val="center"/>
          </w:tcPr>
          <w:p w14:paraId="752DC4F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63FC2097">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44175150">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FC577DF">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45DAC35C">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0394F0A">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39454917">
            <w:pPr>
              <w:pStyle w:val="606"/>
              <w:adjustRightInd/>
              <w:spacing w:line="360" w:lineRule="auto"/>
              <w:jc w:val="center"/>
              <w:rPr>
                <w:rFonts w:hint="eastAsia" w:ascii="宋体" w:hAnsi="宋体" w:eastAsia="宋体" w:cs="宋体"/>
                <w:color w:val="auto"/>
                <w:sz w:val="21"/>
                <w:szCs w:val="21"/>
                <w:highlight w:val="none"/>
              </w:rPr>
            </w:pPr>
          </w:p>
        </w:tc>
      </w:tr>
      <w:tr w14:paraId="11D6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58AD5C82">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0B053DD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主席台物品摆放</w:t>
            </w:r>
          </w:p>
        </w:tc>
        <w:tc>
          <w:tcPr>
            <w:tcW w:w="2950" w:type="dxa"/>
            <w:noWrap w:val="0"/>
            <w:vAlign w:val="top"/>
          </w:tcPr>
          <w:p w14:paraId="398B870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主席台物品摆放整齐有序</w:t>
            </w:r>
          </w:p>
        </w:tc>
        <w:tc>
          <w:tcPr>
            <w:tcW w:w="480" w:type="dxa"/>
            <w:noWrap w:val="0"/>
            <w:vAlign w:val="center"/>
          </w:tcPr>
          <w:p w14:paraId="0CC84E3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45C02071">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00D4927">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28C2380">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CAF68B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528386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B9997CD">
            <w:pPr>
              <w:pStyle w:val="606"/>
              <w:adjustRightInd/>
              <w:spacing w:line="360" w:lineRule="auto"/>
              <w:jc w:val="center"/>
              <w:rPr>
                <w:rFonts w:hint="eastAsia" w:ascii="宋体" w:hAnsi="宋体" w:eastAsia="宋体" w:cs="宋体"/>
                <w:color w:val="auto"/>
                <w:sz w:val="21"/>
                <w:szCs w:val="21"/>
                <w:highlight w:val="none"/>
              </w:rPr>
            </w:pPr>
          </w:p>
        </w:tc>
      </w:tr>
      <w:tr w14:paraId="7976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1BBDF84">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CEC711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播放音乐</w:t>
            </w:r>
          </w:p>
        </w:tc>
        <w:tc>
          <w:tcPr>
            <w:tcW w:w="2950" w:type="dxa"/>
            <w:noWrap w:val="0"/>
            <w:vAlign w:val="center"/>
          </w:tcPr>
          <w:p w14:paraId="7373C2A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依照会议负责人要求播放会议背景音乐</w:t>
            </w:r>
          </w:p>
        </w:tc>
        <w:tc>
          <w:tcPr>
            <w:tcW w:w="480" w:type="dxa"/>
            <w:noWrap w:val="0"/>
            <w:vAlign w:val="center"/>
          </w:tcPr>
          <w:p w14:paraId="0F4855E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0A6DCEC">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8B8E368">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2945922B">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1769527">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E6676D0">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4124790">
            <w:pPr>
              <w:pStyle w:val="606"/>
              <w:adjustRightInd/>
              <w:spacing w:line="360" w:lineRule="auto"/>
              <w:jc w:val="center"/>
              <w:rPr>
                <w:rFonts w:hint="eastAsia" w:ascii="宋体" w:hAnsi="宋体" w:eastAsia="宋体" w:cs="宋体"/>
                <w:color w:val="auto"/>
                <w:sz w:val="21"/>
                <w:szCs w:val="21"/>
                <w:highlight w:val="none"/>
              </w:rPr>
            </w:pPr>
          </w:p>
        </w:tc>
      </w:tr>
      <w:tr w14:paraId="3A23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top"/>
          </w:tcPr>
          <w:p w14:paraId="6D0D75E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D8518A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开展工作</w:t>
            </w:r>
          </w:p>
        </w:tc>
        <w:tc>
          <w:tcPr>
            <w:tcW w:w="2950" w:type="dxa"/>
            <w:noWrap w:val="0"/>
            <w:vAlign w:val="center"/>
          </w:tcPr>
          <w:p w14:paraId="55E25B7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提前一小时对会议室按以上要求检查</w:t>
            </w:r>
          </w:p>
        </w:tc>
        <w:tc>
          <w:tcPr>
            <w:tcW w:w="480" w:type="dxa"/>
            <w:noWrap w:val="0"/>
            <w:vAlign w:val="center"/>
          </w:tcPr>
          <w:p w14:paraId="281ABC2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25" w:type="dxa"/>
            <w:noWrap w:val="0"/>
            <w:vAlign w:val="center"/>
          </w:tcPr>
          <w:p w14:paraId="758CE42F">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7D793407">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E06400B">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D845545">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5F70F2C">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61F6D98C">
            <w:pPr>
              <w:pStyle w:val="606"/>
              <w:adjustRightInd/>
              <w:spacing w:line="360" w:lineRule="auto"/>
              <w:jc w:val="center"/>
              <w:rPr>
                <w:rFonts w:hint="eastAsia" w:ascii="宋体" w:hAnsi="宋体" w:eastAsia="宋体" w:cs="宋体"/>
                <w:color w:val="auto"/>
                <w:sz w:val="21"/>
                <w:szCs w:val="21"/>
                <w:highlight w:val="none"/>
              </w:rPr>
            </w:pPr>
          </w:p>
        </w:tc>
      </w:tr>
      <w:tr w14:paraId="733A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7D31362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日常检查扣分项目</w:t>
            </w:r>
          </w:p>
        </w:tc>
        <w:tc>
          <w:tcPr>
            <w:tcW w:w="4545" w:type="dxa"/>
            <w:gridSpan w:val="2"/>
            <w:noWrap w:val="0"/>
            <w:vAlign w:val="center"/>
          </w:tcPr>
          <w:p w14:paraId="35E6C9F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2955" w:type="dxa"/>
            <w:gridSpan w:val="6"/>
            <w:noWrap w:val="0"/>
            <w:vAlign w:val="center"/>
          </w:tcPr>
          <w:p w14:paraId="6864A08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885" w:type="dxa"/>
            <w:noWrap w:val="0"/>
            <w:vAlign w:val="top"/>
          </w:tcPr>
          <w:p w14:paraId="4263FA8E">
            <w:pPr>
              <w:pStyle w:val="606"/>
              <w:adjustRightInd/>
              <w:spacing w:line="360" w:lineRule="auto"/>
              <w:jc w:val="center"/>
              <w:rPr>
                <w:rFonts w:hint="eastAsia" w:ascii="宋体" w:hAnsi="宋体" w:eastAsia="宋体" w:cs="宋体"/>
                <w:color w:val="auto"/>
                <w:sz w:val="21"/>
                <w:szCs w:val="21"/>
                <w:highlight w:val="none"/>
              </w:rPr>
            </w:pPr>
          </w:p>
        </w:tc>
      </w:tr>
      <w:tr w14:paraId="3E0C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2FC25A57">
            <w:pPr>
              <w:pStyle w:val="606"/>
              <w:adjustRightInd/>
              <w:spacing w:line="360" w:lineRule="auto"/>
              <w:ind w:firstLine="0"/>
              <w:rPr>
                <w:rFonts w:hint="eastAsia" w:ascii="宋体" w:hAnsi="宋体" w:eastAsia="宋体" w:cs="宋体"/>
                <w:color w:val="auto"/>
                <w:sz w:val="21"/>
                <w:szCs w:val="21"/>
                <w:highlight w:val="none"/>
              </w:rPr>
            </w:pPr>
          </w:p>
        </w:tc>
        <w:tc>
          <w:tcPr>
            <w:tcW w:w="4545" w:type="dxa"/>
            <w:gridSpan w:val="2"/>
            <w:noWrap w:val="0"/>
            <w:vAlign w:val="center"/>
          </w:tcPr>
          <w:p w14:paraId="1F5663D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2、对监管部门（人员）提出的整改意见落实不到位的。</w:t>
            </w:r>
          </w:p>
        </w:tc>
        <w:tc>
          <w:tcPr>
            <w:tcW w:w="2955" w:type="dxa"/>
            <w:gridSpan w:val="6"/>
            <w:noWrap w:val="0"/>
            <w:vAlign w:val="center"/>
          </w:tcPr>
          <w:p w14:paraId="3A5FAA3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885" w:type="dxa"/>
            <w:noWrap w:val="0"/>
            <w:vAlign w:val="top"/>
          </w:tcPr>
          <w:p w14:paraId="59C613C9">
            <w:pPr>
              <w:pStyle w:val="606"/>
              <w:adjustRightInd/>
              <w:spacing w:line="360" w:lineRule="auto"/>
              <w:jc w:val="center"/>
              <w:rPr>
                <w:rFonts w:hint="eastAsia" w:ascii="宋体" w:hAnsi="宋体" w:eastAsia="宋体" w:cs="宋体"/>
                <w:color w:val="auto"/>
                <w:sz w:val="21"/>
                <w:szCs w:val="21"/>
                <w:highlight w:val="none"/>
              </w:rPr>
            </w:pPr>
          </w:p>
        </w:tc>
      </w:tr>
      <w:tr w14:paraId="2343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BFDB903">
            <w:pPr>
              <w:pStyle w:val="606"/>
              <w:adjustRightInd/>
              <w:spacing w:line="360" w:lineRule="auto"/>
              <w:ind w:firstLine="0"/>
              <w:rPr>
                <w:rFonts w:hint="eastAsia" w:ascii="宋体" w:hAnsi="宋体" w:eastAsia="宋体" w:cs="宋体"/>
                <w:color w:val="auto"/>
                <w:sz w:val="21"/>
                <w:szCs w:val="21"/>
                <w:highlight w:val="none"/>
              </w:rPr>
            </w:pPr>
          </w:p>
        </w:tc>
        <w:tc>
          <w:tcPr>
            <w:tcW w:w="4545" w:type="dxa"/>
            <w:gridSpan w:val="2"/>
            <w:noWrap w:val="0"/>
            <w:vAlign w:val="center"/>
          </w:tcPr>
          <w:p w14:paraId="0646D9E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w:t>
            </w:r>
          </w:p>
        </w:tc>
        <w:tc>
          <w:tcPr>
            <w:tcW w:w="2955" w:type="dxa"/>
            <w:gridSpan w:val="6"/>
            <w:noWrap w:val="0"/>
            <w:vAlign w:val="center"/>
          </w:tcPr>
          <w:p w14:paraId="5B895DA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885" w:type="dxa"/>
            <w:noWrap w:val="0"/>
            <w:vAlign w:val="top"/>
          </w:tcPr>
          <w:p w14:paraId="56C674C3">
            <w:pPr>
              <w:pStyle w:val="606"/>
              <w:adjustRightInd/>
              <w:spacing w:line="360" w:lineRule="auto"/>
              <w:rPr>
                <w:rFonts w:hint="eastAsia" w:ascii="宋体" w:hAnsi="宋体" w:eastAsia="宋体" w:cs="宋体"/>
                <w:color w:val="auto"/>
                <w:sz w:val="21"/>
                <w:szCs w:val="21"/>
                <w:highlight w:val="none"/>
              </w:rPr>
            </w:pPr>
          </w:p>
        </w:tc>
      </w:tr>
      <w:tr w14:paraId="51BE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25" w:type="dxa"/>
            <w:gridSpan w:val="3"/>
            <w:noWrap w:val="0"/>
            <w:vAlign w:val="center"/>
          </w:tcPr>
          <w:p w14:paraId="210C61B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840" w:type="dxa"/>
            <w:gridSpan w:val="7"/>
            <w:noWrap w:val="0"/>
            <w:vAlign w:val="center"/>
          </w:tcPr>
          <w:p w14:paraId="4A1A6AF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总扣分：</w:t>
            </w:r>
          </w:p>
        </w:tc>
      </w:tr>
    </w:tbl>
    <w:tbl>
      <w:tblPr>
        <w:tblStyle w:val="63"/>
        <w:tblW w:w="9865" w:type="dxa"/>
        <w:jc w:val="center"/>
        <w:tblLayout w:type="fixed"/>
        <w:tblCellMar>
          <w:top w:w="0" w:type="dxa"/>
          <w:left w:w="108" w:type="dxa"/>
          <w:bottom w:w="0" w:type="dxa"/>
          <w:right w:w="108" w:type="dxa"/>
        </w:tblCellMar>
      </w:tblPr>
      <w:tblGrid>
        <w:gridCol w:w="6029"/>
        <w:gridCol w:w="3836"/>
      </w:tblGrid>
      <w:tr w14:paraId="77863266">
        <w:tblPrEx>
          <w:tblCellMar>
            <w:top w:w="0" w:type="dxa"/>
            <w:left w:w="108" w:type="dxa"/>
            <w:bottom w:w="0" w:type="dxa"/>
            <w:right w:w="108" w:type="dxa"/>
          </w:tblCellMar>
        </w:tblPrEx>
        <w:trPr>
          <w:trHeight w:val="556" w:hRule="atLeast"/>
          <w:jc w:val="center"/>
        </w:trPr>
        <w:tc>
          <w:tcPr>
            <w:tcW w:w="6029" w:type="dxa"/>
            <w:tcBorders>
              <w:top w:val="single" w:color="auto" w:sz="4" w:space="0"/>
              <w:left w:val="single" w:color="auto" w:sz="8" w:space="0"/>
              <w:bottom w:val="single" w:color="auto" w:sz="4" w:space="0"/>
              <w:right w:val="single" w:color="auto" w:sz="4" w:space="0"/>
            </w:tcBorders>
            <w:noWrap w:val="0"/>
            <w:vAlign w:val="center"/>
          </w:tcPr>
          <w:p w14:paraId="6C55AB71">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3836" w:type="dxa"/>
            <w:tcBorders>
              <w:top w:val="single" w:color="auto" w:sz="4" w:space="0"/>
              <w:left w:val="single" w:color="auto" w:sz="4" w:space="0"/>
              <w:bottom w:val="single" w:color="auto" w:sz="4" w:space="0"/>
              <w:right w:val="single" w:color="000000" w:sz="8" w:space="0"/>
            </w:tcBorders>
            <w:noWrap w:val="0"/>
            <w:vAlign w:val="center"/>
          </w:tcPr>
          <w:p w14:paraId="4CBAD79E">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3927FD28">
        <w:tblPrEx>
          <w:tblCellMar>
            <w:top w:w="0" w:type="dxa"/>
            <w:left w:w="108" w:type="dxa"/>
            <w:bottom w:w="0" w:type="dxa"/>
            <w:right w:w="108" w:type="dxa"/>
          </w:tblCellMar>
        </w:tblPrEx>
        <w:trPr>
          <w:trHeight w:val="475" w:hRule="atLeast"/>
          <w:jc w:val="center"/>
        </w:trPr>
        <w:tc>
          <w:tcPr>
            <w:tcW w:w="6029" w:type="dxa"/>
            <w:tcBorders>
              <w:top w:val="single" w:color="auto" w:sz="4" w:space="0"/>
              <w:left w:val="single" w:color="auto" w:sz="4" w:space="0"/>
              <w:bottom w:val="single" w:color="auto" w:sz="4" w:space="0"/>
              <w:right w:val="single" w:color="auto" w:sz="4" w:space="0"/>
            </w:tcBorders>
            <w:noWrap w:val="0"/>
            <w:vAlign w:val="center"/>
          </w:tcPr>
          <w:p w14:paraId="25E80605">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836" w:type="dxa"/>
            <w:tcBorders>
              <w:top w:val="single" w:color="auto" w:sz="4" w:space="0"/>
              <w:left w:val="single" w:color="auto" w:sz="4" w:space="0"/>
              <w:bottom w:val="single" w:color="auto" w:sz="4" w:space="0"/>
              <w:right w:val="single" w:color="auto" w:sz="4" w:space="0"/>
            </w:tcBorders>
            <w:noWrap w:val="0"/>
            <w:vAlign w:val="center"/>
          </w:tcPr>
          <w:p w14:paraId="2D8E9793">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0A94FBD2">
        <w:tblPrEx>
          <w:tblCellMar>
            <w:top w:w="0" w:type="dxa"/>
            <w:left w:w="108" w:type="dxa"/>
            <w:bottom w:w="0" w:type="dxa"/>
            <w:right w:w="108" w:type="dxa"/>
          </w:tblCellMar>
        </w:tblPrEx>
        <w:trPr>
          <w:trHeight w:val="386" w:hRule="atLeast"/>
          <w:jc w:val="center"/>
        </w:trPr>
        <w:tc>
          <w:tcPr>
            <w:tcW w:w="9865" w:type="dxa"/>
            <w:gridSpan w:val="2"/>
            <w:tcBorders>
              <w:top w:val="single" w:color="auto" w:sz="4" w:space="0"/>
              <w:left w:val="single" w:color="auto" w:sz="4" w:space="0"/>
              <w:bottom w:val="single" w:color="auto" w:sz="4" w:space="0"/>
              <w:right w:val="single" w:color="auto" w:sz="4" w:space="0"/>
            </w:tcBorders>
            <w:noWrap w:val="0"/>
            <w:vAlign w:val="center"/>
          </w:tcPr>
          <w:p w14:paraId="12B4CD39">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59827576">
      <w:pPr>
        <w:pStyle w:val="606"/>
        <w:adjustRightInd/>
        <w:spacing w:line="360" w:lineRule="auto"/>
        <w:ind w:firstLine="0"/>
        <w:rPr>
          <w:rFonts w:hint="eastAsia" w:ascii="宋体" w:hAnsi="宋体" w:eastAsia="宋体" w:cs="宋体"/>
          <w:color w:val="auto"/>
          <w:sz w:val="21"/>
          <w:szCs w:val="21"/>
          <w:highlight w:val="none"/>
        </w:rPr>
      </w:pPr>
    </w:p>
    <w:p w14:paraId="4D5C5216">
      <w:pPr>
        <w:pStyle w:val="606"/>
        <w:adjustRightInd/>
        <w:spacing w:line="360" w:lineRule="auto"/>
        <w:ind w:firstLine="210" w:firstLineChars="100"/>
        <w:rPr>
          <w:rFonts w:hint="eastAsia" w:ascii="宋体" w:hAnsi="宋体" w:eastAsia="宋体" w:cs="宋体"/>
          <w:color w:val="auto"/>
          <w:sz w:val="21"/>
          <w:szCs w:val="21"/>
          <w:highlight w:val="none"/>
        </w:rPr>
        <w:sectPr>
          <w:pgSz w:w="11907" w:h="16840"/>
          <w:pgMar w:top="1417" w:right="1247" w:bottom="1418" w:left="1418" w:header="851" w:footer="992" w:gutter="0"/>
          <w:pgNumType w:fmt="decimal"/>
          <w:cols w:space="720" w:num="1"/>
          <w:docGrid w:linePitch="312" w:charSpace="0"/>
        </w:sectPr>
      </w:pPr>
      <w:r>
        <w:rPr>
          <w:rFonts w:hint="eastAsia" w:ascii="宋体" w:hAnsi="宋体" w:eastAsia="宋体" w:cs="宋体"/>
          <w:color w:val="auto"/>
          <w:sz w:val="21"/>
          <w:szCs w:val="21"/>
          <w:highlight w:val="none"/>
        </w:rPr>
        <w:t>注：中标单位进场后与招标人共同协商</w:t>
      </w:r>
      <w:r>
        <w:rPr>
          <w:rFonts w:hint="eastAsia" w:ascii="宋体" w:hAnsi="宋体" w:eastAsia="宋体" w:cs="宋体"/>
          <w:color w:val="auto"/>
          <w:sz w:val="21"/>
          <w:szCs w:val="21"/>
          <w:highlight w:val="none"/>
          <w:lang w:val="en-US" w:eastAsia="zh-CN"/>
        </w:rPr>
        <w:t>优化</w:t>
      </w:r>
      <w:r>
        <w:rPr>
          <w:rFonts w:hint="eastAsia" w:ascii="宋体" w:hAnsi="宋体" w:eastAsia="宋体" w:cs="宋体"/>
          <w:color w:val="auto"/>
          <w:sz w:val="21"/>
          <w:szCs w:val="21"/>
          <w:highlight w:val="none"/>
        </w:rPr>
        <w:t>考核表内容。</w:t>
      </w:r>
    </w:p>
    <w:p w14:paraId="096500DE">
      <w:pPr>
        <w:pStyle w:val="606"/>
        <w:adjustRightInd/>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、餐饮服务需求</w:t>
      </w:r>
    </w:p>
    <w:p w14:paraId="2A9AD0C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人员素质要求：</w:t>
      </w:r>
    </w:p>
    <w:p w14:paraId="5B3D4133">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厨师长：（招标方现有人员）。</w:t>
      </w:r>
    </w:p>
    <w:p w14:paraId="63FA31A2">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厨师：具有</w:t>
      </w:r>
      <w:r>
        <w:rPr>
          <w:rFonts w:hint="eastAsia" w:ascii="宋体" w:hAnsi="宋体" w:eastAsia="宋体" w:cs="宋体"/>
          <w:bCs/>
          <w:color w:val="auto"/>
          <w:kern w:val="0"/>
          <w:sz w:val="21"/>
          <w:szCs w:val="21"/>
          <w:highlight w:val="none"/>
          <w:lang w:val="en-US" w:eastAsia="zh-CN"/>
        </w:rPr>
        <w:t>二级厨师证及</w:t>
      </w:r>
      <w:r>
        <w:rPr>
          <w:rFonts w:hint="eastAsia" w:ascii="宋体" w:hAnsi="宋体" w:eastAsia="宋体" w:cs="宋体"/>
          <w:bCs/>
          <w:color w:val="auto"/>
          <w:kern w:val="0"/>
          <w:sz w:val="21"/>
          <w:szCs w:val="21"/>
          <w:highlight w:val="none"/>
        </w:rPr>
        <w:t>3年及以上相关厨房烹饪工作经验。</w:t>
      </w:r>
    </w:p>
    <w:p w14:paraId="7A281953">
      <w:pPr>
        <w:pStyle w:val="606"/>
        <w:adjustRightIn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val="0"/>
          <w:color w:val="auto"/>
          <w:kern w:val="0"/>
          <w:sz w:val="21"/>
          <w:szCs w:val="21"/>
          <w:highlight w:val="none"/>
        </w:rPr>
        <w:t>副厨切配、厨房帮工人员：</w:t>
      </w:r>
      <w:r>
        <w:rPr>
          <w:rFonts w:hint="eastAsia" w:ascii="宋体" w:hAnsi="宋体" w:eastAsia="宋体" w:cs="宋体"/>
          <w:color w:val="auto"/>
          <w:kern w:val="0"/>
          <w:sz w:val="21"/>
          <w:szCs w:val="21"/>
          <w:highlight w:val="none"/>
        </w:rPr>
        <w:t>20-50岁之间；健康状况良好；有责任心；初中及以上</w:t>
      </w:r>
      <w:r>
        <w:rPr>
          <w:rFonts w:hint="eastAsia" w:ascii="宋体" w:hAnsi="宋体" w:eastAsia="宋体" w:cs="宋体"/>
          <w:bCs/>
          <w:color w:val="auto"/>
          <w:kern w:val="0"/>
          <w:sz w:val="21"/>
          <w:szCs w:val="21"/>
          <w:highlight w:val="none"/>
        </w:rPr>
        <w:t>学历；按规定，持杭州市餐饮行业健康证上岗；安排利用项目现有人员。具有二年以上同类工作经历。目前厨房最低人数要求：</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人，人员不得兼职。</w:t>
      </w:r>
    </w:p>
    <w:p w14:paraId="3A1A526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餐饮工作要求：</w:t>
      </w:r>
    </w:p>
    <w:p w14:paraId="7F07ABA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厨师长：</w:t>
      </w:r>
    </w:p>
    <w:p w14:paraId="02BA2FF5">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组织和指挥厨房工作，严格按照操作规程加工生产合格的食品，保持厨房卫生、整齐。</w:t>
      </w:r>
    </w:p>
    <w:p w14:paraId="4DA6895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协调好各个环节工作并根据团队成员的业务能力和特长，合理安排各个岗位。</w:t>
      </w:r>
    </w:p>
    <w:p w14:paraId="0488A28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规划厨房设备用具的更换添置计划。对厨房现有设备的使用、保养、管理到位。</w:t>
      </w:r>
    </w:p>
    <w:p w14:paraId="2788EAD7">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组织召开每周例会，总结各项工作，查漏补缺，安排下步工作。</w:t>
      </w:r>
    </w:p>
    <w:p w14:paraId="49F47A29">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严格执行厨房的相关规章制度，岗位工作内容的落实情况，发现问题及时纠正，必要时执行相关的处罚。</w:t>
      </w:r>
    </w:p>
    <w:p w14:paraId="1CCC1E1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定期总结分析经营情况，不断更新和开发新菜肴的品种。严把菜品质量关，提高菜品精细度。</w:t>
      </w:r>
    </w:p>
    <w:p w14:paraId="35033545">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检查厨房中全生产情况，及时消除各种隐患，保证设备、设施及员工安全，第一时间处置突发情况。</w:t>
      </w:r>
    </w:p>
    <w:p w14:paraId="48C3590B">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廉洁自爱，有高度责任心，工作尽职尽责，严抓内部管理，严控成本，做好员工思想教育及技术培训工作。</w:t>
      </w:r>
    </w:p>
    <w:p w14:paraId="2C3C23D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接受膳食委员会的监督与指导，突发食物中毒事件的第一责任人。</w:t>
      </w:r>
    </w:p>
    <w:p w14:paraId="42B1F044">
      <w:pPr>
        <w:pStyle w:val="606"/>
        <w:adjustRightInd/>
        <w:spacing w:line="360" w:lineRule="auto"/>
        <w:rPr>
          <w:rFonts w:hint="eastAsia" w:ascii="宋体" w:hAnsi="宋体" w:eastAsia="宋体" w:cs="宋体"/>
          <w:color w:val="auto"/>
          <w:kern w:val="0"/>
          <w:sz w:val="21"/>
          <w:szCs w:val="21"/>
          <w:highlight w:val="none"/>
        </w:rPr>
      </w:pPr>
    </w:p>
    <w:p w14:paraId="0740F13B">
      <w:pPr>
        <w:pStyle w:val="606"/>
        <w:adjustRightInd/>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厨师</w:t>
      </w:r>
      <w:r>
        <w:rPr>
          <w:rFonts w:hint="eastAsia" w:ascii="宋体" w:hAnsi="宋体" w:eastAsia="宋体" w:cs="宋体"/>
          <w:bCs/>
          <w:color w:val="auto"/>
          <w:kern w:val="0"/>
          <w:sz w:val="21"/>
          <w:szCs w:val="21"/>
          <w:highlight w:val="none"/>
          <w:lang w:val="en-US" w:eastAsia="zh-CN"/>
        </w:rPr>
        <w:t>:</w:t>
      </w:r>
    </w:p>
    <w:p w14:paraId="4AE12083">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负责本岗位所需调料、用具的准备工作，复合调味品（汁、水、酱等）的加工制作工作。</w:t>
      </w:r>
    </w:p>
    <w:p w14:paraId="6AD5C81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负责按照工艺标准烹调各种菜肴，原料的初生熟加工。</w:t>
      </w:r>
    </w:p>
    <w:p w14:paraId="650C164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参与菜品调整，增加新菜品，负责业务技能培训</w:t>
      </w:r>
    </w:p>
    <w:p w14:paraId="10BDB09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做好个人及厨房卫生，要求每天清理调味盒、灶台、墙面、地面、保持干净整洁，抹布每天清洗干净并消毒。吸油烟罩每月清洗一次。每天下班检查并填好厨房巡查表，有情况及时汇报给厨师长。 </w:t>
      </w:r>
    </w:p>
    <w:p w14:paraId="3ABD1A36">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负责本岗位设施、设备的维护和保养工作，树立节约意识，注意节约水、电、及各种食材原料。</w:t>
      </w:r>
    </w:p>
    <w:p w14:paraId="42918B48">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高度重视食品安全，严格遵守菜品加工工艺流程，提高菜品质量。</w:t>
      </w:r>
    </w:p>
    <w:p w14:paraId="28620052">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及时改进通过信息反馈，餐中检查、餐后巡查发现的菜品质量问题。</w:t>
      </w:r>
    </w:p>
    <w:p w14:paraId="6CFD800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厨师长交付的其他工作完成。</w:t>
      </w:r>
    </w:p>
    <w:p w14:paraId="20BF6EB9">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实</w:t>
      </w:r>
      <w:r>
        <w:rPr>
          <w:rFonts w:hint="eastAsia" w:ascii="宋体" w:hAnsi="宋体" w:eastAsia="宋体" w:cs="宋体"/>
          <w:bCs/>
          <w:color w:val="auto"/>
          <w:kern w:val="0"/>
          <w:sz w:val="21"/>
          <w:szCs w:val="21"/>
          <w:highlight w:val="none"/>
        </w:rPr>
        <w:t>际操作中不认真负责导致食品没有加工熟透出现食物中毒事件自己负全部责任。</w:t>
      </w:r>
    </w:p>
    <w:p w14:paraId="19228AE9">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实际操作中大意马虎没有认真检查食物原材料 或者发现食物原材料质量问题没有报告厨师长擅自使用。 导致出现食物中毒事件自己负全部责任。</w:t>
      </w:r>
    </w:p>
    <w:p w14:paraId="647A8D35">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副厨切配人员：</w:t>
      </w:r>
    </w:p>
    <w:p w14:paraId="3774A97A">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负责组织原料的切配及部分菜品的提前腌制工作。</w:t>
      </w:r>
    </w:p>
    <w:p w14:paraId="0D347957">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负责所需食材原料的领取并掌握库存情况，负责本小组验货工作。及冰柜中原料的保管。规范化放置。</w:t>
      </w:r>
    </w:p>
    <w:p w14:paraId="6F496BA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按菜单和标准菜谱的要求切配食材原料。物尽其用，杜绝浪费。</w:t>
      </w:r>
    </w:p>
    <w:p w14:paraId="4027AE3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注意个人卫生，负责厨房的清洁卫生，要求菜架、墙面、地面，冰箱和工作台干净整洁，没有污渍，抹布、刀、菜板每天下班前清洗干净并消毒。</w:t>
      </w:r>
    </w:p>
    <w:p w14:paraId="4A05C88A">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负责本岗位区域设备设施的安全检查工作</w:t>
      </w:r>
    </w:p>
    <w:p w14:paraId="3643608B">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严格执行菜品的工艺量化标准， </w:t>
      </w:r>
    </w:p>
    <w:p w14:paraId="2D2DF31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在餐前备齐备足原料，禁止菜品沽清， 每餐前检查冰柜、保险柜原料是否变质，腐烂，异味存在。 </w:t>
      </w:r>
    </w:p>
    <w:p w14:paraId="6AEC0AD9">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必须在餐前检查身上有无毛发，杜绝菜品异物出现。</w:t>
      </w:r>
    </w:p>
    <w:p w14:paraId="2E05AC29">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协助厨师长做好成本控制，完成厨师长交代的其他任务。</w:t>
      </w:r>
    </w:p>
    <w:p w14:paraId="3257EDB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实际操作中大意马虎没有认真检查食物原材料 或者发现食物原材料质量问题没有报告厨师长擅自使用 导致出现食物中毒事件自己负全部责任。</w:t>
      </w:r>
    </w:p>
    <w:p w14:paraId="2193E45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厨房帮工</w:t>
      </w:r>
    </w:p>
    <w:p w14:paraId="74BD2492">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开餐前须二次更衣，洗手消毒，穿戴好整洁的衣、帽、手套和口罩。 </w:t>
      </w:r>
    </w:p>
    <w:p w14:paraId="2BC0B3D6">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文明服务、热情接待、有问必答、耐心解释、礼貌用语。 </w:t>
      </w:r>
    </w:p>
    <w:p w14:paraId="68C67A01">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买卖公平、三个一样（领导与群众、内部与外部、生人与熟人）不出差错。 </w:t>
      </w:r>
    </w:p>
    <w:p w14:paraId="4BFEF3BA">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对变质饭菜点心不出售。 </w:t>
      </w:r>
    </w:p>
    <w:p w14:paraId="77D795F8">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开餐中保持良好的服务态度，主动询问员工选择菜样，热情微笑服务。</w:t>
      </w:r>
    </w:p>
    <w:p w14:paraId="7B3D669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开餐时间内保证有服务员在熟食间为员工服务。</w:t>
      </w:r>
    </w:p>
    <w:p w14:paraId="0CEC5CC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服从命令、听候调度。</w:t>
      </w:r>
    </w:p>
    <w:p w14:paraId="45DD8E2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厅卫生要求保温台水每天更换、工作台、保温台、地面干，整洁没有油渍，抹布每天下班前清洗并消毒。每天下班检查并填好餐厅巡查表有情况及时汇报给厨师长。</w:t>
      </w:r>
    </w:p>
    <w:p w14:paraId="56F1BDF1">
      <w:pPr>
        <w:pStyle w:val="606"/>
        <w:adjustRightInd/>
        <w:spacing w:line="360" w:lineRule="auto"/>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面点师2人（中西式面点师需具有3年以上工作经验或具有面点师证书）</w:t>
      </w:r>
    </w:p>
    <w:p w14:paraId="471FC53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其他要求</w:t>
      </w:r>
    </w:p>
    <w:tbl>
      <w:tblPr>
        <w:tblStyle w:val="63"/>
        <w:tblW w:w="93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859"/>
      </w:tblGrid>
      <w:tr w14:paraId="2AC3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noWrap w:val="0"/>
            <w:vAlign w:val="center"/>
          </w:tcPr>
          <w:p w14:paraId="544A96D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中标人配备要求</w:t>
            </w:r>
          </w:p>
        </w:tc>
        <w:tc>
          <w:tcPr>
            <w:tcW w:w="6859" w:type="dxa"/>
            <w:noWrap w:val="0"/>
            <w:vAlign w:val="center"/>
          </w:tcPr>
          <w:p w14:paraId="5BACD3CF">
            <w:pPr>
              <w:pStyle w:val="606"/>
              <w:numPr>
                <w:ilvl w:val="0"/>
                <w:numId w:val="2"/>
              </w:numPr>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各季统一的工作服、工作鞋、工作帽、围裙、口罩。 </w:t>
            </w:r>
          </w:p>
          <w:p w14:paraId="06F2C17C">
            <w:pPr>
              <w:pStyle w:val="606"/>
              <w:numPr>
                <w:ilvl w:val="0"/>
                <w:numId w:val="2"/>
              </w:numPr>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针对大厅大理石地面配备抛光机、食堂餐厅过道等处配备专用洗地机。</w:t>
            </w:r>
            <w:r>
              <w:rPr>
                <w:rFonts w:hint="eastAsia" w:ascii="宋体" w:hAnsi="宋体" w:eastAsia="宋体" w:cs="宋体"/>
                <w:color w:val="auto"/>
                <w:sz w:val="21"/>
                <w:szCs w:val="21"/>
                <w:highlight w:val="none"/>
              </w:rPr>
              <w:t xml:space="preserve">                  </w:t>
            </w:r>
          </w:p>
        </w:tc>
      </w:tr>
    </w:tbl>
    <w:p w14:paraId="43194AA5">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1）建立健全各项管理制度，合法经营。重视卫生防疫、消防、治安等工作，杜绝食品卫生不良事件、消防不良事件及治安、刑事案件的发生</w:t>
      </w:r>
    </w:p>
    <w:p w14:paraId="3ABC4C8B">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严格遵守《食品安全法》，落实卫生管理制度。从业人员必须持有效的健康证上岗。严把食品卫生、餐具卫生、环境卫生、个人卫生关，各项指标达到A级餐饮单位标准。配合项目通过各项检查（如三甲项目评审，JCI论证以及各级行政卫生监督部门的检查）。</w:t>
      </w:r>
    </w:p>
    <w:p w14:paraId="4393D043">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3）保证一日三餐正点、足量，菜肴品质优异，营养健康，力求色香味俱全。做好保温工作。</w:t>
      </w:r>
    </w:p>
    <w:p w14:paraId="6AC276E7">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4）工作人员必须统一着装，仪表端正。</w:t>
      </w:r>
    </w:p>
    <w:p w14:paraId="1E67D744">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5）建立各项监管体系，随时接受、积极配合项目职能部门以及膳管会的监督管理工作。</w:t>
      </w:r>
    </w:p>
    <w:p w14:paraId="55A7F7D8">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6）服务区域的各项服务工作时间必须符合及满足招标人的要求，周末及公众假期，需根据招标人需要提供服务。</w:t>
      </w:r>
    </w:p>
    <w:p w14:paraId="008C9BB7">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7）全面负责厨房区域的卫生防疫和物品摆放整洁。</w:t>
      </w:r>
    </w:p>
    <w:p w14:paraId="7035268C">
      <w:pPr>
        <w:pStyle w:val="606"/>
        <w:adjustRightInd/>
        <w:spacing w:line="360" w:lineRule="auto"/>
        <w:rPr>
          <w:rFonts w:hint="eastAsia" w:ascii="宋体" w:hAnsi="宋体" w:eastAsia="宋体" w:cs="宋体"/>
          <w:bCs/>
          <w:color w:val="auto"/>
          <w:sz w:val="21"/>
          <w:szCs w:val="21"/>
          <w:highlight w:val="none"/>
        </w:rPr>
      </w:pPr>
    </w:p>
    <w:p w14:paraId="6F7622CA">
      <w:pPr>
        <w:pStyle w:val="606"/>
        <w:adjustRightIn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餐饮服务质量考核</w:t>
      </w:r>
    </w:p>
    <w:tbl>
      <w:tblPr>
        <w:tblStyle w:val="63"/>
        <w:tblpPr w:leftFromText="180" w:rightFromText="180" w:vertAnchor="text" w:horzAnchor="page" w:tblpX="1500" w:tblpY="435"/>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254"/>
        <w:gridCol w:w="795"/>
        <w:gridCol w:w="570"/>
        <w:gridCol w:w="485"/>
        <w:gridCol w:w="15"/>
        <w:gridCol w:w="505"/>
        <w:gridCol w:w="445"/>
        <w:gridCol w:w="15"/>
        <w:gridCol w:w="390"/>
        <w:gridCol w:w="540"/>
      </w:tblGrid>
      <w:tr w14:paraId="20C6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3A52FF96">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考核内容</w:t>
            </w:r>
          </w:p>
        </w:tc>
        <w:tc>
          <w:tcPr>
            <w:tcW w:w="4254" w:type="dxa"/>
            <w:vMerge w:val="restart"/>
            <w:noWrap w:val="0"/>
            <w:vAlign w:val="center"/>
          </w:tcPr>
          <w:p w14:paraId="3B5E77BC">
            <w:pPr>
              <w:pStyle w:val="606"/>
              <w:adjustRightInd/>
              <w:spacing w:line="360" w:lineRule="auto"/>
              <w:ind w:firstLine="984" w:firstLineChars="46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考评目标</w:t>
            </w:r>
          </w:p>
        </w:tc>
        <w:tc>
          <w:tcPr>
            <w:tcW w:w="795" w:type="dxa"/>
            <w:vMerge w:val="restart"/>
            <w:noWrap w:val="0"/>
            <w:vAlign w:val="center"/>
          </w:tcPr>
          <w:p w14:paraId="50904984">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2425" w:type="dxa"/>
            <w:gridSpan w:val="7"/>
            <w:noWrap w:val="0"/>
            <w:vAlign w:val="center"/>
          </w:tcPr>
          <w:p w14:paraId="1E297E43">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540" w:type="dxa"/>
            <w:vMerge w:val="restart"/>
            <w:noWrap w:val="0"/>
            <w:vAlign w:val="center"/>
          </w:tcPr>
          <w:p w14:paraId="6CA40314">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检查分</w:t>
            </w:r>
          </w:p>
        </w:tc>
      </w:tr>
      <w:tr w14:paraId="4653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46" w:type="dxa"/>
            <w:vMerge w:val="continue"/>
            <w:noWrap w:val="0"/>
            <w:vAlign w:val="center"/>
          </w:tcPr>
          <w:p w14:paraId="28A408AA">
            <w:pPr>
              <w:pStyle w:val="606"/>
              <w:adjustRightInd/>
              <w:spacing w:line="360" w:lineRule="auto"/>
              <w:rPr>
                <w:rFonts w:hint="eastAsia" w:ascii="宋体" w:hAnsi="宋体" w:eastAsia="宋体" w:cs="宋体"/>
                <w:bCs/>
                <w:color w:val="auto"/>
                <w:sz w:val="21"/>
                <w:szCs w:val="21"/>
                <w:highlight w:val="none"/>
              </w:rPr>
            </w:pPr>
          </w:p>
        </w:tc>
        <w:tc>
          <w:tcPr>
            <w:tcW w:w="4254" w:type="dxa"/>
            <w:vMerge w:val="continue"/>
            <w:noWrap w:val="0"/>
            <w:vAlign w:val="center"/>
          </w:tcPr>
          <w:p w14:paraId="34841538">
            <w:pPr>
              <w:pStyle w:val="606"/>
              <w:adjustRightInd/>
              <w:spacing w:line="360" w:lineRule="auto"/>
              <w:rPr>
                <w:rFonts w:hint="eastAsia" w:ascii="宋体" w:hAnsi="宋体" w:eastAsia="宋体" w:cs="宋体"/>
                <w:bCs/>
                <w:color w:val="auto"/>
                <w:sz w:val="21"/>
                <w:szCs w:val="21"/>
                <w:highlight w:val="none"/>
              </w:rPr>
            </w:pPr>
          </w:p>
        </w:tc>
        <w:tc>
          <w:tcPr>
            <w:tcW w:w="795" w:type="dxa"/>
            <w:vMerge w:val="continue"/>
            <w:noWrap w:val="0"/>
            <w:vAlign w:val="center"/>
          </w:tcPr>
          <w:p w14:paraId="546EBC0E">
            <w:pPr>
              <w:pStyle w:val="606"/>
              <w:adjustRightInd/>
              <w:spacing w:line="360" w:lineRule="auto"/>
              <w:jc w:val="center"/>
              <w:rPr>
                <w:rFonts w:hint="eastAsia" w:ascii="宋体" w:hAnsi="宋体" w:eastAsia="宋体" w:cs="宋体"/>
                <w:bCs/>
                <w:color w:val="auto"/>
                <w:sz w:val="21"/>
                <w:szCs w:val="21"/>
                <w:highlight w:val="none"/>
              </w:rPr>
            </w:pPr>
          </w:p>
        </w:tc>
        <w:tc>
          <w:tcPr>
            <w:tcW w:w="570" w:type="dxa"/>
            <w:noWrap w:val="0"/>
            <w:vAlign w:val="center"/>
          </w:tcPr>
          <w:p w14:paraId="48B9B7BE">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好</w:t>
            </w:r>
          </w:p>
        </w:tc>
        <w:tc>
          <w:tcPr>
            <w:tcW w:w="500" w:type="dxa"/>
            <w:gridSpan w:val="2"/>
            <w:noWrap w:val="0"/>
            <w:vAlign w:val="center"/>
          </w:tcPr>
          <w:p w14:paraId="4B381A89">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较好</w:t>
            </w:r>
          </w:p>
        </w:tc>
        <w:tc>
          <w:tcPr>
            <w:tcW w:w="505" w:type="dxa"/>
            <w:noWrap w:val="0"/>
            <w:vAlign w:val="center"/>
          </w:tcPr>
          <w:p w14:paraId="202C55D7">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一般</w:t>
            </w:r>
          </w:p>
        </w:tc>
        <w:tc>
          <w:tcPr>
            <w:tcW w:w="460" w:type="dxa"/>
            <w:gridSpan w:val="2"/>
            <w:noWrap w:val="0"/>
            <w:vAlign w:val="center"/>
          </w:tcPr>
          <w:p w14:paraId="027CE280">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较差</w:t>
            </w:r>
          </w:p>
        </w:tc>
        <w:tc>
          <w:tcPr>
            <w:tcW w:w="390" w:type="dxa"/>
            <w:noWrap w:val="0"/>
            <w:vAlign w:val="center"/>
          </w:tcPr>
          <w:p w14:paraId="4CDCF309">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w:t>
            </w:r>
          </w:p>
        </w:tc>
        <w:tc>
          <w:tcPr>
            <w:tcW w:w="540" w:type="dxa"/>
            <w:vMerge w:val="continue"/>
            <w:noWrap w:val="0"/>
            <w:vAlign w:val="top"/>
          </w:tcPr>
          <w:p w14:paraId="32263A46">
            <w:pPr>
              <w:pStyle w:val="606"/>
              <w:adjustRightInd/>
              <w:spacing w:line="360" w:lineRule="auto"/>
              <w:ind w:firstLine="0"/>
              <w:rPr>
                <w:rFonts w:hint="eastAsia" w:ascii="宋体" w:hAnsi="宋体" w:eastAsia="宋体" w:cs="宋体"/>
                <w:bCs/>
                <w:color w:val="auto"/>
                <w:sz w:val="21"/>
                <w:szCs w:val="21"/>
                <w:highlight w:val="none"/>
              </w:rPr>
            </w:pPr>
          </w:p>
        </w:tc>
      </w:tr>
      <w:tr w14:paraId="4739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320C5AE8">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制度建设</w:t>
            </w:r>
          </w:p>
        </w:tc>
        <w:tc>
          <w:tcPr>
            <w:tcW w:w="4254" w:type="dxa"/>
            <w:noWrap w:val="0"/>
            <w:vAlign w:val="bottom"/>
          </w:tcPr>
          <w:p w14:paraId="4FC7F3F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工作人员设置到位，分工明确合理，操作合格，持证上岗，劳动用工合法合规，交缴各类社会保险。</w:t>
            </w:r>
          </w:p>
        </w:tc>
        <w:tc>
          <w:tcPr>
            <w:tcW w:w="795" w:type="dxa"/>
            <w:noWrap w:val="0"/>
            <w:vAlign w:val="center"/>
          </w:tcPr>
          <w:p w14:paraId="13C1F4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773170B9">
            <w:pPr>
              <w:pStyle w:val="606"/>
              <w:adjustRightInd/>
              <w:spacing w:line="360" w:lineRule="auto"/>
              <w:ind w:firstLine="0"/>
              <w:jc w:val="left"/>
              <w:rPr>
                <w:rFonts w:hint="eastAsia" w:ascii="宋体" w:hAnsi="宋体" w:eastAsia="宋体" w:cs="宋体"/>
                <w:color w:val="auto"/>
                <w:sz w:val="21"/>
                <w:szCs w:val="21"/>
                <w:highlight w:val="none"/>
              </w:rPr>
            </w:pPr>
          </w:p>
        </w:tc>
        <w:tc>
          <w:tcPr>
            <w:tcW w:w="500" w:type="dxa"/>
            <w:gridSpan w:val="2"/>
            <w:noWrap w:val="0"/>
            <w:vAlign w:val="center"/>
          </w:tcPr>
          <w:p w14:paraId="4E362235">
            <w:pPr>
              <w:pStyle w:val="606"/>
              <w:adjustRightInd/>
              <w:spacing w:line="360" w:lineRule="auto"/>
              <w:ind w:firstLine="0"/>
              <w:jc w:val="left"/>
              <w:rPr>
                <w:rFonts w:hint="eastAsia" w:ascii="宋体" w:hAnsi="宋体" w:eastAsia="宋体" w:cs="宋体"/>
                <w:color w:val="auto"/>
                <w:sz w:val="21"/>
                <w:szCs w:val="21"/>
                <w:highlight w:val="none"/>
              </w:rPr>
            </w:pPr>
          </w:p>
        </w:tc>
        <w:tc>
          <w:tcPr>
            <w:tcW w:w="505" w:type="dxa"/>
            <w:noWrap w:val="0"/>
            <w:vAlign w:val="center"/>
          </w:tcPr>
          <w:p w14:paraId="4C6CF46F">
            <w:pPr>
              <w:pStyle w:val="606"/>
              <w:adjustRightInd/>
              <w:spacing w:line="360" w:lineRule="auto"/>
              <w:ind w:firstLine="0"/>
              <w:jc w:val="left"/>
              <w:rPr>
                <w:rFonts w:hint="eastAsia" w:ascii="宋体" w:hAnsi="宋体" w:eastAsia="宋体" w:cs="宋体"/>
                <w:color w:val="auto"/>
                <w:sz w:val="21"/>
                <w:szCs w:val="21"/>
                <w:highlight w:val="none"/>
              </w:rPr>
            </w:pPr>
          </w:p>
        </w:tc>
        <w:tc>
          <w:tcPr>
            <w:tcW w:w="460" w:type="dxa"/>
            <w:gridSpan w:val="2"/>
            <w:noWrap w:val="0"/>
            <w:vAlign w:val="center"/>
          </w:tcPr>
          <w:p w14:paraId="3AEE1A84">
            <w:pPr>
              <w:pStyle w:val="606"/>
              <w:adjustRightInd/>
              <w:spacing w:line="360" w:lineRule="auto"/>
              <w:ind w:firstLine="0"/>
              <w:jc w:val="left"/>
              <w:rPr>
                <w:rFonts w:hint="eastAsia" w:ascii="宋体" w:hAnsi="宋体" w:eastAsia="宋体" w:cs="宋体"/>
                <w:color w:val="auto"/>
                <w:sz w:val="21"/>
                <w:szCs w:val="21"/>
                <w:highlight w:val="none"/>
              </w:rPr>
            </w:pPr>
          </w:p>
        </w:tc>
        <w:tc>
          <w:tcPr>
            <w:tcW w:w="390" w:type="dxa"/>
            <w:noWrap w:val="0"/>
            <w:vAlign w:val="center"/>
          </w:tcPr>
          <w:p w14:paraId="039B464C">
            <w:pPr>
              <w:pStyle w:val="606"/>
              <w:adjustRightInd/>
              <w:spacing w:line="360" w:lineRule="auto"/>
              <w:ind w:firstLine="0"/>
              <w:jc w:val="left"/>
              <w:rPr>
                <w:rFonts w:hint="eastAsia" w:ascii="宋体" w:hAnsi="宋体" w:eastAsia="宋体" w:cs="宋体"/>
                <w:color w:val="auto"/>
                <w:sz w:val="21"/>
                <w:szCs w:val="21"/>
                <w:highlight w:val="none"/>
              </w:rPr>
            </w:pPr>
          </w:p>
        </w:tc>
        <w:tc>
          <w:tcPr>
            <w:tcW w:w="540" w:type="dxa"/>
            <w:noWrap w:val="0"/>
            <w:vAlign w:val="top"/>
          </w:tcPr>
          <w:p w14:paraId="55B54A01">
            <w:pPr>
              <w:pStyle w:val="606"/>
              <w:adjustRightInd/>
              <w:spacing w:line="360" w:lineRule="auto"/>
              <w:rPr>
                <w:rFonts w:hint="eastAsia" w:ascii="宋体" w:hAnsi="宋体" w:eastAsia="宋体" w:cs="宋体"/>
                <w:bCs/>
                <w:color w:val="auto"/>
                <w:sz w:val="21"/>
                <w:szCs w:val="21"/>
                <w:highlight w:val="none"/>
              </w:rPr>
            </w:pPr>
          </w:p>
        </w:tc>
      </w:tr>
      <w:tr w14:paraId="7524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78428D0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33A7EF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工作人员着装统一、整洁，佩戴工牌，行为规范。</w:t>
            </w:r>
          </w:p>
        </w:tc>
        <w:tc>
          <w:tcPr>
            <w:tcW w:w="795" w:type="dxa"/>
            <w:noWrap w:val="0"/>
            <w:vAlign w:val="center"/>
          </w:tcPr>
          <w:p w14:paraId="3CDB6FB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69C78C83">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544ACC7">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0FB428E4">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A644F54">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60D2C6D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600B683">
            <w:pPr>
              <w:pStyle w:val="606"/>
              <w:adjustRightInd/>
              <w:spacing w:line="360" w:lineRule="auto"/>
              <w:rPr>
                <w:rFonts w:hint="eastAsia" w:ascii="宋体" w:hAnsi="宋体" w:eastAsia="宋体" w:cs="宋体"/>
                <w:bCs/>
                <w:color w:val="auto"/>
                <w:sz w:val="21"/>
                <w:szCs w:val="21"/>
                <w:highlight w:val="none"/>
              </w:rPr>
            </w:pPr>
          </w:p>
        </w:tc>
      </w:tr>
      <w:tr w14:paraId="3F0A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3A6DC1F7">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7AD3112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制定各类厨房设施设备操作规程及保养制度。</w:t>
            </w:r>
          </w:p>
        </w:tc>
        <w:tc>
          <w:tcPr>
            <w:tcW w:w="795" w:type="dxa"/>
            <w:noWrap w:val="0"/>
            <w:vAlign w:val="center"/>
          </w:tcPr>
          <w:p w14:paraId="1333BB8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50C6EA64">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4E8A6223">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0436331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539DDB2">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4565F9F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5E0D1F78">
            <w:pPr>
              <w:pStyle w:val="606"/>
              <w:adjustRightInd/>
              <w:spacing w:line="360" w:lineRule="auto"/>
              <w:rPr>
                <w:rFonts w:hint="eastAsia" w:ascii="宋体" w:hAnsi="宋体" w:eastAsia="宋体" w:cs="宋体"/>
                <w:bCs/>
                <w:color w:val="auto"/>
                <w:sz w:val="21"/>
                <w:szCs w:val="21"/>
                <w:highlight w:val="none"/>
              </w:rPr>
            </w:pPr>
          </w:p>
        </w:tc>
      </w:tr>
      <w:tr w14:paraId="1243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5A62E216">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D535C6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食材、耗材进销存、工具管理、记录完整，符合物业管理规定要求，建立月报表制度。</w:t>
            </w:r>
          </w:p>
        </w:tc>
        <w:tc>
          <w:tcPr>
            <w:tcW w:w="795" w:type="dxa"/>
            <w:noWrap w:val="0"/>
            <w:vAlign w:val="center"/>
          </w:tcPr>
          <w:p w14:paraId="5E775C2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4244713E">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56E51F32">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0C60030">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7D5947B">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66B977B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3245530D">
            <w:pPr>
              <w:pStyle w:val="606"/>
              <w:adjustRightInd/>
              <w:spacing w:line="360" w:lineRule="auto"/>
              <w:rPr>
                <w:rFonts w:hint="eastAsia" w:ascii="宋体" w:hAnsi="宋体" w:eastAsia="宋体" w:cs="宋体"/>
                <w:bCs/>
                <w:color w:val="auto"/>
                <w:sz w:val="21"/>
                <w:szCs w:val="21"/>
                <w:highlight w:val="none"/>
              </w:rPr>
            </w:pPr>
          </w:p>
        </w:tc>
      </w:tr>
      <w:tr w14:paraId="21AA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1DFE1A0A">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2DE9BA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制定项目厨房管理制度。</w:t>
            </w:r>
          </w:p>
        </w:tc>
        <w:tc>
          <w:tcPr>
            <w:tcW w:w="795" w:type="dxa"/>
            <w:noWrap w:val="0"/>
            <w:vAlign w:val="center"/>
          </w:tcPr>
          <w:p w14:paraId="3BFBD00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3B4EEEB3">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0C5CE05D">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9FC21F5">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5B467EE">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9E9810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C0056D3">
            <w:pPr>
              <w:pStyle w:val="606"/>
              <w:adjustRightInd/>
              <w:spacing w:line="360" w:lineRule="auto"/>
              <w:rPr>
                <w:rFonts w:hint="eastAsia" w:ascii="宋体" w:hAnsi="宋体" w:eastAsia="宋体" w:cs="宋体"/>
                <w:bCs/>
                <w:color w:val="auto"/>
                <w:sz w:val="21"/>
                <w:szCs w:val="21"/>
                <w:highlight w:val="none"/>
              </w:rPr>
            </w:pPr>
          </w:p>
        </w:tc>
      </w:tr>
      <w:tr w14:paraId="33EF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05624308">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15CEF33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建立各岗位职责制度并备案。</w:t>
            </w:r>
          </w:p>
        </w:tc>
        <w:tc>
          <w:tcPr>
            <w:tcW w:w="795" w:type="dxa"/>
            <w:noWrap w:val="0"/>
            <w:vAlign w:val="center"/>
          </w:tcPr>
          <w:p w14:paraId="19D9523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A3F476E">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E76788C">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709C82F">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CC3D85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13395D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111D50F">
            <w:pPr>
              <w:pStyle w:val="606"/>
              <w:adjustRightInd/>
              <w:spacing w:line="360" w:lineRule="auto"/>
              <w:rPr>
                <w:rFonts w:hint="eastAsia" w:ascii="宋体" w:hAnsi="宋体" w:eastAsia="宋体" w:cs="宋体"/>
                <w:bCs/>
                <w:color w:val="auto"/>
                <w:sz w:val="21"/>
                <w:szCs w:val="21"/>
                <w:highlight w:val="none"/>
              </w:rPr>
            </w:pPr>
          </w:p>
        </w:tc>
      </w:tr>
      <w:tr w14:paraId="1289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0F8D4044">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B4A800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制定各类应急预案（含食物中毒预案、突发意外事件预案、停电停水应急预案等）。</w:t>
            </w:r>
          </w:p>
        </w:tc>
        <w:tc>
          <w:tcPr>
            <w:tcW w:w="795" w:type="dxa"/>
            <w:noWrap w:val="0"/>
            <w:vAlign w:val="center"/>
          </w:tcPr>
          <w:p w14:paraId="3E2B4DB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37354F80">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F24F9C0">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7A4A78BA">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9DE21B7">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7611BB6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A0C09A2">
            <w:pPr>
              <w:pStyle w:val="606"/>
              <w:adjustRightInd/>
              <w:spacing w:line="360" w:lineRule="auto"/>
              <w:rPr>
                <w:rFonts w:hint="eastAsia" w:ascii="宋体" w:hAnsi="宋体" w:eastAsia="宋体" w:cs="宋体"/>
                <w:bCs/>
                <w:color w:val="auto"/>
                <w:sz w:val="21"/>
                <w:szCs w:val="21"/>
                <w:highlight w:val="none"/>
              </w:rPr>
            </w:pPr>
          </w:p>
        </w:tc>
      </w:tr>
      <w:tr w14:paraId="489D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0CB9D22A">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基础管理</w:t>
            </w:r>
          </w:p>
        </w:tc>
        <w:tc>
          <w:tcPr>
            <w:tcW w:w="4254" w:type="dxa"/>
            <w:noWrap w:val="0"/>
            <w:vAlign w:val="bottom"/>
          </w:tcPr>
          <w:p w14:paraId="14B34CC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保证各项厨房设备运行正常，满足使用要求。</w:t>
            </w:r>
          </w:p>
        </w:tc>
        <w:tc>
          <w:tcPr>
            <w:tcW w:w="795" w:type="dxa"/>
            <w:noWrap w:val="0"/>
            <w:vAlign w:val="center"/>
          </w:tcPr>
          <w:p w14:paraId="6AEEBD8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70" w:type="dxa"/>
            <w:noWrap w:val="0"/>
            <w:vAlign w:val="center"/>
          </w:tcPr>
          <w:p w14:paraId="7F78BDD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279404E0">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7C2B930E">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087F710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186F2E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8F1003F">
            <w:pPr>
              <w:pStyle w:val="606"/>
              <w:adjustRightInd/>
              <w:spacing w:line="360" w:lineRule="auto"/>
              <w:rPr>
                <w:rFonts w:hint="eastAsia" w:ascii="宋体" w:hAnsi="宋体" w:eastAsia="宋体" w:cs="宋体"/>
                <w:bCs/>
                <w:color w:val="auto"/>
                <w:sz w:val="21"/>
                <w:szCs w:val="21"/>
                <w:highlight w:val="none"/>
              </w:rPr>
            </w:pPr>
          </w:p>
        </w:tc>
      </w:tr>
      <w:tr w14:paraId="1FD1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7C98927">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42097DB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制定年度、季度、月度维护设备设施计划。</w:t>
            </w:r>
          </w:p>
        </w:tc>
        <w:tc>
          <w:tcPr>
            <w:tcW w:w="795" w:type="dxa"/>
            <w:noWrap w:val="0"/>
            <w:vAlign w:val="center"/>
          </w:tcPr>
          <w:p w14:paraId="2AF46F7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39D23B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1FF43EC3">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7ADBA007">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C7F9376">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D2B676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6203C59">
            <w:pPr>
              <w:pStyle w:val="606"/>
              <w:adjustRightInd/>
              <w:spacing w:line="360" w:lineRule="auto"/>
              <w:rPr>
                <w:rFonts w:hint="eastAsia" w:ascii="宋体" w:hAnsi="宋体" w:eastAsia="宋体" w:cs="宋体"/>
                <w:bCs/>
                <w:color w:val="auto"/>
                <w:sz w:val="21"/>
                <w:szCs w:val="21"/>
                <w:highlight w:val="none"/>
              </w:rPr>
            </w:pPr>
          </w:p>
        </w:tc>
      </w:tr>
      <w:tr w14:paraId="0C4D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8A1D74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6EE8E2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根据计划按时完成设备设施的保养、维护、检测，记录完整。</w:t>
            </w:r>
          </w:p>
        </w:tc>
        <w:tc>
          <w:tcPr>
            <w:tcW w:w="795" w:type="dxa"/>
            <w:noWrap w:val="0"/>
            <w:vAlign w:val="center"/>
          </w:tcPr>
          <w:p w14:paraId="364DDD3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558F94F">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08568AB9">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4CA6D103">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8557415">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45BA94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54754C50">
            <w:pPr>
              <w:pStyle w:val="606"/>
              <w:adjustRightInd/>
              <w:spacing w:line="360" w:lineRule="auto"/>
              <w:rPr>
                <w:rFonts w:hint="eastAsia" w:ascii="宋体" w:hAnsi="宋体" w:eastAsia="宋体" w:cs="宋体"/>
                <w:bCs/>
                <w:color w:val="auto"/>
                <w:sz w:val="21"/>
                <w:szCs w:val="21"/>
                <w:highlight w:val="none"/>
              </w:rPr>
            </w:pPr>
          </w:p>
        </w:tc>
      </w:tr>
      <w:tr w14:paraId="735E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3C4C83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559EFFD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厨房、餐厅操作间干净，整洁。</w:t>
            </w:r>
          </w:p>
        </w:tc>
        <w:tc>
          <w:tcPr>
            <w:tcW w:w="795" w:type="dxa"/>
            <w:noWrap w:val="0"/>
            <w:vAlign w:val="center"/>
          </w:tcPr>
          <w:p w14:paraId="7DD95D7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7384BD5">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201FDFE2">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61A338E5">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48D62E27">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47FE83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CDA5524">
            <w:pPr>
              <w:pStyle w:val="606"/>
              <w:adjustRightInd/>
              <w:spacing w:line="360" w:lineRule="auto"/>
              <w:rPr>
                <w:rFonts w:hint="eastAsia" w:ascii="宋体" w:hAnsi="宋体" w:eastAsia="宋体" w:cs="宋体"/>
                <w:bCs/>
                <w:color w:val="auto"/>
                <w:sz w:val="21"/>
                <w:szCs w:val="21"/>
                <w:highlight w:val="none"/>
              </w:rPr>
            </w:pPr>
          </w:p>
        </w:tc>
      </w:tr>
      <w:tr w14:paraId="3354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0DCD454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E064E5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厨房进出入人员记录、留样记录及食材存储记录完整。</w:t>
            </w:r>
          </w:p>
        </w:tc>
        <w:tc>
          <w:tcPr>
            <w:tcW w:w="795" w:type="dxa"/>
            <w:noWrap w:val="0"/>
            <w:vAlign w:val="center"/>
          </w:tcPr>
          <w:p w14:paraId="3A44E2A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4639D544">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15673157">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27C588F">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5284DBC">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17D7F1A">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9D67F1F">
            <w:pPr>
              <w:pStyle w:val="606"/>
              <w:adjustRightInd/>
              <w:spacing w:line="360" w:lineRule="auto"/>
              <w:rPr>
                <w:rFonts w:hint="eastAsia" w:ascii="宋体" w:hAnsi="宋体" w:eastAsia="宋体" w:cs="宋体"/>
                <w:bCs/>
                <w:color w:val="auto"/>
                <w:sz w:val="21"/>
                <w:szCs w:val="21"/>
                <w:highlight w:val="none"/>
              </w:rPr>
            </w:pPr>
          </w:p>
        </w:tc>
      </w:tr>
      <w:tr w14:paraId="5652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DC9FA83">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71B0505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厨房设备操作规范，按时做好日常维护并记录。</w:t>
            </w:r>
          </w:p>
        </w:tc>
        <w:tc>
          <w:tcPr>
            <w:tcW w:w="795" w:type="dxa"/>
            <w:noWrap w:val="0"/>
            <w:vAlign w:val="center"/>
          </w:tcPr>
          <w:p w14:paraId="0F90034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751F2CDD">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E05C14E">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F6FB4F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CC436D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036E69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0676BD0">
            <w:pPr>
              <w:pStyle w:val="606"/>
              <w:adjustRightInd/>
              <w:spacing w:line="360" w:lineRule="auto"/>
              <w:rPr>
                <w:rFonts w:hint="eastAsia" w:ascii="宋体" w:hAnsi="宋体" w:eastAsia="宋体" w:cs="宋体"/>
                <w:bCs/>
                <w:color w:val="auto"/>
                <w:sz w:val="21"/>
                <w:szCs w:val="21"/>
                <w:highlight w:val="none"/>
              </w:rPr>
            </w:pPr>
          </w:p>
        </w:tc>
      </w:tr>
      <w:tr w14:paraId="10B4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BB1CD71">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416583D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做好每月成本报表，登记水电使用台账。</w:t>
            </w:r>
          </w:p>
        </w:tc>
        <w:tc>
          <w:tcPr>
            <w:tcW w:w="795" w:type="dxa"/>
            <w:noWrap w:val="0"/>
            <w:vAlign w:val="center"/>
          </w:tcPr>
          <w:p w14:paraId="0EEA554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7E22E08F">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1D53D64F">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48104BD">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E84D23C">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CF4F804">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08F865E0">
            <w:pPr>
              <w:pStyle w:val="606"/>
              <w:adjustRightInd/>
              <w:spacing w:line="360" w:lineRule="auto"/>
              <w:rPr>
                <w:rFonts w:hint="eastAsia" w:ascii="宋体" w:hAnsi="宋体" w:eastAsia="宋体" w:cs="宋体"/>
                <w:bCs/>
                <w:color w:val="auto"/>
                <w:sz w:val="21"/>
                <w:szCs w:val="21"/>
                <w:highlight w:val="none"/>
              </w:rPr>
            </w:pPr>
          </w:p>
        </w:tc>
      </w:tr>
      <w:tr w14:paraId="6C4C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0DEAB98F">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日常工作</w:t>
            </w:r>
          </w:p>
        </w:tc>
        <w:tc>
          <w:tcPr>
            <w:tcW w:w="4254" w:type="dxa"/>
            <w:noWrap w:val="0"/>
            <w:vAlign w:val="bottom"/>
          </w:tcPr>
          <w:p w14:paraId="3E48FD8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制作安全、色香味俱全的菜品。</w:t>
            </w:r>
          </w:p>
        </w:tc>
        <w:tc>
          <w:tcPr>
            <w:tcW w:w="795" w:type="dxa"/>
            <w:noWrap w:val="0"/>
            <w:vAlign w:val="center"/>
          </w:tcPr>
          <w:p w14:paraId="2785C58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7CBA6FC7">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696B421A">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3B4936CE">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D86844B">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72AE251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94B5C9B">
            <w:pPr>
              <w:pStyle w:val="606"/>
              <w:adjustRightInd/>
              <w:spacing w:line="360" w:lineRule="auto"/>
              <w:rPr>
                <w:rFonts w:hint="eastAsia" w:ascii="宋体" w:hAnsi="宋体" w:eastAsia="宋体" w:cs="宋体"/>
                <w:bCs/>
                <w:color w:val="auto"/>
                <w:sz w:val="21"/>
                <w:szCs w:val="21"/>
                <w:highlight w:val="none"/>
              </w:rPr>
            </w:pPr>
          </w:p>
        </w:tc>
      </w:tr>
      <w:tr w14:paraId="7CCC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4244F8E">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0F5194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每两周按时制订菜谱，做好人员的每月排班及考勤。</w:t>
            </w:r>
          </w:p>
        </w:tc>
        <w:tc>
          <w:tcPr>
            <w:tcW w:w="795" w:type="dxa"/>
            <w:noWrap w:val="0"/>
            <w:vAlign w:val="center"/>
          </w:tcPr>
          <w:p w14:paraId="2CB83AF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B4C34A4">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43F86595">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546B748">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4EF214A">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882763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6F0E8DD">
            <w:pPr>
              <w:pStyle w:val="606"/>
              <w:adjustRightInd/>
              <w:spacing w:line="360" w:lineRule="auto"/>
              <w:rPr>
                <w:rFonts w:hint="eastAsia" w:ascii="宋体" w:hAnsi="宋体" w:eastAsia="宋体" w:cs="宋体"/>
                <w:bCs/>
                <w:color w:val="auto"/>
                <w:sz w:val="21"/>
                <w:szCs w:val="21"/>
                <w:highlight w:val="none"/>
              </w:rPr>
            </w:pPr>
          </w:p>
        </w:tc>
      </w:tr>
      <w:tr w14:paraId="3997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43DE184">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2C5D7F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按菜谱做好食材采购清单及收货验收工作。</w:t>
            </w:r>
          </w:p>
        </w:tc>
        <w:tc>
          <w:tcPr>
            <w:tcW w:w="795" w:type="dxa"/>
            <w:noWrap w:val="0"/>
            <w:vAlign w:val="center"/>
          </w:tcPr>
          <w:p w14:paraId="50C31FB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E70C880">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7E5C25C7">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696C398D">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8DC313A">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DD1135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32D95C3">
            <w:pPr>
              <w:pStyle w:val="606"/>
              <w:adjustRightInd/>
              <w:spacing w:line="360" w:lineRule="auto"/>
              <w:rPr>
                <w:rFonts w:hint="eastAsia" w:ascii="宋体" w:hAnsi="宋体" w:eastAsia="宋体" w:cs="宋体"/>
                <w:bCs/>
                <w:color w:val="auto"/>
                <w:sz w:val="21"/>
                <w:szCs w:val="21"/>
                <w:highlight w:val="none"/>
              </w:rPr>
            </w:pPr>
          </w:p>
        </w:tc>
      </w:tr>
      <w:tr w14:paraId="2C06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AEE0DB6">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5DBDDB9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做好食堂饮食的营养搭配及花样品种的调剂，按时餐厅规定时间开餐。</w:t>
            </w:r>
          </w:p>
        </w:tc>
        <w:tc>
          <w:tcPr>
            <w:tcW w:w="795" w:type="dxa"/>
            <w:noWrap w:val="0"/>
            <w:vAlign w:val="center"/>
          </w:tcPr>
          <w:p w14:paraId="04EB344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70C0CFF">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58294A08">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0E71E0E3">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523290D">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A0290F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DF48021">
            <w:pPr>
              <w:pStyle w:val="606"/>
              <w:adjustRightInd/>
              <w:spacing w:line="360" w:lineRule="auto"/>
              <w:rPr>
                <w:rFonts w:hint="eastAsia" w:ascii="宋体" w:hAnsi="宋体" w:eastAsia="宋体" w:cs="宋体"/>
                <w:bCs/>
                <w:color w:val="auto"/>
                <w:sz w:val="21"/>
                <w:szCs w:val="21"/>
                <w:highlight w:val="none"/>
              </w:rPr>
            </w:pPr>
          </w:p>
        </w:tc>
      </w:tr>
      <w:tr w14:paraId="086D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562921E">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51DB40D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做好食堂日常开支及成本控制，严格日常开支控制好成本，做好节能工作安排与落实。</w:t>
            </w:r>
          </w:p>
        </w:tc>
        <w:tc>
          <w:tcPr>
            <w:tcW w:w="795" w:type="dxa"/>
            <w:noWrap w:val="0"/>
            <w:vAlign w:val="center"/>
          </w:tcPr>
          <w:p w14:paraId="1273A0D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710D8FB8">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48F98046">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48D7A0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541CE4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AEFA95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C0189D5">
            <w:pPr>
              <w:pStyle w:val="606"/>
              <w:adjustRightInd/>
              <w:spacing w:line="360" w:lineRule="auto"/>
              <w:rPr>
                <w:rFonts w:hint="eastAsia" w:ascii="宋体" w:hAnsi="宋体" w:eastAsia="宋体" w:cs="宋体"/>
                <w:bCs/>
                <w:color w:val="auto"/>
                <w:sz w:val="21"/>
                <w:szCs w:val="21"/>
                <w:highlight w:val="none"/>
              </w:rPr>
            </w:pPr>
          </w:p>
        </w:tc>
      </w:tr>
      <w:tr w14:paraId="3CC0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0088EE81">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7CF7ABB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负责做好食品卫生安全管理和食堂规范作业，把好食品卫生关，贯彻执行食品卫生法规，防止食物中毒。</w:t>
            </w:r>
          </w:p>
        </w:tc>
        <w:tc>
          <w:tcPr>
            <w:tcW w:w="795" w:type="dxa"/>
            <w:noWrap w:val="0"/>
            <w:vAlign w:val="center"/>
          </w:tcPr>
          <w:p w14:paraId="37ACC6A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F39E729">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068E42D1">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770EE147">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60D1406">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3033014">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205BFB1">
            <w:pPr>
              <w:pStyle w:val="606"/>
              <w:adjustRightInd/>
              <w:spacing w:line="360" w:lineRule="auto"/>
              <w:rPr>
                <w:rFonts w:hint="eastAsia" w:ascii="宋体" w:hAnsi="宋体" w:eastAsia="宋体" w:cs="宋体"/>
                <w:bCs/>
                <w:color w:val="auto"/>
                <w:sz w:val="21"/>
                <w:szCs w:val="21"/>
                <w:highlight w:val="none"/>
              </w:rPr>
            </w:pPr>
          </w:p>
        </w:tc>
      </w:tr>
      <w:tr w14:paraId="4C85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41C1058C">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EDF92D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做好每日小扫除，每周大扫除的卫生清洁工作。</w:t>
            </w:r>
          </w:p>
        </w:tc>
        <w:tc>
          <w:tcPr>
            <w:tcW w:w="795" w:type="dxa"/>
            <w:noWrap w:val="0"/>
            <w:vAlign w:val="center"/>
          </w:tcPr>
          <w:p w14:paraId="7C6CFC1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55ECFD22">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181063F1">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B148004">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0B0D31F">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ADBF61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AD5FD19">
            <w:pPr>
              <w:pStyle w:val="606"/>
              <w:adjustRightInd/>
              <w:spacing w:line="360" w:lineRule="auto"/>
              <w:rPr>
                <w:rFonts w:hint="eastAsia" w:ascii="宋体" w:hAnsi="宋体" w:eastAsia="宋体" w:cs="宋体"/>
                <w:bCs/>
                <w:color w:val="auto"/>
                <w:sz w:val="21"/>
                <w:szCs w:val="21"/>
                <w:highlight w:val="none"/>
              </w:rPr>
            </w:pPr>
          </w:p>
        </w:tc>
      </w:tr>
      <w:tr w14:paraId="4201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01CD412">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6E7F8A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人员有无兼职情况。</w:t>
            </w:r>
          </w:p>
        </w:tc>
        <w:tc>
          <w:tcPr>
            <w:tcW w:w="795" w:type="dxa"/>
            <w:noWrap w:val="0"/>
            <w:vAlign w:val="center"/>
          </w:tcPr>
          <w:p w14:paraId="2569111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52D0530C">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4CFE8EE2">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645C99FF">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C66A0A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D698A0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7B25C8E">
            <w:pPr>
              <w:pStyle w:val="606"/>
              <w:adjustRightInd/>
              <w:spacing w:line="360" w:lineRule="auto"/>
              <w:rPr>
                <w:rFonts w:hint="eastAsia" w:ascii="宋体" w:hAnsi="宋体" w:eastAsia="宋体" w:cs="宋体"/>
                <w:bCs/>
                <w:color w:val="auto"/>
                <w:sz w:val="21"/>
                <w:szCs w:val="21"/>
                <w:highlight w:val="none"/>
              </w:rPr>
            </w:pPr>
          </w:p>
        </w:tc>
      </w:tr>
      <w:tr w14:paraId="7B54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2B4C4903">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729A59D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负责做好食堂其他人员的工作催办。</w:t>
            </w:r>
          </w:p>
        </w:tc>
        <w:tc>
          <w:tcPr>
            <w:tcW w:w="795" w:type="dxa"/>
            <w:noWrap w:val="0"/>
            <w:vAlign w:val="center"/>
          </w:tcPr>
          <w:p w14:paraId="1C386AC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103C1DA">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1262110D">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9706DCF">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91CAD11">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6D9C563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AFF6116">
            <w:pPr>
              <w:pStyle w:val="606"/>
              <w:adjustRightInd/>
              <w:spacing w:line="360" w:lineRule="auto"/>
              <w:rPr>
                <w:rFonts w:hint="eastAsia" w:ascii="宋体" w:hAnsi="宋体" w:eastAsia="宋体" w:cs="宋体"/>
                <w:bCs/>
                <w:color w:val="auto"/>
                <w:sz w:val="21"/>
                <w:szCs w:val="21"/>
                <w:highlight w:val="none"/>
              </w:rPr>
            </w:pPr>
          </w:p>
        </w:tc>
      </w:tr>
      <w:tr w14:paraId="1A50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AA7E52E">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18F941A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督促当班人员的工作，对督促不到位的，承担连带责任。</w:t>
            </w:r>
          </w:p>
        </w:tc>
        <w:tc>
          <w:tcPr>
            <w:tcW w:w="795" w:type="dxa"/>
            <w:noWrap w:val="0"/>
            <w:vAlign w:val="center"/>
          </w:tcPr>
          <w:p w14:paraId="5E23B64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2B60B53C">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462DD35B">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0C048ED0">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4A112540">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652A85A">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6E9DEAF">
            <w:pPr>
              <w:pStyle w:val="606"/>
              <w:adjustRightInd/>
              <w:spacing w:line="360" w:lineRule="auto"/>
              <w:rPr>
                <w:rFonts w:hint="eastAsia" w:ascii="宋体" w:hAnsi="宋体" w:eastAsia="宋体" w:cs="宋体"/>
                <w:bCs/>
                <w:color w:val="auto"/>
                <w:sz w:val="21"/>
                <w:szCs w:val="21"/>
                <w:highlight w:val="none"/>
              </w:rPr>
            </w:pPr>
          </w:p>
        </w:tc>
      </w:tr>
      <w:tr w14:paraId="4A9D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43BA420C">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2F8AF2B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负责做好后勤食堂人员的业务技能培训和指导工作。</w:t>
            </w:r>
          </w:p>
        </w:tc>
        <w:tc>
          <w:tcPr>
            <w:tcW w:w="795" w:type="dxa"/>
            <w:noWrap w:val="0"/>
            <w:vAlign w:val="center"/>
          </w:tcPr>
          <w:p w14:paraId="4082D13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7644FF34">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4ACB0094">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048C53C">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A1D03EF">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7966CF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976E0BC">
            <w:pPr>
              <w:pStyle w:val="606"/>
              <w:adjustRightInd/>
              <w:spacing w:line="360" w:lineRule="auto"/>
              <w:rPr>
                <w:rFonts w:hint="eastAsia" w:ascii="宋体" w:hAnsi="宋体" w:eastAsia="宋体" w:cs="宋体"/>
                <w:bCs/>
                <w:color w:val="auto"/>
                <w:sz w:val="21"/>
                <w:szCs w:val="21"/>
                <w:highlight w:val="none"/>
              </w:rPr>
            </w:pPr>
          </w:p>
        </w:tc>
      </w:tr>
      <w:tr w14:paraId="206A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4B44FB8">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EEFD82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确保人员工作清晰，培训到位，熟练掌握岗位技能</w:t>
            </w:r>
          </w:p>
        </w:tc>
        <w:tc>
          <w:tcPr>
            <w:tcW w:w="795" w:type="dxa"/>
            <w:noWrap w:val="0"/>
            <w:vAlign w:val="center"/>
          </w:tcPr>
          <w:p w14:paraId="3A58E43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1A2F4719">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248A254E">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7C4B8949">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0F3B0377">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B4B097F">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F694364">
            <w:pPr>
              <w:pStyle w:val="606"/>
              <w:adjustRightInd/>
              <w:spacing w:line="360" w:lineRule="auto"/>
              <w:rPr>
                <w:rFonts w:hint="eastAsia" w:ascii="宋体" w:hAnsi="宋体" w:eastAsia="宋体" w:cs="宋体"/>
                <w:bCs/>
                <w:color w:val="auto"/>
                <w:sz w:val="21"/>
                <w:szCs w:val="21"/>
                <w:highlight w:val="none"/>
              </w:rPr>
            </w:pPr>
          </w:p>
        </w:tc>
      </w:tr>
      <w:tr w14:paraId="507B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56CF179">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53792A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按一洗、二清、三消毒，做到餐具无饭渣、无菜叶、无杂物、无污渍。</w:t>
            </w:r>
          </w:p>
        </w:tc>
        <w:tc>
          <w:tcPr>
            <w:tcW w:w="795" w:type="dxa"/>
            <w:noWrap w:val="0"/>
            <w:vAlign w:val="center"/>
          </w:tcPr>
          <w:p w14:paraId="5FB0F74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CE822CF">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6598F655">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041CADAA">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17ED5C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4397A20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0D5BD06">
            <w:pPr>
              <w:pStyle w:val="606"/>
              <w:adjustRightInd/>
              <w:spacing w:line="360" w:lineRule="auto"/>
              <w:rPr>
                <w:rFonts w:hint="eastAsia" w:ascii="宋体" w:hAnsi="宋体" w:eastAsia="宋体" w:cs="宋体"/>
                <w:bCs/>
                <w:color w:val="auto"/>
                <w:sz w:val="21"/>
                <w:szCs w:val="21"/>
                <w:highlight w:val="none"/>
              </w:rPr>
            </w:pPr>
          </w:p>
        </w:tc>
      </w:tr>
      <w:tr w14:paraId="4235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CC85CE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0FA740A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洗菜做到及时、迅速、干净、卫生。</w:t>
            </w:r>
          </w:p>
        </w:tc>
        <w:tc>
          <w:tcPr>
            <w:tcW w:w="795" w:type="dxa"/>
            <w:noWrap w:val="0"/>
            <w:vAlign w:val="center"/>
          </w:tcPr>
          <w:p w14:paraId="046FE2D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49D8348">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6CDAE05B">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3E2108B8">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CA8EDE3">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6F9FCFDA">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4C3AD25">
            <w:pPr>
              <w:pStyle w:val="606"/>
              <w:adjustRightInd/>
              <w:spacing w:line="360" w:lineRule="auto"/>
              <w:rPr>
                <w:rFonts w:hint="eastAsia" w:ascii="宋体" w:hAnsi="宋体" w:eastAsia="宋体" w:cs="宋体"/>
                <w:bCs/>
                <w:color w:val="auto"/>
                <w:sz w:val="21"/>
                <w:szCs w:val="21"/>
                <w:highlight w:val="none"/>
              </w:rPr>
            </w:pPr>
          </w:p>
        </w:tc>
      </w:tr>
      <w:tr w14:paraId="424E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A471AF2">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5ACFA67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要求配菜、分菜均匀，份量适中。</w:t>
            </w:r>
          </w:p>
        </w:tc>
        <w:tc>
          <w:tcPr>
            <w:tcW w:w="795" w:type="dxa"/>
            <w:noWrap w:val="0"/>
            <w:vAlign w:val="center"/>
          </w:tcPr>
          <w:p w14:paraId="150CFA2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873F506">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35E567F1">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278A39D9">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3C8FF0F8">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5BF308BF">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9F63729">
            <w:pPr>
              <w:pStyle w:val="606"/>
              <w:adjustRightInd/>
              <w:spacing w:line="360" w:lineRule="auto"/>
              <w:rPr>
                <w:rFonts w:hint="eastAsia" w:ascii="宋体" w:hAnsi="宋体" w:eastAsia="宋体" w:cs="宋体"/>
                <w:bCs/>
                <w:color w:val="auto"/>
                <w:sz w:val="21"/>
                <w:szCs w:val="21"/>
                <w:highlight w:val="none"/>
              </w:rPr>
            </w:pPr>
          </w:p>
        </w:tc>
      </w:tr>
      <w:tr w14:paraId="439E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BFB4E5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0DDA5B4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按消毒柜高温消毒程序及要求完成，餐具全部消毒到位。</w:t>
            </w:r>
          </w:p>
        </w:tc>
        <w:tc>
          <w:tcPr>
            <w:tcW w:w="795" w:type="dxa"/>
            <w:noWrap w:val="0"/>
            <w:vAlign w:val="center"/>
          </w:tcPr>
          <w:p w14:paraId="4C9C3BD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1B885A5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407B86C1">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14F63C00">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0A52CA02">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0C206FA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3ECE02D">
            <w:pPr>
              <w:pStyle w:val="606"/>
              <w:adjustRightInd/>
              <w:spacing w:line="360" w:lineRule="auto"/>
              <w:rPr>
                <w:rFonts w:hint="eastAsia" w:ascii="宋体" w:hAnsi="宋体" w:eastAsia="宋体" w:cs="宋体"/>
                <w:bCs/>
                <w:color w:val="auto"/>
                <w:sz w:val="21"/>
                <w:szCs w:val="21"/>
                <w:highlight w:val="none"/>
              </w:rPr>
            </w:pPr>
          </w:p>
        </w:tc>
      </w:tr>
      <w:tr w14:paraId="3D57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9677E1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18961C0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认真做好设备设施日、夜巡查工作。</w:t>
            </w:r>
          </w:p>
        </w:tc>
        <w:tc>
          <w:tcPr>
            <w:tcW w:w="795" w:type="dxa"/>
            <w:noWrap w:val="0"/>
            <w:vAlign w:val="center"/>
          </w:tcPr>
          <w:p w14:paraId="7C178B2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780A38F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2066C0DC">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E6A768F">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298A1F3B">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30141BE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57607FA4">
            <w:pPr>
              <w:pStyle w:val="606"/>
              <w:adjustRightInd/>
              <w:spacing w:line="360" w:lineRule="auto"/>
              <w:rPr>
                <w:rFonts w:hint="eastAsia" w:ascii="宋体" w:hAnsi="宋体" w:eastAsia="宋体" w:cs="宋体"/>
                <w:bCs/>
                <w:color w:val="auto"/>
                <w:sz w:val="21"/>
                <w:szCs w:val="21"/>
                <w:highlight w:val="none"/>
              </w:rPr>
            </w:pPr>
          </w:p>
        </w:tc>
      </w:tr>
      <w:tr w14:paraId="74CA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DFE620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58FE7B0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每天餐前、餐后分菜间、打饭园区设备、地面及其他指定设施场地的卫生保持清洁。</w:t>
            </w:r>
          </w:p>
        </w:tc>
        <w:tc>
          <w:tcPr>
            <w:tcW w:w="795" w:type="dxa"/>
            <w:noWrap w:val="0"/>
            <w:vAlign w:val="center"/>
          </w:tcPr>
          <w:p w14:paraId="00CCEF7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A9967A9">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40149A0">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49EC15DD">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0A92C382">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36C23B1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1263BFF">
            <w:pPr>
              <w:pStyle w:val="606"/>
              <w:adjustRightInd/>
              <w:spacing w:line="360" w:lineRule="auto"/>
              <w:rPr>
                <w:rFonts w:hint="eastAsia" w:ascii="宋体" w:hAnsi="宋体" w:eastAsia="宋体" w:cs="宋体"/>
                <w:bCs/>
                <w:color w:val="auto"/>
                <w:sz w:val="21"/>
                <w:szCs w:val="21"/>
                <w:highlight w:val="none"/>
              </w:rPr>
            </w:pPr>
          </w:p>
        </w:tc>
      </w:tr>
      <w:tr w14:paraId="1303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4A7256D2">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549744C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手清洁、指甲、工作服整洁等个人卫生情况。</w:t>
            </w:r>
          </w:p>
        </w:tc>
        <w:tc>
          <w:tcPr>
            <w:tcW w:w="795" w:type="dxa"/>
            <w:noWrap w:val="0"/>
            <w:vAlign w:val="center"/>
          </w:tcPr>
          <w:p w14:paraId="1595BD7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735C743E">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7EF01EB">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0B5905E">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60A13CB8">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220A8B3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0BBDACF">
            <w:pPr>
              <w:pStyle w:val="606"/>
              <w:adjustRightInd/>
              <w:spacing w:line="360" w:lineRule="auto"/>
              <w:rPr>
                <w:rFonts w:hint="eastAsia" w:ascii="宋体" w:hAnsi="宋体" w:eastAsia="宋体" w:cs="宋体"/>
                <w:bCs/>
                <w:color w:val="auto"/>
                <w:sz w:val="21"/>
                <w:szCs w:val="21"/>
                <w:highlight w:val="none"/>
              </w:rPr>
            </w:pPr>
          </w:p>
        </w:tc>
      </w:tr>
      <w:tr w14:paraId="716D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48D19E9A">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日常检查扣分项目</w:t>
            </w:r>
          </w:p>
        </w:tc>
        <w:tc>
          <w:tcPr>
            <w:tcW w:w="4254" w:type="dxa"/>
            <w:noWrap w:val="0"/>
            <w:vAlign w:val="center"/>
          </w:tcPr>
          <w:p w14:paraId="5CEA995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2815" w:type="dxa"/>
            <w:gridSpan w:val="6"/>
            <w:noWrap w:val="0"/>
            <w:vAlign w:val="center"/>
          </w:tcPr>
          <w:p w14:paraId="762CEE5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405" w:type="dxa"/>
            <w:gridSpan w:val="2"/>
            <w:noWrap w:val="0"/>
            <w:vAlign w:val="center"/>
          </w:tcPr>
          <w:p w14:paraId="40C134C9">
            <w:pPr>
              <w:pStyle w:val="606"/>
              <w:adjustRightInd/>
              <w:spacing w:line="360" w:lineRule="auto"/>
              <w:ind w:firstLine="0"/>
              <w:rPr>
                <w:rFonts w:hint="eastAsia" w:ascii="宋体" w:hAnsi="宋体" w:eastAsia="宋体" w:cs="宋体"/>
                <w:color w:val="auto"/>
                <w:sz w:val="21"/>
                <w:szCs w:val="21"/>
                <w:highlight w:val="none"/>
              </w:rPr>
            </w:pPr>
          </w:p>
        </w:tc>
        <w:tc>
          <w:tcPr>
            <w:tcW w:w="540" w:type="dxa"/>
            <w:noWrap w:val="0"/>
            <w:vAlign w:val="top"/>
          </w:tcPr>
          <w:p w14:paraId="7F1966AF">
            <w:pPr>
              <w:pStyle w:val="606"/>
              <w:adjustRightInd/>
              <w:spacing w:line="360" w:lineRule="auto"/>
              <w:rPr>
                <w:rFonts w:hint="eastAsia" w:ascii="宋体" w:hAnsi="宋体" w:eastAsia="宋体" w:cs="宋体"/>
                <w:bCs/>
                <w:color w:val="auto"/>
                <w:sz w:val="21"/>
                <w:szCs w:val="21"/>
                <w:highlight w:val="none"/>
              </w:rPr>
            </w:pPr>
          </w:p>
        </w:tc>
      </w:tr>
      <w:tr w14:paraId="00DB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CE9AEC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7B98C99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w:t>
            </w:r>
            <w:r>
              <w:rPr>
                <w:rFonts w:hint="eastAsia" w:ascii="宋体" w:hAnsi="宋体" w:eastAsia="宋体" w:cs="宋体"/>
                <w:color w:val="auto"/>
                <w:sz w:val="21"/>
                <w:szCs w:val="21"/>
                <w:highlight w:val="none"/>
                <w:lang w:val="en-US" w:eastAsia="zh-CN"/>
              </w:rPr>
              <w:t>甲方及</w:t>
            </w:r>
            <w:r>
              <w:rPr>
                <w:rFonts w:hint="eastAsia" w:ascii="宋体" w:hAnsi="宋体" w:eastAsia="宋体" w:cs="宋体"/>
                <w:color w:val="auto"/>
                <w:sz w:val="21"/>
                <w:szCs w:val="21"/>
                <w:highlight w:val="none"/>
              </w:rPr>
              <w:t>监管部门（人员）提出的整改意见落实不到位的。</w:t>
            </w:r>
          </w:p>
        </w:tc>
        <w:tc>
          <w:tcPr>
            <w:tcW w:w="3220" w:type="dxa"/>
            <w:gridSpan w:val="8"/>
            <w:noWrap w:val="0"/>
            <w:vAlign w:val="center"/>
          </w:tcPr>
          <w:p w14:paraId="03BBFBF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540" w:type="dxa"/>
            <w:noWrap w:val="0"/>
            <w:vAlign w:val="top"/>
          </w:tcPr>
          <w:p w14:paraId="34307A19">
            <w:pPr>
              <w:pStyle w:val="606"/>
              <w:adjustRightInd/>
              <w:spacing w:line="360" w:lineRule="auto"/>
              <w:rPr>
                <w:rFonts w:hint="eastAsia" w:ascii="宋体" w:hAnsi="宋体" w:eastAsia="宋体" w:cs="宋体"/>
                <w:bCs/>
                <w:color w:val="auto"/>
                <w:sz w:val="21"/>
                <w:szCs w:val="21"/>
                <w:highlight w:val="none"/>
              </w:rPr>
            </w:pPr>
          </w:p>
        </w:tc>
      </w:tr>
      <w:tr w14:paraId="43B7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246" w:type="dxa"/>
            <w:vMerge w:val="continue"/>
            <w:noWrap w:val="0"/>
            <w:vAlign w:val="top"/>
          </w:tcPr>
          <w:p w14:paraId="10606BD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7960D46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3、由于工作失误或管理不善，造成不良影响或损失的。造成集体食物中毒事件应承担相关法律及刑事责任。</w:t>
            </w:r>
          </w:p>
        </w:tc>
        <w:tc>
          <w:tcPr>
            <w:tcW w:w="3220" w:type="dxa"/>
            <w:gridSpan w:val="8"/>
            <w:noWrap w:val="0"/>
            <w:vAlign w:val="center"/>
          </w:tcPr>
          <w:p w14:paraId="4ECCEE0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540" w:type="dxa"/>
            <w:noWrap w:val="0"/>
            <w:vAlign w:val="top"/>
          </w:tcPr>
          <w:p w14:paraId="18FB3D91">
            <w:pPr>
              <w:pStyle w:val="606"/>
              <w:adjustRightInd/>
              <w:spacing w:line="360" w:lineRule="auto"/>
              <w:rPr>
                <w:rFonts w:hint="eastAsia" w:ascii="宋体" w:hAnsi="宋体" w:eastAsia="宋体" w:cs="宋体"/>
                <w:bCs/>
                <w:color w:val="auto"/>
                <w:sz w:val="21"/>
                <w:szCs w:val="21"/>
                <w:highlight w:val="none"/>
              </w:rPr>
            </w:pPr>
          </w:p>
        </w:tc>
      </w:tr>
      <w:tr w14:paraId="622B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00" w:type="dxa"/>
            <w:gridSpan w:val="2"/>
            <w:noWrap w:val="0"/>
            <w:vAlign w:val="center"/>
          </w:tcPr>
          <w:p w14:paraId="59F0B5C9">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760" w:type="dxa"/>
            <w:gridSpan w:val="9"/>
            <w:noWrap w:val="0"/>
            <w:vAlign w:val="center"/>
          </w:tcPr>
          <w:p w14:paraId="5768A266">
            <w:pPr>
              <w:pStyle w:val="606"/>
              <w:adjustRightInd/>
              <w:spacing w:line="360" w:lineRule="auto"/>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总扣分：</w:t>
            </w:r>
          </w:p>
        </w:tc>
      </w:tr>
    </w:tbl>
    <w:tbl>
      <w:tblPr>
        <w:tblStyle w:val="63"/>
        <w:tblW w:w="9281" w:type="dxa"/>
        <w:jc w:val="center"/>
        <w:tblLayout w:type="fixed"/>
        <w:tblCellMar>
          <w:top w:w="0" w:type="dxa"/>
          <w:left w:w="108" w:type="dxa"/>
          <w:bottom w:w="0" w:type="dxa"/>
          <w:right w:w="108" w:type="dxa"/>
        </w:tblCellMar>
      </w:tblPr>
      <w:tblGrid>
        <w:gridCol w:w="5141"/>
        <w:gridCol w:w="4140"/>
      </w:tblGrid>
      <w:tr w14:paraId="6B637E1F">
        <w:tblPrEx>
          <w:tblCellMar>
            <w:top w:w="0" w:type="dxa"/>
            <w:left w:w="108" w:type="dxa"/>
            <w:bottom w:w="0" w:type="dxa"/>
            <w:right w:w="108" w:type="dxa"/>
          </w:tblCellMar>
        </w:tblPrEx>
        <w:trPr>
          <w:trHeight w:val="556" w:hRule="atLeast"/>
          <w:jc w:val="center"/>
        </w:trPr>
        <w:tc>
          <w:tcPr>
            <w:tcW w:w="5141" w:type="dxa"/>
            <w:tcBorders>
              <w:top w:val="single" w:color="auto" w:sz="4" w:space="0"/>
              <w:left w:val="single" w:color="auto" w:sz="8" w:space="0"/>
              <w:bottom w:val="single" w:color="auto" w:sz="4" w:space="0"/>
              <w:right w:val="single" w:color="auto" w:sz="4" w:space="0"/>
            </w:tcBorders>
            <w:noWrap w:val="0"/>
            <w:vAlign w:val="center"/>
          </w:tcPr>
          <w:p w14:paraId="4D407BCB">
            <w:pPr>
              <w:pStyle w:val="606"/>
              <w:adjustRightInd/>
              <w:spacing w:line="360" w:lineRule="auto"/>
              <w:ind w:firstLine="0" w:firstLineChars="0"/>
              <w:rPr>
                <w:rFonts w:hint="eastAsia" w:ascii="宋体" w:hAnsi="宋体" w:eastAsia="宋体" w:cs="宋体"/>
                <w:color w:val="auto"/>
                <w:sz w:val="21"/>
                <w:szCs w:val="21"/>
                <w:highlight w:val="none"/>
              </w:rPr>
            </w:pPr>
            <w:bookmarkStart w:id="41" w:name="_Toc18854419"/>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140" w:type="dxa"/>
            <w:tcBorders>
              <w:top w:val="single" w:color="auto" w:sz="4" w:space="0"/>
              <w:left w:val="single" w:color="auto" w:sz="4" w:space="0"/>
              <w:bottom w:val="single" w:color="auto" w:sz="4" w:space="0"/>
              <w:right w:val="single" w:color="000000" w:sz="8" w:space="0"/>
            </w:tcBorders>
            <w:noWrap w:val="0"/>
            <w:vAlign w:val="center"/>
          </w:tcPr>
          <w:p w14:paraId="510767C7">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4C833170">
        <w:tblPrEx>
          <w:tblCellMar>
            <w:top w:w="0" w:type="dxa"/>
            <w:left w:w="108" w:type="dxa"/>
            <w:bottom w:w="0" w:type="dxa"/>
            <w:right w:w="108" w:type="dxa"/>
          </w:tblCellMar>
        </w:tblPrEx>
        <w:trPr>
          <w:trHeight w:val="556" w:hRule="atLeast"/>
          <w:jc w:val="center"/>
        </w:trPr>
        <w:tc>
          <w:tcPr>
            <w:tcW w:w="9281" w:type="dxa"/>
            <w:gridSpan w:val="2"/>
            <w:tcBorders>
              <w:top w:val="nil"/>
              <w:left w:val="single" w:color="auto" w:sz="8" w:space="0"/>
              <w:bottom w:val="single" w:color="auto" w:sz="4" w:space="0"/>
              <w:right w:val="single" w:color="000000" w:sz="8" w:space="0"/>
            </w:tcBorders>
            <w:noWrap w:val="0"/>
            <w:vAlign w:val="center"/>
          </w:tcPr>
          <w:p w14:paraId="09976410">
            <w:pPr>
              <w:spacing w:line="360" w:lineRule="auto"/>
              <w:rPr>
                <w:rFonts w:hint="eastAsia" w:ascii="宋体" w:hAnsi="宋体" w:eastAsia="宋体" w:cs="宋体"/>
                <w:sz w:val="21"/>
                <w:szCs w:val="21"/>
                <w:highlight w:val="none"/>
              </w:rPr>
            </w:pPr>
          </w:p>
        </w:tc>
      </w:tr>
      <w:tr w14:paraId="3B46718A">
        <w:tblPrEx>
          <w:tblCellMar>
            <w:top w:w="0" w:type="dxa"/>
            <w:left w:w="108" w:type="dxa"/>
            <w:bottom w:w="0" w:type="dxa"/>
            <w:right w:w="108" w:type="dxa"/>
          </w:tblCellMar>
        </w:tblPrEx>
        <w:trPr>
          <w:trHeight w:val="475" w:hRule="atLeast"/>
          <w:jc w:val="center"/>
        </w:trPr>
        <w:tc>
          <w:tcPr>
            <w:tcW w:w="5141" w:type="dxa"/>
            <w:tcBorders>
              <w:top w:val="single" w:color="auto" w:sz="4" w:space="0"/>
              <w:left w:val="single" w:color="auto" w:sz="4" w:space="0"/>
              <w:bottom w:val="single" w:color="auto" w:sz="4" w:space="0"/>
              <w:right w:val="single" w:color="auto" w:sz="4" w:space="0"/>
            </w:tcBorders>
            <w:noWrap w:val="0"/>
            <w:vAlign w:val="center"/>
          </w:tcPr>
          <w:p w14:paraId="2A904914">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4140" w:type="dxa"/>
            <w:tcBorders>
              <w:top w:val="single" w:color="auto" w:sz="4" w:space="0"/>
              <w:left w:val="single" w:color="auto" w:sz="4" w:space="0"/>
              <w:bottom w:val="single" w:color="auto" w:sz="4" w:space="0"/>
              <w:right w:val="single" w:color="auto" w:sz="4" w:space="0"/>
            </w:tcBorders>
            <w:noWrap w:val="0"/>
            <w:vAlign w:val="center"/>
          </w:tcPr>
          <w:p w14:paraId="6D293A8E">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174D1653">
        <w:tblPrEx>
          <w:tblCellMar>
            <w:top w:w="0" w:type="dxa"/>
            <w:left w:w="108" w:type="dxa"/>
            <w:bottom w:w="0" w:type="dxa"/>
            <w:right w:w="108" w:type="dxa"/>
          </w:tblCellMar>
        </w:tblPrEx>
        <w:trPr>
          <w:trHeight w:val="386" w:hRule="atLeast"/>
          <w:jc w:val="center"/>
        </w:trPr>
        <w:tc>
          <w:tcPr>
            <w:tcW w:w="9281" w:type="dxa"/>
            <w:gridSpan w:val="2"/>
            <w:tcBorders>
              <w:top w:val="single" w:color="auto" w:sz="4" w:space="0"/>
              <w:left w:val="single" w:color="auto" w:sz="4" w:space="0"/>
              <w:bottom w:val="single" w:color="auto" w:sz="4" w:space="0"/>
              <w:right w:val="single" w:color="auto" w:sz="4" w:space="0"/>
            </w:tcBorders>
            <w:noWrap w:val="0"/>
            <w:vAlign w:val="center"/>
          </w:tcPr>
          <w:p w14:paraId="14706744">
            <w:pPr>
              <w:spacing w:line="360" w:lineRule="auto"/>
              <w:rPr>
                <w:rFonts w:hint="eastAsia" w:ascii="宋体" w:hAnsi="宋体" w:eastAsia="宋体" w:cs="宋体"/>
                <w:sz w:val="21"/>
                <w:szCs w:val="21"/>
                <w:highlight w:val="none"/>
              </w:rPr>
            </w:pPr>
          </w:p>
          <w:p w14:paraId="4D05019A">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59DAB38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注：中标单位进场后与甲方共同协商</w:t>
      </w:r>
      <w:r>
        <w:rPr>
          <w:rFonts w:hint="eastAsia" w:ascii="宋体" w:hAnsi="宋体" w:eastAsia="宋体" w:cs="宋体"/>
          <w:color w:val="auto"/>
          <w:sz w:val="21"/>
          <w:szCs w:val="21"/>
          <w:highlight w:val="none"/>
          <w:lang w:val="en-US" w:eastAsia="zh-CN"/>
        </w:rPr>
        <w:t>优化</w:t>
      </w:r>
      <w:r>
        <w:rPr>
          <w:rFonts w:hint="eastAsia" w:ascii="宋体" w:hAnsi="宋体" w:eastAsia="宋体" w:cs="宋体"/>
          <w:color w:val="auto"/>
          <w:sz w:val="21"/>
          <w:szCs w:val="21"/>
          <w:highlight w:val="none"/>
        </w:rPr>
        <w:t>考核表内容。</w:t>
      </w:r>
    </w:p>
    <w:bookmarkEnd w:id="41"/>
    <w:p w14:paraId="3C992D60">
      <w:pPr>
        <w:pStyle w:val="606"/>
        <w:adjustRightInd/>
        <w:spacing w:line="360" w:lineRule="auto"/>
        <w:rPr>
          <w:rFonts w:hint="eastAsia" w:ascii="宋体" w:hAnsi="宋体" w:eastAsia="宋体" w:cs="宋体"/>
          <w:color w:val="auto"/>
          <w:sz w:val="21"/>
          <w:szCs w:val="21"/>
          <w:highlight w:val="none"/>
        </w:rPr>
      </w:pPr>
      <w:bookmarkStart w:id="42" w:name="_Toc514076261"/>
      <w:bookmarkStart w:id="43" w:name="_Toc18854420"/>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、工程管理服务需求</w:t>
      </w:r>
      <w:bookmarkEnd w:id="42"/>
      <w:bookmarkEnd w:id="43"/>
    </w:p>
    <w:p w14:paraId="085735F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color w:val="auto"/>
          <w:sz w:val="21"/>
          <w:szCs w:val="21"/>
          <w:highlight w:val="none"/>
        </w:rPr>
        <w:t>服务范围：</w:t>
      </w:r>
    </w:p>
    <w:p w14:paraId="461685B9">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综合维修服务范围为项目</w:t>
      </w:r>
      <w:r>
        <w:rPr>
          <w:rFonts w:hint="eastAsia" w:ascii="宋体" w:hAnsi="宋体" w:eastAsia="宋体" w:cs="宋体"/>
          <w:color w:val="auto"/>
          <w:kern w:val="0"/>
          <w:sz w:val="21"/>
          <w:szCs w:val="21"/>
          <w:highlight w:val="none"/>
        </w:rPr>
        <w:t>、室外绿化带与附属设施等工作相关的场所的维修保养服务，保障公共设施设备安全运行，项目相关范围内的设备设施维修维护等</w:t>
      </w:r>
      <w:r>
        <w:rPr>
          <w:rFonts w:hint="eastAsia" w:ascii="宋体" w:hAnsi="宋体" w:eastAsia="宋体" w:cs="宋体"/>
          <w:color w:val="auto"/>
          <w:sz w:val="21"/>
          <w:szCs w:val="21"/>
          <w:highlight w:val="none"/>
        </w:rPr>
        <w:t>工作</w:t>
      </w:r>
      <w:r>
        <w:rPr>
          <w:rFonts w:hint="eastAsia" w:ascii="宋体" w:hAnsi="宋体" w:eastAsia="宋体" w:cs="宋体"/>
          <w:bCs/>
          <w:color w:val="auto"/>
          <w:sz w:val="21"/>
          <w:szCs w:val="21"/>
          <w:highlight w:val="none"/>
        </w:rPr>
        <w:t>（含高压配电房、空调机房等设备管理）</w:t>
      </w:r>
      <w:r>
        <w:rPr>
          <w:rFonts w:hint="eastAsia" w:ascii="宋体" w:hAnsi="宋体" w:eastAsia="宋体" w:cs="宋体"/>
          <w:color w:val="auto"/>
          <w:kern w:val="0"/>
          <w:sz w:val="21"/>
          <w:szCs w:val="21"/>
          <w:highlight w:val="none"/>
        </w:rPr>
        <w:t>。</w:t>
      </w:r>
    </w:p>
    <w:p w14:paraId="7F9A9929">
      <w:pPr>
        <w:pStyle w:val="606"/>
        <w:adjustRightInd/>
        <w:spacing w:line="360" w:lineRule="auto"/>
        <w:rPr>
          <w:rFonts w:hint="eastAsia" w:ascii="宋体" w:hAnsi="宋体" w:eastAsia="宋体" w:cs="宋体"/>
          <w:bCs/>
          <w:color w:val="auto"/>
          <w:kern w:val="0"/>
          <w:sz w:val="21"/>
          <w:szCs w:val="21"/>
          <w:highlight w:val="none"/>
        </w:rPr>
      </w:pPr>
    </w:p>
    <w:p w14:paraId="5B41C41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人员要求：</w:t>
      </w:r>
    </w:p>
    <w:p w14:paraId="5637B51C">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项目主管：</w:t>
      </w:r>
    </w:p>
    <w:p w14:paraId="70E1D0A3">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具有二年及以上大型物业相关工作经验</w:t>
      </w:r>
    </w:p>
    <w:p w14:paraId="1BA5276C">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其他人员：</w:t>
      </w:r>
    </w:p>
    <w:p w14:paraId="1C2C9F1F">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1）20-50岁之间；</w:t>
      </w:r>
    </w:p>
    <w:p w14:paraId="6B215BF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2）健康状况良好；</w:t>
      </w:r>
    </w:p>
    <w:p w14:paraId="461610D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3）有责任心；</w:t>
      </w:r>
    </w:p>
    <w:p w14:paraId="39A016B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4）初中及以上学历；</w:t>
      </w:r>
    </w:p>
    <w:p w14:paraId="60F1AB8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5）按规定，持证上岗（高配工具有电工证）；</w:t>
      </w:r>
    </w:p>
    <w:p w14:paraId="5CC9954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6）安排利用项目现有人员。</w:t>
      </w:r>
    </w:p>
    <w:p w14:paraId="0EEF65C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7）具有二年以上同类工作经历。</w:t>
      </w:r>
    </w:p>
    <w:p w14:paraId="61FBC060">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u w:val="single"/>
        </w:rPr>
        <w:t>目前维修最低人数要求：</w:t>
      </w:r>
      <w:r>
        <w:rPr>
          <w:rFonts w:hint="eastAsia" w:ascii="宋体" w:hAnsi="宋体" w:eastAsia="宋体" w:cs="宋体"/>
          <w:bCs/>
          <w:color w:val="auto"/>
          <w:kern w:val="0"/>
          <w:sz w:val="21"/>
          <w:szCs w:val="21"/>
          <w:highlight w:val="none"/>
          <w:u w:val="single"/>
          <w:lang w:val="en-US" w:eastAsia="zh-CN"/>
        </w:rPr>
        <w:t>1</w:t>
      </w:r>
      <w:r>
        <w:rPr>
          <w:rFonts w:hint="eastAsia" w:ascii="宋体" w:hAnsi="宋体" w:eastAsia="宋体" w:cs="宋体"/>
          <w:bCs/>
          <w:color w:val="auto"/>
          <w:kern w:val="0"/>
          <w:sz w:val="21"/>
          <w:szCs w:val="21"/>
          <w:highlight w:val="none"/>
          <w:u w:val="single"/>
        </w:rPr>
        <w:t>人，人员不得兼职。</w:t>
      </w:r>
    </w:p>
    <w:p w14:paraId="7CC67455">
      <w:pPr>
        <w:pStyle w:val="606"/>
        <w:adjustRightInd/>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相关说明：以上岗位，投标人应优先考虑现在岗的优秀人员和项目推荐人员。</w:t>
      </w:r>
      <w:r>
        <w:rPr>
          <w:rFonts w:hint="eastAsia" w:ascii="宋体" w:hAnsi="宋体" w:eastAsia="宋体" w:cs="宋体"/>
          <w:color w:val="auto"/>
          <w:sz w:val="21"/>
          <w:szCs w:val="21"/>
          <w:highlight w:val="none"/>
          <w:u w:val="single"/>
        </w:rPr>
        <w:t>招标人将根据实际需求及服务人数结算费用。</w:t>
      </w:r>
    </w:p>
    <w:p w14:paraId="5285CA6C">
      <w:pPr>
        <w:pStyle w:val="606"/>
        <w:adjustRightInd/>
        <w:spacing w:line="360" w:lineRule="auto"/>
        <w:rPr>
          <w:rFonts w:hint="eastAsia" w:ascii="宋体" w:hAnsi="宋体" w:eastAsia="宋体" w:cs="宋体"/>
          <w:color w:val="auto"/>
          <w:sz w:val="21"/>
          <w:szCs w:val="21"/>
          <w:highlight w:val="none"/>
          <w:u w:val="single"/>
        </w:rPr>
      </w:pPr>
    </w:p>
    <w:p w14:paraId="5515CFB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工程管理工作内容</w:t>
      </w:r>
    </w:p>
    <w:p w14:paraId="732B880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维修主管岗位</w:t>
      </w:r>
    </w:p>
    <w:p w14:paraId="5D45BD5F">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1）负责各项管理工作，遵守项目及公司的各项规章制度及服从项目后勤处相关负责人的领导。</w:t>
      </w:r>
    </w:p>
    <w:p w14:paraId="6C8F8DF7">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2）全面负责落实交办的各项工作。制定月度、年度工作计划并贯彻落实。</w:t>
      </w:r>
    </w:p>
    <w:p w14:paraId="1864AD67">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3）做好员工管理教育管理，落实安全服务、文明服务责任制。</w:t>
      </w:r>
    </w:p>
    <w:p w14:paraId="00AFE94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4）每周主动与招标人联系，征询意见和建议，建立回访制度，及时处理投诉问题。 </w:t>
      </w:r>
    </w:p>
    <w:p w14:paraId="3A1129F7">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5）做好本管理处所有员工的考核、评比工作，奖惩管理。</w:t>
      </w:r>
    </w:p>
    <w:p w14:paraId="39F79B7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6）每周召开办公例会,检查工作落实情况,布置工作任务, 并协调解决有关事务。 </w:t>
      </w:r>
    </w:p>
    <w:p w14:paraId="14052C31">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7）控制物料、能源及其它消耗。</w:t>
      </w:r>
    </w:p>
    <w:p w14:paraId="435329A2">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8）做好报修计划。</w:t>
      </w:r>
    </w:p>
    <w:p w14:paraId="6392E103">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9）制定节能降耗工作计划，并实施。</w:t>
      </w:r>
    </w:p>
    <w:p w14:paraId="48FEA748">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10）服从招标人安排临时性任务。</w:t>
      </w:r>
    </w:p>
    <w:p w14:paraId="071FB967">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综合维修工岗位</w:t>
      </w:r>
    </w:p>
    <w:p w14:paraId="2FB2EFF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1）熟练掌握大楼供电方式、运作状态、线路走向，以及所辖设备的原理、技术性能及实际操作。</w:t>
      </w:r>
    </w:p>
    <w:p w14:paraId="6A6DAAB1">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2）负责楼层的公共设备设施日常运行、维修、保养。</w:t>
      </w:r>
    </w:p>
    <w:p w14:paraId="1D801D73">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3）公共设备的应急维修。</w:t>
      </w:r>
    </w:p>
    <w:p w14:paraId="5BAA4532">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4）做好大楼内房间、公共场所的照明灯具、开关、插座等的修理与更换。</w:t>
      </w:r>
    </w:p>
    <w:p w14:paraId="7919FE0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5）负责电气设备、各配电箱（柜）表面清洁，维护保养。</w:t>
      </w:r>
    </w:p>
    <w:p w14:paraId="1618BDC2">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6）负责单位、办公室及公共部位的维护保养和故障检修工作。</w:t>
      </w:r>
    </w:p>
    <w:p w14:paraId="38681424">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7）公共区域每日巡查二次（上午与晚上），每月一次清洁责任设备及周围环境卫生。</w:t>
      </w:r>
    </w:p>
    <w:p w14:paraId="1CC9DC34">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8）制订并监督执行强、弱电系统的设备定期保养规定。</w:t>
      </w:r>
    </w:p>
    <w:p w14:paraId="167E4BCF">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9）做好物品领用登记，出库使用部门签字确认。</w:t>
      </w:r>
    </w:p>
    <w:p w14:paraId="325E4499">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10）定期巡视电气设备密切监视其运行情况，正确抄录各项数据并填好报表。</w:t>
      </w:r>
    </w:p>
    <w:p w14:paraId="06ADBF2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11）发生事故时，应保持冷静头脑，按照操作规程及时排除故障。</w:t>
      </w:r>
    </w:p>
    <w:p w14:paraId="0972A9A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sz w:val="21"/>
          <w:szCs w:val="21"/>
          <w:highlight w:val="none"/>
        </w:rPr>
        <w:t>服务热情周到，接到报修通知单立即上门服务，保证质量，做到“小修不过天，大修在三天”。</w:t>
      </w:r>
    </w:p>
    <w:p w14:paraId="5E9CE2B5">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高配工岗位</w:t>
      </w:r>
    </w:p>
    <w:p w14:paraId="7C17465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值班电工必须注重职业道德，树立良好形象，提倡优质服务。</w:t>
      </w:r>
    </w:p>
    <w:p w14:paraId="5D58E92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值班电工上岗时必须佩带上岗证，合理穿戴防护用品，牢固树立“安全第一“的思想。</w:t>
      </w:r>
    </w:p>
    <w:p w14:paraId="01AA938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熟悉本所系统中运行方式和设备运行状况，按规定抄录表计，做好一切运行工作。</w:t>
      </w:r>
    </w:p>
    <w:p w14:paraId="2FB50B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根据操作任务，认真仔细，做好有关安全措施。</w:t>
      </w:r>
    </w:p>
    <w:p w14:paraId="45E9EAB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做好巡回检查工作，发现缺陷，及时上报，并做好文字记录。</w:t>
      </w:r>
    </w:p>
    <w:p w14:paraId="64E1F8A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事故处理时，负责记录时间及有关装置的动作情况，并执行事故处理的操作。</w:t>
      </w:r>
    </w:p>
    <w:p w14:paraId="48F36B7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认真做好各种资料，记录簿的登记工作及交接班的准备工作。</w:t>
      </w:r>
    </w:p>
    <w:p w14:paraId="0B04FD2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做好环境卫生和设备清洁工作。</w:t>
      </w:r>
    </w:p>
    <w:p w14:paraId="4E308E61">
      <w:pPr>
        <w:pStyle w:val="606"/>
        <w:adjustRightInd/>
        <w:spacing w:line="360" w:lineRule="auto"/>
        <w:rPr>
          <w:rFonts w:hint="eastAsia" w:ascii="宋体" w:hAnsi="宋体" w:eastAsia="宋体" w:cs="宋体"/>
          <w:bCs/>
          <w:color w:val="auto"/>
          <w:sz w:val="21"/>
          <w:szCs w:val="21"/>
          <w:highlight w:val="none"/>
        </w:rPr>
      </w:pPr>
    </w:p>
    <w:p w14:paraId="6392A74E">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color w:val="auto"/>
          <w:sz w:val="21"/>
          <w:szCs w:val="21"/>
          <w:highlight w:val="none"/>
        </w:rPr>
        <w:t>器材配备要求</w:t>
      </w:r>
    </w:p>
    <w:tbl>
      <w:tblPr>
        <w:tblStyle w:val="63"/>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3852"/>
        <w:gridCol w:w="2832"/>
      </w:tblGrid>
      <w:tr w14:paraId="363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907" w:type="dxa"/>
            <w:noWrap w:val="0"/>
            <w:vAlign w:val="center"/>
          </w:tcPr>
          <w:p w14:paraId="12485CE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中标人配备要求</w:t>
            </w:r>
          </w:p>
        </w:tc>
        <w:tc>
          <w:tcPr>
            <w:tcW w:w="3852" w:type="dxa"/>
            <w:noWrap w:val="0"/>
            <w:vAlign w:val="center"/>
          </w:tcPr>
          <w:p w14:paraId="32CC80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1、各季统一的工作服、电工鞋。</w:t>
            </w:r>
          </w:p>
          <w:p w14:paraId="6DD45AE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2、铝合金梯、冲击钻、手枪钻、电锯等维修工作全套工具。</w:t>
            </w:r>
          </w:p>
        </w:tc>
        <w:tc>
          <w:tcPr>
            <w:tcW w:w="2832" w:type="dxa"/>
            <w:noWrap w:val="0"/>
            <w:vAlign w:val="center"/>
          </w:tcPr>
          <w:p w14:paraId="595CCE9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每个维修工都必须配备全套维修工具设备一套，由中标人提供。</w:t>
            </w:r>
          </w:p>
        </w:tc>
      </w:tr>
    </w:tbl>
    <w:p w14:paraId="6799633D">
      <w:pPr>
        <w:numPr>
          <w:ilvl w:val="0"/>
          <w:numId w:val="0"/>
        </w:numPr>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注：如招标人在投标文件涉及的工作时间之外继续开展新业务或处理临时突发紧急任务，需要投标人的维修人员加班，具体上下班时间需与招标人协商确定。加班需求应在招标人的要求下开展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涉及</w:t>
      </w:r>
      <w:r>
        <w:rPr>
          <w:rFonts w:hint="eastAsia" w:ascii="宋体" w:hAnsi="宋体" w:eastAsia="宋体" w:cs="宋体"/>
          <w:color w:val="auto"/>
          <w:kern w:val="0"/>
          <w:sz w:val="21"/>
          <w:szCs w:val="21"/>
          <w:highlight w:val="none"/>
        </w:rPr>
        <w:t>费</w:t>
      </w:r>
      <w:r>
        <w:rPr>
          <w:rFonts w:hint="eastAsia" w:ascii="宋体" w:hAnsi="宋体" w:eastAsia="宋体" w:cs="宋体"/>
          <w:color w:val="auto"/>
          <w:kern w:val="0"/>
          <w:sz w:val="21"/>
          <w:szCs w:val="21"/>
          <w:highlight w:val="none"/>
          <w:lang w:val="en-US" w:eastAsia="zh-CN"/>
        </w:rPr>
        <w:t>用</w:t>
      </w:r>
      <w:r>
        <w:rPr>
          <w:rFonts w:hint="eastAsia" w:ascii="宋体" w:hAnsi="宋体" w:eastAsia="宋体" w:cs="宋体"/>
          <w:color w:val="auto"/>
          <w:kern w:val="0"/>
          <w:sz w:val="21"/>
          <w:szCs w:val="21"/>
          <w:highlight w:val="none"/>
        </w:rPr>
        <w:t>标准应由双方协商后确定。紧急任务需临时调用人员帮助工作的，人员由投标人负责落实</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涉及</w:t>
      </w:r>
      <w:r>
        <w:rPr>
          <w:rFonts w:hint="eastAsia" w:ascii="宋体" w:hAnsi="宋体" w:eastAsia="宋体" w:cs="宋体"/>
          <w:color w:val="auto"/>
          <w:kern w:val="0"/>
          <w:sz w:val="21"/>
          <w:szCs w:val="21"/>
          <w:highlight w:val="none"/>
          <w:lang w:eastAsia="zh-CN"/>
        </w:rPr>
        <w:t>费</w:t>
      </w:r>
      <w:r>
        <w:rPr>
          <w:rFonts w:hint="eastAsia" w:ascii="宋体" w:hAnsi="宋体" w:eastAsia="宋体" w:cs="宋体"/>
          <w:color w:val="auto"/>
          <w:kern w:val="0"/>
          <w:sz w:val="21"/>
          <w:szCs w:val="21"/>
          <w:highlight w:val="none"/>
          <w:lang w:val="en-US" w:eastAsia="zh-CN"/>
        </w:rPr>
        <w:t>用</w:t>
      </w:r>
      <w:r>
        <w:rPr>
          <w:rFonts w:hint="eastAsia" w:ascii="宋体" w:hAnsi="宋体" w:eastAsia="宋体" w:cs="宋体"/>
          <w:color w:val="auto"/>
          <w:kern w:val="0"/>
          <w:sz w:val="21"/>
          <w:szCs w:val="21"/>
          <w:highlight w:val="none"/>
          <w:lang w:eastAsia="zh-CN"/>
        </w:rPr>
        <w:t>标准应由双方协商后确定</w:t>
      </w:r>
      <w:r>
        <w:rPr>
          <w:rFonts w:hint="eastAsia" w:ascii="宋体" w:hAnsi="宋体" w:eastAsia="宋体" w:cs="宋体"/>
          <w:color w:val="auto"/>
          <w:kern w:val="0"/>
          <w:sz w:val="21"/>
          <w:szCs w:val="21"/>
          <w:highlight w:val="none"/>
        </w:rPr>
        <w:t>。</w:t>
      </w:r>
    </w:p>
    <w:p w14:paraId="00C1D656">
      <w:pPr>
        <w:pStyle w:val="606"/>
        <w:adjustRightInd/>
        <w:spacing w:line="360" w:lineRule="auto"/>
        <w:ind w:firstLine="0" w:firstLineChars="0"/>
        <w:rPr>
          <w:rFonts w:hint="eastAsia" w:ascii="宋体" w:hAnsi="宋体" w:eastAsia="宋体" w:cs="宋体"/>
          <w:bCs/>
          <w:color w:val="auto"/>
          <w:sz w:val="21"/>
          <w:szCs w:val="21"/>
          <w:highlight w:val="none"/>
          <w:lang w:eastAsia="zh-CN"/>
        </w:rPr>
      </w:pPr>
    </w:p>
    <w:p w14:paraId="52246533">
      <w:pPr>
        <w:pStyle w:val="606"/>
        <w:adjustRightInd/>
        <w:spacing w:line="360" w:lineRule="auto"/>
        <w:ind w:firstLine="0" w:firstLineChars="0"/>
        <w:rPr>
          <w:rFonts w:hint="eastAsia" w:ascii="宋体" w:hAnsi="宋体" w:eastAsia="宋体" w:cs="宋体"/>
          <w:bCs/>
          <w:color w:val="auto"/>
          <w:sz w:val="21"/>
          <w:szCs w:val="21"/>
          <w:highlight w:val="none"/>
          <w:lang w:eastAsia="zh-CN"/>
        </w:rPr>
      </w:pPr>
    </w:p>
    <w:p w14:paraId="2CD8123C">
      <w:pPr>
        <w:pStyle w:val="606"/>
        <w:adjustRightInd/>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工程管理服务考核表</w:t>
      </w:r>
    </w:p>
    <w:tbl>
      <w:tblPr>
        <w:tblStyle w:val="63"/>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10"/>
        <w:gridCol w:w="4447"/>
        <w:gridCol w:w="492"/>
        <w:gridCol w:w="517"/>
        <w:gridCol w:w="563"/>
        <w:gridCol w:w="584"/>
        <w:gridCol w:w="584"/>
        <w:gridCol w:w="584"/>
        <w:gridCol w:w="739"/>
      </w:tblGrid>
      <w:tr w14:paraId="35BC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306FB73A">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考核内容</w:t>
            </w:r>
          </w:p>
        </w:tc>
        <w:tc>
          <w:tcPr>
            <w:tcW w:w="4957" w:type="dxa"/>
            <w:gridSpan w:val="2"/>
            <w:vMerge w:val="restart"/>
            <w:noWrap w:val="0"/>
            <w:vAlign w:val="center"/>
          </w:tcPr>
          <w:p w14:paraId="3074DCDB">
            <w:pPr>
              <w:pStyle w:val="606"/>
              <w:adjustRightInd/>
              <w:spacing w:line="360" w:lineRule="auto"/>
              <w:ind w:firstLine="2100" w:firstLineChars="10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考评目标</w:t>
            </w:r>
          </w:p>
        </w:tc>
        <w:tc>
          <w:tcPr>
            <w:tcW w:w="492" w:type="dxa"/>
            <w:vMerge w:val="restart"/>
            <w:noWrap w:val="0"/>
            <w:vAlign w:val="center"/>
          </w:tcPr>
          <w:p w14:paraId="5010FFA3">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2832" w:type="dxa"/>
            <w:gridSpan w:val="5"/>
            <w:noWrap w:val="0"/>
            <w:vAlign w:val="center"/>
          </w:tcPr>
          <w:p w14:paraId="744E07E3">
            <w:pPr>
              <w:pStyle w:val="606"/>
              <w:adjustRightInd/>
              <w:spacing w:line="360" w:lineRule="auto"/>
              <w:ind w:firstLine="840" w:firstLineChars="4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739" w:type="dxa"/>
            <w:vMerge w:val="restart"/>
            <w:noWrap w:val="0"/>
            <w:vAlign w:val="top"/>
          </w:tcPr>
          <w:p w14:paraId="31D8F79E">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检查分</w:t>
            </w:r>
          </w:p>
        </w:tc>
      </w:tr>
      <w:tr w14:paraId="7CA3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3ECF97B9">
            <w:pPr>
              <w:pStyle w:val="606"/>
              <w:adjustRightInd/>
              <w:spacing w:line="360" w:lineRule="auto"/>
              <w:ind w:firstLine="0"/>
              <w:jc w:val="left"/>
              <w:rPr>
                <w:rFonts w:hint="eastAsia" w:ascii="宋体" w:hAnsi="宋体" w:eastAsia="宋体" w:cs="宋体"/>
                <w:bCs/>
                <w:color w:val="auto"/>
                <w:sz w:val="21"/>
                <w:szCs w:val="21"/>
                <w:highlight w:val="none"/>
              </w:rPr>
            </w:pPr>
          </w:p>
        </w:tc>
        <w:tc>
          <w:tcPr>
            <w:tcW w:w="4957" w:type="dxa"/>
            <w:gridSpan w:val="2"/>
            <w:vMerge w:val="continue"/>
            <w:noWrap w:val="0"/>
            <w:vAlign w:val="center"/>
          </w:tcPr>
          <w:p w14:paraId="18CC6992">
            <w:pPr>
              <w:pStyle w:val="606"/>
              <w:adjustRightInd/>
              <w:spacing w:line="360" w:lineRule="auto"/>
              <w:ind w:firstLine="0"/>
              <w:jc w:val="left"/>
              <w:rPr>
                <w:rFonts w:hint="eastAsia" w:ascii="宋体" w:hAnsi="宋体" w:eastAsia="宋体" w:cs="宋体"/>
                <w:bCs/>
                <w:color w:val="auto"/>
                <w:sz w:val="21"/>
                <w:szCs w:val="21"/>
                <w:highlight w:val="none"/>
              </w:rPr>
            </w:pPr>
          </w:p>
        </w:tc>
        <w:tc>
          <w:tcPr>
            <w:tcW w:w="492" w:type="dxa"/>
            <w:vMerge w:val="continue"/>
            <w:noWrap w:val="0"/>
            <w:vAlign w:val="center"/>
          </w:tcPr>
          <w:p w14:paraId="79B00846">
            <w:pPr>
              <w:pStyle w:val="606"/>
              <w:adjustRightInd/>
              <w:spacing w:line="360" w:lineRule="auto"/>
              <w:ind w:firstLine="0"/>
              <w:jc w:val="center"/>
              <w:rPr>
                <w:rFonts w:hint="eastAsia" w:ascii="宋体" w:hAnsi="宋体" w:eastAsia="宋体" w:cs="宋体"/>
                <w:bCs/>
                <w:color w:val="auto"/>
                <w:sz w:val="21"/>
                <w:szCs w:val="21"/>
                <w:highlight w:val="none"/>
              </w:rPr>
            </w:pPr>
          </w:p>
        </w:tc>
        <w:tc>
          <w:tcPr>
            <w:tcW w:w="517" w:type="dxa"/>
            <w:noWrap w:val="0"/>
            <w:vAlign w:val="center"/>
          </w:tcPr>
          <w:p w14:paraId="22D04D53">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好</w:t>
            </w:r>
          </w:p>
        </w:tc>
        <w:tc>
          <w:tcPr>
            <w:tcW w:w="563" w:type="dxa"/>
            <w:noWrap w:val="0"/>
            <w:vAlign w:val="center"/>
          </w:tcPr>
          <w:p w14:paraId="7EF2E9D0">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较好</w:t>
            </w:r>
          </w:p>
        </w:tc>
        <w:tc>
          <w:tcPr>
            <w:tcW w:w="584" w:type="dxa"/>
            <w:noWrap w:val="0"/>
            <w:vAlign w:val="center"/>
          </w:tcPr>
          <w:p w14:paraId="221C9D01">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一般</w:t>
            </w:r>
          </w:p>
        </w:tc>
        <w:tc>
          <w:tcPr>
            <w:tcW w:w="584" w:type="dxa"/>
            <w:noWrap w:val="0"/>
            <w:vAlign w:val="center"/>
          </w:tcPr>
          <w:p w14:paraId="49B63C42">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较差</w:t>
            </w:r>
          </w:p>
        </w:tc>
        <w:tc>
          <w:tcPr>
            <w:tcW w:w="584" w:type="dxa"/>
            <w:noWrap w:val="0"/>
            <w:vAlign w:val="center"/>
          </w:tcPr>
          <w:p w14:paraId="53DAA474">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w:t>
            </w:r>
          </w:p>
        </w:tc>
        <w:tc>
          <w:tcPr>
            <w:tcW w:w="739" w:type="dxa"/>
            <w:vMerge w:val="continue"/>
            <w:noWrap w:val="0"/>
            <w:vAlign w:val="top"/>
          </w:tcPr>
          <w:p w14:paraId="75DE6CEB">
            <w:pPr>
              <w:pStyle w:val="606"/>
              <w:adjustRightInd/>
              <w:spacing w:line="360" w:lineRule="auto"/>
              <w:ind w:firstLine="0"/>
              <w:jc w:val="left"/>
              <w:rPr>
                <w:rFonts w:hint="eastAsia" w:ascii="宋体" w:hAnsi="宋体" w:eastAsia="宋体" w:cs="宋体"/>
                <w:bCs/>
                <w:color w:val="auto"/>
                <w:sz w:val="21"/>
                <w:szCs w:val="21"/>
                <w:highlight w:val="none"/>
              </w:rPr>
            </w:pPr>
          </w:p>
        </w:tc>
      </w:tr>
      <w:tr w14:paraId="79D8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4ADA2CDD">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制度建设</w:t>
            </w:r>
          </w:p>
        </w:tc>
        <w:tc>
          <w:tcPr>
            <w:tcW w:w="510" w:type="dxa"/>
            <w:noWrap w:val="0"/>
            <w:vAlign w:val="center"/>
          </w:tcPr>
          <w:p w14:paraId="3A47858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447" w:type="dxa"/>
            <w:noWrap w:val="0"/>
            <w:vAlign w:val="bottom"/>
          </w:tcPr>
          <w:p w14:paraId="5B44BE1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工作人员设置到位，分工明确合理，操作合格，持证上岗，劳动用工合法合规，交缴各类社会保险。</w:t>
            </w:r>
          </w:p>
        </w:tc>
        <w:tc>
          <w:tcPr>
            <w:tcW w:w="492" w:type="dxa"/>
            <w:noWrap w:val="0"/>
            <w:vAlign w:val="center"/>
          </w:tcPr>
          <w:p w14:paraId="0B8A423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5969563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0A1FC0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D7062F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E7291F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14E31CF">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7B07221">
            <w:pPr>
              <w:pStyle w:val="606"/>
              <w:adjustRightInd/>
              <w:spacing w:line="360" w:lineRule="auto"/>
              <w:ind w:firstLine="0"/>
              <w:jc w:val="left"/>
              <w:rPr>
                <w:rFonts w:hint="eastAsia" w:ascii="宋体" w:hAnsi="宋体" w:eastAsia="宋体" w:cs="宋体"/>
                <w:bCs/>
                <w:color w:val="auto"/>
                <w:sz w:val="21"/>
                <w:szCs w:val="21"/>
                <w:highlight w:val="none"/>
              </w:rPr>
            </w:pPr>
          </w:p>
        </w:tc>
      </w:tr>
      <w:tr w14:paraId="7702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5A4E72A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BA6C77E">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447" w:type="dxa"/>
            <w:noWrap w:val="0"/>
            <w:vAlign w:val="bottom"/>
          </w:tcPr>
          <w:p w14:paraId="39E2BA0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工作人员着装统一、整洁，佩戴工牌，行为规范。</w:t>
            </w:r>
          </w:p>
        </w:tc>
        <w:tc>
          <w:tcPr>
            <w:tcW w:w="492" w:type="dxa"/>
            <w:noWrap w:val="0"/>
            <w:vAlign w:val="center"/>
          </w:tcPr>
          <w:p w14:paraId="640CCE9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456511D5">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907CBF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36BBC5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9BFC4E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4209814">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3F1CA391">
            <w:pPr>
              <w:pStyle w:val="606"/>
              <w:adjustRightInd/>
              <w:spacing w:line="360" w:lineRule="auto"/>
              <w:ind w:firstLine="0"/>
              <w:jc w:val="left"/>
              <w:rPr>
                <w:rFonts w:hint="eastAsia" w:ascii="宋体" w:hAnsi="宋体" w:eastAsia="宋体" w:cs="宋体"/>
                <w:bCs/>
                <w:color w:val="auto"/>
                <w:sz w:val="21"/>
                <w:szCs w:val="21"/>
                <w:highlight w:val="none"/>
              </w:rPr>
            </w:pPr>
          </w:p>
        </w:tc>
      </w:tr>
      <w:tr w14:paraId="5F91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0280117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A1B0FE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447" w:type="dxa"/>
            <w:noWrap w:val="0"/>
            <w:vAlign w:val="bottom"/>
          </w:tcPr>
          <w:p w14:paraId="002C216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制定各类通用设施设备操作规程及保养制度。</w:t>
            </w:r>
          </w:p>
        </w:tc>
        <w:tc>
          <w:tcPr>
            <w:tcW w:w="492" w:type="dxa"/>
            <w:noWrap w:val="0"/>
            <w:vAlign w:val="center"/>
          </w:tcPr>
          <w:p w14:paraId="064114D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77E8A5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F9B41C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967566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D85394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EF11DF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3A6875A">
            <w:pPr>
              <w:pStyle w:val="606"/>
              <w:adjustRightInd/>
              <w:spacing w:line="360" w:lineRule="auto"/>
              <w:ind w:firstLine="0"/>
              <w:jc w:val="left"/>
              <w:rPr>
                <w:rFonts w:hint="eastAsia" w:ascii="宋体" w:hAnsi="宋体" w:eastAsia="宋体" w:cs="宋体"/>
                <w:bCs/>
                <w:color w:val="auto"/>
                <w:sz w:val="21"/>
                <w:szCs w:val="21"/>
                <w:highlight w:val="none"/>
              </w:rPr>
            </w:pPr>
          </w:p>
        </w:tc>
      </w:tr>
      <w:tr w14:paraId="15FA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3F17F5A0">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C63EA2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447" w:type="dxa"/>
            <w:noWrap w:val="0"/>
            <w:vAlign w:val="bottom"/>
          </w:tcPr>
          <w:p w14:paraId="7E8510E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建立24小时值班制度，制定值班人员安排表。</w:t>
            </w:r>
          </w:p>
        </w:tc>
        <w:tc>
          <w:tcPr>
            <w:tcW w:w="492" w:type="dxa"/>
            <w:noWrap w:val="0"/>
            <w:vAlign w:val="center"/>
          </w:tcPr>
          <w:p w14:paraId="5EF2524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F12E836">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46D31E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968816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23F3A6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794C9D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4F7BD41">
            <w:pPr>
              <w:pStyle w:val="606"/>
              <w:adjustRightInd/>
              <w:spacing w:line="360" w:lineRule="auto"/>
              <w:ind w:firstLine="0"/>
              <w:jc w:val="left"/>
              <w:rPr>
                <w:rFonts w:hint="eastAsia" w:ascii="宋体" w:hAnsi="宋体" w:eastAsia="宋体" w:cs="宋体"/>
                <w:bCs/>
                <w:color w:val="auto"/>
                <w:sz w:val="21"/>
                <w:szCs w:val="21"/>
                <w:highlight w:val="none"/>
              </w:rPr>
            </w:pPr>
          </w:p>
        </w:tc>
      </w:tr>
      <w:tr w14:paraId="4D59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0C3A67F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910B41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447" w:type="dxa"/>
            <w:noWrap w:val="0"/>
            <w:vAlign w:val="bottom"/>
          </w:tcPr>
          <w:p w14:paraId="0DD8C52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物业材料、工具管理记录完整，符合物业管理规定要求，建立月报表制度。</w:t>
            </w:r>
          </w:p>
        </w:tc>
        <w:tc>
          <w:tcPr>
            <w:tcW w:w="492" w:type="dxa"/>
            <w:noWrap w:val="0"/>
            <w:vAlign w:val="center"/>
          </w:tcPr>
          <w:p w14:paraId="026C91E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05868D68">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AE510B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F3C0CA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E8DA8D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48F149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8101AFD">
            <w:pPr>
              <w:pStyle w:val="606"/>
              <w:adjustRightInd/>
              <w:spacing w:line="360" w:lineRule="auto"/>
              <w:ind w:firstLine="0"/>
              <w:jc w:val="left"/>
              <w:rPr>
                <w:rFonts w:hint="eastAsia" w:ascii="宋体" w:hAnsi="宋体" w:eastAsia="宋体" w:cs="宋体"/>
                <w:bCs/>
                <w:color w:val="auto"/>
                <w:sz w:val="21"/>
                <w:szCs w:val="21"/>
                <w:highlight w:val="none"/>
              </w:rPr>
            </w:pPr>
          </w:p>
        </w:tc>
      </w:tr>
      <w:tr w14:paraId="6313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0FEC0A5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D12278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447" w:type="dxa"/>
            <w:noWrap w:val="0"/>
            <w:vAlign w:val="bottom"/>
          </w:tcPr>
          <w:p w14:paraId="4B4FCDD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制定项目设备保障管理制度。</w:t>
            </w:r>
          </w:p>
        </w:tc>
        <w:tc>
          <w:tcPr>
            <w:tcW w:w="492" w:type="dxa"/>
            <w:noWrap w:val="0"/>
            <w:vAlign w:val="center"/>
          </w:tcPr>
          <w:p w14:paraId="612F307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014D03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DD7BE1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35C724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4D9ECD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808DDB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340E701">
            <w:pPr>
              <w:pStyle w:val="606"/>
              <w:adjustRightInd/>
              <w:spacing w:line="360" w:lineRule="auto"/>
              <w:ind w:firstLine="0"/>
              <w:jc w:val="left"/>
              <w:rPr>
                <w:rFonts w:hint="eastAsia" w:ascii="宋体" w:hAnsi="宋体" w:eastAsia="宋体" w:cs="宋体"/>
                <w:bCs/>
                <w:color w:val="auto"/>
                <w:sz w:val="21"/>
                <w:szCs w:val="21"/>
                <w:highlight w:val="none"/>
              </w:rPr>
            </w:pPr>
          </w:p>
        </w:tc>
      </w:tr>
      <w:tr w14:paraId="3B8F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2FA3763E">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B10309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447" w:type="dxa"/>
            <w:noWrap w:val="0"/>
            <w:vAlign w:val="bottom"/>
          </w:tcPr>
          <w:p w14:paraId="2DE34D5A">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建立各岗位职责制度并备案。</w:t>
            </w:r>
          </w:p>
        </w:tc>
        <w:tc>
          <w:tcPr>
            <w:tcW w:w="492" w:type="dxa"/>
            <w:noWrap w:val="0"/>
            <w:vAlign w:val="center"/>
          </w:tcPr>
          <w:p w14:paraId="7BA045E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2DEF9727">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3323D2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4B3088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D93881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BE7E460">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E5627AF">
            <w:pPr>
              <w:pStyle w:val="606"/>
              <w:adjustRightInd/>
              <w:spacing w:line="360" w:lineRule="auto"/>
              <w:ind w:firstLine="0"/>
              <w:jc w:val="left"/>
              <w:rPr>
                <w:rFonts w:hint="eastAsia" w:ascii="宋体" w:hAnsi="宋体" w:eastAsia="宋体" w:cs="宋体"/>
                <w:bCs/>
                <w:color w:val="auto"/>
                <w:sz w:val="21"/>
                <w:szCs w:val="21"/>
                <w:highlight w:val="none"/>
              </w:rPr>
            </w:pPr>
          </w:p>
        </w:tc>
      </w:tr>
      <w:tr w14:paraId="77FF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42B921A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227AA3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447" w:type="dxa"/>
            <w:noWrap w:val="0"/>
            <w:vAlign w:val="bottom"/>
          </w:tcPr>
          <w:p w14:paraId="09D0276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制定各类应急预案（含电梯救人预案、防汛抗洪预案、停电应急预案等）。</w:t>
            </w:r>
          </w:p>
        </w:tc>
        <w:tc>
          <w:tcPr>
            <w:tcW w:w="492" w:type="dxa"/>
            <w:noWrap w:val="0"/>
            <w:vAlign w:val="center"/>
          </w:tcPr>
          <w:p w14:paraId="0811741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42C8F966">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7D0198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A77DE2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ADE360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D32B8B6">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B3457B5">
            <w:pPr>
              <w:pStyle w:val="606"/>
              <w:adjustRightInd/>
              <w:spacing w:line="360" w:lineRule="auto"/>
              <w:ind w:firstLine="0"/>
              <w:jc w:val="left"/>
              <w:rPr>
                <w:rFonts w:hint="eastAsia" w:ascii="宋体" w:hAnsi="宋体" w:eastAsia="宋体" w:cs="宋体"/>
                <w:bCs/>
                <w:color w:val="auto"/>
                <w:sz w:val="21"/>
                <w:szCs w:val="21"/>
                <w:highlight w:val="none"/>
              </w:rPr>
            </w:pPr>
          </w:p>
        </w:tc>
      </w:tr>
      <w:tr w14:paraId="50FF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15834267">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基础管理</w:t>
            </w:r>
          </w:p>
        </w:tc>
        <w:tc>
          <w:tcPr>
            <w:tcW w:w="510" w:type="dxa"/>
            <w:noWrap w:val="0"/>
            <w:vAlign w:val="center"/>
          </w:tcPr>
          <w:p w14:paraId="16BCE3E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447" w:type="dxa"/>
            <w:noWrap w:val="0"/>
            <w:vAlign w:val="bottom"/>
          </w:tcPr>
          <w:p w14:paraId="25CA780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保证各项通用设备运行正常，满足使用要求。</w:t>
            </w:r>
          </w:p>
        </w:tc>
        <w:tc>
          <w:tcPr>
            <w:tcW w:w="492" w:type="dxa"/>
            <w:noWrap w:val="0"/>
            <w:vAlign w:val="center"/>
          </w:tcPr>
          <w:p w14:paraId="76994EF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17" w:type="dxa"/>
            <w:noWrap w:val="0"/>
            <w:vAlign w:val="center"/>
          </w:tcPr>
          <w:p w14:paraId="245A5CF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B73B9C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692637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CE3795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646116D">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2CE7969">
            <w:pPr>
              <w:pStyle w:val="606"/>
              <w:adjustRightInd/>
              <w:spacing w:line="360" w:lineRule="auto"/>
              <w:ind w:firstLine="0"/>
              <w:jc w:val="left"/>
              <w:rPr>
                <w:rFonts w:hint="eastAsia" w:ascii="宋体" w:hAnsi="宋体" w:eastAsia="宋体" w:cs="宋体"/>
                <w:bCs/>
                <w:color w:val="auto"/>
                <w:sz w:val="21"/>
                <w:szCs w:val="21"/>
                <w:highlight w:val="none"/>
              </w:rPr>
            </w:pPr>
          </w:p>
        </w:tc>
      </w:tr>
      <w:tr w14:paraId="4357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1C5E015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AD2FD6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447" w:type="dxa"/>
            <w:noWrap w:val="0"/>
            <w:vAlign w:val="bottom"/>
          </w:tcPr>
          <w:p w14:paraId="285AB85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制定年度、季度、月度维护设备设施计划。</w:t>
            </w:r>
          </w:p>
        </w:tc>
        <w:tc>
          <w:tcPr>
            <w:tcW w:w="492" w:type="dxa"/>
            <w:noWrap w:val="0"/>
            <w:vAlign w:val="center"/>
          </w:tcPr>
          <w:p w14:paraId="7793A1C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3F2367D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3169142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8ABC27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6CB549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7B145C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367E1E3A">
            <w:pPr>
              <w:pStyle w:val="606"/>
              <w:adjustRightInd/>
              <w:spacing w:line="360" w:lineRule="auto"/>
              <w:ind w:firstLine="0"/>
              <w:jc w:val="left"/>
              <w:rPr>
                <w:rFonts w:hint="eastAsia" w:ascii="宋体" w:hAnsi="宋体" w:eastAsia="宋体" w:cs="宋体"/>
                <w:bCs/>
                <w:color w:val="auto"/>
                <w:sz w:val="21"/>
                <w:szCs w:val="21"/>
                <w:highlight w:val="none"/>
              </w:rPr>
            </w:pPr>
          </w:p>
        </w:tc>
      </w:tr>
      <w:tr w14:paraId="3490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FAED68C">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696FC46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447" w:type="dxa"/>
            <w:noWrap w:val="0"/>
            <w:vAlign w:val="bottom"/>
          </w:tcPr>
          <w:p w14:paraId="19A07F31">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根据计划按时完成设备设施的保养、维护、检测，记录完整。</w:t>
            </w:r>
          </w:p>
        </w:tc>
        <w:tc>
          <w:tcPr>
            <w:tcW w:w="492" w:type="dxa"/>
            <w:noWrap w:val="0"/>
            <w:vAlign w:val="center"/>
          </w:tcPr>
          <w:p w14:paraId="37439D7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89E9A43">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D1A8B1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C12726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9586C4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828C24A">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7A9EE58">
            <w:pPr>
              <w:pStyle w:val="606"/>
              <w:adjustRightInd/>
              <w:spacing w:line="360" w:lineRule="auto"/>
              <w:ind w:firstLine="0"/>
              <w:jc w:val="left"/>
              <w:rPr>
                <w:rFonts w:hint="eastAsia" w:ascii="宋体" w:hAnsi="宋体" w:eastAsia="宋体" w:cs="宋体"/>
                <w:bCs/>
                <w:color w:val="auto"/>
                <w:sz w:val="21"/>
                <w:szCs w:val="21"/>
                <w:highlight w:val="none"/>
              </w:rPr>
            </w:pPr>
          </w:p>
        </w:tc>
      </w:tr>
      <w:tr w14:paraId="5A9B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615D25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182445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447" w:type="dxa"/>
            <w:noWrap w:val="0"/>
            <w:vAlign w:val="bottom"/>
          </w:tcPr>
          <w:p w14:paraId="3D555046">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工作场地、机房干净，整洁。</w:t>
            </w:r>
          </w:p>
        </w:tc>
        <w:tc>
          <w:tcPr>
            <w:tcW w:w="492" w:type="dxa"/>
            <w:noWrap w:val="0"/>
            <w:vAlign w:val="center"/>
          </w:tcPr>
          <w:p w14:paraId="29E30E2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44796423">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C6F374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247399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7F23E4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07ED7B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1F76C44">
            <w:pPr>
              <w:pStyle w:val="606"/>
              <w:adjustRightInd/>
              <w:spacing w:line="360" w:lineRule="auto"/>
              <w:ind w:firstLine="0"/>
              <w:jc w:val="left"/>
              <w:rPr>
                <w:rFonts w:hint="eastAsia" w:ascii="宋体" w:hAnsi="宋体" w:eastAsia="宋体" w:cs="宋体"/>
                <w:bCs/>
                <w:color w:val="auto"/>
                <w:sz w:val="21"/>
                <w:szCs w:val="21"/>
                <w:highlight w:val="none"/>
              </w:rPr>
            </w:pPr>
          </w:p>
        </w:tc>
      </w:tr>
      <w:tr w14:paraId="044C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68622B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EB7863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447" w:type="dxa"/>
            <w:noWrap w:val="0"/>
            <w:vAlign w:val="bottom"/>
          </w:tcPr>
          <w:p w14:paraId="179818A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机房进出入人员记录、温湿度记录及除湿作业记录完整。</w:t>
            </w:r>
          </w:p>
        </w:tc>
        <w:tc>
          <w:tcPr>
            <w:tcW w:w="492" w:type="dxa"/>
            <w:noWrap w:val="0"/>
            <w:vAlign w:val="center"/>
          </w:tcPr>
          <w:p w14:paraId="47E6B33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4432E57D">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827C18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A17200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AFD0D1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B397932">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CCEB774">
            <w:pPr>
              <w:pStyle w:val="606"/>
              <w:adjustRightInd/>
              <w:spacing w:line="360" w:lineRule="auto"/>
              <w:ind w:firstLine="0"/>
              <w:jc w:val="left"/>
              <w:rPr>
                <w:rFonts w:hint="eastAsia" w:ascii="宋体" w:hAnsi="宋体" w:eastAsia="宋体" w:cs="宋体"/>
                <w:bCs/>
                <w:color w:val="auto"/>
                <w:sz w:val="21"/>
                <w:szCs w:val="21"/>
                <w:highlight w:val="none"/>
              </w:rPr>
            </w:pPr>
          </w:p>
        </w:tc>
      </w:tr>
      <w:tr w14:paraId="6D4A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CF46E82">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C8E657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447" w:type="dxa"/>
            <w:noWrap w:val="0"/>
            <w:vAlign w:val="bottom"/>
          </w:tcPr>
          <w:p w14:paraId="7389AD3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通用设备操作规范，按时做好日常维护并记录。</w:t>
            </w:r>
          </w:p>
        </w:tc>
        <w:tc>
          <w:tcPr>
            <w:tcW w:w="492" w:type="dxa"/>
            <w:noWrap w:val="0"/>
            <w:vAlign w:val="center"/>
          </w:tcPr>
          <w:p w14:paraId="3C3A311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667C99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B86B90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8AF572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3AB36B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991309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B247F25">
            <w:pPr>
              <w:pStyle w:val="606"/>
              <w:adjustRightInd/>
              <w:spacing w:line="360" w:lineRule="auto"/>
              <w:ind w:firstLine="0"/>
              <w:jc w:val="left"/>
              <w:rPr>
                <w:rFonts w:hint="eastAsia" w:ascii="宋体" w:hAnsi="宋体" w:eastAsia="宋体" w:cs="宋体"/>
                <w:bCs/>
                <w:color w:val="auto"/>
                <w:sz w:val="21"/>
                <w:szCs w:val="21"/>
                <w:highlight w:val="none"/>
              </w:rPr>
            </w:pPr>
          </w:p>
        </w:tc>
      </w:tr>
      <w:tr w14:paraId="137E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62685A2">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DDD49D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447" w:type="dxa"/>
            <w:noWrap w:val="0"/>
            <w:vAlign w:val="bottom"/>
          </w:tcPr>
          <w:p w14:paraId="31F40F6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做好日常巡查记录。</w:t>
            </w:r>
          </w:p>
        </w:tc>
        <w:tc>
          <w:tcPr>
            <w:tcW w:w="492" w:type="dxa"/>
            <w:noWrap w:val="0"/>
            <w:vAlign w:val="center"/>
          </w:tcPr>
          <w:p w14:paraId="29EA6D8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57FFB063">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3B5EC6D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69161F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2AD56F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E855B60">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46ED8C4">
            <w:pPr>
              <w:pStyle w:val="606"/>
              <w:adjustRightInd/>
              <w:spacing w:line="360" w:lineRule="auto"/>
              <w:ind w:firstLine="0"/>
              <w:jc w:val="left"/>
              <w:rPr>
                <w:rFonts w:hint="eastAsia" w:ascii="宋体" w:hAnsi="宋体" w:eastAsia="宋体" w:cs="宋体"/>
                <w:bCs/>
                <w:color w:val="auto"/>
                <w:sz w:val="21"/>
                <w:szCs w:val="21"/>
                <w:highlight w:val="none"/>
              </w:rPr>
            </w:pPr>
          </w:p>
        </w:tc>
      </w:tr>
      <w:tr w14:paraId="4E23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7DA1E926">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日常工作</w:t>
            </w:r>
          </w:p>
        </w:tc>
        <w:tc>
          <w:tcPr>
            <w:tcW w:w="510" w:type="dxa"/>
            <w:noWrap w:val="0"/>
            <w:vAlign w:val="center"/>
          </w:tcPr>
          <w:p w14:paraId="46397B8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447" w:type="dxa"/>
            <w:noWrap w:val="0"/>
            <w:vAlign w:val="bottom"/>
          </w:tcPr>
          <w:p w14:paraId="0612864E">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设备运行期间有专人巡查，并作记录，发现问题及时解决，不能解决的及时上报。</w:t>
            </w:r>
          </w:p>
        </w:tc>
        <w:tc>
          <w:tcPr>
            <w:tcW w:w="492" w:type="dxa"/>
            <w:noWrap w:val="0"/>
            <w:vAlign w:val="center"/>
          </w:tcPr>
          <w:p w14:paraId="45598FE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47E17F59">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CCBF06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FF5320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D47B99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D6C719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212019C">
            <w:pPr>
              <w:pStyle w:val="606"/>
              <w:adjustRightInd/>
              <w:spacing w:line="360" w:lineRule="auto"/>
              <w:ind w:firstLine="0"/>
              <w:jc w:val="left"/>
              <w:rPr>
                <w:rFonts w:hint="eastAsia" w:ascii="宋体" w:hAnsi="宋体" w:eastAsia="宋体" w:cs="宋体"/>
                <w:bCs/>
                <w:color w:val="auto"/>
                <w:sz w:val="21"/>
                <w:szCs w:val="21"/>
                <w:highlight w:val="none"/>
              </w:rPr>
            </w:pPr>
          </w:p>
        </w:tc>
      </w:tr>
      <w:tr w14:paraId="1983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AADC241">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3A39C1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4447" w:type="dxa"/>
            <w:noWrap w:val="0"/>
            <w:vAlign w:val="bottom"/>
          </w:tcPr>
          <w:p w14:paraId="7A0B2CD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值班人员操作规范，运行记录真实、准确、完整，不得擅自离岗。</w:t>
            </w:r>
          </w:p>
        </w:tc>
        <w:tc>
          <w:tcPr>
            <w:tcW w:w="492" w:type="dxa"/>
            <w:noWrap w:val="0"/>
            <w:vAlign w:val="center"/>
          </w:tcPr>
          <w:p w14:paraId="362DB5C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5CA2621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3B97385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61EFA2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3CB623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963470F">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4E13691">
            <w:pPr>
              <w:pStyle w:val="606"/>
              <w:adjustRightInd/>
              <w:spacing w:line="360" w:lineRule="auto"/>
              <w:ind w:firstLine="0"/>
              <w:jc w:val="left"/>
              <w:rPr>
                <w:rFonts w:hint="eastAsia" w:ascii="宋体" w:hAnsi="宋体" w:eastAsia="宋体" w:cs="宋体"/>
                <w:bCs/>
                <w:color w:val="auto"/>
                <w:sz w:val="21"/>
                <w:szCs w:val="21"/>
                <w:highlight w:val="none"/>
              </w:rPr>
            </w:pPr>
          </w:p>
        </w:tc>
      </w:tr>
      <w:tr w14:paraId="41B2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4A92908">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AB7CC2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4447" w:type="dxa"/>
            <w:noWrap w:val="0"/>
            <w:vAlign w:val="bottom"/>
          </w:tcPr>
          <w:p w14:paraId="01788CD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做好配电系统日常巡查维护，配电箱（柜）保持清洁，电器仪表牢固可靠且显示正常，断路器等元件转动灵活且牢固可靠，母排线压接与接地良好。</w:t>
            </w:r>
          </w:p>
        </w:tc>
        <w:tc>
          <w:tcPr>
            <w:tcW w:w="492" w:type="dxa"/>
            <w:noWrap w:val="0"/>
            <w:vAlign w:val="center"/>
          </w:tcPr>
          <w:p w14:paraId="23AB6A6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5BA2DB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391506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C29A1F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9970D6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A925ABA">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117301A">
            <w:pPr>
              <w:pStyle w:val="606"/>
              <w:adjustRightInd/>
              <w:spacing w:line="360" w:lineRule="auto"/>
              <w:ind w:firstLine="0"/>
              <w:jc w:val="left"/>
              <w:rPr>
                <w:rFonts w:hint="eastAsia" w:ascii="宋体" w:hAnsi="宋体" w:eastAsia="宋体" w:cs="宋体"/>
                <w:bCs/>
                <w:color w:val="auto"/>
                <w:sz w:val="21"/>
                <w:szCs w:val="21"/>
                <w:highlight w:val="none"/>
              </w:rPr>
            </w:pPr>
          </w:p>
        </w:tc>
      </w:tr>
      <w:tr w14:paraId="7774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64A875F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FCF36D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4447" w:type="dxa"/>
            <w:noWrap w:val="0"/>
            <w:vAlign w:val="bottom"/>
          </w:tcPr>
          <w:p w14:paraId="73C65F4E">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做好UPS系统日常维护及定期检查，确保无故障，保证紧急状态可随时运行。</w:t>
            </w:r>
          </w:p>
        </w:tc>
        <w:tc>
          <w:tcPr>
            <w:tcW w:w="492" w:type="dxa"/>
            <w:noWrap w:val="0"/>
            <w:vAlign w:val="center"/>
          </w:tcPr>
          <w:p w14:paraId="1DF5E7A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06C3676">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9BA7DD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A78341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BE7982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FBA0E6C">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1DB48BC">
            <w:pPr>
              <w:pStyle w:val="606"/>
              <w:adjustRightInd/>
              <w:spacing w:line="360" w:lineRule="auto"/>
              <w:ind w:firstLine="0"/>
              <w:jc w:val="left"/>
              <w:rPr>
                <w:rFonts w:hint="eastAsia" w:ascii="宋体" w:hAnsi="宋体" w:eastAsia="宋体" w:cs="宋体"/>
                <w:bCs/>
                <w:color w:val="auto"/>
                <w:sz w:val="21"/>
                <w:szCs w:val="21"/>
                <w:highlight w:val="none"/>
              </w:rPr>
            </w:pPr>
          </w:p>
        </w:tc>
      </w:tr>
      <w:tr w14:paraId="534D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17AFD9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5791FE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447" w:type="dxa"/>
            <w:noWrap w:val="0"/>
            <w:vAlign w:val="bottom"/>
          </w:tcPr>
          <w:p w14:paraId="65E0017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做好强电井内及其他部位配电箱维护，保障安全稳定运行。</w:t>
            </w:r>
          </w:p>
        </w:tc>
        <w:tc>
          <w:tcPr>
            <w:tcW w:w="492" w:type="dxa"/>
            <w:noWrap w:val="0"/>
            <w:vAlign w:val="center"/>
          </w:tcPr>
          <w:p w14:paraId="2878765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FBD12A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38C351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A34DB2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ABB121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6FE4CC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BEB33FB">
            <w:pPr>
              <w:pStyle w:val="606"/>
              <w:adjustRightInd/>
              <w:spacing w:line="360" w:lineRule="auto"/>
              <w:ind w:firstLine="0"/>
              <w:jc w:val="left"/>
              <w:rPr>
                <w:rFonts w:hint="eastAsia" w:ascii="宋体" w:hAnsi="宋体" w:eastAsia="宋体" w:cs="宋体"/>
                <w:bCs/>
                <w:color w:val="auto"/>
                <w:sz w:val="21"/>
                <w:szCs w:val="21"/>
                <w:highlight w:val="none"/>
              </w:rPr>
            </w:pPr>
          </w:p>
        </w:tc>
      </w:tr>
      <w:tr w14:paraId="7853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AC1120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3EC0E4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4447" w:type="dxa"/>
            <w:noWrap w:val="0"/>
            <w:vAlign w:val="bottom"/>
          </w:tcPr>
          <w:p w14:paraId="3027771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与园区其他部门配合情况。</w:t>
            </w:r>
          </w:p>
        </w:tc>
        <w:tc>
          <w:tcPr>
            <w:tcW w:w="492" w:type="dxa"/>
            <w:noWrap w:val="0"/>
            <w:vAlign w:val="center"/>
          </w:tcPr>
          <w:p w14:paraId="4691D3C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CEB438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2B0BB0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498CA1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FFB085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4C479CC">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A7D6A08">
            <w:pPr>
              <w:pStyle w:val="606"/>
              <w:adjustRightInd/>
              <w:spacing w:line="360" w:lineRule="auto"/>
              <w:ind w:firstLine="0"/>
              <w:jc w:val="left"/>
              <w:rPr>
                <w:rFonts w:hint="eastAsia" w:ascii="宋体" w:hAnsi="宋体" w:eastAsia="宋体" w:cs="宋体"/>
                <w:bCs/>
                <w:color w:val="auto"/>
                <w:sz w:val="21"/>
                <w:szCs w:val="21"/>
                <w:highlight w:val="none"/>
              </w:rPr>
            </w:pPr>
          </w:p>
        </w:tc>
      </w:tr>
      <w:tr w14:paraId="77D1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1F043B0">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BD04AA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4447" w:type="dxa"/>
            <w:noWrap w:val="0"/>
            <w:vAlign w:val="bottom"/>
          </w:tcPr>
          <w:p w14:paraId="5AF03AAA">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做好排送风系统的维护保养，噪音符合标准，控制开关系统正常。</w:t>
            </w:r>
          </w:p>
        </w:tc>
        <w:tc>
          <w:tcPr>
            <w:tcW w:w="492" w:type="dxa"/>
            <w:noWrap w:val="0"/>
            <w:vAlign w:val="center"/>
          </w:tcPr>
          <w:p w14:paraId="3FCC64D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70B3633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13D71C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9C2334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1160DE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BE93EB3">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009BBE6">
            <w:pPr>
              <w:pStyle w:val="606"/>
              <w:adjustRightInd/>
              <w:spacing w:line="360" w:lineRule="auto"/>
              <w:ind w:firstLine="0"/>
              <w:jc w:val="left"/>
              <w:rPr>
                <w:rFonts w:hint="eastAsia" w:ascii="宋体" w:hAnsi="宋体" w:eastAsia="宋体" w:cs="宋体"/>
                <w:bCs/>
                <w:color w:val="auto"/>
                <w:sz w:val="21"/>
                <w:szCs w:val="21"/>
                <w:highlight w:val="none"/>
              </w:rPr>
            </w:pPr>
          </w:p>
        </w:tc>
      </w:tr>
      <w:tr w14:paraId="0C93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00F0A98">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A0BD07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4447" w:type="dxa"/>
            <w:noWrap w:val="0"/>
            <w:vAlign w:val="bottom"/>
          </w:tcPr>
          <w:p w14:paraId="6B2126B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人员有无兼职情况。</w:t>
            </w:r>
          </w:p>
        </w:tc>
        <w:tc>
          <w:tcPr>
            <w:tcW w:w="492" w:type="dxa"/>
            <w:noWrap w:val="0"/>
            <w:vAlign w:val="center"/>
          </w:tcPr>
          <w:p w14:paraId="3B6DAD1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74B3646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6C385A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A2E301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6C7EB4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CDD56F3">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1C0B523">
            <w:pPr>
              <w:pStyle w:val="606"/>
              <w:adjustRightInd/>
              <w:spacing w:line="360" w:lineRule="auto"/>
              <w:ind w:firstLine="0"/>
              <w:jc w:val="left"/>
              <w:rPr>
                <w:rFonts w:hint="eastAsia" w:ascii="宋体" w:hAnsi="宋体" w:eastAsia="宋体" w:cs="宋体"/>
                <w:bCs/>
                <w:color w:val="auto"/>
                <w:sz w:val="21"/>
                <w:szCs w:val="21"/>
                <w:highlight w:val="none"/>
              </w:rPr>
            </w:pPr>
          </w:p>
        </w:tc>
      </w:tr>
      <w:tr w14:paraId="435C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904CD12">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EB2366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4447" w:type="dxa"/>
            <w:noWrap w:val="0"/>
            <w:vAlign w:val="bottom"/>
          </w:tcPr>
          <w:p w14:paraId="72E3BB0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保障供水系统运行正常，保证大楼用水，定期清洗水箱和水质检测，确保项目用水安全卫生，水箱、水龙头等无漏水现象，使用正常。</w:t>
            </w:r>
          </w:p>
        </w:tc>
        <w:tc>
          <w:tcPr>
            <w:tcW w:w="492" w:type="dxa"/>
            <w:noWrap w:val="0"/>
            <w:vAlign w:val="center"/>
          </w:tcPr>
          <w:p w14:paraId="193E0CA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F655908">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113F41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8D1481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55382A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55FC9B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7D9173C">
            <w:pPr>
              <w:pStyle w:val="606"/>
              <w:adjustRightInd/>
              <w:spacing w:line="360" w:lineRule="auto"/>
              <w:ind w:firstLine="0"/>
              <w:jc w:val="left"/>
              <w:rPr>
                <w:rFonts w:hint="eastAsia" w:ascii="宋体" w:hAnsi="宋体" w:eastAsia="宋体" w:cs="宋体"/>
                <w:bCs/>
                <w:color w:val="auto"/>
                <w:sz w:val="21"/>
                <w:szCs w:val="21"/>
                <w:highlight w:val="none"/>
              </w:rPr>
            </w:pPr>
          </w:p>
        </w:tc>
      </w:tr>
      <w:tr w14:paraId="1D59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F4A336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4FB2B36">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447" w:type="dxa"/>
            <w:noWrap w:val="0"/>
            <w:vAlign w:val="bottom"/>
          </w:tcPr>
          <w:p w14:paraId="11829C5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做好项目内直饮机系统的维护，定期更换滤芯，保证供水及时、卫生。</w:t>
            </w:r>
          </w:p>
        </w:tc>
        <w:tc>
          <w:tcPr>
            <w:tcW w:w="492" w:type="dxa"/>
            <w:noWrap w:val="0"/>
            <w:vAlign w:val="center"/>
          </w:tcPr>
          <w:p w14:paraId="0BF8B39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7C72477">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35A156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61591A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56CD5C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EF099B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E0615A1">
            <w:pPr>
              <w:pStyle w:val="606"/>
              <w:adjustRightInd/>
              <w:spacing w:line="360" w:lineRule="auto"/>
              <w:ind w:firstLine="0"/>
              <w:jc w:val="left"/>
              <w:rPr>
                <w:rFonts w:hint="eastAsia" w:ascii="宋体" w:hAnsi="宋体" w:eastAsia="宋体" w:cs="宋体"/>
                <w:bCs/>
                <w:color w:val="auto"/>
                <w:sz w:val="21"/>
                <w:szCs w:val="21"/>
                <w:highlight w:val="none"/>
              </w:rPr>
            </w:pPr>
          </w:p>
        </w:tc>
      </w:tr>
      <w:tr w14:paraId="1CCB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818FE90">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4E60D9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4447" w:type="dxa"/>
            <w:noWrap w:val="0"/>
            <w:vAlign w:val="bottom"/>
          </w:tcPr>
          <w:p w14:paraId="0561CFB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做好排水排污系统的维护保养工作，污水井水位正常，出入水口无异物，保证系统运行正常。</w:t>
            </w:r>
          </w:p>
        </w:tc>
        <w:tc>
          <w:tcPr>
            <w:tcW w:w="492" w:type="dxa"/>
            <w:noWrap w:val="0"/>
            <w:vAlign w:val="center"/>
          </w:tcPr>
          <w:p w14:paraId="2B3F0B9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DEA11A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20985A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EE3FE0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A273D4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DD91EE1">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6FC8EDD">
            <w:pPr>
              <w:pStyle w:val="606"/>
              <w:adjustRightInd/>
              <w:spacing w:line="360" w:lineRule="auto"/>
              <w:ind w:firstLine="0"/>
              <w:jc w:val="left"/>
              <w:rPr>
                <w:rFonts w:hint="eastAsia" w:ascii="宋体" w:hAnsi="宋体" w:eastAsia="宋体" w:cs="宋体"/>
                <w:bCs/>
                <w:color w:val="auto"/>
                <w:sz w:val="21"/>
                <w:szCs w:val="21"/>
                <w:highlight w:val="none"/>
              </w:rPr>
            </w:pPr>
          </w:p>
        </w:tc>
      </w:tr>
      <w:tr w14:paraId="0AC2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7DBBDD1">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E052A0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4447" w:type="dxa"/>
            <w:noWrap w:val="0"/>
            <w:vAlign w:val="bottom"/>
          </w:tcPr>
          <w:p w14:paraId="73C3789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做好消防系统维护保养工作，保障系统内各消防泵、消防控制柜、消防炮系统、消防水池、消防水箱、消防阀门及末端报警指示装置等设备正常运行，如有故障及时解决并上报。</w:t>
            </w:r>
          </w:p>
        </w:tc>
        <w:tc>
          <w:tcPr>
            <w:tcW w:w="492" w:type="dxa"/>
            <w:noWrap w:val="0"/>
            <w:vAlign w:val="center"/>
          </w:tcPr>
          <w:p w14:paraId="4EBCC47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359855E6">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98ABFE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94CC3A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4B8819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20D40CA">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EE4EF81">
            <w:pPr>
              <w:pStyle w:val="606"/>
              <w:adjustRightInd/>
              <w:spacing w:line="360" w:lineRule="auto"/>
              <w:ind w:firstLine="0"/>
              <w:jc w:val="left"/>
              <w:rPr>
                <w:rFonts w:hint="eastAsia" w:ascii="宋体" w:hAnsi="宋体" w:eastAsia="宋体" w:cs="宋体"/>
                <w:bCs/>
                <w:color w:val="auto"/>
                <w:sz w:val="21"/>
                <w:szCs w:val="21"/>
                <w:highlight w:val="none"/>
              </w:rPr>
            </w:pPr>
          </w:p>
        </w:tc>
      </w:tr>
      <w:tr w14:paraId="555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6A614A7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9451B2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447" w:type="dxa"/>
            <w:noWrap w:val="0"/>
            <w:vAlign w:val="bottom"/>
          </w:tcPr>
          <w:p w14:paraId="5DB68F3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做好项目内照明系统日常维护保养，保持照明完好，并根据实际情况调整照明，节约用电。</w:t>
            </w:r>
          </w:p>
        </w:tc>
        <w:tc>
          <w:tcPr>
            <w:tcW w:w="492" w:type="dxa"/>
            <w:noWrap w:val="0"/>
            <w:vAlign w:val="center"/>
          </w:tcPr>
          <w:p w14:paraId="560F855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34470E0">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06AED3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463684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44956C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F4465E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257FCB8">
            <w:pPr>
              <w:pStyle w:val="606"/>
              <w:adjustRightInd/>
              <w:spacing w:line="360" w:lineRule="auto"/>
              <w:ind w:firstLine="0"/>
              <w:jc w:val="left"/>
              <w:rPr>
                <w:rFonts w:hint="eastAsia" w:ascii="宋体" w:hAnsi="宋体" w:eastAsia="宋体" w:cs="宋体"/>
                <w:bCs/>
                <w:color w:val="auto"/>
                <w:sz w:val="21"/>
                <w:szCs w:val="21"/>
                <w:highlight w:val="none"/>
              </w:rPr>
            </w:pPr>
          </w:p>
        </w:tc>
      </w:tr>
      <w:tr w14:paraId="05FE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7DF313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2468626">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4447" w:type="dxa"/>
            <w:noWrap w:val="0"/>
            <w:vAlign w:val="center"/>
          </w:tcPr>
          <w:p w14:paraId="3FBF7CE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电器及控制系统状态良好。</w:t>
            </w:r>
          </w:p>
        </w:tc>
        <w:tc>
          <w:tcPr>
            <w:tcW w:w="492" w:type="dxa"/>
            <w:noWrap w:val="0"/>
            <w:vAlign w:val="center"/>
          </w:tcPr>
          <w:p w14:paraId="20B5308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D64379D">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EDC63F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517EBE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515194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1B47225">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ECF07B6">
            <w:pPr>
              <w:pStyle w:val="606"/>
              <w:adjustRightInd/>
              <w:spacing w:line="360" w:lineRule="auto"/>
              <w:ind w:firstLine="0"/>
              <w:jc w:val="left"/>
              <w:rPr>
                <w:rFonts w:hint="eastAsia" w:ascii="宋体" w:hAnsi="宋体" w:eastAsia="宋体" w:cs="宋体"/>
                <w:bCs/>
                <w:color w:val="auto"/>
                <w:sz w:val="21"/>
                <w:szCs w:val="21"/>
                <w:highlight w:val="none"/>
              </w:rPr>
            </w:pPr>
          </w:p>
        </w:tc>
      </w:tr>
      <w:tr w14:paraId="76A0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1CDCD9D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F53B561">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4447" w:type="dxa"/>
            <w:noWrap w:val="0"/>
            <w:vAlign w:val="center"/>
          </w:tcPr>
          <w:p w14:paraId="1CEDE801">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建立维修服务承诺制，维修及时，并规范填写工程设备维修单。</w:t>
            </w:r>
          </w:p>
        </w:tc>
        <w:tc>
          <w:tcPr>
            <w:tcW w:w="492" w:type="dxa"/>
            <w:noWrap w:val="0"/>
            <w:vAlign w:val="center"/>
          </w:tcPr>
          <w:p w14:paraId="015C33D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1CC35B1B">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163B51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305207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5F6394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8132843">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AD75986">
            <w:pPr>
              <w:pStyle w:val="606"/>
              <w:adjustRightInd/>
              <w:spacing w:line="360" w:lineRule="auto"/>
              <w:ind w:firstLine="0"/>
              <w:jc w:val="left"/>
              <w:rPr>
                <w:rFonts w:hint="eastAsia" w:ascii="宋体" w:hAnsi="宋体" w:eastAsia="宋体" w:cs="宋体"/>
                <w:bCs/>
                <w:color w:val="auto"/>
                <w:sz w:val="21"/>
                <w:szCs w:val="21"/>
                <w:highlight w:val="none"/>
              </w:rPr>
            </w:pPr>
          </w:p>
        </w:tc>
      </w:tr>
      <w:tr w14:paraId="0472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117521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0F82C1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4447" w:type="dxa"/>
            <w:noWrap w:val="0"/>
            <w:vAlign w:val="center"/>
          </w:tcPr>
          <w:p w14:paraId="1182C3B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节能管理。</w:t>
            </w:r>
          </w:p>
        </w:tc>
        <w:tc>
          <w:tcPr>
            <w:tcW w:w="492" w:type="dxa"/>
            <w:noWrap w:val="0"/>
            <w:vAlign w:val="center"/>
          </w:tcPr>
          <w:p w14:paraId="3B730A6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07F9BAA0">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A32F05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5846A3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8F6E4A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BF8E250">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71C6405">
            <w:pPr>
              <w:pStyle w:val="606"/>
              <w:adjustRightInd/>
              <w:spacing w:line="360" w:lineRule="auto"/>
              <w:ind w:firstLine="0"/>
              <w:jc w:val="left"/>
              <w:rPr>
                <w:rFonts w:hint="eastAsia" w:ascii="宋体" w:hAnsi="宋体" w:eastAsia="宋体" w:cs="宋体"/>
                <w:bCs/>
                <w:color w:val="auto"/>
                <w:sz w:val="21"/>
                <w:szCs w:val="21"/>
                <w:highlight w:val="none"/>
              </w:rPr>
            </w:pPr>
          </w:p>
        </w:tc>
      </w:tr>
      <w:tr w14:paraId="440D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BB1A18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876A26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4447" w:type="dxa"/>
            <w:noWrap w:val="0"/>
            <w:vAlign w:val="center"/>
          </w:tcPr>
          <w:p w14:paraId="29BA40F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认真做好设备设施日、夜巡查工作。</w:t>
            </w:r>
          </w:p>
        </w:tc>
        <w:tc>
          <w:tcPr>
            <w:tcW w:w="492" w:type="dxa"/>
            <w:noWrap w:val="0"/>
            <w:vAlign w:val="center"/>
          </w:tcPr>
          <w:p w14:paraId="65835C4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1605FA8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2D2824D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9F251E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23A89A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015788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0C36330">
            <w:pPr>
              <w:pStyle w:val="606"/>
              <w:adjustRightInd/>
              <w:spacing w:line="360" w:lineRule="auto"/>
              <w:ind w:firstLine="0"/>
              <w:jc w:val="left"/>
              <w:rPr>
                <w:rFonts w:hint="eastAsia" w:ascii="宋体" w:hAnsi="宋体" w:eastAsia="宋体" w:cs="宋体"/>
                <w:bCs/>
                <w:color w:val="auto"/>
                <w:sz w:val="21"/>
                <w:szCs w:val="21"/>
                <w:highlight w:val="none"/>
              </w:rPr>
            </w:pPr>
          </w:p>
        </w:tc>
      </w:tr>
      <w:tr w14:paraId="7E70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886060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63BA5C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4447" w:type="dxa"/>
            <w:noWrap w:val="0"/>
            <w:vAlign w:val="center"/>
          </w:tcPr>
          <w:p w14:paraId="0B6DC5C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做好经允许的外来施工或临时搭建的用电配合，做好用电安全检查监督工作。</w:t>
            </w:r>
          </w:p>
        </w:tc>
        <w:tc>
          <w:tcPr>
            <w:tcW w:w="492" w:type="dxa"/>
            <w:noWrap w:val="0"/>
            <w:vAlign w:val="center"/>
          </w:tcPr>
          <w:p w14:paraId="58E532B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CC106FC">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3539F6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315D5C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50946E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D217DE6">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08705FC">
            <w:pPr>
              <w:pStyle w:val="606"/>
              <w:adjustRightInd/>
              <w:spacing w:line="360" w:lineRule="auto"/>
              <w:ind w:firstLine="0"/>
              <w:jc w:val="left"/>
              <w:rPr>
                <w:rFonts w:hint="eastAsia" w:ascii="宋体" w:hAnsi="宋体" w:eastAsia="宋体" w:cs="宋体"/>
                <w:bCs/>
                <w:color w:val="auto"/>
                <w:sz w:val="21"/>
                <w:szCs w:val="21"/>
                <w:highlight w:val="none"/>
              </w:rPr>
            </w:pPr>
          </w:p>
        </w:tc>
      </w:tr>
      <w:tr w14:paraId="47EC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0C0671D">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25B0C75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4447" w:type="dxa"/>
            <w:noWrap w:val="0"/>
            <w:vAlign w:val="center"/>
          </w:tcPr>
          <w:p w14:paraId="4FB1662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部门员工熟悉基本消防知识、本岗位消防安全职责，能熟练使用灭火器和执行各项应急预案操作流程。</w:t>
            </w:r>
          </w:p>
        </w:tc>
        <w:tc>
          <w:tcPr>
            <w:tcW w:w="492" w:type="dxa"/>
            <w:noWrap w:val="0"/>
            <w:vAlign w:val="center"/>
          </w:tcPr>
          <w:p w14:paraId="68DCA4D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7CFE1867">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F10ACF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01B959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5D411D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48680B2">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29341A3">
            <w:pPr>
              <w:pStyle w:val="606"/>
              <w:adjustRightInd/>
              <w:spacing w:line="360" w:lineRule="auto"/>
              <w:ind w:firstLine="0"/>
              <w:jc w:val="left"/>
              <w:rPr>
                <w:rFonts w:hint="eastAsia" w:ascii="宋体" w:hAnsi="宋体" w:eastAsia="宋体" w:cs="宋体"/>
                <w:bCs/>
                <w:color w:val="auto"/>
                <w:sz w:val="21"/>
                <w:szCs w:val="21"/>
                <w:highlight w:val="none"/>
              </w:rPr>
            </w:pPr>
          </w:p>
        </w:tc>
      </w:tr>
      <w:tr w14:paraId="5628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noWrap w:val="0"/>
            <w:vAlign w:val="top"/>
          </w:tcPr>
          <w:p w14:paraId="03A1D228">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分数小计</w:t>
            </w:r>
          </w:p>
        </w:tc>
        <w:tc>
          <w:tcPr>
            <w:tcW w:w="510" w:type="dxa"/>
            <w:noWrap w:val="0"/>
            <w:vAlign w:val="center"/>
          </w:tcPr>
          <w:p w14:paraId="2D497BED">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5E840799">
            <w:pPr>
              <w:pStyle w:val="606"/>
              <w:adjustRightInd/>
              <w:spacing w:line="360" w:lineRule="auto"/>
              <w:ind w:firstLine="0"/>
              <w:jc w:val="left"/>
              <w:rPr>
                <w:rFonts w:hint="eastAsia" w:ascii="宋体" w:hAnsi="宋体" w:eastAsia="宋体" w:cs="宋体"/>
                <w:color w:val="auto"/>
                <w:sz w:val="21"/>
                <w:szCs w:val="21"/>
                <w:highlight w:val="none"/>
              </w:rPr>
            </w:pPr>
          </w:p>
        </w:tc>
        <w:tc>
          <w:tcPr>
            <w:tcW w:w="492" w:type="dxa"/>
            <w:noWrap w:val="0"/>
            <w:vAlign w:val="center"/>
          </w:tcPr>
          <w:p w14:paraId="6DF1D8BD">
            <w:pPr>
              <w:pStyle w:val="606"/>
              <w:adjustRightInd/>
              <w:spacing w:line="360" w:lineRule="auto"/>
              <w:ind w:firstLine="0"/>
              <w:jc w:val="center"/>
              <w:rPr>
                <w:rFonts w:hint="eastAsia" w:ascii="宋体" w:hAnsi="宋体" w:eastAsia="宋体" w:cs="宋体"/>
                <w:color w:val="auto"/>
                <w:sz w:val="21"/>
                <w:szCs w:val="21"/>
                <w:highlight w:val="none"/>
              </w:rPr>
            </w:pPr>
          </w:p>
        </w:tc>
        <w:tc>
          <w:tcPr>
            <w:tcW w:w="517" w:type="dxa"/>
            <w:noWrap w:val="0"/>
            <w:vAlign w:val="center"/>
          </w:tcPr>
          <w:p w14:paraId="3C757198">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018AAF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16AB03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49FF2A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3096112">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0C08C50">
            <w:pPr>
              <w:pStyle w:val="606"/>
              <w:adjustRightInd/>
              <w:spacing w:line="360" w:lineRule="auto"/>
              <w:ind w:firstLine="0"/>
              <w:jc w:val="left"/>
              <w:rPr>
                <w:rFonts w:hint="eastAsia" w:ascii="宋体" w:hAnsi="宋体" w:eastAsia="宋体" w:cs="宋体"/>
                <w:bCs/>
                <w:color w:val="auto"/>
                <w:sz w:val="21"/>
                <w:szCs w:val="21"/>
                <w:highlight w:val="none"/>
              </w:rPr>
            </w:pPr>
          </w:p>
        </w:tc>
      </w:tr>
      <w:tr w14:paraId="23FF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top"/>
          </w:tcPr>
          <w:p w14:paraId="0FF1FB33">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日常检查扣分项目</w:t>
            </w:r>
          </w:p>
        </w:tc>
        <w:tc>
          <w:tcPr>
            <w:tcW w:w="510" w:type="dxa"/>
            <w:noWrap w:val="0"/>
            <w:vAlign w:val="center"/>
          </w:tcPr>
          <w:p w14:paraId="774F1763">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288622D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3324" w:type="dxa"/>
            <w:gridSpan w:val="6"/>
            <w:noWrap w:val="0"/>
            <w:vAlign w:val="center"/>
          </w:tcPr>
          <w:p w14:paraId="04B334E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739" w:type="dxa"/>
            <w:noWrap w:val="0"/>
            <w:vAlign w:val="top"/>
          </w:tcPr>
          <w:p w14:paraId="59149B9A">
            <w:pPr>
              <w:pStyle w:val="606"/>
              <w:adjustRightInd/>
              <w:spacing w:line="360" w:lineRule="auto"/>
              <w:ind w:firstLine="0"/>
              <w:jc w:val="left"/>
              <w:rPr>
                <w:rFonts w:hint="eastAsia" w:ascii="宋体" w:hAnsi="宋体" w:eastAsia="宋体" w:cs="宋体"/>
                <w:bCs/>
                <w:color w:val="auto"/>
                <w:sz w:val="21"/>
                <w:szCs w:val="21"/>
                <w:highlight w:val="none"/>
              </w:rPr>
            </w:pPr>
          </w:p>
        </w:tc>
      </w:tr>
      <w:tr w14:paraId="054A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F780C3E">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284EBCFD">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090EEF86">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2、对监管部门（人员）提出的整改意见落实不到位的。</w:t>
            </w:r>
          </w:p>
        </w:tc>
        <w:tc>
          <w:tcPr>
            <w:tcW w:w="3324" w:type="dxa"/>
            <w:gridSpan w:val="6"/>
            <w:noWrap w:val="0"/>
            <w:vAlign w:val="center"/>
          </w:tcPr>
          <w:p w14:paraId="208DE9E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739" w:type="dxa"/>
            <w:noWrap w:val="0"/>
            <w:vAlign w:val="top"/>
          </w:tcPr>
          <w:p w14:paraId="1EA86B73">
            <w:pPr>
              <w:pStyle w:val="606"/>
              <w:adjustRightInd/>
              <w:spacing w:line="360" w:lineRule="auto"/>
              <w:ind w:firstLine="0"/>
              <w:jc w:val="left"/>
              <w:rPr>
                <w:rFonts w:hint="eastAsia" w:ascii="宋体" w:hAnsi="宋体" w:eastAsia="宋体" w:cs="宋体"/>
                <w:bCs/>
                <w:color w:val="auto"/>
                <w:sz w:val="21"/>
                <w:szCs w:val="21"/>
                <w:highlight w:val="none"/>
              </w:rPr>
            </w:pPr>
          </w:p>
        </w:tc>
      </w:tr>
      <w:tr w14:paraId="6E83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67C5AAC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202211CF">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12A31FE6">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w:t>
            </w:r>
          </w:p>
        </w:tc>
        <w:tc>
          <w:tcPr>
            <w:tcW w:w="3324" w:type="dxa"/>
            <w:gridSpan w:val="6"/>
            <w:noWrap w:val="0"/>
            <w:vAlign w:val="center"/>
          </w:tcPr>
          <w:p w14:paraId="701C565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w:t>
            </w:r>
          </w:p>
        </w:tc>
        <w:tc>
          <w:tcPr>
            <w:tcW w:w="739" w:type="dxa"/>
            <w:noWrap w:val="0"/>
            <w:vAlign w:val="top"/>
          </w:tcPr>
          <w:p w14:paraId="3494C8CC">
            <w:pPr>
              <w:pStyle w:val="606"/>
              <w:adjustRightInd/>
              <w:spacing w:line="360" w:lineRule="auto"/>
              <w:ind w:firstLine="0"/>
              <w:jc w:val="left"/>
              <w:rPr>
                <w:rFonts w:hint="eastAsia" w:ascii="宋体" w:hAnsi="宋体" w:eastAsia="宋体" w:cs="宋体"/>
                <w:bCs/>
                <w:color w:val="auto"/>
                <w:sz w:val="21"/>
                <w:szCs w:val="21"/>
                <w:highlight w:val="none"/>
              </w:rPr>
            </w:pPr>
          </w:p>
        </w:tc>
      </w:tr>
      <w:tr w14:paraId="160E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55" w:type="dxa"/>
            <w:gridSpan w:val="3"/>
            <w:noWrap w:val="0"/>
            <w:vAlign w:val="top"/>
          </w:tcPr>
          <w:p w14:paraId="0A81185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4063" w:type="dxa"/>
            <w:gridSpan w:val="7"/>
            <w:noWrap w:val="0"/>
            <w:vAlign w:val="center"/>
          </w:tcPr>
          <w:p w14:paraId="3AF77E30">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总扣分：</w:t>
            </w:r>
          </w:p>
        </w:tc>
      </w:tr>
      <w:tr w14:paraId="6175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center"/>
          </w:tcPr>
          <w:p w14:paraId="62734819">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063" w:type="dxa"/>
            <w:gridSpan w:val="7"/>
            <w:noWrap w:val="0"/>
            <w:vAlign w:val="center"/>
          </w:tcPr>
          <w:p w14:paraId="7F14C411">
            <w:pPr>
              <w:pStyle w:val="606"/>
              <w:adjustRightInd/>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69DB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8" w:type="dxa"/>
            <w:gridSpan w:val="10"/>
            <w:noWrap w:val="0"/>
            <w:vAlign w:val="center"/>
          </w:tcPr>
          <w:p w14:paraId="1AA094CE">
            <w:pPr>
              <w:spacing w:line="360" w:lineRule="auto"/>
              <w:rPr>
                <w:rFonts w:hint="eastAsia" w:ascii="宋体" w:hAnsi="宋体" w:eastAsia="宋体" w:cs="宋体"/>
                <w:bCs/>
                <w:color w:val="auto"/>
                <w:sz w:val="21"/>
                <w:szCs w:val="21"/>
                <w:highlight w:val="none"/>
              </w:rPr>
            </w:pPr>
          </w:p>
        </w:tc>
      </w:tr>
      <w:tr w14:paraId="1D10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center"/>
          </w:tcPr>
          <w:p w14:paraId="08964A0B">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4063" w:type="dxa"/>
            <w:gridSpan w:val="7"/>
            <w:noWrap w:val="0"/>
            <w:vAlign w:val="center"/>
          </w:tcPr>
          <w:p w14:paraId="3F6FFDD6">
            <w:pPr>
              <w:pStyle w:val="606"/>
              <w:adjustRightInd/>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bl>
    <w:p w14:paraId="3ABDDC15">
      <w:pPr>
        <w:pStyle w:val="606"/>
        <w:adjustRightInd/>
        <w:spacing w:line="360"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注：中标单位进场后与甲方共同协商</w:t>
      </w:r>
      <w:r>
        <w:rPr>
          <w:rFonts w:hint="eastAsia" w:ascii="宋体" w:hAnsi="宋体" w:eastAsia="宋体" w:cs="宋体"/>
          <w:color w:val="auto"/>
          <w:sz w:val="21"/>
          <w:szCs w:val="21"/>
          <w:highlight w:val="none"/>
          <w:lang w:eastAsia="zh-CN"/>
        </w:rPr>
        <w:t>优化</w:t>
      </w:r>
      <w:r>
        <w:rPr>
          <w:rFonts w:hint="eastAsia" w:ascii="宋体" w:hAnsi="宋体" w:eastAsia="宋体" w:cs="宋体"/>
          <w:color w:val="auto"/>
          <w:sz w:val="21"/>
          <w:szCs w:val="21"/>
          <w:highlight w:val="none"/>
        </w:rPr>
        <w:t>考核表内容。</w:t>
      </w: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综合要求</w:t>
      </w:r>
    </w:p>
    <w:p w14:paraId="588974B1">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中标方应做到管理规章制度健全，服务质量标准完善，管理档案资料齐全，应用计算机系统对档案、管理服务进行管理；</w:t>
      </w:r>
    </w:p>
    <w:p w14:paraId="33F6B6D3">
      <w:pPr>
        <w:pStyle w:val="60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中标方应每月制定当班值班表并报基地备案，服务期间项目负责人应确保24小时联系畅通，遇有紧急情况需要协调的应立即响应。当招标人开展重要活动任务的保障时，应确保一名</w:t>
      </w:r>
      <w:r>
        <w:rPr>
          <w:rFonts w:hint="eastAsia" w:ascii="宋体" w:hAnsi="宋体" w:eastAsia="宋体" w:cs="宋体"/>
          <w:color w:val="auto"/>
          <w:sz w:val="21"/>
          <w:szCs w:val="21"/>
          <w:highlight w:val="none"/>
          <w:lang w:val="en-US" w:eastAsia="zh-CN"/>
        </w:rPr>
        <w:t>项目经理或主管</w:t>
      </w:r>
      <w:r>
        <w:rPr>
          <w:rFonts w:hint="eastAsia" w:ascii="宋体" w:hAnsi="宋体" w:eastAsia="宋体" w:cs="宋体"/>
          <w:color w:val="auto"/>
          <w:sz w:val="21"/>
          <w:szCs w:val="21"/>
          <w:highlight w:val="none"/>
        </w:rPr>
        <w:t>24小时值班。</w:t>
      </w:r>
    </w:p>
    <w:p w14:paraId="3A9AFFF3">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中标方对基地招标的服务应建立健全管理体制，提供管理体制安排表。</w:t>
      </w:r>
    </w:p>
    <w:p w14:paraId="15625A7B">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中标方对基地招标的服务应明确公司的管理、指导方式方法的安排；公司技术支撑的安排。</w:t>
      </w:r>
    </w:p>
    <w:p w14:paraId="76D4879A">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公开服务标准、公开监督电话；</w:t>
      </w:r>
    </w:p>
    <w:p w14:paraId="60D02C9E">
      <w:pPr>
        <w:pStyle w:val="606"/>
        <w:adjustRightInd/>
        <w:spacing w:line="360" w:lineRule="auto"/>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中标人的各岗位员工要统一着装，佩戴胸卡，持证上岗，并由中标人负责其员工工服配备和洗涤</w:t>
      </w:r>
      <w:r>
        <w:rPr>
          <w:rFonts w:hint="eastAsia" w:ascii="宋体" w:hAnsi="宋体" w:eastAsia="宋体" w:cs="宋体"/>
          <w:bCs w:val="0"/>
          <w:color w:val="auto"/>
          <w:sz w:val="21"/>
          <w:szCs w:val="21"/>
          <w:highlight w:val="none"/>
        </w:rPr>
        <w:t>。</w:t>
      </w:r>
    </w:p>
    <w:p w14:paraId="2424A4F4">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中标人有岗前培训机构，服务人员100%经过岗前培训并书面考核合格才上岗。同时必须提交岗前培训记录。</w:t>
      </w:r>
    </w:p>
    <w:p w14:paraId="1B2BA241">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中标人须严格按照标准化的操作程序、完善的培训体系和质量控制体系完成本项目，以保证整个物业服务系统安全、高效、有序和有计划地运转。</w:t>
      </w:r>
    </w:p>
    <w:p w14:paraId="2130D860">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有责任配合基地接受上级领导部门的监督、检查，提供必须的资料。</w:t>
      </w:r>
    </w:p>
    <w:p w14:paraId="217919D7">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中标人有义务做好采购人委托的各项临时性物业服务。</w:t>
      </w:r>
    </w:p>
    <w:p w14:paraId="58EF89F2">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中标单位应从深入管理角度出发，建立项目激励机制，设立专奖励基金，以表彰鼓励工作表现良好的岗位和员工，同时对工作业绩、行办表现差的岗位和员工进行必要的处罚（以每月考核结果确定）。</w:t>
      </w:r>
    </w:p>
    <w:p w14:paraId="7466987F">
      <w:pPr>
        <w:pStyle w:val="606"/>
        <w:adjustRightInd/>
        <w:spacing w:line="360" w:lineRule="auto"/>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12</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u w:val="none"/>
        </w:rPr>
        <w:t>合同期间，因特殊活动计划需临时增加工作人数时，应与采购人协商并经书面审批同意后，方可执行。员工出现离职情况，中标单位应在15个工作日内补足，在此期间必须确保工作质量。</w:t>
      </w:r>
    </w:p>
    <w:p w14:paraId="1F942B92">
      <w:pPr>
        <w:pStyle w:val="606"/>
        <w:adjustRightInd/>
        <w:spacing w:line="360" w:lineRule="auto"/>
        <w:ind w:firstLine="420" w:firstLineChars="200"/>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u w:val="none"/>
        </w:rPr>
        <w:t>1</w:t>
      </w:r>
      <w:r>
        <w:rPr>
          <w:rFonts w:hint="eastAsia" w:ascii="宋体" w:hAnsi="宋体" w:eastAsia="宋体" w:cs="宋体"/>
          <w:bCs w:val="0"/>
          <w:color w:val="auto"/>
          <w:sz w:val="21"/>
          <w:szCs w:val="21"/>
          <w:highlight w:val="none"/>
          <w:u w:val="none"/>
          <w:lang w:val="en-US" w:eastAsia="zh-CN"/>
        </w:rPr>
        <w:t>3</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rPr>
        <w:t>物业工作人员出现请假，中标单位必须保证其岗位服务质量及标准，请假人请假时间超过15天的，采购人将扣减相应岗位人员的工资。</w:t>
      </w:r>
    </w:p>
    <w:p w14:paraId="2A4B13EB">
      <w:pPr>
        <w:pStyle w:val="606"/>
        <w:adjustRightInd/>
        <w:spacing w:line="360" w:lineRule="auto"/>
        <w:ind w:firstLine="420" w:firstLineChars="200"/>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u w:val="none"/>
        </w:rPr>
        <w:t>1</w:t>
      </w:r>
      <w:r>
        <w:rPr>
          <w:rFonts w:hint="eastAsia" w:ascii="宋体" w:hAnsi="宋体" w:eastAsia="宋体" w:cs="宋体"/>
          <w:bCs w:val="0"/>
          <w:color w:val="auto"/>
          <w:sz w:val="21"/>
          <w:szCs w:val="21"/>
          <w:highlight w:val="none"/>
          <w:u w:val="none"/>
          <w:lang w:val="en-US" w:eastAsia="zh-CN"/>
        </w:rPr>
        <w:t>4</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rPr>
        <w:t>中标方的人数核定以当地社保单位提供的人员清单为准。</w:t>
      </w:r>
    </w:p>
    <w:p w14:paraId="7E6940C6">
      <w:pPr>
        <w:pStyle w:val="606"/>
        <w:adjustRightInd/>
        <w:spacing w:line="360" w:lineRule="auto"/>
        <w:ind w:firstLine="420" w:firstLineChars="200"/>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u w:val="none"/>
        </w:rPr>
        <w:t>1</w:t>
      </w:r>
      <w:r>
        <w:rPr>
          <w:rFonts w:hint="eastAsia" w:ascii="宋体" w:hAnsi="宋体" w:eastAsia="宋体" w:cs="宋体"/>
          <w:bCs w:val="0"/>
          <w:color w:val="auto"/>
          <w:sz w:val="21"/>
          <w:szCs w:val="21"/>
          <w:highlight w:val="none"/>
          <w:u w:val="none"/>
          <w:lang w:val="en-US" w:eastAsia="zh-CN"/>
        </w:rPr>
        <w:t>5</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rPr>
        <w:t>须持证上岗的工作人员正式上岗前，服务单位须提供上岗的有效证件。如果中标单位不能提供，则采购人有权扣除无证人员的月服务费，采购人为保障有证上岗而从外面引进的临时上岗人员的费用由中标人承担。</w:t>
      </w:r>
    </w:p>
    <w:p w14:paraId="5E8E3981">
      <w:pPr>
        <w:pStyle w:val="606"/>
        <w:adjustRightInd/>
        <w:spacing w:line="360" w:lineRule="auto"/>
        <w:ind w:firstLine="420" w:firstLineChars="200"/>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u w:val="none"/>
        </w:rPr>
        <w:t>1</w:t>
      </w:r>
      <w:r>
        <w:rPr>
          <w:rFonts w:hint="eastAsia" w:ascii="宋体" w:hAnsi="宋体" w:eastAsia="宋体" w:cs="宋体"/>
          <w:bCs w:val="0"/>
          <w:color w:val="auto"/>
          <w:sz w:val="21"/>
          <w:szCs w:val="21"/>
          <w:highlight w:val="none"/>
          <w:u w:val="none"/>
          <w:lang w:val="en-US" w:eastAsia="zh-CN"/>
        </w:rPr>
        <w:t>6</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rPr>
        <w:t>保持员工队伍相对稳定，中标单位调动骨干之前，须提前</w:t>
      </w:r>
      <w:r>
        <w:rPr>
          <w:rFonts w:hint="eastAsia" w:ascii="宋体" w:hAnsi="宋体" w:eastAsia="宋体" w:cs="宋体"/>
          <w:bCs w:val="0"/>
          <w:color w:val="auto"/>
          <w:sz w:val="21"/>
          <w:szCs w:val="21"/>
          <w:highlight w:val="none"/>
          <w:u w:val="none"/>
          <w:lang w:val="en-US" w:eastAsia="zh-CN"/>
        </w:rPr>
        <w:t>10天</w:t>
      </w:r>
      <w:r>
        <w:rPr>
          <w:rFonts w:hint="eastAsia" w:ascii="宋体" w:hAnsi="宋体" w:eastAsia="宋体" w:cs="宋体"/>
          <w:bCs w:val="0"/>
          <w:color w:val="auto"/>
          <w:sz w:val="21"/>
          <w:szCs w:val="21"/>
          <w:highlight w:val="none"/>
          <w:u w:val="none"/>
        </w:rPr>
        <w:t>告知甲方，经甲方同意后方可调动。按招标、投标文件要求及双方核准的实际岗位数配足员工，不得擅自增加或减少人数。未经采购人书面同意，中标单位不得随意变更管理负责人和其他管理人员。经抽查，发现员工数缺少，且无正当理由的，采购人有权按实际减少的人数扣除缺少人数的当月管理服务费，同时要求承包方补足规定人数。</w:t>
      </w:r>
    </w:p>
    <w:p w14:paraId="36E1F5B9">
      <w:pPr>
        <w:pStyle w:val="606"/>
        <w:adjustRightInd/>
        <w:spacing w:line="360" w:lineRule="auto"/>
        <w:ind w:firstLine="420" w:firstLineChars="200"/>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u w:val="none"/>
        </w:rPr>
        <w:t>1</w:t>
      </w:r>
      <w:r>
        <w:rPr>
          <w:rFonts w:hint="eastAsia" w:ascii="宋体" w:hAnsi="宋体" w:eastAsia="宋体" w:cs="宋体"/>
          <w:bCs w:val="0"/>
          <w:color w:val="auto"/>
          <w:sz w:val="21"/>
          <w:szCs w:val="21"/>
          <w:highlight w:val="none"/>
          <w:u w:val="none"/>
          <w:lang w:val="en-US" w:eastAsia="zh-CN"/>
        </w:rPr>
        <w:t>7</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rPr>
        <w:t>采购人将对主要管理人员、工程技术人员进场三个月后进行考核，如在培训、岗位操作过程中发现其不能胜任的，采购人可要求更换，直至其胜任为止。服务期间，采购人有权对中标单位的管理人员、重要岗位的技术人员实施考核，如考核达不到岗位要求，允许中标方实施再培训后上岗，一个月内再考核不合格达不到岗位要求的，中标方必须更换人员以满足采购人要求，培训人员再培训期间，采购人不承担其人员经费。</w:t>
      </w:r>
    </w:p>
    <w:p w14:paraId="708ABD59">
      <w:pPr>
        <w:pStyle w:val="606"/>
        <w:adjustRightInd/>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中标方进场服务时间由基地提前半个月通知。中标方接到基地通知半个月后全体工作人员、设备必须到位，并完成岗前培训等工作，正式开始物业服务，服务费用结算以正式服务日起计，之前物业管理人员、物业员工的相关费用和培训费用等由中标单位负责。</w:t>
      </w:r>
    </w:p>
    <w:p w14:paraId="209C35E0">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员工在上班时间不得做私活和捡废品变卖，若有违反，则除在月考核扣分外，每次扣中标单位200元。</w:t>
      </w:r>
    </w:p>
    <w:p w14:paraId="59010E71">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中标方须建立健全员工考核机制，并严格执行，将所有考核督查记录等资料必须每月上报基地。</w:t>
      </w:r>
    </w:p>
    <w:p w14:paraId="1EFE0F6B">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严格遵守杭州消防救援支队的各项规章制度和公司的员工守则，行为举止，服务态度、工作态度等规定；</w:t>
      </w:r>
    </w:p>
    <w:p w14:paraId="4A5FB78F">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加强责任心，认真执行各项规章制度，在日常工作中杜绝各类差错事故发生，发生差错事故必须及时报告。</w:t>
      </w:r>
    </w:p>
    <w:p w14:paraId="022F4EDF">
      <w:pPr>
        <w:pStyle w:val="606"/>
        <w:adjustRightInd/>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建立健全全部服务项目的各种紧急预案。</w:t>
      </w:r>
    </w:p>
    <w:p w14:paraId="7F30FFD1">
      <w:pPr>
        <w:pStyle w:val="606"/>
        <w:adjustRightInd/>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其他要求</w:t>
      </w:r>
    </w:p>
    <w:p w14:paraId="61F2B8A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各投标人须在对招标人工作目标要求、现场、周边环境在全面了解的情况下编制科学、合理、切实可行的组织实施计划以及具体的质量保证措施、工作程序。</w:t>
      </w:r>
    </w:p>
    <w:p w14:paraId="4B04AE9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投标人须按现代企业制度的要求运行，发挥自身优势，以热心、爱心、专心、贴心的服务，为招标人提供全方位、一体化的专业服务保障，确保正常运转。</w:t>
      </w:r>
    </w:p>
    <w:p w14:paraId="778384B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中标人合同签订后，派工作人员进场，按实际进场人员数量、种类、服务内容结算费用；工作人员必须服从招标人的调动和指挥，积极配合招标人，搞好本职工作。</w:t>
      </w:r>
    </w:p>
    <w:p w14:paraId="4F2FA36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甲方现有人员应全部吸纳，一年内无特殊情况不得解聘，一年后可根据</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规定执行。（基地原有人员数量详见招标文件第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部分第一条消防培训基地各岗位最低到岗要求）</w:t>
      </w:r>
      <w:r>
        <w:rPr>
          <w:rFonts w:hint="eastAsia" w:ascii="宋体" w:hAnsi="宋体" w:eastAsia="宋体" w:cs="宋体"/>
          <w:bCs/>
          <w:color w:val="auto"/>
          <w:sz w:val="21"/>
          <w:szCs w:val="21"/>
          <w:highlight w:val="none"/>
        </w:rPr>
        <w:t>若发生劳动争议均由中标方解决，项目无连带关系和责任。</w:t>
      </w:r>
    </w:p>
    <w:p w14:paraId="3F59375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中标方必须严格执行《中华人民共和国劳动合同法》</w:t>
      </w:r>
      <w:r>
        <w:rPr>
          <w:rFonts w:hint="eastAsia" w:ascii="宋体" w:hAnsi="宋体" w:cs="宋体"/>
          <w:color w:val="auto"/>
          <w:sz w:val="21"/>
          <w:szCs w:val="21"/>
          <w:highlight w:val="none"/>
          <w:lang w:val="en-US" w:eastAsia="zh-CN"/>
        </w:rPr>
        <w:t>且不得低于杭州市最低工资标准</w:t>
      </w:r>
      <w:r>
        <w:rPr>
          <w:rFonts w:hint="eastAsia" w:ascii="宋体" w:hAnsi="宋体" w:eastAsia="宋体" w:cs="宋体"/>
          <w:color w:val="auto"/>
          <w:sz w:val="21"/>
          <w:szCs w:val="21"/>
          <w:highlight w:val="none"/>
        </w:rPr>
        <w:t>，负责对派遣招标方的服务人员的日常管理，包括休息安排，承担我国有关劳动关系的法律、法规所规定的责任。中标方须在投标文件相关内容基础上，严格按照国家和杭州市政府规定为派遣员工缴纳各种社会保险（包括养老、项目、工伤、生育险、失业保险等），每月招标方和中标方结算服务费时，中标方必须提供员工缴纳社会保险的凭证给招标方，如在服务期内招标方发现中标方没有给员工缴纳社保的，招标方有权截留相应金额的服务费。中标方与派遣人员之间发生劳动争议，由中标方负责处理及承担全部费用。若被劳动监察部门查实或被媒体曝光，影响甲方形象和声誉的，招标方将对中标方处以扣罚履约保证金总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%，再犯加倍扣罚。</w:t>
      </w:r>
    </w:p>
    <w:p w14:paraId="3F656D6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中标人须自行解决工作时所需的培训、住宿及服装，并能遵守招标人的行业形象要求及工作规范，保证文明工作。</w:t>
      </w:r>
    </w:p>
    <w:p w14:paraId="48F7FBE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如遇招标人临时培训、训练、会议、参观、考核等突发任务时，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应能保证临时抽调到相应数量的所需各工种人员以确保任务顺利进行。</w:t>
      </w:r>
    </w:p>
    <w:p w14:paraId="7AA936D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中标人应按月向招标人提供所用人员的工资发放表、保险票据（复印件），各岗位人员名单及考勤表等，公司花名册及每月新增花名册报招标人备案。</w:t>
      </w:r>
    </w:p>
    <w:p w14:paraId="70CBB55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中标人必须严格按照国家规定、双方签订合同及相关补充协议标准发放服务员工的工资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工资不得低于国家和杭州市规定的最低工资标准</w:t>
      </w:r>
      <w:r>
        <w:rPr>
          <w:rFonts w:hint="eastAsia" w:ascii="宋体" w:hAnsi="宋体" w:eastAsia="宋体" w:cs="宋体"/>
          <w:color w:val="auto"/>
          <w:sz w:val="21"/>
          <w:szCs w:val="21"/>
          <w:highlight w:val="none"/>
        </w:rPr>
        <w:t>，公司不得以任何理由克扣工人工资作为公司利润赚取。</w:t>
      </w:r>
    </w:p>
    <w:p w14:paraId="0AE886B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中标人达不到招标人要求以及中标人的各项服务承诺，招标人有权要求其整改，扣款直至终止合同。</w:t>
      </w:r>
    </w:p>
    <w:p w14:paraId="25546FF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中标人的所有工作除应按中标人内部流程实施外，还应接受招标人或第三方的检查，做好相应记录备案。</w:t>
      </w:r>
    </w:p>
    <w:p w14:paraId="17D2091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中标人需制订各岗位工作流程及消防、抗台、安全等紧急预案，并切实培训到每个岗位人员。</w:t>
      </w:r>
    </w:p>
    <w:p w14:paraId="2281095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中标人应制订详细的培训计划，对员工进行岗位培训、日常培训和文明礼仪培训，确保每个员工培训合格上岗，并做好相应记录备案。</w:t>
      </w:r>
    </w:p>
    <w:p w14:paraId="02C5D1C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要求持证上岗的岗位，必须按要求配备证件，并由中标人承担培训费、年审等相关费用。</w:t>
      </w:r>
    </w:p>
    <w:p w14:paraId="04A325B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各专业设备维护由招标人出资委托第三方开展（包括电梯，绿化，消控以及玻璃幕墙清洁，由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委托第三方维保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9201CD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服务耗材和工具均由中标人负责，所有保洁需求里需要用到的物品；包括15个公共卫生间的保洁球、洗手液、擦手纸、卫生纸，各类清洁液和手套、拖把、扫帚等劳动工具。（投入使用前需由招标人确认物品后方可投入使用）</w:t>
      </w:r>
    </w:p>
    <w:p w14:paraId="40B94FC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本项目要有足够的工作人员为招标人提供优质的服务，如因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员工离职所造成的人员缺漏情况，应保证在7天内补齐。员工离职并新招员工，新员工培训跟岗期不超过7天（超过7天，即视为录用），培训跟岗期间项目不负责相关服务费用，由中标公司自行承担。</w:t>
      </w:r>
    </w:p>
    <w:p w14:paraId="1F495A8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中标人不得以任何理由向招标人工作人员支付小费或赠送实物，不得在承包区域住宿或从事非法活动或有损招标人利益的活动。</w:t>
      </w:r>
    </w:p>
    <w:p w14:paraId="23901A7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中标人员工发生严重影响招标人公众形象的事件，以及存在一小部</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与招标文件不符合的做法，或不履行其投标文件的部份承诺，而由此产生的损失及消除影响产生的费用，由中标人全部承担；根据事件的轻重，招标人将保留扣除中标人的当月合同款0.1%-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%的权利。</w:t>
      </w:r>
    </w:p>
    <w:p w14:paraId="78B2D9D2">
      <w:pPr>
        <w:pStyle w:val="606"/>
        <w:adjustRightInd/>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合同期内中标人有下列行为，招标人有权提前中止合同，造成的损失由中标人</w:t>
      </w:r>
      <w:r>
        <w:rPr>
          <w:rFonts w:hint="eastAsia" w:ascii="宋体" w:hAnsi="宋体" w:eastAsia="宋体" w:cs="宋体"/>
          <w:color w:val="auto"/>
          <w:sz w:val="21"/>
          <w:szCs w:val="21"/>
          <w:highlight w:val="none"/>
          <w:lang w:val="en-US" w:eastAsia="zh-CN"/>
        </w:rPr>
        <w:t>承担。</w:t>
      </w:r>
    </w:p>
    <w:p w14:paraId="2262AA2D">
      <w:pPr>
        <w:pStyle w:val="606"/>
        <w:adjustRightInd/>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a.月度绩效考核中，一年内累计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次得分低于89分或2次低于79分的；</w:t>
      </w:r>
    </w:p>
    <w:p w14:paraId="3808C252">
      <w:pPr>
        <w:pStyle w:val="606"/>
        <w:adjustRightInd/>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严重影响招标人有关部门的正常工作及项目形象的；</w:t>
      </w:r>
    </w:p>
    <w:p w14:paraId="2FD8757A">
      <w:pPr>
        <w:pStyle w:val="606"/>
        <w:adjustRightInd/>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与招标文件不符合的做法，或不履行其投标文件的承诺。中标人如要提前中止合同，需提前</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个月，并征得招标人同意，否则按合同执行。</w:t>
      </w:r>
    </w:p>
    <w:p w14:paraId="0F4834B2">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在服务期内中标人遇到招标人各类检查及临时应急事件处理，如台风、大雨大水、消防、突发事件等，中标人应根据工作要求完成工作任务，其费用已包含在合同总价中。</w:t>
      </w:r>
    </w:p>
    <w:p w14:paraId="76CE37A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中标人必须对员工发生的事故责任以及员工计生、身份、健康、各类保险等承担责任；同时对员工在公司做出不良行为给招标人造成影响承担责任。</w:t>
      </w:r>
    </w:p>
    <w:p w14:paraId="55477B8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中标人应做好工作人员职业防护工作。</w:t>
      </w:r>
    </w:p>
    <w:p w14:paraId="68A4386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中标人工作人员在工作中造成招标人仪器物品损坏、财产损失，患者、家属及自身人身伤害的，责任完全由中标人负责。</w:t>
      </w:r>
    </w:p>
    <w:p w14:paraId="11A25E2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在服务期内招标人承办会议、培训等，中标人应根据工作要求完成工作任务，其费用已包含在合同总价中。</w:t>
      </w:r>
    </w:p>
    <w:p w14:paraId="050C543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中标人不得利用服务区域内的招标人房产、物业、水电等资源从事经营活动，不能改变其使用性质。</w:t>
      </w:r>
    </w:p>
    <w:p w14:paraId="01CCA18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投标人能承诺安全责任，在经营过程中所产生的一切人事劳资、人身伤害、火灾、物品失窃等，均由中标人独立承担全部责任。</w:t>
      </w:r>
    </w:p>
    <w:p w14:paraId="114FC1D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投标人应提供相应详细的各项服务人员岗位设置表。招标方在授予合同时有权对本次服务增加或减少。</w:t>
      </w:r>
    </w:p>
    <w:p w14:paraId="01D040B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需按照劳动法要求支付人员工资</w:t>
      </w:r>
      <w:r>
        <w:rPr>
          <w:rFonts w:hint="eastAsia" w:ascii="宋体" w:hAnsi="宋体" w:eastAsia="宋体" w:cs="宋体"/>
          <w:color w:val="auto"/>
          <w:sz w:val="21"/>
          <w:szCs w:val="21"/>
          <w:highlight w:val="none"/>
        </w:rPr>
        <w:t>。</w:t>
      </w:r>
    </w:p>
    <w:p w14:paraId="0BEB62AE">
      <w:pPr>
        <w:pStyle w:val="606"/>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除法定节假日、工作日日常工作时间外，中标人投标需</w:t>
      </w:r>
      <w:r>
        <w:rPr>
          <w:rFonts w:hint="eastAsia" w:ascii="宋体" w:hAnsi="宋体" w:cs="宋体"/>
          <w:color w:val="auto"/>
          <w:sz w:val="21"/>
          <w:szCs w:val="21"/>
          <w:highlight w:val="none"/>
          <w:lang w:val="en-US" w:eastAsia="zh-CN"/>
        </w:rPr>
        <w:t>包含</w:t>
      </w:r>
      <w:r>
        <w:rPr>
          <w:rFonts w:hint="eastAsia" w:ascii="宋体" w:hAnsi="宋体" w:eastAsia="宋体" w:cs="宋体"/>
          <w:color w:val="auto"/>
          <w:sz w:val="21"/>
          <w:szCs w:val="21"/>
          <w:highlight w:val="none"/>
          <w:lang w:val="en-US" w:eastAsia="zh-CN"/>
        </w:rPr>
        <w:t>3000人次*小时额外</w:t>
      </w:r>
      <w:r>
        <w:rPr>
          <w:rFonts w:hint="eastAsia" w:ascii="宋体" w:hAnsi="宋体" w:cs="宋体"/>
          <w:color w:val="auto"/>
          <w:sz w:val="21"/>
          <w:szCs w:val="21"/>
          <w:highlight w:val="none"/>
          <w:lang w:val="en-US" w:eastAsia="zh-CN"/>
        </w:rPr>
        <w:t>加班</w:t>
      </w:r>
      <w:r>
        <w:rPr>
          <w:rFonts w:hint="eastAsia" w:ascii="宋体" w:hAnsi="宋体" w:eastAsia="宋体" w:cs="宋体"/>
          <w:color w:val="auto"/>
          <w:sz w:val="21"/>
          <w:szCs w:val="21"/>
          <w:highlight w:val="none"/>
          <w:lang w:val="en-US" w:eastAsia="zh-CN"/>
        </w:rPr>
        <w:t>时间供招标人调度</w:t>
      </w:r>
      <w:r>
        <w:rPr>
          <w:rFonts w:hint="eastAsia" w:ascii="宋体" w:hAnsi="宋体" w:cs="宋体"/>
          <w:color w:val="auto"/>
          <w:sz w:val="21"/>
          <w:szCs w:val="21"/>
          <w:highlight w:val="none"/>
          <w:lang w:val="en-US" w:eastAsia="zh-CN"/>
        </w:rPr>
        <w:t>，此项费用包含在投标总价中</w:t>
      </w:r>
      <w:r>
        <w:rPr>
          <w:rFonts w:hint="eastAsia" w:ascii="宋体" w:hAnsi="宋体" w:eastAsia="宋体" w:cs="宋体"/>
          <w:color w:val="auto"/>
          <w:sz w:val="21"/>
          <w:szCs w:val="21"/>
          <w:highlight w:val="none"/>
          <w:lang w:val="en-US" w:eastAsia="zh-CN"/>
        </w:rPr>
        <w:t>。</w:t>
      </w:r>
    </w:p>
    <w:p w14:paraId="725C08D4">
      <w:pPr>
        <w:pStyle w:val="606"/>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物业公司员工午餐须每天按10元标准支付搭伙费在基地就餐。</w:t>
      </w:r>
    </w:p>
    <w:p w14:paraId="722C3A88">
      <w:pPr>
        <w:pStyle w:val="606"/>
        <w:adjustRightInd/>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中标单位需提供不少于1台大型商业洗地机供采购人使用。</w:t>
      </w:r>
    </w:p>
    <w:p w14:paraId="4F089966">
      <w:pPr>
        <w:adjustRightInd w:val="0"/>
        <w:snapToGrid w:val="0"/>
        <w:spacing w:line="360" w:lineRule="auto"/>
        <w:outlineLvl w:val="0"/>
        <w:rPr>
          <w:rFonts w:hint="eastAsia" w:ascii="宋体" w:hAnsi="宋体" w:eastAsia="宋体" w:cs="宋体"/>
          <w:b/>
          <w:bCs/>
          <w:color w:val="auto"/>
          <w:sz w:val="24"/>
          <w:szCs w:val="24"/>
        </w:rPr>
      </w:pPr>
    </w:p>
    <w:bookmarkEnd w:id="28"/>
    <w:p w14:paraId="20CBE4B8">
      <w:pPr>
        <w:pStyle w:val="134"/>
        <w:spacing w:before="0"/>
        <w:ind w:firstLine="480"/>
        <w:rPr>
          <w:rFonts w:hint="eastAsia" w:ascii="宋体" w:hAnsi="宋体" w:eastAsia="宋体" w:cs="宋体"/>
          <w:color w:val="auto"/>
          <w:kern w:val="0"/>
          <w:szCs w:val="24"/>
        </w:rPr>
      </w:pPr>
    </w:p>
    <w:p w14:paraId="276B728A">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44" w:name="_Toc184313247"/>
      <w:bookmarkEnd w:id="44"/>
      <w:bookmarkStart w:id="45" w:name="_Toc184308057"/>
      <w:bookmarkEnd w:id="45"/>
      <w:bookmarkStart w:id="46" w:name="_Toc184314424"/>
      <w:bookmarkEnd w:id="46"/>
      <w:bookmarkStart w:id="47" w:name="_Toc184313250"/>
      <w:bookmarkEnd w:id="47"/>
      <w:bookmarkStart w:id="48" w:name="_Toc184313272"/>
      <w:bookmarkEnd w:id="48"/>
      <w:bookmarkStart w:id="49" w:name="_Toc184310337"/>
      <w:bookmarkEnd w:id="49"/>
      <w:bookmarkStart w:id="50" w:name="_Toc184314466"/>
      <w:bookmarkEnd w:id="50"/>
      <w:bookmarkStart w:id="51" w:name="_Toc184314461"/>
      <w:bookmarkEnd w:id="51"/>
      <w:bookmarkStart w:id="52" w:name="_Toc184314474"/>
      <w:bookmarkEnd w:id="52"/>
      <w:bookmarkStart w:id="53" w:name="_Toc184312135"/>
      <w:bookmarkEnd w:id="53"/>
      <w:bookmarkStart w:id="54" w:name="_Toc184312113"/>
      <w:bookmarkEnd w:id="54"/>
      <w:bookmarkStart w:id="55" w:name="_Toc184314464"/>
      <w:bookmarkEnd w:id="55"/>
      <w:bookmarkStart w:id="56" w:name="_Toc184314460"/>
      <w:bookmarkEnd w:id="56"/>
      <w:bookmarkStart w:id="57" w:name="_Toc184312070"/>
      <w:bookmarkEnd w:id="57"/>
      <w:bookmarkStart w:id="58" w:name="_Toc184312111"/>
      <w:bookmarkEnd w:id="58"/>
      <w:bookmarkStart w:id="59" w:name="_Toc184308076"/>
      <w:bookmarkEnd w:id="59"/>
      <w:bookmarkStart w:id="60" w:name="_Toc184312089"/>
      <w:bookmarkEnd w:id="60"/>
      <w:bookmarkStart w:id="61" w:name="_Toc184314411"/>
      <w:bookmarkEnd w:id="61"/>
      <w:bookmarkStart w:id="62" w:name="_Toc184308105"/>
      <w:bookmarkEnd w:id="62"/>
      <w:bookmarkStart w:id="63" w:name="_Toc184314476"/>
      <w:bookmarkEnd w:id="63"/>
      <w:bookmarkStart w:id="64" w:name="_Toc184310272"/>
      <w:bookmarkEnd w:id="64"/>
      <w:bookmarkStart w:id="65" w:name="_Toc184310294"/>
      <w:bookmarkEnd w:id="65"/>
      <w:bookmarkStart w:id="66" w:name="_Toc184308106"/>
      <w:bookmarkEnd w:id="66"/>
      <w:bookmarkStart w:id="67" w:name="_Toc184313285"/>
      <w:bookmarkEnd w:id="67"/>
      <w:bookmarkStart w:id="68" w:name="_Toc184310314"/>
      <w:bookmarkEnd w:id="68"/>
      <w:bookmarkStart w:id="69" w:name="_Toc184308040"/>
      <w:bookmarkEnd w:id="69"/>
      <w:bookmarkStart w:id="70" w:name="_Toc184313265"/>
      <w:bookmarkEnd w:id="70"/>
      <w:bookmarkStart w:id="71" w:name="_Toc184314472"/>
      <w:bookmarkEnd w:id="71"/>
      <w:bookmarkStart w:id="72" w:name="_Toc184308069"/>
      <w:bookmarkEnd w:id="72"/>
      <w:bookmarkStart w:id="73" w:name="_Toc184310304"/>
      <w:bookmarkEnd w:id="73"/>
      <w:bookmarkStart w:id="74" w:name="_Toc184314481"/>
      <w:bookmarkEnd w:id="74"/>
      <w:bookmarkStart w:id="75" w:name="_Toc184310287"/>
      <w:bookmarkEnd w:id="75"/>
      <w:bookmarkStart w:id="76" w:name="_Toc184312136"/>
      <w:bookmarkEnd w:id="76"/>
      <w:bookmarkStart w:id="77" w:name="_Toc184308097"/>
      <w:bookmarkEnd w:id="77"/>
      <w:bookmarkStart w:id="78" w:name="_Toc184308051"/>
      <w:bookmarkEnd w:id="78"/>
      <w:bookmarkStart w:id="79" w:name="_Toc184312114"/>
      <w:bookmarkEnd w:id="79"/>
      <w:bookmarkStart w:id="80" w:name="_Toc184312103"/>
      <w:bookmarkEnd w:id="80"/>
      <w:bookmarkStart w:id="81" w:name="_Toc184308064"/>
      <w:bookmarkEnd w:id="81"/>
      <w:bookmarkStart w:id="82" w:name="_Toc184312074"/>
      <w:bookmarkEnd w:id="82"/>
      <w:bookmarkStart w:id="83" w:name="_Toc184310311"/>
      <w:bookmarkEnd w:id="83"/>
      <w:bookmarkStart w:id="84" w:name="_Toc184310292"/>
      <w:bookmarkEnd w:id="84"/>
      <w:bookmarkStart w:id="85" w:name="_Toc184308104"/>
      <w:bookmarkEnd w:id="85"/>
      <w:bookmarkStart w:id="86" w:name="_Toc184310293"/>
      <w:bookmarkEnd w:id="86"/>
      <w:bookmarkStart w:id="87" w:name="_Toc184308074"/>
      <w:bookmarkEnd w:id="87"/>
      <w:bookmarkStart w:id="88" w:name="_Toc184310325"/>
      <w:bookmarkEnd w:id="88"/>
      <w:bookmarkStart w:id="89" w:name="_Toc184310335"/>
      <w:bookmarkEnd w:id="89"/>
      <w:bookmarkStart w:id="90" w:name="_Toc184312112"/>
      <w:bookmarkEnd w:id="90"/>
      <w:bookmarkStart w:id="91" w:name="_Toc184308087"/>
      <w:bookmarkEnd w:id="91"/>
      <w:bookmarkStart w:id="92" w:name="_Toc184312109"/>
      <w:bookmarkEnd w:id="92"/>
      <w:bookmarkStart w:id="93" w:name="_Toc184310279"/>
      <w:bookmarkEnd w:id="93"/>
      <w:bookmarkStart w:id="94" w:name="_Toc184314482"/>
      <w:bookmarkEnd w:id="94"/>
      <w:bookmarkStart w:id="95" w:name="_Toc184308071"/>
      <w:bookmarkEnd w:id="95"/>
      <w:bookmarkStart w:id="96" w:name="_Toc184310276"/>
      <w:bookmarkEnd w:id="96"/>
      <w:bookmarkStart w:id="97" w:name="_Toc184314416"/>
      <w:bookmarkEnd w:id="97"/>
      <w:bookmarkStart w:id="98" w:name="_Toc184310336"/>
      <w:bookmarkEnd w:id="98"/>
      <w:bookmarkStart w:id="99" w:name="_Toc184313286"/>
      <w:bookmarkEnd w:id="99"/>
      <w:bookmarkStart w:id="100" w:name="_Toc184314420"/>
      <w:bookmarkEnd w:id="100"/>
      <w:bookmarkStart w:id="101" w:name="_Toc184312137"/>
      <w:bookmarkEnd w:id="101"/>
      <w:bookmarkStart w:id="102" w:name="_Toc184314421"/>
      <w:bookmarkEnd w:id="102"/>
      <w:bookmarkStart w:id="103" w:name="_Toc184308056"/>
      <w:bookmarkEnd w:id="103"/>
      <w:bookmarkStart w:id="104" w:name="_Toc184308091"/>
      <w:bookmarkEnd w:id="104"/>
      <w:bookmarkStart w:id="105" w:name="_Toc184310280"/>
      <w:bookmarkEnd w:id="105"/>
      <w:bookmarkStart w:id="106" w:name="_Toc184312128"/>
      <w:bookmarkEnd w:id="106"/>
      <w:bookmarkStart w:id="107" w:name="_Toc184310284"/>
      <w:bookmarkEnd w:id="107"/>
      <w:bookmarkStart w:id="108" w:name="_Toc184312080"/>
      <w:bookmarkEnd w:id="108"/>
      <w:bookmarkStart w:id="109" w:name="_Toc184308044"/>
      <w:bookmarkEnd w:id="109"/>
      <w:bookmarkStart w:id="110" w:name="_Toc184313302"/>
      <w:bookmarkEnd w:id="110"/>
      <w:bookmarkStart w:id="111" w:name="_Toc184308070"/>
      <w:bookmarkEnd w:id="111"/>
      <w:bookmarkStart w:id="112" w:name="_Toc184312078"/>
      <w:bookmarkEnd w:id="112"/>
      <w:bookmarkStart w:id="113" w:name="_Toc184308080"/>
      <w:bookmarkEnd w:id="113"/>
      <w:bookmarkStart w:id="114" w:name="_Toc184312077"/>
      <w:bookmarkEnd w:id="114"/>
      <w:bookmarkStart w:id="115" w:name="_Toc184314431"/>
      <w:bookmarkEnd w:id="115"/>
      <w:bookmarkStart w:id="116" w:name="_Toc184310331"/>
      <w:bookmarkEnd w:id="116"/>
      <w:bookmarkStart w:id="117" w:name="_Toc184308100"/>
      <w:bookmarkEnd w:id="117"/>
      <w:bookmarkStart w:id="118" w:name="_Toc184312126"/>
      <w:bookmarkEnd w:id="118"/>
      <w:bookmarkStart w:id="119" w:name="_Toc184308046"/>
      <w:bookmarkEnd w:id="119"/>
      <w:bookmarkStart w:id="120" w:name="_Toc184310324"/>
      <w:bookmarkEnd w:id="120"/>
      <w:bookmarkStart w:id="121" w:name="_Toc184312072"/>
      <w:bookmarkEnd w:id="121"/>
      <w:bookmarkStart w:id="122" w:name="_Toc184308054"/>
      <w:bookmarkEnd w:id="122"/>
      <w:bookmarkStart w:id="123" w:name="_Toc184313255"/>
      <w:bookmarkEnd w:id="123"/>
      <w:bookmarkStart w:id="124" w:name="_Toc184312117"/>
      <w:bookmarkEnd w:id="124"/>
      <w:bookmarkStart w:id="125" w:name="_Toc184313268"/>
      <w:bookmarkEnd w:id="125"/>
      <w:bookmarkStart w:id="126" w:name="_Toc184313251"/>
      <w:bookmarkEnd w:id="126"/>
      <w:bookmarkStart w:id="127" w:name="_Toc184312102"/>
      <w:bookmarkEnd w:id="127"/>
      <w:bookmarkStart w:id="128" w:name="_Toc184308090"/>
      <w:bookmarkEnd w:id="128"/>
      <w:bookmarkStart w:id="129" w:name="_Toc184308037"/>
      <w:bookmarkEnd w:id="129"/>
      <w:bookmarkStart w:id="130" w:name="_Toc184310319"/>
      <w:bookmarkEnd w:id="130"/>
      <w:bookmarkStart w:id="131" w:name="_Toc184312097"/>
      <w:bookmarkEnd w:id="131"/>
      <w:bookmarkStart w:id="132" w:name="_Toc184308059"/>
      <w:bookmarkEnd w:id="132"/>
      <w:bookmarkStart w:id="133" w:name="_Toc184308055"/>
      <w:bookmarkEnd w:id="133"/>
      <w:bookmarkStart w:id="134" w:name="_Toc184310274"/>
      <w:bookmarkEnd w:id="134"/>
      <w:bookmarkStart w:id="135" w:name="_Toc184312093"/>
      <w:bookmarkEnd w:id="135"/>
      <w:bookmarkStart w:id="136" w:name="_Toc184314470"/>
      <w:bookmarkEnd w:id="136"/>
      <w:bookmarkStart w:id="137" w:name="_Toc184310275"/>
      <w:bookmarkEnd w:id="137"/>
      <w:bookmarkStart w:id="138" w:name="_Toc184314457"/>
      <w:bookmarkEnd w:id="138"/>
      <w:bookmarkStart w:id="139" w:name="_Toc184313242"/>
      <w:bookmarkEnd w:id="139"/>
      <w:bookmarkStart w:id="140" w:name="_Toc184310283"/>
      <w:bookmarkEnd w:id="140"/>
      <w:bookmarkStart w:id="141" w:name="_Toc184313267"/>
      <w:bookmarkEnd w:id="141"/>
      <w:bookmarkStart w:id="142" w:name="_Toc184312115"/>
      <w:bookmarkEnd w:id="142"/>
      <w:bookmarkStart w:id="143" w:name="_Toc184314423"/>
      <w:bookmarkEnd w:id="143"/>
      <w:bookmarkStart w:id="144" w:name="_Toc184314462"/>
      <w:bookmarkEnd w:id="144"/>
      <w:bookmarkStart w:id="145" w:name="_Toc184308093"/>
      <w:bookmarkEnd w:id="145"/>
      <w:bookmarkStart w:id="146" w:name="_Toc184312095"/>
      <w:bookmarkEnd w:id="146"/>
      <w:bookmarkStart w:id="147" w:name="_Toc184312099"/>
      <w:bookmarkEnd w:id="147"/>
      <w:bookmarkStart w:id="148" w:name="_Toc184313274"/>
      <w:bookmarkEnd w:id="148"/>
      <w:bookmarkStart w:id="149" w:name="_Toc184310300"/>
      <w:bookmarkEnd w:id="149"/>
      <w:bookmarkStart w:id="150" w:name="_Toc184312105"/>
      <w:bookmarkEnd w:id="150"/>
      <w:bookmarkStart w:id="151" w:name="_Toc184313258"/>
      <w:bookmarkEnd w:id="151"/>
      <w:bookmarkStart w:id="152" w:name="_Toc184313295"/>
      <w:bookmarkEnd w:id="152"/>
      <w:bookmarkStart w:id="153" w:name="_Toc184308077"/>
      <w:bookmarkEnd w:id="153"/>
      <w:bookmarkStart w:id="154" w:name="_Toc184308062"/>
      <w:bookmarkEnd w:id="154"/>
      <w:bookmarkStart w:id="155" w:name="_Toc184308089"/>
      <w:bookmarkEnd w:id="155"/>
      <w:bookmarkStart w:id="156" w:name="_Toc184314477"/>
      <w:bookmarkEnd w:id="156"/>
      <w:bookmarkStart w:id="157" w:name="_Toc184314473"/>
      <w:bookmarkEnd w:id="157"/>
      <w:bookmarkStart w:id="158" w:name="_Toc184310285"/>
      <w:bookmarkEnd w:id="158"/>
      <w:bookmarkStart w:id="159" w:name="_Toc184308095"/>
      <w:bookmarkEnd w:id="159"/>
      <w:bookmarkStart w:id="160" w:name="_Toc184314456"/>
      <w:bookmarkEnd w:id="160"/>
      <w:bookmarkStart w:id="161" w:name="_Toc184308049"/>
      <w:bookmarkEnd w:id="161"/>
      <w:bookmarkStart w:id="162" w:name="_Toc184313290"/>
      <w:bookmarkEnd w:id="162"/>
      <w:bookmarkStart w:id="163" w:name="_Toc184312139"/>
      <w:bookmarkEnd w:id="163"/>
      <w:bookmarkStart w:id="164" w:name="_Toc184310308"/>
      <w:bookmarkEnd w:id="164"/>
      <w:bookmarkStart w:id="165" w:name="_Toc184308048"/>
      <w:bookmarkEnd w:id="165"/>
      <w:bookmarkStart w:id="166" w:name="_Toc184308065"/>
      <w:bookmarkEnd w:id="166"/>
      <w:bookmarkStart w:id="167" w:name="_Toc184313303"/>
      <w:bookmarkEnd w:id="167"/>
      <w:bookmarkStart w:id="168" w:name="_Toc184310273"/>
      <w:bookmarkEnd w:id="168"/>
      <w:bookmarkStart w:id="169" w:name="_Toc184312107"/>
      <w:bookmarkEnd w:id="169"/>
      <w:bookmarkStart w:id="170" w:name="_Toc184313288"/>
      <w:bookmarkEnd w:id="170"/>
      <w:bookmarkStart w:id="171" w:name="_Toc184310323"/>
      <w:bookmarkEnd w:id="171"/>
      <w:bookmarkStart w:id="172" w:name="_Toc184308043"/>
      <w:bookmarkEnd w:id="172"/>
      <w:bookmarkStart w:id="173" w:name="_Toc184310315"/>
      <w:bookmarkEnd w:id="173"/>
      <w:bookmarkStart w:id="174" w:name="_Toc184312068"/>
      <w:bookmarkEnd w:id="174"/>
      <w:bookmarkStart w:id="175" w:name="_Toc184314422"/>
      <w:bookmarkEnd w:id="175"/>
      <w:bookmarkStart w:id="176" w:name="_Toc184312091"/>
      <w:bookmarkEnd w:id="176"/>
      <w:bookmarkStart w:id="177" w:name="_Toc184308063"/>
      <w:bookmarkEnd w:id="177"/>
      <w:bookmarkStart w:id="178" w:name="_Toc184313269"/>
      <w:bookmarkEnd w:id="178"/>
      <w:bookmarkStart w:id="179" w:name="_Toc184313299"/>
      <w:bookmarkEnd w:id="179"/>
      <w:bookmarkStart w:id="180" w:name="_Toc184312071"/>
      <w:bookmarkEnd w:id="180"/>
      <w:bookmarkStart w:id="181" w:name="_Toc184310302"/>
      <w:bookmarkEnd w:id="181"/>
      <w:bookmarkStart w:id="182" w:name="_Toc184313283"/>
      <w:bookmarkEnd w:id="182"/>
      <w:bookmarkStart w:id="183" w:name="_Toc184308047"/>
      <w:bookmarkEnd w:id="183"/>
      <w:bookmarkStart w:id="184" w:name="_Toc184310296"/>
      <w:bookmarkEnd w:id="184"/>
      <w:bookmarkStart w:id="185" w:name="_Toc184308053"/>
      <w:bookmarkEnd w:id="185"/>
      <w:bookmarkStart w:id="186" w:name="_Toc184314425"/>
      <w:bookmarkEnd w:id="186"/>
      <w:bookmarkStart w:id="187" w:name="_Toc184312082"/>
      <w:bookmarkEnd w:id="187"/>
      <w:bookmarkStart w:id="188" w:name="_Toc184314479"/>
      <w:bookmarkEnd w:id="188"/>
      <w:bookmarkStart w:id="189" w:name="_Toc184313292"/>
      <w:bookmarkEnd w:id="189"/>
      <w:bookmarkStart w:id="190" w:name="_Toc184314429"/>
      <w:bookmarkEnd w:id="190"/>
      <w:bookmarkStart w:id="191" w:name="_Toc184308036"/>
      <w:bookmarkEnd w:id="191"/>
      <w:bookmarkStart w:id="192" w:name="_Toc184313305"/>
      <w:bookmarkEnd w:id="192"/>
      <w:bookmarkStart w:id="193" w:name="_Toc184314439"/>
      <w:bookmarkEnd w:id="193"/>
      <w:bookmarkStart w:id="194" w:name="_Toc184310344"/>
      <w:bookmarkEnd w:id="194"/>
      <w:bookmarkStart w:id="195" w:name="_Toc184308108"/>
      <w:bookmarkEnd w:id="195"/>
      <w:bookmarkStart w:id="196" w:name="_Toc184310340"/>
      <w:bookmarkEnd w:id="196"/>
      <w:bookmarkStart w:id="197" w:name="_Toc184308103"/>
      <w:bookmarkEnd w:id="197"/>
      <w:bookmarkStart w:id="198" w:name="_Toc184312125"/>
      <w:bookmarkEnd w:id="198"/>
      <w:bookmarkStart w:id="199" w:name="_Toc184310338"/>
      <w:bookmarkEnd w:id="199"/>
      <w:bookmarkStart w:id="200" w:name="_Toc184313263"/>
      <w:bookmarkEnd w:id="200"/>
      <w:bookmarkStart w:id="201" w:name="_Toc184313257"/>
      <w:bookmarkEnd w:id="201"/>
      <w:bookmarkStart w:id="202" w:name="_Toc184312101"/>
      <w:bookmarkEnd w:id="202"/>
      <w:bookmarkStart w:id="203" w:name="_Toc184308101"/>
      <w:bookmarkEnd w:id="203"/>
      <w:bookmarkStart w:id="204" w:name="_Toc184313279"/>
      <w:bookmarkEnd w:id="204"/>
      <w:bookmarkStart w:id="205" w:name="_Toc184313307"/>
      <w:bookmarkEnd w:id="205"/>
      <w:bookmarkStart w:id="206" w:name="_Toc184313245"/>
      <w:bookmarkEnd w:id="206"/>
      <w:bookmarkStart w:id="207" w:name="_Toc184310318"/>
      <w:bookmarkEnd w:id="207"/>
      <w:bookmarkStart w:id="208" w:name="_Toc184313244"/>
      <w:bookmarkEnd w:id="208"/>
      <w:bookmarkStart w:id="209" w:name="_Toc184312108"/>
      <w:bookmarkEnd w:id="209"/>
      <w:bookmarkStart w:id="210" w:name="_Toc184313270"/>
      <w:bookmarkEnd w:id="210"/>
      <w:bookmarkStart w:id="211" w:name="_Toc184310295"/>
      <w:bookmarkEnd w:id="211"/>
      <w:bookmarkStart w:id="212" w:name="_Toc184313249"/>
      <w:bookmarkEnd w:id="212"/>
      <w:bookmarkStart w:id="213" w:name="_Toc184313284"/>
      <w:bookmarkEnd w:id="213"/>
      <w:bookmarkStart w:id="214" w:name="_Toc184314445"/>
      <w:bookmarkEnd w:id="214"/>
      <w:bookmarkStart w:id="215" w:name="_Toc184308067"/>
      <w:bookmarkEnd w:id="215"/>
      <w:bookmarkStart w:id="216" w:name="_Toc184314468"/>
      <w:bookmarkEnd w:id="216"/>
      <w:bookmarkStart w:id="217" w:name="_Toc184313306"/>
      <w:bookmarkEnd w:id="217"/>
      <w:bookmarkStart w:id="218" w:name="_Toc184308058"/>
      <w:bookmarkEnd w:id="218"/>
      <w:bookmarkStart w:id="219" w:name="_Toc184310316"/>
      <w:bookmarkEnd w:id="219"/>
      <w:bookmarkStart w:id="220" w:name="_Toc184308068"/>
      <w:bookmarkEnd w:id="220"/>
      <w:bookmarkStart w:id="221" w:name="_Toc184310334"/>
      <w:bookmarkEnd w:id="221"/>
      <w:bookmarkStart w:id="222" w:name="_Toc184310305"/>
      <w:bookmarkEnd w:id="222"/>
      <w:bookmarkStart w:id="223" w:name="_Toc184314465"/>
      <w:bookmarkEnd w:id="223"/>
      <w:bookmarkStart w:id="224" w:name="_Toc184314463"/>
      <w:bookmarkEnd w:id="224"/>
      <w:bookmarkStart w:id="225" w:name="_Toc184314444"/>
      <w:bookmarkEnd w:id="225"/>
      <w:bookmarkStart w:id="226" w:name="_Toc184314451"/>
      <w:bookmarkEnd w:id="226"/>
      <w:bookmarkStart w:id="227" w:name="_Toc184308050"/>
      <w:bookmarkEnd w:id="227"/>
      <w:bookmarkStart w:id="228" w:name="_Toc184313254"/>
      <w:bookmarkEnd w:id="228"/>
      <w:bookmarkStart w:id="229" w:name="_Toc184313278"/>
      <w:bookmarkEnd w:id="229"/>
      <w:bookmarkStart w:id="230" w:name="_Toc184313260"/>
      <w:bookmarkEnd w:id="230"/>
      <w:bookmarkStart w:id="231" w:name="_Toc184312081"/>
      <w:bookmarkEnd w:id="231"/>
      <w:bookmarkStart w:id="232" w:name="_Toc184310297"/>
      <w:bookmarkEnd w:id="232"/>
      <w:bookmarkStart w:id="233" w:name="_Toc184313304"/>
      <w:bookmarkEnd w:id="233"/>
      <w:bookmarkStart w:id="234" w:name="_Toc184310313"/>
      <w:bookmarkEnd w:id="234"/>
      <w:bookmarkStart w:id="235" w:name="_Toc184314428"/>
      <w:bookmarkEnd w:id="235"/>
      <w:bookmarkStart w:id="236" w:name="_Toc184312096"/>
      <w:bookmarkEnd w:id="236"/>
      <w:bookmarkStart w:id="237" w:name="_Toc184312138"/>
      <w:bookmarkEnd w:id="237"/>
      <w:bookmarkStart w:id="238" w:name="_Toc184314478"/>
      <w:bookmarkEnd w:id="238"/>
      <w:bookmarkStart w:id="239" w:name="_Toc184310289"/>
      <w:bookmarkEnd w:id="239"/>
      <w:bookmarkStart w:id="240" w:name="_Toc184308102"/>
      <w:bookmarkEnd w:id="240"/>
      <w:bookmarkStart w:id="241" w:name="_Toc184314435"/>
      <w:bookmarkEnd w:id="241"/>
      <w:bookmarkStart w:id="242" w:name="_Toc184312119"/>
      <w:bookmarkEnd w:id="242"/>
      <w:bookmarkStart w:id="243" w:name="_Toc184314433"/>
      <w:bookmarkEnd w:id="243"/>
      <w:bookmarkStart w:id="244" w:name="_Toc184314446"/>
      <w:bookmarkEnd w:id="244"/>
      <w:bookmarkStart w:id="245" w:name="_Toc184312121"/>
      <w:bookmarkEnd w:id="245"/>
      <w:bookmarkStart w:id="246" w:name="_Toc184314413"/>
      <w:bookmarkEnd w:id="246"/>
      <w:bookmarkStart w:id="247" w:name="_Toc184313261"/>
      <w:bookmarkEnd w:id="247"/>
      <w:bookmarkStart w:id="248" w:name="_Toc184313297"/>
      <w:bookmarkEnd w:id="248"/>
      <w:bookmarkStart w:id="249" w:name="_Toc184312098"/>
      <w:bookmarkEnd w:id="249"/>
      <w:bookmarkStart w:id="250" w:name="_Toc184313291"/>
      <w:bookmarkEnd w:id="250"/>
      <w:bookmarkStart w:id="251" w:name="_Toc184313248"/>
      <w:bookmarkEnd w:id="251"/>
      <w:bookmarkStart w:id="252" w:name="_Toc184313308"/>
      <w:bookmarkEnd w:id="252"/>
      <w:bookmarkStart w:id="253" w:name="_Toc184314426"/>
      <w:bookmarkEnd w:id="253"/>
      <w:bookmarkStart w:id="254" w:name="_Toc184313266"/>
      <w:bookmarkEnd w:id="254"/>
      <w:bookmarkStart w:id="255" w:name="_Toc184308079"/>
      <w:bookmarkEnd w:id="255"/>
      <w:bookmarkStart w:id="256" w:name="_Toc184314415"/>
      <w:bookmarkEnd w:id="256"/>
      <w:bookmarkStart w:id="257" w:name="_Toc184308052"/>
      <w:bookmarkEnd w:id="257"/>
      <w:bookmarkStart w:id="258" w:name="_Toc184308094"/>
      <w:bookmarkEnd w:id="258"/>
      <w:bookmarkStart w:id="259" w:name="_Toc184313238"/>
      <w:bookmarkEnd w:id="259"/>
      <w:bookmarkStart w:id="260" w:name="_Toc184312132"/>
      <w:bookmarkEnd w:id="260"/>
      <w:bookmarkStart w:id="261" w:name="_Toc184308066"/>
      <w:bookmarkEnd w:id="261"/>
      <w:bookmarkStart w:id="262" w:name="_Toc184308041"/>
      <w:bookmarkEnd w:id="262"/>
      <w:bookmarkStart w:id="263" w:name="_Toc184312073"/>
      <w:bookmarkEnd w:id="263"/>
      <w:bookmarkStart w:id="264" w:name="_Toc184314443"/>
      <w:bookmarkEnd w:id="264"/>
      <w:bookmarkStart w:id="265" w:name="_Toc184313259"/>
      <w:bookmarkEnd w:id="265"/>
      <w:bookmarkStart w:id="266" w:name="_Toc184312092"/>
      <w:bookmarkEnd w:id="266"/>
      <w:bookmarkStart w:id="267" w:name="_Toc184314430"/>
      <w:bookmarkEnd w:id="267"/>
      <w:bookmarkStart w:id="268" w:name="_Toc184312133"/>
      <w:bookmarkEnd w:id="268"/>
      <w:bookmarkStart w:id="269" w:name="_Toc184310327"/>
      <w:bookmarkEnd w:id="269"/>
      <w:bookmarkStart w:id="270" w:name="_Toc184313277"/>
      <w:bookmarkEnd w:id="270"/>
      <w:bookmarkStart w:id="271" w:name="_Toc184313287"/>
      <w:bookmarkEnd w:id="271"/>
      <w:bookmarkStart w:id="272" w:name="_Toc184308072"/>
      <w:bookmarkEnd w:id="272"/>
      <w:bookmarkStart w:id="273" w:name="_Toc184312079"/>
      <w:bookmarkEnd w:id="273"/>
      <w:bookmarkStart w:id="274" w:name="_Toc184314438"/>
      <w:bookmarkEnd w:id="274"/>
      <w:bookmarkStart w:id="275" w:name="_Toc184313289"/>
      <w:bookmarkEnd w:id="275"/>
      <w:bookmarkStart w:id="276" w:name="_Toc184313293"/>
      <w:bookmarkEnd w:id="276"/>
      <w:bookmarkStart w:id="277" w:name="_Toc184312116"/>
      <w:bookmarkEnd w:id="277"/>
      <w:bookmarkStart w:id="278" w:name="_Toc184308042"/>
      <w:bookmarkEnd w:id="278"/>
      <w:bookmarkStart w:id="279" w:name="_Toc184314455"/>
      <w:bookmarkEnd w:id="279"/>
      <w:bookmarkStart w:id="280" w:name="_Toc184310288"/>
      <w:bookmarkEnd w:id="280"/>
      <w:bookmarkStart w:id="281" w:name="_Toc184308096"/>
      <w:bookmarkEnd w:id="281"/>
      <w:bookmarkStart w:id="282" w:name="_Toc184310281"/>
      <w:bookmarkEnd w:id="282"/>
      <w:bookmarkStart w:id="283" w:name="_Toc184314454"/>
      <w:bookmarkEnd w:id="283"/>
      <w:bookmarkStart w:id="284" w:name="_Toc184312076"/>
      <w:bookmarkEnd w:id="284"/>
      <w:bookmarkStart w:id="285" w:name="_Toc184310322"/>
      <w:bookmarkEnd w:id="285"/>
      <w:bookmarkStart w:id="286" w:name="_Toc184313253"/>
      <w:bookmarkEnd w:id="286"/>
      <w:bookmarkStart w:id="287" w:name="_Toc184312134"/>
      <w:bookmarkEnd w:id="287"/>
      <w:bookmarkStart w:id="288" w:name="_Toc184314471"/>
      <w:bookmarkEnd w:id="288"/>
      <w:bookmarkStart w:id="289" w:name="_Toc184310290"/>
      <w:bookmarkEnd w:id="289"/>
      <w:bookmarkStart w:id="290" w:name="_Toc184314412"/>
      <w:bookmarkEnd w:id="290"/>
      <w:bookmarkStart w:id="291" w:name="_Toc184312090"/>
      <w:bookmarkEnd w:id="291"/>
      <w:bookmarkStart w:id="292" w:name="_Toc184310303"/>
      <w:bookmarkEnd w:id="292"/>
      <w:bookmarkStart w:id="293" w:name="_Toc184310307"/>
      <w:bookmarkEnd w:id="293"/>
      <w:bookmarkStart w:id="294" w:name="_Toc184310342"/>
      <w:bookmarkEnd w:id="294"/>
      <w:bookmarkStart w:id="295" w:name="_Toc184308086"/>
      <w:bookmarkEnd w:id="295"/>
      <w:bookmarkStart w:id="296" w:name="_Toc184312106"/>
      <w:bookmarkEnd w:id="296"/>
      <w:bookmarkStart w:id="297" w:name="_Toc184313271"/>
      <w:bookmarkEnd w:id="297"/>
      <w:bookmarkStart w:id="298" w:name="_Toc184313243"/>
      <w:bookmarkEnd w:id="298"/>
      <w:bookmarkStart w:id="299" w:name="_Toc184310312"/>
      <w:bookmarkEnd w:id="299"/>
      <w:bookmarkStart w:id="300" w:name="_Toc184310333"/>
      <w:bookmarkEnd w:id="300"/>
      <w:bookmarkStart w:id="301" w:name="_Toc184310343"/>
      <w:bookmarkEnd w:id="301"/>
      <w:bookmarkStart w:id="302" w:name="_Toc184313276"/>
      <w:bookmarkEnd w:id="302"/>
      <w:bookmarkStart w:id="303" w:name="_Toc184310291"/>
      <w:bookmarkEnd w:id="303"/>
      <w:bookmarkStart w:id="304" w:name="_Toc184312100"/>
      <w:bookmarkEnd w:id="304"/>
      <w:bookmarkStart w:id="305" w:name="_Toc184314452"/>
      <w:bookmarkEnd w:id="305"/>
      <w:bookmarkStart w:id="306" w:name="_Toc184313246"/>
      <w:bookmarkEnd w:id="306"/>
      <w:bookmarkStart w:id="307" w:name="_Toc184310306"/>
      <w:bookmarkEnd w:id="307"/>
      <w:bookmarkStart w:id="308" w:name="_Toc184312067"/>
      <w:bookmarkEnd w:id="308"/>
      <w:bookmarkStart w:id="309" w:name="_Toc184314448"/>
      <w:bookmarkEnd w:id="309"/>
      <w:bookmarkStart w:id="310" w:name="_Toc184308083"/>
      <w:bookmarkEnd w:id="310"/>
      <w:bookmarkStart w:id="311" w:name="_Toc184308088"/>
      <w:bookmarkEnd w:id="311"/>
      <w:bookmarkStart w:id="312" w:name="_Toc184312110"/>
      <w:bookmarkEnd w:id="312"/>
      <w:bookmarkStart w:id="313" w:name="_Toc184312124"/>
      <w:bookmarkEnd w:id="313"/>
      <w:bookmarkStart w:id="314" w:name="_Toc184308098"/>
      <w:bookmarkEnd w:id="314"/>
      <w:bookmarkStart w:id="315" w:name="_Toc184312088"/>
      <w:bookmarkEnd w:id="315"/>
      <w:bookmarkStart w:id="316" w:name="_Toc184308073"/>
      <w:bookmarkEnd w:id="316"/>
      <w:bookmarkStart w:id="317" w:name="_Toc184308092"/>
      <w:bookmarkEnd w:id="317"/>
      <w:bookmarkStart w:id="318" w:name="_Toc184313298"/>
      <w:bookmarkEnd w:id="318"/>
      <w:bookmarkStart w:id="319" w:name="_Toc184313264"/>
      <w:bookmarkEnd w:id="319"/>
      <w:bookmarkStart w:id="320" w:name="_Toc184313275"/>
      <w:bookmarkEnd w:id="320"/>
      <w:bookmarkStart w:id="321" w:name="_Toc184312104"/>
      <w:bookmarkEnd w:id="321"/>
      <w:bookmarkStart w:id="322" w:name="_Toc184312131"/>
      <w:bookmarkEnd w:id="322"/>
      <w:bookmarkStart w:id="323" w:name="_Toc184312075"/>
      <w:bookmarkEnd w:id="323"/>
      <w:bookmarkStart w:id="324" w:name="_Toc184310278"/>
      <w:bookmarkEnd w:id="324"/>
      <w:bookmarkStart w:id="325" w:name="_Toc184313280"/>
      <w:bookmarkEnd w:id="325"/>
      <w:bookmarkStart w:id="326" w:name="_Toc184314432"/>
      <w:bookmarkEnd w:id="326"/>
      <w:bookmarkStart w:id="327" w:name="_Toc184310339"/>
      <w:bookmarkEnd w:id="327"/>
      <w:bookmarkStart w:id="328" w:name="_Toc184312087"/>
      <w:bookmarkEnd w:id="328"/>
      <w:bookmarkStart w:id="329" w:name="_Toc184312129"/>
      <w:bookmarkEnd w:id="329"/>
      <w:bookmarkStart w:id="330" w:name="_Toc184313296"/>
      <w:bookmarkEnd w:id="330"/>
      <w:bookmarkStart w:id="331" w:name="_Toc184310298"/>
      <w:bookmarkEnd w:id="331"/>
      <w:bookmarkStart w:id="332" w:name="_Toc184310328"/>
      <w:bookmarkEnd w:id="332"/>
      <w:bookmarkStart w:id="333" w:name="_Toc184313262"/>
      <w:bookmarkEnd w:id="333"/>
      <w:bookmarkStart w:id="334" w:name="_Toc184313282"/>
      <w:bookmarkEnd w:id="334"/>
      <w:bookmarkStart w:id="335" w:name="_Toc184308099"/>
      <w:bookmarkEnd w:id="335"/>
      <w:bookmarkStart w:id="336" w:name="_Toc184310310"/>
      <w:bookmarkEnd w:id="336"/>
      <w:bookmarkStart w:id="337" w:name="_Toc184312130"/>
      <w:bookmarkEnd w:id="337"/>
      <w:bookmarkStart w:id="338" w:name="_Toc184308039"/>
      <w:bookmarkEnd w:id="338"/>
      <w:bookmarkStart w:id="339" w:name="_Toc184314447"/>
      <w:bookmarkEnd w:id="339"/>
      <w:bookmarkStart w:id="340" w:name="_Toc184308038"/>
      <w:bookmarkEnd w:id="340"/>
      <w:bookmarkStart w:id="341" w:name="_Toc184310309"/>
      <w:bookmarkEnd w:id="341"/>
      <w:bookmarkStart w:id="342" w:name="_Toc184313310"/>
      <w:bookmarkEnd w:id="342"/>
      <w:bookmarkStart w:id="343" w:name="_Toc184314441"/>
      <w:bookmarkEnd w:id="343"/>
      <w:bookmarkStart w:id="344" w:name="_Toc184313239"/>
      <w:bookmarkEnd w:id="344"/>
      <w:bookmarkStart w:id="345" w:name="_Toc184314467"/>
      <w:bookmarkEnd w:id="345"/>
      <w:bookmarkStart w:id="346" w:name="_Toc184313301"/>
      <w:bookmarkEnd w:id="346"/>
      <w:bookmarkStart w:id="347" w:name="_Toc184308078"/>
      <w:bookmarkEnd w:id="347"/>
      <w:bookmarkStart w:id="348" w:name="_Toc184314418"/>
      <w:bookmarkEnd w:id="348"/>
      <w:bookmarkStart w:id="349" w:name="_Toc184313252"/>
      <w:bookmarkEnd w:id="349"/>
      <w:bookmarkStart w:id="350" w:name="_Toc184313240"/>
      <w:bookmarkEnd w:id="350"/>
      <w:bookmarkStart w:id="351" w:name="_Toc184308045"/>
      <w:bookmarkEnd w:id="351"/>
      <w:bookmarkStart w:id="352" w:name="_Toc184314442"/>
      <w:bookmarkEnd w:id="352"/>
      <w:bookmarkStart w:id="353" w:name="_Toc184314475"/>
      <w:bookmarkEnd w:id="353"/>
      <w:bookmarkStart w:id="354" w:name="_Toc184314458"/>
      <w:bookmarkEnd w:id="354"/>
      <w:bookmarkStart w:id="355" w:name="_Toc184308061"/>
      <w:bookmarkEnd w:id="355"/>
      <w:bookmarkStart w:id="356" w:name="_Toc184310286"/>
      <w:bookmarkEnd w:id="356"/>
      <w:bookmarkStart w:id="357" w:name="_Toc184310277"/>
      <w:bookmarkEnd w:id="357"/>
      <w:bookmarkStart w:id="358" w:name="_Toc184312069"/>
      <w:bookmarkEnd w:id="358"/>
      <w:bookmarkStart w:id="359" w:name="_Toc184314449"/>
      <w:bookmarkEnd w:id="359"/>
      <w:bookmarkStart w:id="360" w:name="_Toc184308082"/>
      <w:bookmarkEnd w:id="360"/>
      <w:bookmarkStart w:id="361" w:name="_Toc184312085"/>
      <w:bookmarkEnd w:id="361"/>
      <w:bookmarkStart w:id="362" w:name="_Toc184314450"/>
      <w:bookmarkEnd w:id="362"/>
      <w:bookmarkStart w:id="363" w:name="_Toc184314427"/>
      <w:bookmarkEnd w:id="363"/>
      <w:bookmarkStart w:id="364" w:name="_Toc184310341"/>
      <w:bookmarkEnd w:id="364"/>
      <w:bookmarkStart w:id="365" w:name="_Toc184314419"/>
      <w:bookmarkEnd w:id="365"/>
      <w:bookmarkStart w:id="366" w:name="_Toc184310326"/>
      <w:bookmarkEnd w:id="366"/>
      <w:bookmarkStart w:id="367" w:name="_Toc184312094"/>
      <w:bookmarkEnd w:id="367"/>
      <w:bookmarkStart w:id="368" w:name="_Toc184314480"/>
      <w:bookmarkEnd w:id="368"/>
      <w:bookmarkStart w:id="369" w:name="_Toc184308081"/>
      <w:bookmarkEnd w:id="369"/>
      <w:bookmarkStart w:id="370" w:name="_Toc184310282"/>
      <w:bookmarkEnd w:id="370"/>
      <w:bookmarkStart w:id="371" w:name="_Toc184308085"/>
      <w:bookmarkEnd w:id="371"/>
      <w:bookmarkStart w:id="372" w:name="_Toc184313309"/>
      <w:bookmarkEnd w:id="372"/>
      <w:bookmarkStart w:id="373" w:name="_Toc184314459"/>
      <w:bookmarkEnd w:id="373"/>
      <w:bookmarkStart w:id="374" w:name="_Toc184310332"/>
      <w:bookmarkEnd w:id="374"/>
      <w:bookmarkStart w:id="375" w:name="_Toc184313256"/>
      <w:bookmarkEnd w:id="375"/>
      <w:bookmarkStart w:id="376" w:name="_Toc184314414"/>
      <w:bookmarkEnd w:id="376"/>
      <w:bookmarkStart w:id="377" w:name="_Toc184312084"/>
      <w:bookmarkEnd w:id="377"/>
      <w:bookmarkStart w:id="378" w:name="_Toc184312086"/>
      <w:bookmarkEnd w:id="378"/>
      <w:bookmarkStart w:id="379" w:name="_Toc184312123"/>
      <w:bookmarkEnd w:id="379"/>
      <w:bookmarkStart w:id="380" w:name="_Toc184314410"/>
      <w:bookmarkEnd w:id="380"/>
      <w:bookmarkStart w:id="381" w:name="_Toc184312083"/>
      <w:bookmarkEnd w:id="381"/>
      <w:bookmarkStart w:id="382" w:name="_Toc184310301"/>
      <w:bookmarkEnd w:id="382"/>
      <w:bookmarkStart w:id="383" w:name="_Toc184310317"/>
      <w:bookmarkEnd w:id="383"/>
      <w:bookmarkStart w:id="384" w:name="_Toc184314417"/>
      <w:bookmarkEnd w:id="384"/>
      <w:bookmarkStart w:id="385" w:name="_Toc184312127"/>
      <w:bookmarkEnd w:id="385"/>
      <w:bookmarkStart w:id="386" w:name="_Toc184310321"/>
      <w:bookmarkEnd w:id="386"/>
      <w:bookmarkStart w:id="387" w:name="_Toc184314437"/>
      <w:bookmarkEnd w:id="387"/>
      <w:bookmarkStart w:id="388" w:name="_Toc184310330"/>
      <w:bookmarkEnd w:id="388"/>
      <w:bookmarkStart w:id="389" w:name="_Toc184314434"/>
      <w:bookmarkEnd w:id="389"/>
      <w:bookmarkStart w:id="390" w:name="_Toc184308060"/>
      <w:bookmarkEnd w:id="390"/>
      <w:bookmarkStart w:id="391" w:name="_Toc184313281"/>
      <w:bookmarkEnd w:id="391"/>
      <w:bookmarkStart w:id="392" w:name="_Toc184312118"/>
      <w:bookmarkEnd w:id="392"/>
      <w:bookmarkStart w:id="393" w:name="_Toc184313294"/>
      <w:bookmarkEnd w:id="393"/>
      <w:bookmarkStart w:id="394" w:name="_Toc184312120"/>
      <w:bookmarkEnd w:id="394"/>
      <w:bookmarkStart w:id="395" w:name="_Toc184313241"/>
      <w:bookmarkEnd w:id="395"/>
      <w:bookmarkStart w:id="396" w:name="_Toc184313273"/>
      <w:bookmarkEnd w:id="396"/>
      <w:bookmarkStart w:id="397" w:name="_Toc184314436"/>
      <w:bookmarkEnd w:id="397"/>
      <w:bookmarkStart w:id="398" w:name="_Toc184313300"/>
      <w:bookmarkEnd w:id="398"/>
      <w:bookmarkStart w:id="399" w:name="_Toc184310299"/>
      <w:bookmarkEnd w:id="399"/>
      <w:bookmarkStart w:id="400" w:name="_Toc184310329"/>
      <w:bookmarkEnd w:id="400"/>
      <w:bookmarkStart w:id="401" w:name="_Toc184312122"/>
      <w:bookmarkEnd w:id="401"/>
      <w:bookmarkStart w:id="402" w:name="_Toc184308084"/>
      <w:bookmarkEnd w:id="402"/>
      <w:bookmarkStart w:id="403" w:name="_Toc184314469"/>
      <w:bookmarkEnd w:id="403"/>
      <w:bookmarkStart w:id="404" w:name="_Toc184308075"/>
      <w:bookmarkEnd w:id="404"/>
      <w:bookmarkStart w:id="405" w:name="_Toc184308107"/>
      <w:bookmarkEnd w:id="405"/>
      <w:bookmarkStart w:id="406" w:name="_Toc184310320"/>
      <w:bookmarkEnd w:id="406"/>
      <w:bookmarkStart w:id="407" w:name="_Toc184314440"/>
      <w:bookmarkEnd w:id="407"/>
      <w:bookmarkStart w:id="408" w:name="_Toc184314453"/>
      <w:bookmarkEnd w:id="408"/>
      <w:r>
        <w:rPr>
          <w:rFonts w:hint="eastAsia" w:ascii="宋体" w:hAnsi="宋体" w:cs="宋体"/>
          <w:b/>
          <w:sz w:val="36"/>
          <w:szCs w:val="36"/>
        </w:rPr>
        <w:t>评标办法</w:t>
      </w:r>
    </w:p>
    <w:p w14:paraId="407E69AE">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63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870"/>
        <w:gridCol w:w="613"/>
        <w:gridCol w:w="1507"/>
      </w:tblGrid>
      <w:tr w14:paraId="1214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40" w:type="dxa"/>
            <w:vAlign w:val="center"/>
          </w:tcPr>
          <w:p w14:paraId="4F4A6E5D">
            <w:pPr>
              <w:snapToGrid w:val="0"/>
              <w:jc w:val="center"/>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6870" w:type="dxa"/>
            <w:vAlign w:val="center"/>
          </w:tcPr>
          <w:p w14:paraId="6DFA884C">
            <w:pPr>
              <w:snapToGrid w:val="0"/>
              <w:jc w:val="center"/>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评审标准</w:t>
            </w:r>
          </w:p>
        </w:tc>
        <w:tc>
          <w:tcPr>
            <w:tcW w:w="613" w:type="dxa"/>
            <w:vAlign w:val="center"/>
          </w:tcPr>
          <w:p w14:paraId="291254CA">
            <w:pPr>
              <w:snapToGrid w:val="0"/>
              <w:jc w:val="center"/>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分值</w:t>
            </w:r>
          </w:p>
        </w:tc>
        <w:tc>
          <w:tcPr>
            <w:tcW w:w="1507" w:type="dxa"/>
            <w:vAlign w:val="center"/>
          </w:tcPr>
          <w:p w14:paraId="1A6DB4A3">
            <w:pPr>
              <w:snapToGrid w:val="0"/>
              <w:jc w:val="center"/>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属性</w:t>
            </w:r>
          </w:p>
        </w:tc>
      </w:tr>
      <w:tr w14:paraId="6A88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40" w:type="dxa"/>
            <w:shd w:val="clear" w:color="auto" w:fill="92D050"/>
            <w:vAlign w:val="center"/>
          </w:tcPr>
          <w:p w14:paraId="00E6DE34">
            <w:pPr>
              <w:snapToGrid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8990" w:type="dxa"/>
            <w:gridSpan w:val="3"/>
            <w:shd w:val="clear" w:color="auto" w:fill="92D050"/>
            <w:vAlign w:val="center"/>
          </w:tcPr>
          <w:p w14:paraId="11882B2F">
            <w:pPr>
              <w:snapToGrid w:val="0"/>
              <w:spacing w:line="360" w:lineRule="auto"/>
              <w:ind w:firstLine="2530" w:firstLineChars="1200"/>
              <w:jc w:val="both"/>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资信分（11）</w:t>
            </w:r>
          </w:p>
        </w:tc>
      </w:tr>
      <w:tr w14:paraId="5A1A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1626C6FE">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70" w:type="dxa"/>
            <w:vAlign w:val="center"/>
          </w:tcPr>
          <w:p w14:paraId="07F852A4">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项目业绩：</w:t>
            </w:r>
          </w:p>
          <w:p w14:paraId="2AAD234D">
            <w:pPr>
              <w:spacing w:line="36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投标人自20</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年</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zh-CN"/>
              </w:rPr>
              <w:t>月1日（含）以来（以合同签订时间为准）承担过</w:t>
            </w:r>
            <w:r>
              <w:rPr>
                <w:rFonts w:hint="eastAsia" w:ascii="宋体" w:hAnsi="宋体" w:eastAsia="宋体" w:cs="宋体"/>
                <w:b w:val="0"/>
                <w:bCs w:val="0"/>
                <w:color w:val="auto"/>
                <w:sz w:val="21"/>
                <w:szCs w:val="21"/>
                <w:highlight w:val="none"/>
              </w:rPr>
              <w:t>同类</w:t>
            </w:r>
            <w:r>
              <w:rPr>
                <w:rFonts w:hint="eastAsia" w:ascii="宋体" w:hAnsi="宋体" w:eastAsia="宋体" w:cs="宋体"/>
                <w:b w:val="0"/>
                <w:bCs w:val="0"/>
                <w:color w:val="auto"/>
                <w:sz w:val="21"/>
                <w:szCs w:val="21"/>
                <w:highlight w:val="none"/>
                <w:lang w:val="zh-CN"/>
              </w:rPr>
              <w:t>项目成功案例，每个业绩得</w:t>
            </w:r>
            <w:r>
              <w:rPr>
                <w:rFonts w:hint="eastAsia" w:ascii="宋体" w:hAnsi="宋体" w:eastAsia="宋体" w:cs="宋体"/>
                <w:b w:val="0"/>
                <w:bCs w:val="0"/>
                <w:color w:val="auto"/>
                <w:sz w:val="21"/>
                <w:szCs w:val="21"/>
                <w:highlight w:val="none"/>
              </w:rPr>
              <w:t>0.5</w:t>
            </w:r>
            <w:r>
              <w:rPr>
                <w:rFonts w:hint="eastAsia" w:ascii="宋体" w:hAnsi="宋体" w:eastAsia="宋体" w:cs="宋体"/>
                <w:b w:val="0"/>
                <w:bCs w:val="0"/>
                <w:color w:val="auto"/>
                <w:sz w:val="21"/>
                <w:szCs w:val="21"/>
                <w:highlight w:val="none"/>
                <w:lang w:val="zh-CN"/>
              </w:rPr>
              <w:t>分，</w:t>
            </w:r>
            <w:r>
              <w:rPr>
                <w:rFonts w:hint="eastAsia" w:ascii="宋体" w:hAnsi="宋体" w:eastAsia="宋体" w:cs="宋体"/>
                <w:b w:val="0"/>
                <w:bCs w:val="0"/>
                <w:color w:val="auto"/>
                <w:sz w:val="21"/>
                <w:szCs w:val="21"/>
                <w:highlight w:val="none"/>
              </w:rPr>
              <w:t>满分1分</w:t>
            </w:r>
            <w:r>
              <w:rPr>
                <w:rFonts w:hint="eastAsia" w:ascii="宋体" w:hAnsi="宋体" w:eastAsia="宋体" w:cs="宋体"/>
                <w:b w:val="0"/>
                <w:bCs w:val="0"/>
                <w:color w:val="auto"/>
                <w:sz w:val="21"/>
                <w:szCs w:val="21"/>
                <w:highlight w:val="none"/>
                <w:lang w:val="zh-CN"/>
              </w:rPr>
              <w:t>。</w:t>
            </w:r>
          </w:p>
          <w:p w14:paraId="677AE739">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rPr>
              <w:t>提供合同及业主单位盖章的</w:t>
            </w:r>
            <w:r>
              <w:rPr>
                <w:rFonts w:hint="eastAsia" w:ascii="宋体" w:hAnsi="宋体" w:eastAsia="宋体" w:cs="宋体"/>
                <w:b/>
                <w:bCs/>
                <w:color w:val="auto"/>
                <w:sz w:val="21"/>
                <w:szCs w:val="21"/>
                <w:highlight w:val="none"/>
                <w:lang w:val="zh-CN" w:eastAsia="zh-CN"/>
              </w:rPr>
              <w:t>验收单</w:t>
            </w:r>
            <w:r>
              <w:rPr>
                <w:rFonts w:hint="eastAsia" w:ascii="宋体" w:hAnsi="宋体" w:eastAsia="宋体" w:cs="宋体"/>
                <w:b/>
                <w:bCs/>
                <w:color w:val="auto"/>
                <w:sz w:val="21"/>
                <w:szCs w:val="21"/>
                <w:highlight w:val="none"/>
                <w:lang w:val="zh-CN"/>
              </w:rPr>
              <w:t>材料。</w:t>
            </w:r>
            <w:r>
              <w:rPr>
                <w:rFonts w:hint="eastAsia" w:ascii="宋体" w:hAnsi="宋体" w:eastAsia="宋体" w:cs="宋体"/>
                <w:b/>
                <w:bCs/>
                <w:color w:val="auto"/>
                <w:sz w:val="21"/>
                <w:szCs w:val="21"/>
                <w:highlight w:val="none"/>
                <w:lang w:val="en-US" w:eastAsia="zh-CN"/>
              </w:rPr>
              <w:t>2、同类项目为物业管理项目</w:t>
            </w:r>
          </w:p>
        </w:tc>
        <w:tc>
          <w:tcPr>
            <w:tcW w:w="613" w:type="dxa"/>
            <w:vAlign w:val="center"/>
          </w:tcPr>
          <w:p w14:paraId="24DA0A74">
            <w:pPr>
              <w:snapToGrid w:val="0"/>
              <w:spacing w:line="360" w:lineRule="auto"/>
              <w:jc w:val="center"/>
              <w:outlineLvl w:val="0"/>
              <w:rPr>
                <w:rFonts w:hint="eastAsia" w:ascii="宋体" w:hAnsi="宋体" w:eastAsia="宋体" w:cs="宋体"/>
                <w:bCs/>
                <w:color w:val="auto"/>
                <w:sz w:val="21"/>
                <w:szCs w:val="21"/>
                <w:highlight w:val="none"/>
                <w:lang w:val="en-US" w:eastAsia="zh-CN"/>
              </w:rPr>
            </w:pPr>
          </w:p>
          <w:p w14:paraId="6092AB3C">
            <w:pPr>
              <w:snapToGrid w:val="0"/>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lang w:val="en-US" w:eastAsia="zh-CN"/>
              </w:rPr>
              <w:t>1</w:t>
            </w:r>
          </w:p>
        </w:tc>
        <w:tc>
          <w:tcPr>
            <w:tcW w:w="1507" w:type="dxa"/>
            <w:vAlign w:val="center"/>
          </w:tcPr>
          <w:p w14:paraId="1906B3B6">
            <w:pPr>
              <w:snapToGrid w:val="0"/>
              <w:spacing w:line="360" w:lineRule="auto"/>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576D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1EF1B7F1">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70" w:type="dxa"/>
            <w:vAlign w:val="center"/>
          </w:tcPr>
          <w:p w14:paraId="4B6F1147">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履约评价：</w:t>
            </w:r>
          </w:p>
          <w:p w14:paraId="7DEE875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供应商近三年（2022年</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月1日（含）以来）能提供客户出具物业管理项目的履约评价，且评价为优（或满意）的，每提供一项得2分。最高得6分。</w:t>
            </w:r>
          </w:p>
          <w:p w14:paraId="1FBD3791">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证明材料：履约评价复印件加盖公章。</w:t>
            </w:r>
          </w:p>
        </w:tc>
        <w:tc>
          <w:tcPr>
            <w:tcW w:w="613" w:type="dxa"/>
            <w:vAlign w:val="center"/>
          </w:tcPr>
          <w:p w14:paraId="317DA835">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507" w:type="dxa"/>
            <w:vAlign w:val="center"/>
          </w:tcPr>
          <w:p w14:paraId="31E45D49">
            <w:pPr>
              <w:snapToGrid w:val="0"/>
              <w:spacing w:line="360" w:lineRule="auto"/>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21F5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0D7142EA">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70" w:type="dxa"/>
            <w:vAlign w:val="center"/>
          </w:tcPr>
          <w:p w14:paraId="76C7AB5D">
            <w:pPr>
              <w:spacing w:line="360" w:lineRule="auto"/>
              <w:rPr>
                <w:rFonts w:hint="eastAsia" w:ascii="宋体" w:hAnsi="宋体" w:eastAsia="宋体" w:cs="宋体"/>
                <w:b/>
                <w:bCs/>
                <w:color w:val="auto"/>
                <w:sz w:val="21"/>
                <w:szCs w:val="21"/>
                <w:highlight w:val="none"/>
                <w:lang w:val="en-US" w:eastAsia="zh-CN"/>
              </w:rPr>
            </w:pPr>
            <w:bookmarkStart w:id="409" w:name="OLE_LINK1"/>
            <w:r>
              <w:rPr>
                <w:rFonts w:hint="eastAsia" w:ascii="宋体" w:hAnsi="宋体" w:eastAsia="宋体" w:cs="宋体"/>
                <w:b/>
                <w:bCs/>
                <w:color w:val="auto"/>
                <w:sz w:val="21"/>
                <w:szCs w:val="21"/>
                <w:highlight w:val="none"/>
                <w:lang w:val="en-US" w:eastAsia="zh-CN"/>
              </w:rPr>
              <w:t>资信情况：</w:t>
            </w:r>
          </w:p>
          <w:p w14:paraId="2E31B4FC">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投标人具有有效期内的质量管理体系认证、环境管理体系认证、职业健康安全管理体系认证证书、能源管理体系认证证书，</w:t>
            </w:r>
            <w:r>
              <w:rPr>
                <w:rFonts w:hint="eastAsia" w:ascii="宋体" w:hAnsi="宋体" w:cs="宋体"/>
                <w:b w:val="0"/>
                <w:bCs w:val="0"/>
                <w:color w:val="auto"/>
                <w:sz w:val="21"/>
                <w:szCs w:val="21"/>
                <w:highlight w:val="none"/>
                <w:lang w:val="en-US" w:eastAsia="zh-CN"/>
              </w:rPr>
              <w:t>信息安全管理体系认证证书、诚信管理体系认证证书、社会责任管理体系认证证书、物业服务能力认证证书</w:t>
            </w:r>
            <w:r>
              <w:rPr>
                <w:rFonts w:hint="eastAsia" w:ascii="宋体" w:hAnsi="宋体" w:eastAsia="宋体" w:cs="宋体"/>
                <w:b w:val="0"/>
                <w:bCs w:val="0"/>
                <w:color w:val="auto"/>
                <w:sz w:val="21"/>
                <w:szCs w:val="21"/>
                <w:highlight w:val="none"/>
                <w:lang w:val="en-US" w:eastAsia="zh-CN"/>
              </w:rPr>
              <w:t>每个得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val="en-US" w:eastAsia="zh-CN"/>
              </w:rPr>
              <w:t>分，最高得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19F8AAC3">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证明材料：投标文件中提供中国国家认证认可监督管理委员会网上查询截图和证书复印件加盖公章。</w:t>
            </w:r>
            <w:bookmarkEnd w:id="409"/>
          </w:p>
        </w:tc>
        <w:tc>
          <w:tcPr>
            <w:tcW w:w="613" w:type="dxa"/>
            <w:vAlign w:val="center"/>
          </w:tcPr>
          <w:p w14:paraId="4A5D9CD1">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07" w:type="dxa"/>
            <w:vAlign w:val="center"/>
          </w:tcPr>
          <w:p w14:paraId="217EAD4A">
            <w:pPr>
              <w:snapToGrid w:val="0"/>
              <w:spacing w:line="360" w:lineRule="auto"/>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2C65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92D050"/>
            <w:vAlign w:val="center"/>
          </w:tcPr>
          <w:p w14:paraId="17F8AE3A">
            <w:pPr>
              <w:snapToGrid w:val="0"/>
              <w:spacing w:line="360" w:lineRule="auto"/>
              <w:jc w:val="center"/>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p>
        </w:tc>
        <w:tc>
          <w:tcPr>
            <w:tcW w:w="8990" w:type="dxa"/>
            <w:gridSpan w:val="3"/>
            <w:shd w:val="clear" w:color="auto" w:fill="92D050"/>
            <w:vAlign w:val="center"/>
          </w:tcPr>
          <w:p w14:paraId="1A3AA532">
            <w:pPr>
              <w:snapToGrid w:val="0"/>
              <w:spacing w:line="360" w:lineRule="auto"/>
              <w:ind w:firstLine="2741" w:firstLineChars="1300"/>
              <w:jc w:val="both"/>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技术分（79）</w:t>
            </w:r>
          </w:p>
        </w:tc>
      </w:tr>
      <w:tr w14:paraId="4D3A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7D8DBF78">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870" w:type="dxa"/>
            <w:vAlign w:val="center"/>
          </w:tcPr>
          <w:p w14:paraId="1567F9AC">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物业管理服务理念：</w:t>
            </w:r>
          </w:p>
          <w:p w14:paraId="56A82049">
            <w:pPr>
              <w:pStyle w:val="62"/>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根据本项目物业使用特点提出合理的物业管理服务理念，提出服务定位、质量管理目标：</w:t>
            </w:r>
          </w:p>
          <w:p w14:paraId="29DEAC7A">
            <w:pPr>
              <w:pStyle w:val="62"/>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1、投标人的服务管理模式明确、完整可行，符合项目实施需要得3分；服务管理模式基本可行且基本符合采购项目需要的得2分；服务管理模式有欠缺或不足的得1分；未提供得0分。</w:t>
            </w:r>
          </w:p>
          <w:p w14:paraId="13A075A9">
            <w:pPr>
              <w:pStyle w:val="62"/>
              <w:ind w:left="0" w:leftChars="0" w:firstLine="0" w:firstLineChars="0"/>
              <w:rPr>
                <w:rFonts w:hint="eastAsia" w:ascii="宋体" w:hAnsi="宋体" w:eastAsia="宋体" w:cs="宋体"/>
                <w:color w:val="auto"/>
                <w:sz w:val="21"/>
                <w:szCs w:val="21"/>
                <w:lang w:val="en-US"/>
              </w:rPr>
            </w:pPr>
            <w:r>
              <w:rPr>
                <w:rFonts w:hint="eastAsia" w:ascii="宋体" w:hAnsi="宋体" w:eastAsia="宋体" w:cs="宋体"/>
                <w:b w:val="0"/>
                <w:bCs w:val="0"/>
                <w:color w:val="auto"/>
                <w:sz w:val="21"/>
                <w:szCs w:val="21"/>
                <w:highlight w:val="none"/>
                <w:lang w:val="en-US" w:eastAsia="zh-CN"/>
              </w:rPr>
              <w:t>2、投标人的质量管理目标定位准确、管理手段及配套措施对本物业服务具有提升作用得3分；质量管理目标大体可行且基本符合采购项目需要的得2分，质量管理目标有欠缺或不足的得1分；未提供的得0分。</w:t>
            </w:r>
          </w:p>
        </w:tc>
        <w:tc>
          <w:tcPr>
            <w:tcW w:w="613" w:type="dxa"/>
            <w:vAlign w:val="center"/>
          </w:tcPr>
          <w:p w14:paraId="6E043F5B">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507" w:type="dxa"/>
            <w:vAlign w:val="center"/>
          </w:tcPr>
          <w:p w14:paraId="61D6DEE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15ED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2B27E36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870" w:type="dxa"/>
            <w:vAlign w:val="center"/>
          </w:tcPr>
          <w:p w14:paraId="63E64991">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项目理解及分析：</w:t>
            </w:r>
          </w:p>
          <w:p w14:paraId="41D25325">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通过对本物业建筑</w:t>
            </w:r>
            <w:r>
              <w:rPr>
                <w:rFonts w:hint="eastAsia" w:ascii="宋体" w:hAnsi="宋体" w:eastAsia="宋体" w:cs="宋体"/>
                <w:b w:val="0"/>
                <w:bCs w:val="0"/>
                <w:color w:val="auto"/>
                <w:sz w:val="21"/>
                <w:szCs w:val="21"/>
                <w:highlight w:val="none"/>
                <w:lang w:val="en-US" w:eastAsia="zh-CN"/>
              </w:rPr>
              <w:t>面积、服务类别、人员要求</w:t>
            </w:r>
            <w:r>
              <w:rPr>
                <w:rFonts w:hint="eastAsia" w:ascii="宋体" w:hAnsi="宋体" w:eastAsia="宋体" w:cs="宋体"/>
                <w:b w:val="0"/>
                <w:bCs w:val="0"/>
                <w:color w:val="auto"/>
                <w:sz w:val="21"/>
                <w:szCs w:val="21"/>
                <w:highlight w:val="none"/>
                <w:lang w:eastAsia="zh-CN"/>
              </w:rPr>
              <w:t>、管理特点、</w:t>
            </w:r>
            <w:r>
              <w:rPr>
                <w:rFonts w:hint="eastAsia" w:ascii="宋体" w:hAnsi="宋体" w:eastAsia="宋体" w:cs="宋体"/>
                <w:b w:val="0"/>
                <w:bCs w:val="0"/>
                <w:color w:val="auto"/>
                <w:sz w:val="21"/>
                <w:szCs w:val="21"/>
                <w:highlight w:val="none"/>
                <w:lang w:val="en-US" w:eastAsia="zh-CN"/>
              </w:rPr>
              <w:t>单位特性</w:t>
            </w:r>
            <w:r>
              <w:rPr>
                <w:rFonts w:hint="eastAsia" w:ascii="宋体" w:hAnsi="宋体" w:eastAsia="宋体" w:cs="宋体"/>
                <w:b w:val="0"/>
                <w:bCs w:val="0"/>
                <w:color w:val="auto"/>
                <w:sz w:val="21"/>
                <w:szCs w:val="21"/>
                <w:highlight w:val="none"/>
                <w:lang w:eastAsia="zh-CN"/>
              </w:rPr>
              <w:t>等方面进行分析，列出管理上的</w:t>
            </w:r>
            <w:r>
              <w:rPr>
                <w:rFonts w:hint="eastAsia" w:ascii="宋体" w:hAnsi="宋体" w:eastAsia="宋体" w:cs="宋体"/>
                <w:b w:val="0"/>
                <w:bCs w:val="0"/>
                <w:color w:val="auto"/>
                <w:sz w:val="21"/>
                <w:szCs w:val="21"/>
                <w:highlight w:val="none"/>
                <w:lang w:val="en-US" w:eastAsia="zh-CN"/>
              </w:rPr>
              <w:t>重点、</w:t>
            </w:r>
            <w:r>
              <w:rPr>
                <w:rFonts w:hint="eastAsia" w:ascii="宋体" w:hAnsi="宋体" w:eastAsia="宋体" w:cs="宋体"/>
                <w:b w:val="0"/>
                <w:bCs w:val="0"/>
                <w:color w:val="auto"/>
                <w:sz w:val="21"/>
                <w:szCs w:val="21"/>
                <w:highlight w:val="none"/>
                <w:lang w:eastAsia="zh-CN"/>
              </w:rPr>
              <w:t>难点，提出相应的管理</w:t>
            </w:r>
            <w:r>
              <w:rPr>
                <w:rFonts w:hint="eastAsia" w:ascii="宋体" w:hAnsi="宋体" w:eastAsia="宋体" w:cs="宋体"/>
                <w:b w:val="0"/>
                <w:bCs w:val="0"/>
                <w:color w:val="auto"/>
                <w:sz w:val="21"/>
                <w:szCs w:val="21"/>
                <w:highlight w:val="none"/>
                <w:lang w:val="en-US" w:eastAsia="zh-CN"/>
              </w:rPr>
              <w:t>解决</w:t>
            </w:r>
            <w:r>
              <w:rPr>
                <w:rFonts w:hint="eastAsia" w:ascii="宋体" w:hAnsi="宋体" w:eastAsia="宋体" w:cs="宋体"/>
                <w:b w:val="0"/>
                <w:bCs w:val="0"/>
                <w:color w:val="auto"/>
                <w:sz w:val="21"/>
                <w:szCs w:val="21"/>
                <w:highlight w:val="none"/>
                <w:lang w:eastAsia="zh-CN"/>
              </w:rPr>
              <w:t>措施。</w:t>
            </w:r>
          </w:p>
          <w:p w14:paraId="597D8BCD">
            <w:pPr>
              <w:numPr>
                <w:ilvl w:val="0"/>
                <w:numId w:val="3"/>
              </w:num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每一条重点、难点分析准确、分析到位切合项目实际得1分，略有欠缺或不足得0.5分，未提供不得分，满分3分。</w:t>
            </w:r>
          </w:p>
          <w:p w14:paraId="4CE612C7">
            <w:pPr>
              <w:numPr>
                <w:ilvl w:val="0"/>
                <w:numId w:val="3"/>
              </w:num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每一条重点、难点管理解决措施合理切实可行得1分，略有欠缺或不足得0.5分，未提供不得分，满分3分。</w:t>
            </w:r>
          </w:p>
        </w:tc>
        <w:tc>
          <w:tcPr>
            <w:tcW w:w="613" w:type="dxa"/>
            <w:vAlign w:val="center"/>
          </w:tcPr>
          <w:p w14:paraId="74104990">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507" w:type="dxa"/>
            <w:vAlign w:val="center"/>
          </w:tcPr>
          <w:p w14:paraId="7E381AE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40AC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0" w:type="dxa"/>
            <w:vMerge w:val="restart"/>
            <w:vAlign w:val="center"/>
          </w:tcPr>
          <w:p w14:paraId="1C5C05C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870" w:type="dxa"/>
            <w:vAlign w:val="center"/>
          </w:tcPr>
          <w:p w14:paraId="6EFBB1C6">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保洁方案：</w:t>
            </w:r>
          </w:p>
          <w:p w14:paraId="73519D0B">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区域内日常清保洁服务（所有公共场地的日常保洁保养以及垃圾、废弃物清理和灭“四害”等范围内的所有环境卫生保洁。包括大楼过道、地面、墙面、楼梯、大厅、走廊、电梯间、屋顶天台、吊顶、平台、雨棚、栏杆、橱窗、门窗、卫生间等；会议室、接待室、领导办公室、值班室等办公区域；公共区域的台（地）面、明沟、饮水机、吊扇、橱窗、灯具、花盆、花架、各类小品、宣传栏果壳箱等设施和器皿；</w:t>
            </w:r>
          </w:p>
          <w:p w14:paraId="56ABCE50">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根据采购需求及服务频次要求，方案完整包含所有内容且服务要求及频次优于采购需求得5分；方案完整包含所有内容且服务要求及频次等于于采购需求得4分，方案内容基本满足采购需求、但未有针对性，笼统概述服务要求及频次基本满足采购需求得3分，方案内容略有欠缺未有针对性，笼统概述，服务要求及频次未满足采购需求得2分，方案内容和服务要求及频次未有提及或者缺漏得1分，不提供或完全不符合采购需求不得分。</w:t>
            </w:r>
          </w:p>
        </w:tc>
        <w:tc>
          <w:tcPr>
            <w:tcW w:w="613" w:type="dxa"/>
            <w:vAlign w:val="center"/>
          </w:tcPr>
          <w:p w14:paraId="780BEF67">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07" w:type="dxa"/>
            <w:vAlign w:val="center"/>
          </w:tcPr>
          <w:p w14:paraId="31A5596E">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2EB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640" w:type="dxa"/>
            <w:vMerge w:val="continue"/>
            <w:vAlign w:val="center"/>
          </w:tcPr>
          <w:p w14:paraId="5C8C5E84">
            <w:pPr>
              <w:snapToGrid w:val="0"/>
              <w:spacing w:line="360" w:lineRule="auto"/>
              <w:jc w:val="center"/>
              <w:rPr>
                <w:rFonts w:hint="eastAsia" w:ascii="宋体" w:hAnsi="宋体" w:eastAsia="宋体" w:cs="宋体"/>
                <w:color w:val="auto"/>
                <w:sz w:val="21"/>
                <w:szCs w:val="21"/>
                <w:highlight w:val="none"/>
                <w:lang w:val="en-US" w:eastAsia="zh-CN"/>
              </w:rPr>
            </w:pPr>
          </w:p>
        </w:tc>
        <w:tc>
          <w:tcPr>
            <w:tcW w:w="6870" w:type="dxa"/>
            <w:vAlign w:val="center"/>
          </w:tcPr>
          <w:p w14:paraId="7E310192">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承诺建立垃圾分类制度，负责餐厨垃圾、装修垃圾、日常垃圾的分类收集管理并配备专人管理，得2分。</w:t>
            </w:r>
          </w:p>
          <w:p w14:paraId="05E49525">
            <w:pPr>
              <w:pStyle w:val="80"/>
              <w:rPr>
                <w:rFonts w:hint="default"/>
                <w:color w:val="auto"/>
                <w:lang w:val="en-US" w:eastAsia="zh-CN"/>
              </w:rPr>
            </w:pPr>
            <w:r>
              <w:rPr>
                <w:rFonts w:hint="eastAsia" w:ascii="宋体" w:hAnsi="宋体" w:eastAsia="宋体" w:cs="宋体"/>
                <w:b/>
                <w:bCs/>
                <w:color w:val="auto"/>
                <w:sz w:val="21"/>
                <w:szCs w:val="21"/>
                <w:highlight w:val="none"/>
                <w:lang w:val="en-US" w:eastAsia="zh-CN"/>
              </w:rPr>
              <w:t>证明材料：提供承诺函。</w:t>
            </w:r>
          </w:p>
        </w:tc>
        <w:tc>
          <w:tcPr>
            <w:tcW w:w="613" w:type="dxa"/>
            <w:vAlign w:val="center"/>
          </w:tcPr>
          <w:p w14:paraId="3687F67D">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507" w:type="dxa"/>
            <w:vAlign w:val="center"/>
          </w:tcPr>
          <w:p w14:paraId="5CEDFC73">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3B3D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0" w:type="dxa"/>
            <w:vAlign w:val="center"/>
          </w:tcPr>
          <w:p w14:paraId="273E67D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870" w:type="dxa"/>
            <w:vAlign w:val="center"/>
          </w:tcPr>
          <w:p w14:paraId="34758843">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设施设备维护及维修方案：</w:t>
            </w:r>
          </w:p>
          <w:p w14:paraId="465C6050">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含给排水、供电设备设备、智能化设施、弱电系统、石材日常养护等维修管理。</w:t>
            </w:r>
          </w:p>
          <w:p w14:paraId="7AA25DD6">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采购需求及服务频次要求，方案完整包含所有内容且服务要求及频次优于采购需求得3分；方案内容基本满足、未有针对性，笼统概述但服务要求及频次基本满足采购需求得2分，方案内容缺漏、未有针对性，笼统概述，服务要求及频次不满足采购需求得1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不提供或完全不符合采购需求不得分。</w:t>
            </w:r>
          </w:p>
        </w:tc>
        <w:tc>
          <w:tcPr>
            <w:tcW w:w="613" w:type="dxa"/>
            <w:vAlign w:val="center"/>
          </w:tcPr>
          <w:p w14:paraId="33498EDC">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7793734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263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Align w:val="center"/>
          </w:tcPr>
          <w:p w14:paraId="612DA5F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870" w:type="dxa"/>
            <w:vAlign w:val="center"/>
          </w:tcPr>
          <w:p w14:paraId="33B6F827">
            <w:pPr>
              <w:pStyle w:val="80"/>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客房服务方案</w:t>
            </w:r>
            <w:r>
              <w:rPr>
                <w:rFonts w:hint="eastAsia" w:ascii="宋体" w:hAnsi="宋体" w:eastAsia="宋体" w:cs="宋体"/>
                <w:color w:val="auto"/>
                <w:kern w:val="2"/>
                <w:sz w:val="21"/>
                <w:szCs w:val="21"/>
                <w:highlight w:val="none"/>
                <w:lang w:val="en-US" w:eastAsia="zh-CN" w:bidi="ar-SA"/>
              </w:rPr>
              <w:t>：</w:t>
            </w:r>
          </w:p>
          <w:p w14:paraId="62CCE05D">
            <w:pPr>
              <w:pStyle w:val="8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人员配备、管理服务模式、工作流程及管理考核制度有具体落实措施及制度。</w:t>
            </w:r>
          </w:p>
          <w:p w14:paraId="05DD41F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采购需求及服务频次要求，方案完整包含所有内容且服务要求及频次优于采购需求得3分；方案内容基本满足、未有针对性，笼统概述但服务要求及频次基本满足采购需求得2分，方案内容缺漏、未有针对性，笼统概述，服务要求及频次不满足采购需求得1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不提供或完全不符合采购需求不得分。</w:t>
            </w:r>
          </w:p>
        </w:tc>
        <w:tc>
          <w:tcPr>
            <w:tcW w:w="613" w:type="dxa"/>
            <w:vAlign w:val="center"/>
          </w:tcPr>
          <w:p w14:paraId="2DBD4A36">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6FB9A0B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D55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40" w:type="dxa"/>
            <w:vMerge w:val="restart"/>
            <w:vAlign w:val="center"/>
          </w:tcPr>
          <w:p w14:paraId="6891DF0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870" w:type="dxa"/>
            <w:vAlign w:val="center"/>
          </w:tcPr>
          <w:p w14:paraId="19DDA744">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大型培训、活动配合服务方案：</w:t>
            </w:r>
          </w:p>
          <w:p w14:paraId="03DF6AD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型培训、活动配合服务方案：提供响应采购人大型培训和重大活动保障管理等方面要求，根据采购人大型培训或活动的安排，确保大型培训或活动的保障和顺利进行，包括且不限于布置会场、布置培训场地、人员引导、桌签茶水准备、音响调试、会议室清洁等工作。</w:t>
            </w:r>
          </w:p>
          <w:p w14:paraId="53B26BE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注：根据采购需求及项目实际，方案完整包含所有内容且符合实际情况得3分；方案内容基本满足但未有针对性，笼统概述得2分，方案内容缺漏、未有针对性，笼统概述不符合项目实际得1分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不提供或完全不符合采购需求不得分。</w:t>
            </w:r>
          </w:p>
        </w:tc>
        <w:tc>
          <w:tcPr>
            <w:tcW w:w="613" w:type="dxa"/>
            <w:vAlign w:val="center"/>
          </w:tcPr>
          <w:p w14:paraId="2979AC9E">
            <w:pPr>
              <w:snapToGrid w:val="0"/>
              <w:spacing w:line="360" w:lineRule="auto"/>
              <w:jc w:val="center"/>
              <w:outlineLvl w:val="0"/>
              <w:rPr>
                <w:rFonts w:hint="eastAsia" w:ascii="宋体" w:hAnsi="宋体" w:eastAsia="宋体" w:cs="宋体"/>
                <w:bCs/>
                <w:color w:val="auto"/>
                <w:sz w:val="21"/>
                <w:szCs w:val="21"/>
                <w:highlight w:val="none"/>
                <w:lang w:val="en-US" w:eastAsia="zh-CN"/>
              </w:rPr>
            </w:pPr>
          </w:p>
          <w:p w14:paraId="42B24275">
            <w:pPr>
              <w:snapToGrid w:val="0"/>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296F3A6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C7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40" w:type="dxa"/>
            <w:vMerge w:val="continue"/>
            <w:vAlign w:val="center"/>
          </w:tcPr>
          <w:p w14:paraId="341240DB">
            <w:pPr>
              <w:snapToGrid w:val="0"/>
              <w:spacing w:line="360" w:lineRule="auto"/>
              <w:jc w:val="center"/>
              <w:rPr>
                <w:rFonts w:hint="eastAsia" w:ascii="宋体" w:hAnsi="宋体" w:eastAsia="宋体" w:cs="宋体"/>
                <w:color w:val="auto"/>
                <w:sz w:val="21"/>
                <w:szCs w:val="21"/>
                <w:highlight w:val="none"/>
                <w:lang w:val="en-US" w:eastAsia="zh-CN"/>
              </w:rPr>
            </w:pPr>
          </w:p>
        </w:tc>
        <w:tc>
          <w:tcPr>
            <w:tcW w:w="6870" w:type="dxa"/>
            <w:vAlign w:val="center"/>
          </w:tcPr>
          <w:p w14:paraId="5678A9E4">
            <w:pPr>
              <w:pStyle w:val="8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团队后备保障人员配备承诺</w:t>
            </w:r>
            <w:r>
              <w:rPr>
                <w:rFonts w:hint="eastAsia" w:cs="宋体"/>
                <w:color w:val="auto"/>
                <w:kern w:val="2"/>
                <w:sz w:val="21"/>
                <w:szCs w:val="21"/>
                <w:highlight w:val="none"/>
                <w:lang w:val="en-US" w:eastAsia="zh-CN" w:bidi="ar-SA"/>
              </w:rPr>
              <w:t>在满足采购需求人数的基础上在大型培训、活动的时候额外配备人员，每多一人得1分，满分3分</w:t>
            </w:r>
            <w:r>
              <w:rPr>
                <w:rFonts w:hint="eastAsia" w:ascii="宋体" w:hAnsi="宋体" w:eastAsia="宋体" w:cs="宋体"/>
                <w:color w:val="auto"/>
                <w:kern w:val="2"/>
                <w:sz w:val="21"/>
                <w:szCs w:val="21"/>
                <w:highlight w:val="none"/>
                <w:lang w:val="en-US" w:eastAsia="zh-CN" w:bidi="ar-SA"/>
              </w:rPr>
              <w:t>。</w:t>
            </w:r>
          </w:p>
          <w:p w14:paraId="6AFB2987">
            <w:pPr>
              <w:pStyle w:val="80"/>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证明材料：提供承诺函。</w:t>
            </w:r>
          </w:p>
        </w:tc>
        <w:tc>
          <w:tcPr>
            <w:tcW w:w="613" w:type="dxa"/>
            <w:vAlign w:val="center"/>
          </w:tcPr>
          <w:p w14:paraId="446D7CEF">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553D2B5A">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7A32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0" w:type="dxa"/>
            <w:vAlign w:val="center"/>
          </w:tcPr>
          <w:p w14:paraId="1386A28B">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870" w:type="dxa"/>
            <w:vAlign w:val="center"/>
          </w:tcPr>
          <w:p w14:paraId="391FF3E5">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食堂餐饮管理方案：</w:t>
            </w:r>
          </w:p>
          <w:p w14:paraId="0D9700F6">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提供卫生管理制度、人员管理制度、食品逐日消耗登记制度、操作工艺流程及管理制度、食品安全管理制度。</w:t>
            </w:r>
          </w:p>
          <w:p w14:paraId="7365C426">
            <w:pPr>
              <w:spacing w:line="360" w:lineRule="auto"/>
              <w:rPr>
                <w:rFonts w:hint="eastAsia" w:cs="宋体"/>
                <w:color w:val="auto"/>
                <w:szCs w:val="24"/>
                <w:lang w:val="en-US"/>
              </w:rPr>
            </w:pPr>
            <w:r>
              <w:rPr>
                <w:rFonts w:hint="eastAsia" w:cs="宋体"/>
                <w:color w:val="auto"/>
                <w:szCs w:val="24"/>
                <w:lang w:val="en-US"/>
              </w:rPr>
              <w:t>注：</w:t>
            </w:r>
            <w:r>
              <w:rPr>
                <w:rFonts w:hint="eastAsia" w:cs="宋体"/>
                <w:color w:val="auto"/>
                <w:szCs w:val="24"/>
                <w:lang w:val="en-US" w:eastAsia="zh-CN"/>
              </w:rPr>
              <w:t>以上每个制度满分1分，</w:t>
            </w:r>
            <w:r>
              <w:rPr>
                <w:rFonts w:hint="eastAsia" w:cs="宋体"/>
                <w:color w:val="auto"/>
                <w:szCs w:val="24"/>
                <w:lang w:val="en-US"/>
              </w:rPr>
              <w:t>能提供完整制度并切实可行的，每一个得1分</w:t>
            </w:r>
            <w:r>
              <w:rPr>
                <w:rFonts w:hint="eastAsia" w:ascii="宋体" w:hAnsi="宋体" w:eastAsia="宋体" w:cs="宋体"/>
                <w:color w:val="auto"/>
                <w:sz w:val="21"/>
                <w:szCs w:val="21"/>
                <w:highlight w:val="none"/>
                <w:lang w:val="en-US" w:eastAsia="zh-CN"/>
              </w:rPr>
              <w:t>。</w:t>
            </w:r>
            <w:r>
              <w:rPr>
                <w:rFonts w:hint="eastAsia" w:cs="宋体"/>
                <w:color w:val="auto"/>
                <w:szCs w:val="24"/>
                <w:lang w:val="en-US"/>
              </w:rPr>
              <w:t>提供了制度方案，但实际内容简单、可行性不强得</w:t>
            </w:r>
            <w:r>
              <w:rPr>
                <w:rFonts w:hint="eastAsia" w:cs="宋体"/>
                <w:color w:val="auto"/>
                <w:szCs w:val="24"/>
                <w:lang w:val="en-US" w:eastAsia="zh-CN"/>
              </w:rPr>
              <w:t>0.5</w:t>
            </w:r>
            <w:r>
              <w:rPr>
                <w:rFonts w:hint="eastAsia" w:cs="宋体"/>
                <w:color w:val="auto"/>
                <w:szCs w:val="24"/>
                <w:lang w:val="en-US"/>
              </w:rPr>
              <w:t>分；未提供明确制度方案，只有简单文字概述且笼统得0分。</w:t>
            </w:r>
          </w:p>
          <w:p w14:paraId="446E1AF6">
            <w:pPr>
              <w:spacing w:line="360" w:lineRule="auto"/>
              <w:rPr>
                <w:rFonts w:hint="default" w:ascii="宋体" w:hAnsi="宋体" w:eastAsia="宋体" w:cs="宋体"/>
                <w:color w:val="auto"/>
                <w:sz w:val="21"/>
                <w:szCs w:val="21"/>
                <w:highlight w:val="none"/>
                <w:lang w:val="en-US" w:eastAsia="zh-CN"/>
              </w:rPr>
            </w:pPr>
            <w:r>
              <w:rPr>
                <w:rFonts w:hint="eastAsia" w:cs="宋体"/>
                <w:color w:val="auto"/>
                <w:szCs w:val="24"/>
                <w:lang w:val="en-US" w:eastAsia="zh-CN"/>
              </w:rPr>
              <w:t>本大项合计总分5分。</w:t>
            </w:r>
          </w:p>
        </w:tc>
        <w:tc>
          <w:tcPr>
            <w:tcW w:w="613" w:type="dxa"/>
            <w:vAlign w:val="center"/>
          </w:tcPr>
          <w:p w14:paraId="502A854F">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07" w:type="dxa"/>
            <w:vAlign w:val="center"/>
          </w:tcPr>
          <w:p w14:paraId="684AD1C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B81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40" w:type="dxa"/>
            <w:vAlign w:val="center"/>
          </w:tcPr>
          <w:p w14:paraId="52AC1EAA">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6870" w:type="dxa"/>
            <w:vAlign w:val="center"/>
          </w:tcPr>
          <w:p w14:paraId="2D0F5781">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信息化建设及管理方案：</w:t>
            </w:r>
          </w:p>
          <w:p w14:paraId="4B9FAE53">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投标人拥有自主开发的或购买或租赁的软件或者APP等智能物业服务平台。</w:t>
            </w:r>
          </w:p>
          <w:p w14:paraId="3479FDE7">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注：软件或者APP等智能物业服务平台功能完善齐全，界面简洁明了，有利于项目实施管理得3分，</w:t>
            </w:r>
          </w:p>
          <w:p w14:paraId="29D666E7">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软件或者APP等智能物业服务平台功能单一，界面繁琐，但主要功能对项目实施管理有帮助得2分，</w:t>
            </w:r>
          </w:p>
          <w:p w14:paraId="324C882F">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软件或者APP等智能物业服务平台功能单一，界面繁琐，主要功能对项目实施管理帮助不大的得1分。</w:t>
            </w:r>
          </w:p>
          <w:p w14:paraId="3D7E26AC">
            <w:pPr>
              <w:rPr>
                <w:rFonts w:hint="default"/>
                <w:lang w:val="en-US" w:eastAsia="zh-CN"/>
              </w:rPr>
            </w:pPr>
            <w:r>
              <w:rPr>
                <w:rFonts w:hint="eastAsia"/>
                <w:lang w:val="en-US" w:eastAsia="zh-CN"/>
              </w:rPr>
              <w:t>未提供方案或者未提供以下证明材料的均不得分。</w:t>
            </w:r>
          </w:p>
          <w:p w14:paraId="2D41E325">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注：</w:t>
            </w:r>
          </w:p>
          <w:p w14:paraId="005FBCB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eastAsia" w:cs="Times New Roman"/>
                <w:color w:val="auto"/>
                <w:lang w:val="en-US" w:eastAsia="zh-CN"/>
              </w:rPr>
              <w:t>如为</w:t>
            </w:r>
            <w:r>
              <w:rPr>
                <w:rFonts w:hint="eastAsia" w:ascii="Times New Roman" w:hAnsi="Times New Roman" w:eastAsia="宋体" w:cs="Times New Roman"/>
                <w:color w:val="auto"/>
                <w:lang w:val="en-US" w:eastAsia="zh-CN"/>
              </w:rPr>
              <w:t>自有系统的，投标文件需提供该系统软件著作权登记证书复印件及系统功能的截图加盖投标人公章，著作权人须为投标人；</w:t>
            </w:r>
          </w:p>
          <w:p w14:paraId="564427B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2.如为购买系统的，需提供购买合同</w:t>
            </w:r>
            <w:r>
              <w:rPr>
                <w:rFonts w:hint="eastAsia" w:cs="Times New Roman"/>
                <w:color w:val="auto"/>
                <w:lang w:val="en-US" w:eastAsia="zh-CN"/>
              </w:rPr>
              <w:t>和</w:t>
            </w:r>
            <w:r>
              <w:rPr>
                <w:rFonts w:hint="eastAsia" w:ascii="Times New Roman" w:hAnsi="Times New Roman" w:eastAsia="宋体" w:cs="Times New Roman"/>
                <w:color w:val="auto"/>
                <w:lang w:val="en-US" w:eastAsia="zh-CN"/>
              </w:rPr>
              <w:t>发票及系统功能的截图加盖投标人公章。</w:t>
            </w:r>
          </w:p>
          <w:p w14:paraId="432E5B6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color w:val="auto"/>
                <w:lang w:val="en-US" w:eastAsia="zh-CN"/>
              </w:rPr>
              <w:t>3.如为租赁系统的，需提供租赁合同</w:t>
            </w:r>
            <w:r>
              <w:rPr>
                <w:rFonts w:hint="eastAsia" w:cs="Times New Roman"/>
                <w:color w:val="auto"/>
                <w:lang w:val="en-US" w:eastAsia="zh-CN"/>
              </w:rPr>
              <w:t>和</w:t>
            </w:r>
            <w:r>
              <w:rPr>
                <w:rFonts w:hint="eastAsia" w:ascii="Times New Roman" w:hAnsi="Times New Roman" w:eastAsia="宋体" w:cs="Times New Roman"/>
                <w:color w:val="auto"/>
                <w:lang w:val="en-US" w:eastAsia="zh-CN"/>
              </w:rPr>
              <w:t>发票</w:t>
            </w:r>
            <w:r>
              <w:rPr>
                <w:rFonts w:hint="eastAsia" w:cs="Times New Roman"/>
                <w:color w:val="auto"/>
                <w:lang w:val="en-US" w:eastAsia="zh-CN"/>
              </w:rPr>
              <w:t>及</w:t>
            </w:r>
            <w:r>
              <w:rPr>
                <w:rFonts w:hint="eastAsia" w:ascii="Times New Roman" w:hAnsi="Times New Roman" w:eastAsia="宋体" w:cs="Times New Roman"/>
                <w:color w:val="auto"/>
                <w:lang w:val="en-US" w:eastAsia="zh-CN"/>
              </w:rPr>
              <w:t>系统功能的截图加盖投标人公章。</w:t>
            </w:r>
          </w:p>
        </w:tc>
        <w:tc>
          <w:tcPr>
            <w:tcW w:w="613" w:type="dxa"/>
            <w:vAlign w:val="center"/>
          </w:tcPr>
          <w:p w14:paraId="57A6A52D">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507" w:type="dxa"/>
            <w:vAlign w:val="center"/>
          </w:tcPr>
          <w:p w14:paraId="2F24BF48">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14:paraId="1348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0" w:type="dxa"/>
            <w:vMerge w:val="restart"/>
            <w:vAlign w:val="center"/>
          </w:tcPr>
          <w:p w14:paraId="2F05C7D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870" w:type="dxa"/>
            <w:vAlign w:val="center"/>
          </w:tcPr>
          <w:p w14:paraId="35B0670C">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应急措施及响应：</w:t>
            </w:r>
          </w:p>
          <w:p w14:paraId="3E62A172">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针对突发性事件（包括发生台风、暴雨、冻雪等灾害性天气、消防、食品安全问题、设备临时维修、人员安全问题、其他突发事件等），投标人的应急措施、人员配备及应急响应时间等情况</w:t>
            </w:r>
            <w:r>
              <w:rPr>
                <w:rFonts w:hint="eastAsia" w:ascii="宋体" w:hAnsi="宋体" w:eastAsia="宋体" w:cs="宋体"/>
                <w:b/>
                <w:bCs/>
                <w:color w:val="auto"/>
                <w:sz w:val="21"/>
                <w:szCs w:val="21"/>
                <w:highlight w:val="none"/>
                <w:lang w:val="en-US" w:eastAsia="zh-CN"/>
              </w:rPr>
              <w:t>。</w:t>
            </w:r>
          </w:p>
          <w:p w14:paraId="381C280D">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注：根据采购需求及项目实际，方案完整包含所有内容且符合项目实际情况得4分；方案内容基本满足但应对措施未有针对性，笼统概述得3分，方案内容基本满足但未提及措施得2分，</w:t>
            </w:r>
            <w:r>
              <w:rPr>
                <w:rFonts w:hint="eastAsia" w:ascii="宋体" w:hAnsi="宋体" w:eastAsia="宋体" w:cs="宋体"/>
                <w:b w:val="0"/>
                <w:bCs w:val="0"/>
                <w:color w:val="auto"/>
                <w:sz w:val="21"/>
                <w:szCs w:val="21"/>
                <w:highlight w:val="none"/>
                <w:lang w:val="en-US" w:eastAsia="zh-CN"/>
              </w:rPr>
              <w:t>方案内容响应措施都有缺漏得1分，</w:t>
            </w:r>
            <w:r>
              <w:rPr>
                <w:rFonts w:hint="eastAsia" w:ascii="宋体" w:hAnsi="宋体" w:eastAsia="宋体" w:cs="宋体"/>
                <w:color w:val="auto"/>
                <w:sz w:val="21"/>
                <w:szCs w:val="21"/>
                <w:highlight w:val="none"/>
                <w:lang w:val="en-US" w:eastAsia="zh-CN"/>
              </w:rPr>
              <w:t>不提供或完全不符合采购需求不得分。</w:t>
            </w:r>
          </w:p>
        </w:tc>
        <w:tc>
          <w:tcPr>
            <w:tcW w:w="613" w:type="dxa"/>
            <w:vAlign w:val="center"/>
          </w:tcPr>
          <w:p w14:paraId="3BE82A89">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07" w:type="dxa"/>
            <w:vAlign w:val="center"/>
          </w:tcPr>
          <w:p w14:paraId="0257755F">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FF8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0" w:type="dxa"/>
            <w:vMerge w:val="continue"/>
            <w:vAlign w:val="center"/>
          </w:tcPr>
          <w:p w14:paraId="335D19C8">
            <w:pPr>
              <w:snapToGrid w:val="0"/>
              <w:spacing w:line="360" w:lineRule="auto"/>
              <w:jc w:val="center"/>
              <w:rPr>
                <w:rFonts w:hint="eastAsia" w:ascii="宋体" w:hAnsi="宋体" w:eastAsia="宋体" w:cs="宋体"/>
                <w:color w:val="auto"/>
                <w:sz w:val="21"/>
                <w:szCs w:val="21"/>
                <w:highlight w:val="none"/>
                <w:lang w:val="en-US" w:eastAsia="zh-CN"/>
              </w:rPr>
            </w:pPr>
          </w:p>
        </w:tc>
        <w:tc>
          <w:tcPr>
            <w:tcW w:w="6870" w:type="dxa"/>
            <w:vAlign w:val="center"/>
          </w:tcPr>
          <w:p w14:paraId="66608E53">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承诺应急处置人员不少于3人且应急响应时间1小时以内得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b/>
                <w:bCs/>
                <w:color w:val="auto"/>
                <w:sz w:val="21"/>
                <w:szCs w:val="21"/>
                <w:highlight w:val="none"/>
                <w:lang w:val="en-US" w:eastAsia="zh-CN"/>
              </w:rPr>
              <w:t>。</w:t>
            </w:r>
          </w:p>
          <w:p w14:paraId="05452757">
            <w:pPr>
              <w:pStyle w:val="80"/>
              <w:rPr>
                <w:rFonts w:hint="default"/>
                <w:color w:val="auto"/>
                <w:lang w:val="en-US" w:eastAsia="zh-CN"/>
              </w:rPr>
            </w:pPr>
            <w:r>
              <w:rPr>
                <w:rFonts w:hint="eastAsia" w:ascii="宋体" w:hAnsi="宋体" w:eastAsia="宋体" w:cs="宋体"/>
                <w:b/>
                <w:bCs/>
                <w:color w:val="auto"/>
                <w:sz w:val="21"/>
                <w:szCs w:val="21"/>
                <w:highlight w:val="none"/>
                <w:lang w:val="en-US" w:eastAsia="zh-CN"/>
              </w:rPr>
              <w:t>证明材料：提供承诺函。</w:t>
            </w:r>
          </w:p>
        </w:tc>
        <w:tc>
          <w:tcPr>
            <w:tcW w:w="613" w:type="dxa"/>
            <w:vAlign w:val="center"/>
          </w:tcPr>
          <w:p w14:paraId="6820A6F9">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1507" w:type="dxa"/>
            <w:vAlign w:val="center"/>
          </w:tcPr>
          <w:p w14:paraId="58FF1361">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2CA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40" w:type="dxa"/>
            <w:vAlign w:val="center"/>
          </w:tcPr>
          <w:p w14:paraId="6EDFAC7D">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6870" w:type="dxa"/>
            <w:vAlign w:val="center"/>
          </w:tcPr>
          <w:p w14:paraId="08E64817">
            <w:pPr>
              <w:widowControl/>
              <w:spacing w:line="360" w:lineRule="auto"/>
              <w:jc w:val="left"/>
              <w:rPr>
                <w:rFonts w:ascii="宋体" w:hAnsi="宋体" w:cs="宋体"/>
                <w:b/>
                <w:bCs/>
                <w:color w:val="auto"/>
                <w:sz w:val="21"/>
                <w:szCs w:val="21"/>
              </w:rPr>
            </w:pPr>
            <w:r>
              <w:rPr>
                <w:rFonts w:hint="eastAsia" w:ascii="宋体" w:hAnsi="宋体" w:cs="宋体"/>
                <w:b/>
                <w:bCs/>
                <w:color w:val="auto"/>
                <w:sz w:val="21"/>
                <w:szCs w:val="21"/>
              </w:rPr>
              <w:t>物业经理（项目负责人）：</w:t>
            </w:r>
          </w:p>
          <w:p w14:paraId="30FEBAE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①年龄45周岁</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val="en-US" w:eastAsia="zh-CN"/>
              </w:rPr>
              <w:t>及以下</w:t>
            </w:r>
            <w:r>
              <w:rPr>
                <w:rFonts w:hint="eastAsia" w:ascii="宋体" w:hAnsi="宋体" w:cs="宋体"/>
                <w:color w:val="auto"/>
                <w:sz w:val="21"/>
                <w:szCs w:val="21"/>
                <w:highlight w:val="none"/>
                <w:lang w:val="en-US" w:eastAsia="zh-CN"/>
              </w:rPr>
              <w:t>、同时</w:t>
            </w:r>
            <w:r>
              <w:rPr>
                <w:rFonts w:hint="eastAsia" w:ascii="宋体" w:hAnsi="宋体" w:eastAsia="宋体" w:cs="宋体"/>
                <w:color w:val="auto"/>
                <w:sz w:val="21"/>
                <w:szCs w:val="21"/>
                <w:highlight w:val="none"/>
                <w:lang w:val="en-US" w:eastAsia="zh-CN"/>
              </w:rPr>
              <w:t>具有</w:t>
            </w:r>
            <w:r>
              <w:rPr>
                <w:rFonts w:hint="eastAsia" w:ascii="宋体" w:hAnsi="宋体" w:cs="宋体"/>
                <w:color w:val="auto"/>
                <w:sz w:val="21"/>
                <w:szCs w:val="21"/>
                <w:highlight w:val="none"/>
                <w:lang w:val="en-US" w:eastAsia="zh-CN"/>
              </w:rPr>
              <w:t>本科</w:t>
            </w:r>
            <w:r>
              <w:rPr>
                <w:rFonts w:hint="eastAsia" w:ascii="宋体" w:hAnsi="宋体" w:eastAsia="宋体" w:cs="宋体"/>
                <w:color w:val="auto"/>
                <w:sz w:val="21"/>
                <w:szCs w:val="21"/>
                <w:highlight w:val="none"/>
                <w:lang w:val="en-US" w:eastAsia="zh-CN"/>
              </w:rPr>
              <w:t>及以上学历得1分；</w:t>
            </w:r>
          </w:p>
          <w:p w14:paraId="0755F7F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②具有人力资源和社会保障部门颁发的中级及以上职称，得1分；</w:t>
            </w:r>
          </w:p>
          <w:p w14:paraId="03585FA5">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③具有</w:t>
            </w:r>
            <w:r>
              <w:rPr>
                <w:rFonts w:hint="eastAsia" w:ascii="宋体" w:hAnsi="宋体" w:cs="宋体"/>
                <w:color w:val="auto"/>
                <w:sz w:val="21"/>
                <w:szCs w:val="21"/>
                <w:highlight w:val="none"/>
                <w:lang w:val="en-US" w:eastAsia="zh-CN"/>
              </w:rPr>
              <w:t>高级（三级）物业管理师证书</w:t>
            </w:r>
            <w:r>
              <w:rPr>
                <w:rFonts w:hint="eastAsia" w:ascii="宋体" w:hAnsi="宋体" w:eastAsia="宋体" w:cs="宋体"/>
                <w:color w:val="auto"/>
                <w:sz w:val="21"/>
                <w:szCs w:val="21"/>
                <w:highlight w:val="none"/>
                <w:lang w:val="en-US" w:eastAsia="zh-CN"/>
              </w:rPr>
              <w:t>，得1分；</w:t>
            </w:r>
          </w:p>
          <w:p w14:paraId="5495EA8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④具有5年及以上类似物业管理服务工作经验（</w:t>
            </w:r>
            <w:r>
              <w:rPr>
                <w:rFonts w:hint="eastAsia" w:ascii="宋体" w:hAnsi="宋体" w:cs="宋体"/>
                <w:color w:val="auto"/>
                <w:sz w:val="21"/>
                <w:szCs w:val="21"/>
                <w:highlight w:val="none"/>
                <w:lang w:val="en-US" w:eastAsia="zh-CN"/>
              </w:rPr>
              <w:t>投标人提供相关证明文件</w:t>
            </w:r>
            <w:r>
              <w:rPr>
                <w:rFonts w:hint="eastAsia" w:ascii="宋体" w:hAnsi="宋体" w:eastAsia="宋体" w:cs="宋体"/>
                <w:color w:val="auto"/>
                <w:sz w:val="21"/>
                <w:szCs w:val="21"/>
                <w:highlight w:val="none"/>
                <w:lang w:val="en-US" w:eastAsia="zh-CN"/>
              </w:rPr>
              <w:t>）得1分。</w:t>
            </w:r>
          </w:p>
          <w:p w14:paraId="302AFE64">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证明材料：提供身份证复印件、学历证书、职称证书及其他证书、证明材料复印件。</w:t>
            </w:r>
          </w:p>
        </w:tc>
        <w:tc>
          <w:tcPr>
            <w:tcW w:w="613" w:type="dxa"/>
            <w:vAlign w:val="center"/>
          </w:tcPr>
          <w:p w14:paraId="0B56C510">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07" w:type="dxa"/>
            <w:vAlign w:val="center"/>
          </w:tcPr>
          <w:p w14:paraId="162E1AF2">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438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40" w:type="dxa"/>
            <w:vAlign w:val="center"/>
          </w:tcPr>
          <w:p w14:paraId="56567512">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6870" w:type="dxa"/>
            <w:vAlign w:val="center"/>
          </w:tcPr>
          <w:p w14:paraId="14A591B8">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保洁负责人（负责保洁、客房、会务）：</w:t>
            </w:r>
          </w:p>
          <w:p w14:paraId="3B29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①45周岁（含）</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以下得1分；</w:t>
            </w:r>
          </w:p>
          <w:p w14:paraId="4F7E6480">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②具有高级保洁员证得1分</w:t>
            </w:r>
            <w:r>
              <w:rPr>
                <w:rFonts w:hint="eastAsia" w:ascii="宋体" w:hAnsi="宋体" w:eastAsia="宋体" w:cs="宋体"/>
                <w:color w:val="auto"/>
                <w:sz w:val="21"/>
                <w:szCs w:val="21"/>
                <w:highlight w:val="none"/>
              </w:rPr>
              <w:t>；</w:t>
            </w:r>
          </w:p>
          <w:p w14:paraId="076D578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③具有保洁或客房或会务服务经验的得1分。</w:t>
            </w:r>
          </w:p>
          <w:p w14:paraId="2D7F145B">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提供提供身份证复印件、学历证书，项目合同或其他证明项目经验的材料（业主评价）。</w:t>
            </w:r>
          </w:p>
        </w:tc>
        <w:tc>
          <w:tcPr>
            <w:tcW w:w="613" w:type="dxa"/>
            <w:vAlign w:val="center"/>
          </w:tcPr>
          <w:p w14:paraId="244EF743">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33A8DEA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2935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0" w:type="dxa"/>
            <w:vAlign w:val="center"/>
          </w:tcPr>
          <w:p w14:paraId="1A072918">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870" w:type="dxa"/>
            <w:vAlign w:val="center"/>
          </w:tcPr>
          <w:p w14:paraId="2576CE71">
            <w:pPr>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工程维修人员：</w:t>
            </w:r>
          </w:p>
          <w:p w14:paraId="2E2FFD9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①年龄45周岁（含）及以下同时具有专科及以上学历得1分；</w:t>
            </w:r>
          </w:p>
          <w:p w14:paraId="5610ED55">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②具有高压及低压电工作业证书得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5E648FC9">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③同时具有制冷与空调作业及特种设备管理员相关证书，得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9721D8C">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t>维修负责人具有3年及以上类似办公大楼物业工程主管工作经历(需提供物业合同或业主证明材料)得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27526E85">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具有三级及以上维修电工职业技能证书，得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433922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证明材料：电工作业证书、</w:t>
            </w:r>
            <w:r>
              <w:rPr>
                <w:rFonts w:hint="eastAsia" w:ascii="宋体" w:hAnsi="宋体" w:eastAsia="宋体" w:cs="宋体"/>
                <w:b/>
                <w:bCs/>
                <w:color w:val="auto"/>
                <w:sz w:val="21"/>
                <w:szCs w:val="21"/>
                <w:highlight w:val="none"/>
              </w:rPr>
              <w:t>项目合同或其他证明项目经验的材料</w:t>
            </w:r>
            <w:r>
              <w:rPr>
                <w:rFonts w:hint="eastAsia" w:ascii="宋体" w:hAnsi="宋体" w:eastAsia="宋体" w:cs="宋体"/>
                <w:b/>
                <w:bCs/>
                <w:color w:val="auto"/>
                <w:sz w:val="21"/>
                <w:szCs w:val="21"/>
                <w:highlight w:val="none"/>
                <w:lang w:val="en-US" w:eastAsia="zh-CN"/>
              </w:rPr>
              <w:t>、其他职业技能证书</w:t>
            </w:r>
            <w:r>
              <w:rPr>
                <w:rFonts w:hint="eastAsia" w:ascii="宋体" w:hAnsi="宋体" w:eastAsia="宋体" w:cs="宋体"/>
                <w:b/>
                <w:bCs/>
                <w:color w:val="auto"/>
                <w:sz w:val="21"/>
                <w:szCs w:val="21"/>
                <w:highlight w:val="none"/>
              </w:rPr>
              <w:t>。</w:t>
            </w:r>
          </w:p>
        </w:tc>
        <w:tc>
          <w:tcPr>
            <w:tcW w:w="613" w:type="dxa"/>
            <w:vAlign w:val="center"/>
          </w:tcPr>
          <w:p w14:paraId="4E5E958C">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507" w:type="dxa"/>
            <w:vAlign w:val="center"/>
          </w:tcPr>
          <w:p w14:paraId="28B70CBB">
            <w:pPr>
              <w:snapToGrid w:val="0"/>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312C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40" w:type="dxa"/>
            <w:vAlign w:val="center"/>
          </w:tcPr>
          <w:p w14:paraId="48399CD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6870" w:type="dxa"/>
            <w:vAlign w:val="center"/>
          </w:tcPr>
          <w:p w14:paraId="2830FE03">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厨师及其他人员：</w:t>
            </w:r>
          </w:p>
          <w:p w14:paraId="2DFD39FB">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①投标人拟派厨师年龄均在45周岁（含）以内，具有二级及以上中式烹调师证书得2分；</w:t>
            </w:r>
          </w:p>
          <w:p w14:paraId="1971E96B">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②面点师、帮厨具有职业技能证书的每一人得1分，一人多证按一人算，满分3分。</w:t>
            </w:r>
          </w:p>
          <w:p w14:paraId="5E581D48">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提供身份证复印件、相关证书复印件。</w:t>
            </w:r>
          </w:p>
        </w:tc>
        <w:tc>
          <w:tcPr>
            <w:tcW w:w="613" w:type="dxa"/>
            <w:vAlign w:val="center"/>
          </w:tcPr>
          <w:p w14:paraId="08DA62C6">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07" w:type="dxa"/>
            <w:vAlign w:val="center"/>
          </w:tcPr>
          <w:p w14:paraId="09E8A7C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4051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640" w:type="dxa"/>
            <w:vAlign w:val="center"/>
          </w:tcPr>
          <w:p w14:paraId="1D34B6D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6870" w:type="dxa"/>
            <w:vAlign w:val="center"/>
          </w:tcPr>
          <w:p w14:paraId="6381A099">
            <w:pPr>
              <w:pStyle w:val="3"/>
              <w:tabs>
                <w:tab w:val="left" w:pos="0"/>
              </w:tabs>
              <w:spacing w:line="360" w:lineRule="auto"/>
              <w:ind w:left="12" w:leftChars="0" w:hanging="12"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项目小组人员组成情况、数量、经验及专业素质的合理性：</w:t>
            </w:r>
          </w:p>
          <w:p w14:paraId="73EC6638">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①承诺中标及服务到期后做好物业管理工作的交接，确保工作有序进行；</w:t>
            </w:r>
          </w:p>
          <w:p w14:paraId="7E9CF643">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②承诺在合同期内，为承包区域内提供物业、保洁、客房会务、水电与设备维护及其他相关服务，并承担由此带来的一切风险。</w:t>
            </w:r>
          </w:p>
          <w:p w14:paraId="12C30C25">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③承诺所有服务人员服装（冬装、春秋装）由投标人自行配备，费用包含在投标报价中，但服装的样式需经过采购人认可，且是全新服装。</w:t>
            </w:r>
          </w:p>
          <w:p w14:paraId="2F052DC2">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④承诺每月须向采购人递交财务报表，以书面形式报告当月物业管理服务各项费用收支情况，供采购人经办人、审核人签名确认。单次维修超过1000元时必须经采购人审核后实施。</w:t>
            </w:r>
          </w:p>
          <w:p w14:paraId="26A616CA">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注：每项承诺得1分，满分4分。</w:t>
            </w:r>
          </w:p>
          <w:p w14:paraId="30F67533">
            <w:pPr>
              <w:pStyle w:val="3"/>
              <w:tabs>
                <w:tab w:val="left" w:pos="0"/>
              </w:tabs>
              <w:spacing w:line="360" w:lineRule="auto"/>
              <w:ind w:left="12" w:leftChars="0" w:hanging="12" w:firstLineChars="0"/>
              <w:jc w:val="both"/>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证明材料：提供承诺函</w:t>
            </w:r>
            <w:r>
              <w:rPr>
                <w:rFonts w:hint="eastAsia" w:ascii="宋体" w:hAnsi="宋体" w:eastAsia="宋体" w:cs="宋体"/>
                <w:b/>
                <w:bCs/>
                <w:color w:val="auto"/>
                <w:sz w:val="21"/>
                <w:szCs w:val="21"/>
                <w:highlight w:val="none"/>
              </w:rPr>
              <w:t>。</w:t>
            </w:r>
          </w:p>
        </w:tc>
        <w:tc>
          <w:tcPr>
            <w:tcW w:w="613" w:type="dxa"/>
            <w:vAlign w:val="center"/>
          </w:tcPr>
          <w:p w14:paraId="633BF7F6">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07" w:type="dxa"/>
            <w:vAlign w:val="center"/>
          </w:tcPr>
          <w:p w14:paraId="40EBDA7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0114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vAlign w:val="center"/>
          </w:tcPr>
          <w:p w14:paraId="0EF11FC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6870" w:type="dxa"/>
            <w:vAlign w:val="center"/>
          </w:tcPr>
          <w:p w14:paraId="5C24C63F">
            <w:pPr>
              <w:pStyle w:val="3"/>
              <w:tabs>
                <w:tab w:val="left" w:pos="0"/>
              </w:tabs>
              <w:spacing w:line="360" w:lineRule="auto"/>
              <w:ind w:left="12" w:leftChars="0" w:hanging="12"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拟投入设备设施：</w:t>
            </w:r>
          </w:p>
          <w:p w14:paraId="53AADBAA">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详细说明投入的管理设备、工具、药剂、耗材的环保性和优越性，提供相关设备包含洗地机、除尘器、布艺清洗机等、工具、材料的品牌、型号、产地、数量等清单，品种、数量配置是否合理。</w:t>
            </w:r>
          </w:p>
          <w:p w14:paraId="1916B958">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数量、品类齐全且信息完善、完全满足需求得3分。</w:t>
            </w:r>
          </w:p>
          <w:p w14:paraId="7C7D3BE3">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数量、品类齐全，基本满足采购需求但信息不够全面得2分，</w:t>
            </w:r>
          </w:p>
          <w:p w14:paraId="60C7663B">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数量、品类单一，信息不够全面得1分，</w:t>
            </w:r>
          </w:p>
          <w:p w14:paraId="1D5CD6E7">
            <w:pPr>
              <w:pStyle w:val="3"/>
              <w:tabs>
                <w:tab w:val="left" w:pos="0"/>
              </w:tabs>
              <w:spacing w:line="360" w:lineRule="auto"/>
              <w:ind w:left="12" w:leftChars="0" w:hanging="12" w:firstLineChars="0"/>
              <w:jc w:val="both"/>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未提供或不满足使用需求不得分。</w:t>
            </w:r>
          </w:p>
        </w:tc>
        <w:tc>
          <w:tcPr>
            <w:tcW w:w="613" w:type="dxa"/>
            <w:vAlign w:val="center"/>
          </w:tcPr>
          <w:p w14:paraId="77E60A31">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1CA54331">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C3E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vAlign w:val="center"/>
          </w:tcPr>
          <w:p w14:paraId="1EF1C2FD">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6870" w:type="dxa"/>
            <w:vAlign w:val="center"/>
          </w:tcPr>
          <w:p w14:paraId="6F2D6B31">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组织架构及管理制度情况：</w:t>
            </w:r>
          </w:p>
          <w:p w14:paraId="0C8F8F2D">
            <w:pPr>
              <w:spacing w:line="360" w:lineRule="auto"/>
              <w:rPr>
                <w:rFonts w:hint="eastAsia" w:ascii="宋体" w:hAnsi="宋体" w:eastAsia="宋体" w:cs="宋体"/>
                <w:color w:val="auto"/>
                <w:sz w:val="21"/>
                <w:szCs w:val="21"/>
                <w:highlight w:val="none"/>
                <w:lang w:val="en-US" w:eastAsia="zh-CN"/>
              </w:rPr>
            </w:pPr>
            <w:r>
              <w:rPr>
                <w:rFonts w:hint="eastAsia" w:cs="宋体"/>
                <w:color w:val="auto"/>
                <w:szCs w:val="24"/>
                <w:lang w:val="en-US"/>
              </w:rPr>
              <w:t>有完善的组织架构，清晰简练地列出主要管理流程，包括运作流程图、激励机制、监督机制、自我约束机制、信息反馈渠道及处理机制，管理指标达到采购人物业管理标准。</w:t>
            </w:r>
          </w:p>
          <w:p w14:paraId="5A0CEEA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根据采购需求及项目实际，组织架构及管理制度完整包含所有内容且符合项目实际情况得3分；组织架构及管理制度基本满足但管理流程未有针对性得2分，组织架构及管理制度和管理流程都有欠缺得1分，不提供或完全不符合采购需求不得分。</w:t>
            </w:r>
          </w:p>
        </w:tc>
        <w:tc>
          <w:tcPr>
            <w:tcW w:w="613" w:type="dxa"/>
            <w:vAlign w:val="center"/>
          </w:tcPr>
          <w:p w14:paraId="008A844C">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3993E7B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240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vAlign w:val="center"/>
          </w:tcPr>
          <w:p w14:paraId="2B1F66A4">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6870" w:type="dxa"/>
            <w:vAlign w:val="center"/>
          </w:tcPr>
          <w:p w14:paraId="7FB4EDDE">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绿色物业节能减排：</w:t>
            </w:r>
          </w:p>
          <w:p w14:paraId="283FE96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投标人承诺建立绿色物业管理体系，提供节能减排措施得2分。</w:t>
            </w:r>
          </w:p>
          <w:p w14:paraId="2430B569">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证明材料：提供节能减排措施</w:t>
            </w:r>
            <w:r>
              <w:rPr>
                <w:rFonts w:hint="eastAsia" w:ascii="宋体" w:hAnsi="宋体" w:cs="宋体"/>
                <w:b/>
                <w:bCs/>
                <w:color w:val="auto"/>
                <w:sz w:val="21"/>
                <w:szCs w:val="21"/>
                <w:highlight w:val="none"/>
                <w:lang w:val="en-US" w:eastAsia="zh-CN"/>
              </w:rPr>
              <w:t>和承诺函</w:t>
            </w:r>
            <w:r>
              <w:rPr>
                <w:rFonts w:hint="eastAsia" w:ascii="宋体" w:hAnsi="宋体" w:eastAsia="宋体" w:cs="宋体"/>
                <w:b/>
                <w:bCs/>
                <w:color w:val="auto"/>
                <w:sz w:val="21"/>
                <w:szCs w:val="21"/>
                <w:highlight w:val="none"/>
                <w:lang w:val="en-US" w:eastAsia="zh-CN"/>
              </w:rPr>
              <w:t>。</w:t>
            </w:r>
          </w:p>
        </w:tc>
        <w:tc>
          <w:tcPr>
            <w:tcW w:w="613" w:type="dxa"/>
            <w:vAlign w:val="center"/>
          </w:tcPr>
          <w:p w14:paraId="62A75AC2">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507" w:type="dxa"/>
            <w:vAlign w:val="center"/>
          </w:tcPr>
          <w:p w14:paraId="60BF5CB7">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3AB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vMerge w:val="restart"/>
            <w:vAlign w:val="center"/>
          </w:tcPr>
          <w:p w14:paraId="6CC4BF2F">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6870" w:type="dxa"/>
            <w:vAlign w:val="center"/>
          </w:tcPr>
          <w:p w14:paraId="6F243E26">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培训及安全管理</w:t>
            </w:r>
            <w:r>
              <w:rPr>
                <w:rFonts w:hint="eastAsia" w:ascii="宋体" w:hAnsi="宋体" w:cs="宋体"/>
                <w:b/>
                <w:bCs/>
                <w:color w:val="auto"/>
                <w:sz w:val="21"/>
                <w:szCs w:val="21"/>
                <w:highlight w:val="none"/>
                <w:lang w:val="en-US" w:eastAsia="zh-CN"/>
              </w:rPr>
              <w:t>：</w:t>
            </w:r>
          </w:p>
          <w:p w14:paraId="5247EDBC">
            <w:pPr>
              <w:spacing w:line="360" w:lineRule="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供应商承诺有</w:t>
            </w:r>
            <w:r>
              <w:rPr>
                <w:rFonts w:hint="eastAsia" w:ascii="宋体" w:hAnsi="宋体" w:eastAsia="宋体" w:cs="宋体"/>
                <w:b w:val="0"/>
                <w:bCs w:val="0"/>
                <w:color w:val="auto"/>
                <w:sz w:val="21"/>
                <w:szCs w:val="21"/>
                <w:highlight w:val="none"/>
                <w:lang w:val="en-US" w:eastAsia="zh-CN"/>
              </w:rPr>
              <w:t>符合采购需求的每季度不少于一次的</w:t>
            </w:r>
            <w:r>
              <w:rPr>
                <w:rFonts w:hint="eastAsia" w:ascii="宋体" w:hAnsi="宋体" w:cs="宋体"/>
                <w:b w:val="0"/>
                <w:bCs w:val="0"/>
                <w:color w:val="auto"/>
                <w:sz w:val="21"/>
                <w:szCs w:val="21"/>
                <w:highlight w:val="none"/>
                <w:lang w:val="en-US" w:eastAsia="zh-CN"/>
              </w:rPr>
              <w:t>安全</w:t>
            </w:r>
            <w:r>
              <w:rPr>
                <w:rFonts w:hint="eastAsia" w:ascii="宋体" w:hAnsi="宋体" w:eastAsia="宋体" w:cs="宋体"/>
                <w:b w:val="0"/>
                <w:bCs w:val="0"/>
                <w:color w:val="auto"/>
                <w:sz w:val="21"/>
                <w:szCs w:val="21"/>
                <w:highlight w:val="none"/>
                <w:lang w:val="en-US" w:eastAsia="zh-CN"/>
              </w:rPr>
              <w:t>培训计划</w:t>
            </w:r>
            <w:r>
              <w:rPr>
                <w:rFonts w:hint="eastAsia" w:ascii="宋体" w:hAnsi="宋体" w:cs="宋体"/>
                <w:b w:val="0"/>
                <w:bCs w:val="0"/>
                <w:color w:val="auto"/>
                <w:sz w:val="21"/>
                <w:szCs w:val="21"/>
                <w:highlight w:val="none"/>
                <w:lang w:val="en-US" w:eastAsia="zh-CN"/>
              </w:rPr>
              <w:t>。</w:t>
            </w:r>
          </w:p>
          <w:p w14:paraId="5E00A7AC">
            <w:pPr>
              <w:pStyle w:val="80"/>
              <w:rPr>
                <w:rFonts w:hint="default"/>
                <w:lang w:val="en-US" w:eastAsia="zh-CN"/>
              </w:rPr>
            </w:pPr>
            <w:r>
              <w:rPr>
                <w:rFonts w:hint="eastAsia" w:cs="宋体"/>
                <w:b/>
                <w:bCs/>
                <w:color w:val="auto"/>
                <w:sz w:val="21"/>
                <w:szCs w:val="21"/>
                <w:highlight w:val="none"/>
                <w:lang w:val="en-US" w:eastAsia="zh-CN"/>
              </w:rPr>
              <w:t>证明材料：提供承诺函</w:t>
            </w:r>
          </w:p>
        </w:tc>
        <w:tc>
          <w:tcPr>
            <w:tcW w:w="613" w:type="dxa"/>
            <w:vAlign w:val="center"/>
          </w:tcPr>
          <w:p w14:paraId="2CE14D33">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1507" w:type="dxa"/>
            <w:vAlign w:val="center"/>
          </w:tcPr>
          <w:p w14:paraId="37A9682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8DE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vMerge w:val="continue"/>
            <w:vAlign w:val="center"/>
          </w:tcPr>
          <w:p w14:paraId="12257460">
            <w:pPr>
              <w:snapToGrid w:val="0"/>
              <w:spacing w:line="360" w:lineRule="auto"/>
              <w:jc w:val="center"/>
              <w:rPr>
                <w:rFonts w:hint="eastAsia" w:ascii="宋体" w:hAnsi="宋体" w:cs="宋体"/>
                <w:color w:val="auto"/>
                <w:sz w:val="21"/>
                <w:szCs w:val="21"/>
                <w:highlight w:val="none"/>
                <w:lang w:val="en-US" w:eastAsia="zh-CN"/>
              </w:rPr>
            </w:pPr>
          </w:p>
        </w:tc>
        <w:tc>
          <w:tcPr>
            <w:tcW w:w="6870" w:type="dxa"/>
            <w:vAlign w:val="center"/>
          </w:tcPr>
          <w:p w14:paraId="33D955EB">
            <w:pPr>
              <w:spacing w:line="360" w:lineRule="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供应商有</w:t>
            </w:r>
            <w:r>
              <w:rPr>
                <w:rFonts w:hint="eastAsia" w:ascii="宋体" w:hAnsi="宋体" w:eastAsia="宋体" w:cs="宋体"/>
                <w:b w:val="0"/>
                <w:bCs w:val="0"/>
                <w:color w:val="auto"/>
                <w:sz w:val="21"/>
                <w:szCs w:val="21"/>
                <w:highlight w:val="none"/>
                <w:lang w:val="en-US" w:eastAsia="zh-CN"/>
              </w:rPr>
              <w:t>具备整个服务团队安全管理方案</w:t>
            </w:r>
            <w:r>
              <w:rPr>
                <w:rFonts w:hint="eastAsia" w:ascii="宋体" w:hAnsi="宋体" w:cs="宋体"/>
                <w:b w:val="0"/>
                <w:bCs w:val="0"/>
                <w:color w:val="auto"/>
                <w:sz w:val="21"/>
                <w:szCs w:val="21"/>
                <w:highlight w:val="none"/>
                <w:lang w:val="en-US" w:eastAsia="zh-CN"/>
              </w:rPr>
              <w:t>。</w:t>
            </w:r>
          </w:p>
          <w:p w14:paraId="524A2371">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注：根据采购需求及项目实际，</w:t>
            </w:r>
            <w:r>
              <w:rPr>
                <w:rFonts w:hint="eastAsia" w:ascii="宋体" w:hAnsi="宋体" w:eastAsia="宋体" w:cs="宋体"/>
                <w:b w:val="0"/>
                <w:bCs w:val="0"/>
                <w:color w:val="auto"/>
                <w:sz w:val="21"/>
                <w:szCs w:val="21"/>
                <w:highlight w:val="none"/>
                <w:lang w:val="en-US" w:eastAsia="zh-CN"/>
              </w:rPr>
              <w:t>安全管理方案</w:t>
            </w:r>
            <w:r>
              <w:rPr>
                <w:rFonts w:hint="eastAsia" w:ascii="宋体" w:hAnsi="宋体" w:eastAsia="宋体" w:cs="宋体"/>
                <w:color w:val="auto"/>
                <w:sz w:val="21"/>
                <w:szCs w:val="21"/>
                <w:highlight w:val="none"/>
                <w:lang w:val="en-US" w:eastAsia="zh-CN"/>
              </w:rPr>
              <w:t>包含</w:t>
            </w:r>
            <w:r>
              <w:rPr>
                <w:rFonts w:hint="eastAsia" w:ascii="宋体" w:hAnsi="宋体" w:cs="宋体"/>
                <w:color w:val="auto"/>
                <w:sz w:val="21"/>
                <w:szCs w:val="21"/>
                <w:highlight w:val="none"/>
                <w:lang w:val="en-US" w:eastAsia="zh-CN"/>
              </w:rPr>
              <w:t>项目需求内容</w:t>
            </w:r>
            <w:r>
              <w:rPr>
                <w:rFonts w:hint="eastAsia" w:ascii="宋体" w:hAnsi="宋体" w:eastAsia="宋体" w:cs="宋体"/>
                <w:color w:val="auto"/>
                <w:sz w:val="21"/>
                <w:szCs w:val="21"/>
                <w:highlight w:val="none"/>
                <w:lang w:val="en-US" w:eastAsia="zh-CN"/>
              </w:rPr>
              <w:t>且符合项目实际情况得3分；</w:t>
            </w:r>
            <w:r>
              <w:rPr>
                <w:rFonts w:hint="eastAsia" w:ascii="宋体" w:hAnsi="宋体" w:eastAsia="宋体" w:cs="宋体"/>
                <w:b w:val="0"/>
                <w:bCs w:val="0"/>
                <w:color w:val="auto"/>
                <w:sz w:val="21"/>
                <w:szCs w:val="21"/>
                <w:highlight w:val="none"/>
                <w:lang w:val="en-US" w:eastAsia="zh-CN"/>
              </w:rPr>
              <w:t>安全管理方案</w:t>
            </w:r>
            <w:r>
              <w:rPr>
                <w:rFonts w:hint="eastAsia" w:ascii="宋体" w:hAnsi="宋体" w:cs="宋体"/>
                <w:b w:val="0"/>
                <w:bCs w:val="0"/>
                <w:color w:val="auto"/>
                <w:sz w:val="21"/>
                <w:szCs w:val="21"/>
                <w:highlight w:val="none"/>
                <w:lang w:val="en-US" w:eastAsia="zh-CN"/>
              </w:rPr>
              <w:t>基本符合项目实际情况但</w:t>
            </w:r>
            <w:r>
              <w:rPr>
                <w:rFonts w:hint="eastAsia" w:ascii="宋体" w:hAnsi="宋体" w:eastAsia="宋体" w:cs="宋体"/>
                <w:color w:val="auto"/>
                <w:sz w:val="21"/>
                <w:szCs w:val="21"/>
                <w:highlight w:val="none"/>
                <w:lang w:val="en-US" w:eastAsia="zh-CN"/>
              </w:rPr>
              <w:t>未有针对性得2分，</w:t>
            </w:r>
            <w:r>
              <w:rPr>
                <w:rFonts w:hint="eastAsia" w:ascii="宋体" w:hAnsi="宋体" w:eastAsia="宋体" w:cs="宋体"/>
                <w:b w:val="0"/>
                <w:bCs w:val="0"/>
                <w:color w:val="auto"/>
                <w:sz w:val="21"/>
                <w:szCs w:val="21"/>
                <w:highlight w:val="none"/>
                <w:lang w:val="en-US" w:eastAsia="zh-CN"/>
              </w:rPr>
              <w:t>安全管理方案</w:t>
            </w:r>
            <w:r>
              <w:rPr>
                <w:rFonts w:hint="eastAsia" w:ascii="宋体" w:hAnsi="宋体" w:eastAsia="宋体" w:cs="宋体"/>
                <w:color w:val="auto"/>
                <w:sz w:val="21"/>
                <w:szCs w:val="21"/>
                <w:highlight w:val="none"/>
                <w:lang w:val="en-US" w:eastAsia="zh-CN"/>
              </w:rPr>
              <w:t>有欠缺得1分，不提供或完全不符合采购需求不得分。</w:t>
            </w:r>
          </w:p>
        </w:tc>
        <w:tc>
          <w:tcPr>
            <w:tcW w:w="613" w:type="dxa"/>
            <w:vAlign w:val="center"/>
          </w:tcPr>
          <w:p w14:paraId="1F03F6B4">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507" w:type="dxa"/>
            <w:vAlign w:val="center"/>
          </w:tcPr>
          <w:p w14:paraId="4E0574DB">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bl>
    <w:p w14:paraId="64C02B84">
      <w:pPr>
        <w:snapToGrid w:val="0"/>
        <w:spacing w:line="360" w:lineRule="auto"/>
        <w:rPr>
          <w:rFonts w:hint="eastAsia" w:ascii="宋体" w:hAnsi="宋体" w:cs="宋体"/>
          <w:sz w:val="20"/>
          <w:szCs w:val="20"/>
          <w:shd w:val="clear" w:color="auto" w:fill="FFFFFF"/>
        </w:rPr>
      </w:pPr>
    </w:p>
    <w:tbl>
      <w:tblPr>
        <w:tblStyle w:val="63"/>
        <w:tblW w:w="9690"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860"/>
        <w:gridCol w:w="620"/>
        <w:gridCol w:w="1500"/>
      </w:tblGrid>
      <w:tr w14:paraId="4197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92D050"/>
            <w:vAlign w:val="center"/>
          </w:tcPr>
          <w:p w14:paraId="6CEE4BD4">
            <w:pPr>
              <w:snapToGrid w:val="0"/>
              <w:spacing w:line="360" w:lineRule="auto"/>
              <w:jc w:val="center"/>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8980" w:type="dxa"/>
            <w:gridSpan w:val="3"/>
            <w:shd w:val="clear" w:color="auto" w:fill="92D050"/>
          </w:tcPr>
          <w:p w14:paraId="15696D9F">
            <w:pPr>
              <w:snapToGrid w:val="0"/>
              <w:spacing w:line="360" w:lineRule="auto"/>
              <w:ind w:firstLine="2650" w:firstLineChars="1100"/>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报价分（10分）</w:t>
            </w:r>
          </w:p>
        </w:tc>
      </w:tr>
      <w:tr w14:paraId="1D61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10" w:type="dxa"/>
            <w:vAlign w:val="center"/>
          </w:tcPr>
          <w:p w14:paraId="522BA737">
            <w:pPr>
              <w:snapToGrid w:val="0"/>
              <w:spacing w:line="360" w:lineRule="auto"/>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860" w:type="dxa"/>
          </w:tcPr>
          <w:p w14:paraId="214BA8C8">
            <w:pPr>
              <w:widowControl/>
              <w:numPr>
                <w:ilvl w:val="0"/>
                <w:numId w:val="0"/>
              </w:numPr>
              <w:shd w:val="clear" w:color="auto" w:fill="FFFFFF"/>
              <w:adjustRightInd/>
              <w:snapToGrid w:val="0"/>
              <w:spacing w:line="360" w:lineRule="auto"/>
              <w:jc w:val="left"/>
              <w:rPr>
                <w:rFonts w:hint="default" w:eastAsia="宋体"/>
                <w:lang w:val="en-US" w:eastAsia="zh-CN"/>
              </w:rPr>
            </w:pPr>
            <w:r>
              <w:rPr>
                <w:rFonts w:hint="eastAsia" w:cs="宋体"/>
                <w:szCs w:val="24"/>
                <w:lang w:val="en-US"/>
              </w:rPr>
              <w:t>报价得分=</w:t>
            </w:r>
            <w:r>
              <w:rPr>
                <w:rFonts w:hint="eastAsia" w:cs="宋体"/>
                <w:szCs w:val="24"/>
                <w:lang w:val="en-US" w:eastAsia="zh-CN"/>
              </w:rPr>
              <w:t>有效投标报价的最低价作为评标基准价，其最低报价为满分；按［投标报价得分=（评标基准价/投标报价）*10］的计算公式计算。评标过程中，不得去掉报价中的最高报价和最低报价。价格分四舍五入，保留2两位小数。</w:t>
            </w:r>
          </w:p>
        </w:tc>
        <w:tc>
          <w:tcPr>
            <w:tcW w:w="620" w:type="dxa"/>
            <w:vAlign w:val="center"/>
          </w:tcPr>
          <w:p w14:paraId="239C05B5">
            <w:pPr>
              <w:snapToGrid w:val="0"/>
              <w:spacing w:line="360" w:lineRule="auto"/>
              <w:jc w:val="center"/>
              <w:outlineLvl w:val="0"/>
              <w:rPr>
                <w:rFonts w:hint="default" w:ascii="仿宋" w:hAnsi="仿宋" w:eastAsia="仿宋" w:cs="仿宋"/>
                <w:bCs/>
                <w:color w:val="auto"/>
                <w:sz w:val="21"/>
                <w:szCs w:val="21"/>
                <w:highlight w:val="none"/>
                <w:lang w:val="en-US"/>
              </w:rPr>
            </w:pPr>
            <w:r>
              <w:rPr>
                <w:rFonts w:hint="eastAsia" w:ascii="仿宋" w:hAnsi="仿宋" w:eastAsia="仿宋" w:cs="仿宋"/>
                <w:bCs/>
                <w:color w:val="auto"/>
                <w:sz w:val="21"/>
                <w:szCs w:val="21"/>
                <w:highlight w:val="none"/>
                <w:lang w:val="en-US" w:eastAsia="zh-CN"/>
              </w:rPr>
              <w:t>10</w:t>
            </w:r>
          </w:p>
        </w:tc>
        <w:tc>
          <w:tcPr>
            <w:tcW w:w="1500" w:type="dxa"/>
            <w:vAlign w:val="center"/>
          </w:tcPr>
          <w:p w14:paraId="32D84CD2">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bl>
    <w:p w14:paraId="7AD001C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34ADD15">
      <w:pPr>
        <w:snapToGrid w:val="0"/>
        <w:spacing w:line="360" w:lineRule="auto"/>
        <w:ind w:firstLine="0" w:firstLineChars="0"/>
        <w:rPr>
          <w:rFonts w:hint="eastAsia" w:ascii="宋体" w:hAnsi="宋体" w:cs="宋体"/>
          <w:b/>
          <w:sz w:val="24"/>
          <w:lang w:val="en-US" w:eastAsia="zh-CN"/>
        </w:rPr>
      </w:pPr>
      <w:r>
        <w:rPr>
          <w:rFonts w:hint="eastAsia" w:ascii="宋体" w:hAnsi="宋体" w:cs="宋体"/>
          <w:b/>
          <w:sz w:val="24"/>
          <w:lang w:val="en-US" w:eastAsia="zh-CN"/>
        </w:rPr>
        <w:t>一、评标组织</w:t>
      </w:r>
    </w:p>
    <w:p w14:paraId="2E62103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评标工作由采购人依法组建的评标委员会负责。</w:t>
      </w:r>
    </w:p>
    <w:p w14:paraId="0837C37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评标委员会按照《中华人民共和国政府采购法》、《中华人民共和国政府采购法实施条例》、《浙江省政府采购项目电子交易管理暂行办法》、《浙江省政府采购专家管理办法》等法规要求，本项目评标委员会由采购人代表和评审专家共5人（含）以上单数组成，其中评审专家人数不得少于评标委员会成员总数的2/3</w:t>
      </w:r>
      <w:r>
        <w:rPr>
          <w:rFonts w:hint="eastAsia" w:ascii="宋体" w:hAnsi="宋体" w:cs="宋体"/>
          <w:kern w:val="0"/>
          <w:sz w:val="24"/>
          <w:lang w:eastAsia="zh-CN"/>
        </w:rPr>
        <w:t>。本项目的</w:t>
      </w:r>
      <w:r>
        <w:rPr>
          <w:rFonts w:hint="eastAsia" w:ascii="宋体" w:hAnsi="宋体" w:cs="宋体"/>
          <w:kern w:val="0"/>
          <w:sz w:val="24"/>
        </w:rPr>
        <w:t>评审专家均在浙江省政府采购专家库中随机方式抽取，评标委员会对投标文件进行审查、质疑、评估和比较。</w:t>
      </w:r>
    </w:p>
    <w:p w14:paraId="19E0C580">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评标中因评标委员会成员缺席、回避或者健康等特殊原因导致评标委员会组成不符合本办法规定的，采购人或者采购代理机构应当依法补足后继续评标。被更换的原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招标文件一并存档。</w:t>
      </w:r>
    </w:p>
    <w:p w14:paraId="5630569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询标期间，投标供应商法定代表人或授权委托人应通过网络形式在线负责解答有关事宜。投标供应商所留联系方式无法联系上、在规定的时限内投标供应商不参加询问核实活动或不予答复的，由评标委员会决定是否继续评审。</w:t>
      </w:r>
    </w:p>
    <w:p w14:paraId="31427F0A">
      <w:pPr>
        <w:snapToGrid w:val="0"/>
        <w:spacing w:line="360" w:lineRule="auto"/>
        <w:ind w:firstLine="0" w:firstLineChars="0"/>
        <w:rPr>
          <w:rFonts w:ascii="宋体" w:hAnsi="宋体" w:cs="宋体"/>
          <w:b/>
          <w:sz w:val="24"/>
          <w:szCs w:val="24"/>
        </w:rPr>
      </w:pPr>
      <w:r>
        <w:rPr>
          <w:rFonts w:hint="eastAsia" w:ascii="宋体" w:hAnsi="宋体" w:cs="宋体"/>
          <w:b/>
          <w:sz w:val="24"/>
          <w:lang w:val="en-US" w:eastAsia="zh-CN"/>
        </w:rPr>
        <w:t>二、</w:t>
      </w:r>
      <w:r>
        <w:rPr>
          <w:rFonts w:hint="eastAsia" w:ascii="宋体" w:hAnsi="宋体" w:cs="宋体"/>
          <w:b/>
          <w:sz w:val="24"/>
        </w:rPr>
        <w:t>评标方法</w:t>
      </w:r>
    </w:p>
    <w:p w14:paraId="12FBFD67">
      <w:pPr>
        <w:adjustRightInd w:val="0"/>
        <w:snapToGrid w:val="0"/>
        <w:spacing w:line="360" w:lineRule="auto"/>
        <w:ind w:firstLine="482" w:firstLineChars="200"/>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9E53993">
      <w:pPr>
        <w:adjustRightInd w:val="0"/>
        <w:snapToGrid w:val="0"/>
        <w:spacing w:line="360" w:lineRule="auto"/>
        <w:ind w:firstLine="0" w:firstLineChars="0"/>
        <w:rPr>
          <w:rFonts w:ascii="宋体" w:hAnsi="宋体" w:cs="宋体"/>
          <w:kern w:val="0"/>
          <w:sz w:val="24"/>
        </w:rPr>
      </w:pPr>
      <w:r>
        <w:rPr>
          <w:rFonts w:hint="eastAsia" w:ascii="宋体" w:hAnsi="宋体" w:cs="宋体"/>
          <w:b/>
          <w:sz w:val="24"/>
          <w:lang w:val="en-US" w:eastAsia="zh-CN"/>
        </w:rPr>
        <w:t>三</w:t>
      </w:r>
      <w:r>
        <w:rPr>
          <w:rFonts w:hint="eastAsia" w:ascii="宋体" w:hAnsi="宋体" w:cs="宋体"/>
          <w:b/>
          <w:sz w:val="24"/>
        </w:rPr>
        <w:t>、评标标准</w:t>
      </w:r>
    </w:p>
    <w:p w14:paraId="54628677">
      <w:pPr>
        <w:snapToGrid w:val="0"/>
        <w:spacing w:line="360" w:lineRule="auto"/>
        <w:ind w:firstLine="482" w:firstLineChars="200"/>
        <w:rPr>
          <w:rFonts w:ascii="宋体" w:hAnsi="宋体" w:cs="宋体"/>
          <w:b/>
          <w:sz w:val="24"/>
        </w:rPr>
      </w:pPr>
      <w:r>
        <w:rPr>
          <w:rFonts w:hint="eastAsia" w:ascii="宋体" w:hAnsi="宋体" w:cs="宋体"/>
          <w:b/>
          <w:sz w:val="24"/>
        </w:rPr>
        <w:t>评标标准：</w:t>
      </w:r>
      <w:r>
        <w:rPr>
          <w:rFonts w:hint="eastAsia" w:ascii="宋体" w:hAnsi="宋体" w:cs="宋体"/>
          <w:kern w:val="0"/>
          <w:sz w:val="24"/>
        </w:rPr>
        <w:t>见评标办法前附表。</w:t>
      </w:r>
    </w:p>
    <w:p w14:paraId="07B6FFE5">
      <w:pPr>
        <w:snapToGrid w:val="0"/>
        <w:spacing w:line="360" w:lineRule="auto"/>
        <w:ind w:firstLine="0" w:firstLineChars="0"/>
        <w:outlineLvl w:val="0"/>
        <w:rPr>
          <w:rFonts w:ascii="宋体" w:hAnsi="宋体" w:cs="宋体"/>
          <w:b/>
          <w:sz w:val="24"/>
          <w:szCs w:val="24"/>
        </w:rPr>
      </w:pPr>
      <w:r>
        <w:rPr>
          <w:rFonts w:hint="eastAsia" w:ascii="宋体" w:hAnsi="宋体" w:cs="宋体"/>
          <w:b/>
          <w:sz w:val="24"/>
          <w:szCs w:val="24"/>
          <w:lang w:val="en-US" w:eastAsia="zh-CN"/>
        </w:rPr>
        <w:t>四</w:t>
      </w:r>
      <w:r>
        <w:rPr>
          <w:rFonts w:hint="eastAsia" w:ascii="宋体" w:hAnsi="宋体" w:cs="宋体"/>
          <w:b/>
          <w:sz w:val="24"/>
          <w:szCs w:val="24"/>
        </w:rPr>
        <w:t>、评标程序</w:t>
      </w:r>
    </w:p>
    <w:p w14:paraId="7533B2DD">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13BC4F3">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2.</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91843F6">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3.</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14:paraId="22668880">
      <w:pPr>
        <w:snapToGrid w:val="0"/>
        <w:spacing w:line="360" w:lineRule="auto"/>
        <w:ind w:firstLine="482" w:firstLineChars="200"/>
        <w:rPr>
          <w:rFonts w:ascii="宋体" w:hAnsi="宋体" w:cs="宋体"/>
          <w:b/>
          <w:kern w:val="0"/>
          <w:sz w:val="24"/>
        </w:rPr>
      </w:pPr>
      <w:r>
        <w:rPr>
          <w:rFonts w:hint="eastAsia" w:ascii="宋体" w:hAnsi="宋体" w:cs="宋体"/>
          <w:b/>
          <w:kern w:val="0"/>
          <w:sz w:val="24"/>
          <w:lang w:val="en-US" w:eastAsia="zh-CN"/>
        </w:rPr>
        <w:t>4.</w:t>
      </w:r>
      <w:r>
        <w:rPr>
          <w:rFonts w:hint="eastAsia" w:ascii="宋体" w:hAnsi="宋体" w:cs="宋体"/>
          <w:b/>
          <w:kern w:val="0"/>
          <w:sz w:val="24"/>
        </w:rPr>
        <w:t>报价评审。</w:t>
      </w:r>
    </w:p>
    <w:p w14:paraId="2D4B1160">
      <w:pPr>
        <w:pStyle w:val="134"/>
        <w:snapToGrid w:val="0"/>
        <w:spacing w:before="0"/>
        <w:ind w:firstLine="480" w:firstLineChars="200"/>
        <w:rPr>
          <w:rFonts w:ascii="宋体" w:hAnsi="宋体" w:cs="宋体"/>
          <w:kern w:val="0"/>
          <w:szCs w:val="24"/>
        </w:rPr>
      </w:pPr>
      <w:r>
        <w:rPr>
          <w:rFonts w:hint="eastAsia" w:ascii="宋体" w:hAnsi="宋体" w:cs="宋体"/>
          <w:kern w:val="0"/>
          <w:szCs w:val="24"/>
          <w:lang w:val="en-US" w:eastAsia="zh-CN"/>
        </w:rPr>
        <w:t>4.1</w:t>
      </w:r>
      <w:r>
        <w:rPr>
          <w:rFonts w:hint="eastAsia" w:ascii="宋体" w:hAnsi="宋体" w:cs="宋体"/>
          <w:kern w:val="0"/>
          <w:szCs w:val="24"/>
        </w:rPr>
        <w:t>投标文件报价出现前后不一致的，按照下列规定修正：</w:t>
      </w:r>
    </w:p>
    <w:p w14:paraId="38736D5C">
      <w:pPr>
        <w:pStyle w:val="134"/>
        <w:snapToGrid w:val="0"/>
        <w:spacing w:before="0"/>
        <w:ind w:firstLine="400"/>
        <w:rPr>
          <w:rFonts w:hint="eastAsia" w:ascii="宋体" w:hAnsi="宋体" w:eastAsia="宋体" w:cs="宋体"/>
          <w:kern w:val="0"/>
          <w:szCs w:val="24"/>
          <w:lang w:eastAsia="zh-CN"/>
        </w:rPr>
      </w:pPr>
      <w:r>
        <w:rPr>
          <w:rFonts w:hint="eastAsia" w:ascii="宋体" w:hAnsi="宋体" w:cs="宋体"/>
          <w:kern w:val="0"/>
          <w:szCs w:val="24"/>
          <w:lang w:val="en-US" w:eastAsia="zh-CN"/>
        </w:rPr>
        <w:t>4.1.1</w:t>
      </w:r>
      <w:r>
        <w:rPr>
          <w:rFonts w:hint="eastAsia" w:ascii="宋体" w:hAnsi="宋体" w:cs="宋体"/>
          <w:kern w:val="0"/>
          <w:szCs w:val="24"/>
        </w:rPr>
        <w:t>投标文件中开标一览表(报价表)内容与投标文件中相应内容不一致的，以开标一览表(报价表)为准</w:t>
      </w:r>
      <w:r>
        <w:rPr>
          <w:rFonts w:hint="eastAsia" w:ascii="宋体" w:hAnsi="宋体" w:cs="宋体"/>
          <w:kern w:val="0"/>
          <w:szCs w:val="24"/>
          <w:lang w:eastAsia="zh-CN"/>
        </w:rPr>
        <w:t>。</w:t>
      </w:r>
    </w:p>
    <w:p w14:paraId="7C739949">
      <w:pPr>
        <w:pStyle w:val="134"/>
        <w:snapToGrid w:val="0"/>
        <w:spacing w:before="0"/>
        <w:ind w:firstLine="400"/>
        <w:rPr>
          <w:rFonts w:hint="eastAsia" w:ascii="宋体" w:hAnsi="宋体" w:eastAsia="宋体" w:cs="宋体"/>
          <w:kern w:val="0"/>
          <w:szCs w:val="24"/>
          <w:lang w:eastAsia="zh-CN"/>
        </w:rPr>
      </w:pPr>
      <w:r>
        <w:rPr>
          <w:rFonts w:hint="eastAsia" w:ascii="宋体" w:hAnsi="宋体" w:cs="宋体"/>
          <w:kern w:val="0"/>
          <w:szCs w:val="24"/>
        </w:rPr>
        <w:t>4.1.2大写金额和小写金额不一致的，以大写金额为准</w:t>
      </w:r>
      <w:r>
        <w:rPr>
          <w:rFonts w:hint="eastAsia" w:ascii="宋体" w:hAnsi="宋体" w:cs="宋体"/>
          <w:kern w:val="0"/>
          <w:szCs w:val="24"/>
          <w:lang w:eastAsia="zh-CN"/>
        </w:rPr>
        <w:t>。</w:t>
      </w:r>
    </w:p>
    <w:p w14:paraId="67443E2B">
      <w:pPr>
        <w:pStyle w:val="134"/>
        <w:snapToGrid w:val="0"/>
        <w:spacing w:before="0"/>
        <w:ind w:firstLine="400"/>
        <w:rPr>
          <w:rFonts w:hint="eastAsia" w:ascii="宋体" w:hAnsi="宋体" w:eastAsia="宋体" w:cs="宋体"/>
          <w:kern w:val="0"/>
          <w:szCs w:val="24"/>
          <w:lang w:eastAsia="zh-CN"/>
        </w:rPr>
      </w:pPr>
      <w:r>
        <w:rPr>
          <w:rFonts w:hint="eastAsia" w:ascii="宋体" w:hAnsi="宋体" w:cs="宋体"/>
          <w:kern w:val="0"/>
          <w:szCs w:val="24"/>
        </w:rPr>
        <w:t>4.1.3单价金额小数点或者百分比有明显错位的，以开标一览表的总价为准，并修改单价</w:t>
      </w:r>
      <w:r>
        <w:rPr>
          <w:rFonts w:hint="eastAsia" w:ascii="宋体" w:hAnsi="宋体" w:cs="宋体"/>
          <w:kern w:val="0"/>
          <w:szCs w:val="24"/>
          <w:lang w:eastAsia="zh-CN"/>
        </w:rPr>
        <w:t>。</w:t>
      </w:r>
    </w:p>
    <w:p w14:paraId="464AF881">
      <w:pPr>
        <w:pStyle w:val="134"/>
        <w:snapToGrid w:val="0"/>
        <w:spacing w:before="0"/>
        <w:ind w:firstLine="400"/>
        <w:rPr>
          <w:rFonts w:ascii="宋体" w:hAnsi="宋体" w:cs="宋体"/>
          <w:kern w:val="0"/>
          <w:szCs w:val="24"/>
        </w:rPr>
      </w:pPr>
      <w:r>
        <w:rPr>
          <w:rFonts w:hint="eastAsia" w:ascii="宋体" w:hAnsi="宋体" w:cs="宋体"/>
          <w:kern w:val="0"/>
          <w:szCs w:val="24"/>
        </w:rPr>
        <w:t>4.1.4总价金额与按单价汇总金额不一致的，以单价金额计算结果为准。</w:t>
      </w:r>
    </w:p>
    <w:p w14:paraId="658D6EAC">
      <w:pPr>
        <w:pStyle w:val="134"/>
        <w:snapToGrid w:val="0"/>
        <w:spacing w:before="0"/>
        <w:ind w:firstLine="400"/>
        <w:rPr>
          <w:rFonts w:ascii="宋体" w:hAnsi="宋体" w:cs="宋体"/>
          <w:kern w:val="0"/>
          <w:szCs w:val="24"/>
        </w:rPr>
      </w:pPr>
      <w:r>
        <w:rPr>
          <w:rFonts w:hint="eastAsia" w:ascii="宋体" w:hAnsi="宋体" w:cs="宋体"/>
          <w:kern w:val="0"/>
          <w:szCs w:val="24"/>
        </w:rPr>
        <w:t>4.1.5同时出现两种以上不一致的，按照4.1规定的顺序修正。修正后的报价按照财政部第87号令《政府采购货物和服务招标投标管理办法》第五十一条第二款的规定经投标人确认后产生约束力。</w:t>
      </w:r>
    </w:p>
    <w:p w14:paraId="43519E3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4.2投标文件出现不是唯一的、有选择性投标报价的，投标无效。</w:t>
      </w:r>
    </w:p>
    <w:p w14:paraId="3E2DA60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4.3投标报价超过招标文件中规定的预算金额或者最高限价的，投标无效。</w:t>
      </w:r>
    </w:p>
    <w:p w14:paraId="18D5A350">
      <w:pPr>
        <w:pStyle w:val="134"/>
        <w:snapToGrid w:val="0"/>
        <w:spacing w:before="0"/>
        <w:ind w:firstLine="400"/>
        <w:rPr>
          <w:rFonts w:ascii="宋体" w:hAnsi="宋体" w:cs="宋体"/>
          <w:kern w:val="0"/>
          <w:szCs w:val="24"/>
        </w:rPr>
      </w:pPr>
      <w:r>
        <w:rPr>
          <w:rFonts w:hint="eastAsia" w:ascii="宋体" w:hAnsi="宋体" w:cs="宋体"/>
          <w:kern w:val="0"/>
          <w:szCs w:val="24"/>
        </w:rPr>
        <w:t>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77A4A8C4">
      <w:pPr>
        <w:pStyle w:val="134"/>
        <w:snapToGrid w:val="0"/>
        <w:spacing w:before="0"/>
        <w:ind w:firstLine="400"/>
        <w:rPr>
          <w:rFonts w:ascii="宋体" w:hAnsi="宋体" w:cs="宋体"/>
          <w:kern w:val="0"/>
          <w:szCs w:val="24"/>
        </w:rPr>
      </w:pPr>
      <w:r>
        <w:rPr>
          <w:rFonts w:hint="eastAsia" w:ascii="宋体" w:hAnsi="宋体" w:cs="宋体"/>
          <w:kern w:val="0"/>
          <w:szCs w:val="24"/>
        </w:rPr>
        <w:t>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EB0F37E">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eastAsia="zh-CN"/>
        </w:rPr>
        <w:t>，本项目按照综合得分高低共推荐</w:t>
      </w:r>
      <w:r>
        <w:rPr>
          <w:rFonts w:hint="eastAsia" w:ascii="宋体" w:hAnsi="宋体" w:cs="宋体"/>
          <w:kern w:val="0"/>
          <w:sz w:val="24"/>
          <w:lang w:val="en-US" w:eastAsia="zh-CN"/>
        </w:rPr>
        <w:t>一</w:t>
      </w:r>
      <w:r>
        <w:rPr>
          <w:rFonts w:hint="eastAsia" w:ascii="宋体" w:hAnsi="宋体" w:cs="宋体"/>
          <w:kern w:val="0"/>
          <w:sz w:val="24"/>
          <w:lang w:eastAsia="zh-CN"/>
        </w:rPr>
        <w:t>名中标候选单位</w:t>
      </w:r>
      <w:r>
        <w:rPr>
          <w:rFonts w:hint="eastAsia" w:ascii="宋体" w:hAnsi="宋体" w:cs="宋体"/>
          <w:kern w:val="0"/>
          <w:sz w:val="24"/>
        </w:rPr>
        <w:t>。</w:t>
      </w:r>
    </w:p>
    <w:p w14:paraId="35618FD4">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A3F92C">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21918F">
      <w:pPr>
        <w:widowControl/>
        <w:shd w:val="clear" w:color="auto" w:fill="FFFFFF"/>
        <w:adjustRightInd w:val="0"/>
        <w:snapToGrid w:val="0"/>
        <w:spacing w:after="0" w:line="360" w:lineRule="auto"/>
        <w:ind w:firstLine="0" w:firstLineChars="0"/>
        <w:jc w:val="left"/>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、评标中的其他事项</w:t>
      </w:r>
    </w:p>
    <w:p w14:paraId="1E011CA8">
      <w:pPr>
        <w:pStyle w:val="134"/>
        <w:snapToGrid w:val="0"/>
        <w:spacing w:before="0" w:line="348" w:lineRule="auto"/>
        <w:ind w:firstLine="482" w:firstLineChars="200"/>
        <w:rPr>
          <w:rFonts w:ascii="宋体" w:hAnsi="宋体" w:cs="宋体"/>
          <w:kern w:val="0"/>
          <w:szCs w:val="24"/>
        </w:rPr>
      </w:pPr>
      <w:r>
        <w:rPr>
          <w:rFonts w:hint="eastAsia" w:ascii="宋体" w:hAnsi="宋体" w:cs="宋体"/>
          <w:b/>
          <w:kern w:val="0"/>
          <w:szCs w:val="24"/>
          <w:lang w:val="en-US" w:eastAsia="zh-CN"/>
        </w:rPr>
        <w:t>5</w:t>
      </w:r>
      <w:r>
        <w:rPr>
          <w:rFonts w:hint="eastAsia" w:ascii="宋体" w:hAnsi="宋体" w:cs="宋体"/>
          <w:b/>
          <w:kern w:val="0"/>
          <w:szCs w:val="24"/>
        </w:rPr>
        <w:t>.1投标人澄清、说明或者补正。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C2D918">
      <w:pPr>
        <w:pStyle w:val="24"/>
        <w:snapToGrid w:val="0"/>
        <w:spacing w:line="348" w:lineRule="auto"/>
        <w:ind w:left="0" w:leftChars="0" w:firstLine="482" w:firstLineChars="200"/>
        <w:rPr>
          <w:rFonts w:cs="宋体"/>
          <w:szCs w:val="24"/>
        </w:rPr>
      </w:pPr>
      <w:r>
        <w:rPr>
          <w:rFonts w:hint="eastAsia" w:cs="宋体"/>
          <w:b/>
          <w:kern w:val="0"/>
          <w:lang w:val="en-US" w:eastAsia="zh-CN"/>
        </w:rPr>
        <w:t>5</w:t>
      </w:r>
      <w:r>
        <w:rPr>
          <w:rFonts w:hint="eastAsia" w:cs="宋体"/>
          <w:b/>
          <w:kern w:val="0"/>
        </w:rPr>
        <w:t>.2投标无效。</w:t>
      </w:r>
      <w:r>
        <w:rPr>
          <w:rFonts w:hint="eastAsia" w:cs="宋体"/>
          <w:szCs w:val="24"/>
        </w:rPr>
        <w:t>有下列情形之一的，投标无效：</w:t>
      </w:r>
    </w:p>
    <w:p w14:paraId="1587C47C">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.2.1投标人不具备招标文件中规定的资格要求的（投标人未提供有效的资格文件的，视为投标人不具备招标文件中规定的资格要求）；</w:t>
      </w:r>
    </w:p>
    <w:p w14:paraId="78E53592">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.2.2投标文件未按照招标文件要求签署、盖章的；</w:t>
      </w:r>
    </w:p>
    <w:p w14:paraId="6B0243FE">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.2.3采购人拟采购的产品属于政府强制采购的节能产品品目清单范围的，投标人相应的投标产品未获得国家确定的认证机构出具的、处于有效期之内的节能产品认证证书的；</w:t>
      </w:r>
    </w:p>
    <w:p w14:paraId="34D78527">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.2.4投标文件含有采购人不能接受的附加条件的；</w:t>
      </w:r>
    </w:p>
    <w:p w14:paraId="1E394B4E">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.2.5投标文件中承诺的投标有效期少于招标文件中载明的投标有效期的；</w:t>
      </w:r>
    </w:p>
    <w:p w14:paraId="7207DFCF">
      <w:pPr>
        <w:snapToGrid w:val="0"/>
        <w:spacing w:line="348"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rPr>
        <w:t>.2.6投标文件出现不是唯一的、有选择性投标报价的</w:t>
      </w:r>
      <w:r>
        <w:rPr>
          <w:rFonts w:hint="eastAsia" w:ascii="宋体" w:hAnsi="宋体" w:cs="宋体"/>
          <w:kern w:val="0"/>
          <w:sz w:val="24"/>
          <w:lang w:eastAsia="zh-CN"/>
        </w:rPr>
        <w:t>；</w:t>
      </w:r>
    </w:p>
    <w:p w14:paraId="5B345792">
      <w:pPr>
        <w:snapToGrid w:val="0"/>
        <w:spacing w:line="348" w:lineRule="auto"/>
        <w:ind w:firstLine="480" w:firstLineChars="200"/>
        <w:rPr>
          <w:rFonts w:hint="eastAsia" w:ascii="宋体" w:hAnsi="宋体" w:eastAsia="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rPr>
        <w:t>.2.7投标报价超过招标文件中规定的预算金额或者最高限价的</w:t>
      </w:r>
      <w:r>
        <w:rPr>
          <w:rFonts w:hint="eastAsia" w:ascii="宋体" w:hAnsi="宋体" w:cs="宋体"/>
          <w:kern w:val="0"/>
          <w:sz w:val="24"/>
          <w:lang w:eastAsia="zh-CN"/>
        </w:rPr>
        <w:t>；</w:t>
      </w:r>
    </w:p>
    <w:p w14:paraId="0CBB86A3">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22FCFFE6">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18C9B92A">
      <w:pPr>
        <w:snapToGrid w:val="0"/>
        <w:spacing w:line="348" w:lineRule="auto"/>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0</w:t>
      </w:r>
      <w:r>
        <w:rPr>
          <w:rFonts w:hint="eastAsia" w:ascii="宋体" w:hAnsi="宋体" w:cs="宋体"/>
          <w:kern w:val="0"/>
          <w:sz w:val="24"/>
        </w:rPr>
        <w:t>投标人有恶意串通、妨碍其他投标人的竞争行为、损害采购人或者其他投标人的合法权益情形的；</w:t>
      </w:r>
    </w:p>
    <w:p w14:paraId="2F3EF19E">
      <w:pPr>
        <w:pStyle w:val="62"/>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0EF528">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2</w:t>
      </w:r>
      <w:r>
        <w:rPr>
          <w:rFonts w:hint="eastAsia" w:ascii="宋体" w:hAnsi="宋体" w:cs="宋体"/>
          <w:kern w:val="0"/>
          <w:sz w:val="24"/>
        </w:rPr>
        <w:t>投标人仅提交备份投标文件，未在电子交易平台传输递交投标文件的，投标无效；</w:t>
      </w:r>
    </w:p>
    <w:p w14:paraId="5156A1DE">
      <w:pPr>
        <w:pStyle w:val="3"/>
        <w:adjustRightInd w:val="0"/>
        <w:snapToGrid w:val="0"/>
        <w:spacing w:line="348" w:lineRule="auto"/>
        <w:ind w:left="0" w:leftChars="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lang w:val="en-US"/>
        </w:rPr>
        <w:t>.2.13投标文件不满足招标文件的其它实质性要求的；</w:t>
      </w:r>
    </w:p>
    <w:p w14:paraId="3902FC4D">
      <w:pPr>
        <w:snapToGrid w:val="0"/>
        <w:spacing w:line="348" w:lineRule="auto"/>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4</w:t>
      </w:r>
      <w:r>
        <w:rPr>
          <w:rFonts w:hint="eastAsia" w:ascii="宋体" w:hAnsi="宋体" w:cs="宋体"/>
          <w:kern w:val="0"/>
          <w:sz w:val="24"/>
        </w:rPr>
        <w:t>法律、法规、规章及省级以上规范性文件规定的其他无效情形。</w:t>
      </w:r>
    </w:p>
    <w:p w14:paraId="6F824F60">
      <w:pPr>
        <w:pStyle w:val="24"/>
        <w:snapToGrid w:val="0"/>
        <w:spacing w:line="348" w:lineRule="auto"/>
        <w:ind w:firstLine="482" w:firstLineChars="200"/>
        <w:rPr>
          <w:rFonts w:cs="宋体"/>
        </w:rPr>
      </w:pPr>
      <w:r>
        <w:rPr>
          <w:rFonts w:hint="eastAsia" w:cs="宋体"/>
          <w:b/>
          <w:lang w:val="en-US" w:eastAsia="zh-CN"/>
        </w:rPr>
        <w:t>5.3</w:t>
      </w:r>
      <w:r>
        <w:rPr>
          <w:rFonts w:hint="eastAsia" w:cs="宋体"/>
          <w:b/>
        </w:rPr>
        <w:t>废标。</w:t>
      </w:r>
      <w:r>
        <w:rPr>
          <w:rFonts w:hint="eastAsia" w:cs="宋体"/>
        </w:rPr>
        <w:t>根据《中华人民共和国政府采购法》第三十六条之规定，在采购中，出现下列情形之一的，应予废标：</w:t>
      </w:r>
    </w:p>
    <w:p w14:paraId="3C1E2910">
      <w:pPr>
        <w:pStyle w:val="24"/>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1符合专业条件的供应商或者对招标文件作实质响应的供应商不足3家的；</w:t>
      </w:r>
    </w:p>
    <w:p w14:paraId="3EB70973">
      <w:pPr>
        <w:pStyle w:val="24"/>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2出现影响采购公正的违法、违规行为的；</w:t>
      </w:r>
    </w:p>
    <w:p w14:paraId="086479B1">
      <w:pPr>
        <w:pStyle w:val="24"/>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3投标人的报价均超过了采购预算，采购人不能支付的；</w:t>
      </w:r>
    </w:p>
    <w:p w14:paraId="11AD4458">
      <w:pPr>
        <w:pStyle w:val="24"/>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4因重大变故，采购任务取消的。</w:t>
      </w:r>
    </w:p>
    <w:p w14:paraId="6AB1547D">
      <w:pPr>
        <w:pStyle w:val="24"/>
        <w:snapToGrid w:val="0"/>
        <w:spacing w:line="348" w:lineRule="auto"/>
        <w:ind w:firstLine="400"/>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B868681">
      <w:pPr>
        <w:pStyle w:val="24"/>
        <w:snapToGrid w:val="0"/>
        <w:spacing w:line="348" w:lineRule="auto"/>
        <w:ind w:firstLine="482" w:firstLineChars="200"/>
        <w:rPr>
          <w:rFonts w:cs="宋体"/>
        </w:rPr>
      </w:pPr>
      <w:r>
        <w:rPr>
          <w:rFonts w:hint="eastAsia" w:cs="宋体"/>
          <w:b/>
          <w:lang w:val="en-US" w:eastAsia="zh-CN"/>
        </w:rPr>
        <w:t>5.4</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9CB4C02">
      <w:pPr>
        <w:pStyle w:val="24"/>
        <w:snapToGrid w:val="0"/>
        <w:spacing w:line="348" w:lineRule="auto"/>
        <w:ind w:firstLine="400"/>
        <w:rPr>
          <w:rFonts w:cs="宋体"/>
        </w:rPr>
      </w:pPr>
      <w:r>
        <w:rPr>
          <w:rFonts w:hint="eastAsia" w:cs="宋体"/>
          <w:b/>
          <w:kern w:val="0"/>
          <w:lang w:val="en-US" w:eastAsia="zh-CN"/>
        </w:rPr>
        <w:t>5.5</w:t>
      </w:r>
      <w:r>
        <w:rPr>
          <w:rFonts w:hint="eastAsia" w:cs="宋体"/>
          <w:b/>
          <w:kern w:val="0"/>
        </w:rPr>
        <w:t>重新开展采购。</w:t>
      </w:r>
      <w:r>
        <w:rPr>
          <w:rFonts w:hint="eastAsia" w:cs="宋体"/>
        </w:rPr>
        <w:t>有政府采购法第七十一条、第七十二条规定的违法行为之一，影响或者可能影响中标结果的，依照下列规定处理：</w:t>
      </w:r>
    </w:p>
    <w:p w14:paraId="4B157797">
      <w:pPr>
        <w:pStyle w:val="24"/>
        <w:snapToGrid w:val="0"/>
        <w:spacing w:line="348" w:lineRule="auto"/>
        <w:ind w:firstLine="400"/>
        <w:rPr>
          <w:rFonts w:cs="宋体"/>
        </w:rPr>
      </w:pPr>
      <w:r>
        <w:rPr>
          <w:rFonts w:hint="eastAsia" w:cs="宋体"/>
          <w:lang w:val="en-US" w:eastAsia="zh-CN"/>
        </w:rPr>
        <w:t>5.5.1</w:t>
      </w:r>
      <w:r>
        <w:rPr>
          <w:rFonts w:hint="eastAsia" w:cs="宋体"/>
        </w:rPr>
        <w:t>未确定中标供应商的，终止本次政府采购活动，重新开展政府采购活动。</w:t>
      </w:r>
    </w:p>
    <w:p w14:paraId="0AC58B1A">
      <w:pPr>
        <w:pStyle w:val="24"/>
        <w:snapToGrid w:val="0"/>
        <w:spacing w:line="348" w:lineRule="auto"/>
        <w:ind w:firstLine="400"/>
        <w:rPr>
          <w:rFonts w:cs="宋体"/>
        </w:rPr>
      </w:pPr>
      <w:r>
        <w:rPr>
          <w:rFonts w:hint="eastAsia" w:cs="宋体"/>
          <w:lang w:val="en-US" w:eastAsia="zh-CN"/>
        </w:rPr>
        <w:t>5.5.2</w:t>
      </w:r>
      <w:r>
        <w:rPr>
          <w:rFonts w:hint="eastAsia" w:cs="宋体"/>
        </w:rPr>
        <w:t>已确定中标供应商但尚未签订政府采购合同的，中标结果无效，从合格的中标候选人中另行确定中标供应商；没有合格的中标候选人的，重新开展政府采购活动。</w:t>
      </w:r>
    </w:p>
    <w:p w14:paraId="60CBC51C">
      <w:pPr>
        <w:pStyle w:val="24"/>
        <w:snapToGrid w:val="0"/>
        <w:spacing w:line="348" w:lineRule="auto"/>
        <w:ind w:firstLine="400"/>
        <w:rPr>
          <w:rFonts w:cs="宋体"/>
        </w:rPr>
      </w:pPr>
      <w:r>
        <w:rPr>
          <w:rFonts w:hint="eastAsia" w:cs="宋体"/>
          <w:lang w:val="en-US" w:eastAsia="zh-CN"/>
        </w:rPr>
        <w:t>5.5.3</w:t>
      </w:r>
      <w:r>
        <w:rPr>
          <w:rFonts w:hint="eastAsia" w:cs="宋体"/>
        </w:rPr>
        <w:t>政府采购合同已签订但尚未履行的，撤销合同，从合格的中标候选人中另行确定中标供应商；没有合格的中标候选人的，重新开展政府采购活动。</w:t>
      </w:r>
    </w:p>
    <w:p w14:paraId="1A9FD10C">
      <w:pPr>
        <w:pStyle w:val="24"/>
        <w:snapToGrid w:val="0"/>
        <w:spacing w:line="348" w:lineRule="auto"/>
        <w:ind w:firstLine="400"/>
        <w:rPr>
          <w:rFonts w:cs="宋体"/>
        </w:rPr>
      </w:pPr>
      <w:r>
        <w:rPr>
          <w:rFonts w:hint="eastAsia" w:cs="宋体"/>
          <w:lang w:val="en-US" w:eastAsia="zh-CN"/>
        </w:rPr>
        <w:t>5.5.4</w:t>
      </w:r>
      <w:r>
        <w:rPr>
          <w:rFonts w:hint="eastAsia" w:cs="宋体"/>
        </w:rPr>
        <w:t>政府采购合同已经履行，给采购人、供应商造成损失的，由责任人承担赔偿责任。</w:t>
      </w:r>
    </w:p>
    <w:p w14:paraId="7FD484A8">
      <w:pPr>
        <w:pStyle w:val="24"/>
        <w:snapToGrid w:val="0"/>
        <w:spacing w:line="348" w:lineRule="auto"/>
        <w:ind w:firstLine="400"/>
        <w:rPr>
          <w:rFonts w:hint="eastAsia" w:ascii="宋体" w:hAnsi="宋体" w:cs="宋体"/>
          <w:b/>
          <w:sz w:val="36"/>
          <w:szCs w:val="36"/>
        </w:rPr>
      </w:pPr>
      <w:r>
        <w:rPr>
          <w:rFonts w:hint="eastAsia" w:cs="宋体"/>
          <w:lang w:val="en-US" w:eastAsia="zh-CN"/>
        </w:rPr>
        <w:t>5.5.5</w:t>
      </w:r>
      <w:r>
        <w:rPr>
          <w:rFonts w:hint="eastAsia" w:cs="宋体"/>
        </w:rPr>
        <w:t>政府采购当事人有其他违反政府采购法或者政府采购法实施条例等法律法规规定的行为，经改正后仍然影响或者可能影响中标结果或者依法被认定为中标无效的，依照</w:t>
      </w:r>
      <w:r>
        <w:rPr>
          <w:rFonts w:hint="eastAsia" w:cs="宋体"/>
          <w:lang w:val="en-US" w:eastAsia="zh-CN"/>
        </w:rPr>
        <w:t>5.5.1</w:t>
      </w:r>
      <w:r>
        <w:rPr>
          <w:rFonts w:hint="eastAsia" w:cs="宋体"/>
        </w:rPr>
        <w:t>-</w:t>
      </w:r>
      <w:r>
        <w:rPr>
          <w:rFonts w:hint="eastAsia" w:cs="宋体"/>
          <w:lang w:val="en-US" w:eastAsia="zh-CN"/>
        </w:rPr>
        <w:t xml:space="preserve">5.5.4 </w:t>
      </w:r>
      <w:r>
        <w:rPr>
          <w:rFonts w:hint="eastAsia" w:cs="宋体"/>
        </w:rPr>
        <w:t>规定处理。</w:t>
      </w:r>
    </w:p>
    <w:p w14:paraId="423129BA">
      <w:pPr>
        <w:pStyle w:val="24"/>
        <w:snapToGrid w:val="0"/>
        <w:spacing w:line="360" w:lineRule="auto"/>
        <w:rPr>
          <w:rFonts w:cs="宋体"/>
        </w:rPr>
      </w:pPr>
    </w:p>
    <w:p w14:paraId="04601C2B">
      <w:pPr>
        <w:pStyle w:val="24"/>
        <w:snapToGrid w:val="0"/>
        <w:spacing w:line="360" w:lineRule="auto"/>
        <w:ind w:firstLine="0" w:firstLineChars="0"/>
        <w:rPr>
          <w:rFonts w:cs="宋体"/>
        </w:rPr>
      </w:pPr>
    </w:p>
    <w:bookmarkEnd w:id="27"/>
    <w:p w14:paraId="1B0F5EB6">
      <w:pPr>
        <w:spacing w:line="360" w:lineRule="auto"/>
        <w:ind w:left="720" w:leftChars="343" w:firstLine="1084" w:firstLineChars="300"/>
        <w:outlineLvl w:val="0"/>
        <w:rPr>
          <w:rFonts w:ascii="宋体" w:hAnsi="宋体" w:cs="宋体"/>
          <w:b/>
          <w:sz w:val="36"/>
          <w:szCs w:val="36"/>
        </w:rPr>
        <w:sectPr>
          <w:pgSz w:w="11907" w:h="16840"/>
          <w:pgMar w:top="1474" w:right="1814" w:bottom="1474" w:left="1814" w:header="851" w:footer="851" w:gutter="0"/>
          <w:cols w:space="720" w:num="1"/>
        </w:sectPr>
      </w:pPr>
      <w:bookmarkStart w:id="410" w:name="_Toc86217003"/>
      <w:bookmarkStart w:id="411" w:name="第五部分"/>
    </w:p>
    <w:p w14:paraId="2AD1982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3B2BE60">
      <w:pPr>
        <w:spacing w:line="360" w:lineRule="auto"/>
        <w:ind w:left="-420" w:leftChars="-200" w:right="-420" w:rightChars="-200" w:firstLine="480" w:firstLineChars="200"/>
        <w:jc w:val="center"/>
        <w:outlineLvl w:val="0"/>
        <w:rPr>
          <w:rFonts w:ascii="宋体" w:hAnsi="宋体" w:cs="宋体"/>
          <w:sz w:val="24"/>
        </w:rPr>
      </w:pPr>
    </w:p>
    <w:p w14:paraId="491BECC0">
      <w:pPr>
        <w:widowControl/>
        <w:spacing w:line="360" w:lineRule="auto"/>
        <w:ind w:firstLine="480"/>
        <w:jc w:val="left"/>
        <w:rPr>
          <w:rFonts w:hint="eastAsia" w:ascii="宋体" w:hAnsi="宋体" w:eastAsia="宋体" w:cs="宋体"/>
          <w:b/>
          <w:bCs/>
          <w:sz w:val="24"/>
        </w:rPr>
      </w:pPr>
      <w:r>
        <w:rPr>
          <w:rFonts w:hint="eastAsia" w:ascii="宋体" w:hAnsi="宋体" w:eastAsia="宋体" w:cs="宋体"/>
          <w:b/>
          <w:bCs/>
          <w:sz w:val="24"/>
          <w:lang w:val="zh-CN"/>
        </w:rPr>
        <w:t>特别提醒：本合同条款仅供参考，中标人与采购人在签订合同时，应在不违背本项目</w:t>
      </w:r>
      <w:r>
        <w:rPr>
          <w:rFonts w:hint="eastAsia" w:ascii="宋体" w:hAnsi="宋体" w:eastAsia="宋体" w:cs="宋体"/>
          <w:b/>
          <w:bCs/>
          <w:sz w:val="24"/>
        </w:rPr>
        <w:t>采购</w:t>
      </w:r>
      <w:r>
        <w:rPr>
          <w:rFonts w:hint="eastAsia" w:ascii="宋体" w:hAnsi="宋体" w:eastAsia="宋体" w:cs="宋体"/>
          <w:b/>
          <w:bCs/>
          <w:sz w:val="24"/>
          <w:lang w:val="zh-CN"/>
        </w:rPr>
        <w:t>文件原则性条款的基础上，视具体情况进行补充与增减。</w:t>
      </w:r>
    </w:p>
    <w:p w14:paraId="7B42E1C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FDCFD90">
      <w:pPr>
        <w:spacing w:line="480" w:lineRule="auto"/>
        <w:jc w:val="center"/>
        <w:rPr>
          <w:rFonts w:ascii="宋体" w:hAnsi="宋体" w:cs="宋体"/>
          <w:b/>
          <w:sz w:val="28"/>
          <w:szCs w:val="28"/>
        </w:rPr>
      </w:pPr>
    </w:p>
    <w:p w14:paraId="6BF86ED4">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34C09BF9">
      <w:pPr>
        <w:spacing w:line="480" w:lineRule="auto"/>
        <w:jc w:val="center"/>
        <w:rPr>
          <w:rFonts w:ascii="宋体" w:hAnsi="宋体" w:cs="宋体"/>
          <w:b/>
          <w:sz w:val="36"/>
          <w:szCs w:val="36"/>
        </w:rPr>
      </w:pPr>
      <w:r>
        <w:rPr>
          <w:rFonts w:hint="eastAsia" w:ascii="宋体" w:hAnsi="宋体" w:cs="宋体"/>
          <w:b/>
          <w:sz w:val="36"/>
          <w:szCs w:val="36"/>
        </w:rPr>
        <w:t>（服务类）</w:t>
      </w:r>
    </w:p>
    <w:p w14:paraId="5C2C7B18">
      <w:pPr>
        <w:pStyle w:val="704"/>
        <w:ind w:left="0" w:leftChars="0" w:firstLine="3092" w:firstLineChars="1100"/>
        <w:rPr>
          <w:rFonts w:ascii="宋体" w:hAnsi="宋体" w:cs="宋体"/>
          <w:b/>
          <w:sz w:val="28"/>
          <w:szCs w:val="28"/>
        </w:rPr>
      </w:pPr>
      <w:r>
        <w:rPr>
          <w:rFonts w:hint="eastAsia" w:ascii="宋体" w:hAnsi="宋体" w:cs="宋体"/>
          <w:b/>
          <w:sz w:val="28"/>
          <w:szCs w:val="28"/>
        </w:rPr>
        <w:t>第一部分 合同书</w:t>
      </w:r>
    </w:p>
    <w:p w14:paraId="317B272E">
      <w:pPr>
        <w:spacing w:before="120" w:line="22" w:lineRule="atLeast"/>
        <w:rPr>
          <w:rFonts w:ascii="宋体" w:hAnsi="宋体" w:cs="宋体"/>
          <w:sz w:val="28"/>
          <w:szCs w:val="28"/>
        </w:rPr>
      </w:pPr>
    </w:p>
    <w:p w14:paraId="5C9AD2EC">
      <w:pPr>
        <w:pStyle w:val="3"/>
        <w:rPr>
          <w:rFonts w:ascii="宋体" w:hAnsi="宋体" w:eastAsia="宋体" w:cs="宋体"/>
          <w:sz w:val="28"/>
          <w:szCs w:val="28"/>
        </w:rPr>
      </w:pPr>
    </w:p>
    <w:p w14:paraId="3A9A7EF4">
      <w:pPr>
        <w:spacing w:before="120" w:line="22" w:lineRule="atLeast"/>
        <w:ind w:firstLine="840" w:firstLineChars="300"/>
        <w:rPr>
          <w:rFonts w:ascii="宋体" w:hAnsi="宋体" w:cs="宋体"/>
          <w:sz w:val="28"/>
          <w:szCs w:val="28"/>
        </w:rPr>
      </w:pPr>
      <w:r>
        <w:rPr>
          <w:rFonts w:hint="eastAsia" w:ascii="宋体" w:hAnsi="宋体" w:cs="宋体"/>
          <w:sz w:val="28"/>
          <w:szCs w:val="28"/>
        </w:rPr>
        <w:t>项目名称：</w:t>
      </w:r>
      <w:r>
        <w:rPr>
          <w:rFonts w:hint="eastAsia" w:ascii="宋体" w:hAnsi="宋体" w:cs="宋体"/>
          <w:sz w:val="28"/>
          <w:szCs w:val="28"/>
          <w:u w:val="single"/>
        </w:rPr>
        <w:t xml:space="preserve">                                   </w:t>
      </w:r>
    </w:p>
    <w:p w14:paraId="54051A9A">
      <w:pPr>
        <w:pStyle w:val="602"/>
        <w:spacing w:before="120" w:line="22" w:lineRule="atLeast"/>
        <w:rPr>
          <w:rFonts w:ascii="宋体" w:hAnsi="宋体" w:eastAsia="宋体" w:cs="宋体"/>
          <w:sz w:val="28"/>
          <w:szCs w:val="28"/>
        </w:rPr>
      </w:pPr>
    </w:p>
    <w:p w14:paraId="62DA561E">
      <w:pPr>
        <w:spacing w:before="120" w:line="22" w:lineRule="atLeast"/>
        <w:ind w:firstLine="840" w:firstLineChars="300"/>
        <w:rPr>
          <w:rFonts w:ascii="宋体" w:hAnsi="宋体" w:cs="宋体"/>
          <w:sz w:val="28"/>
          <w:szCs w:val="28"/>
          <w:u w:val="single"/>
        </w:rPr>
      </w:pPr>
      <w:r>
        <w:rPr>
          <w:rFonts w:hint="eastAsia" w:ascii="宋体" w:hAnsi="宋体" w:cs="宋体"/>
          <w:sz w:val="28"/>
          <w:szCs w:val="28"/>
        </w:rPr>
        <w:t>甲方：</w:t>
      </w:r>
      <w:r>
        <w:rPr>
          <w:rFonts w:hint="eastAsia" w:ascii="宋体" w:hAnsi="宋体" w:cs="宋体"/>
          <w:sz w:val="28"/>
          <w:szCs w:val="28"/>
          <w:u w:val="single"/>
        </w:rPr>
        <w:t xml:space="preserve">                                       </w:t>
      </w:r>
    </w:p>
    <w:p w14:paraId="6D26A45F">
      <w:pPr>
        <w:spacing w:before="120" w:line="22" w:lineRule="atLeast"/>
        <w:rPr>
          <w:rFonts w:ascii="宋体" w:hAnsi="宋体" w:cs="宋体"/>
          <w:sz w:val="28"/>
          <w:szCs w:val="28"/>
        </w:rPr>
      </w:pPr>
    </w:p>
    <w:p w14:paraId="7E7CCACB">
      <w:pPr>
        <w:spacing w:before="120" w:line="22" w:lineRule="atLeast"/>
        <w:ind w:firstLine="840" w:firstLineChars="300"/>
        <w:rPr>
          <w:rFonts w:ascii="宋体" w:hAnsi="宋体" w:cs="宋体"/>
          <w:sz w:val="28"/>
          <w:szCs w:val="28"/>
          <w:u w:val="single"/>
        </w:rPr>
      </w:pPr>
      <w:r>
        <w:rPr>
          <w:rFonts w:hint="eastAsia" w:ascii="宋体" w:hAnsi="宋体" w:cs="宋体"/>
          <w:sz w:val="28"/>
          <w:szCs w:val="28"/>
        </w:rPr>
        <w:t>乙方：</w:t>
      </w:r>
      <w:r>
        <w:rPr>
          <w:rFonts w:hint="eastAsia" w:ascii="宋体" w:hAnsi="宋体" w:cs="宋体"/>
          <w:sz w:val="28"/>
          <w:szCs w:val="28"/>
          <w:u w:val="single"/>
        </w:rPr>
        <w:t xml:space="preserve">                                       </w:t>
      </w:r>
    </w:p>
    <w:p w14:paraId="147CB85F">
      <w:pPr>
        <w:spacing w:before="120" w:line="22" w:lineRule="atLeast"/>
        <w:rPr>
          <w:rFonts w:ascii="宋体" w:hAnsi="宋体" w:cs="宋体"/>
          <w:sz w:val="28"/>
          <w:szCs w:val="28"/>
        </w:rPr>
      </w:pPr>
    </w:p>
    <w:p w14:paraId="0FB9DA46">
      <w:pPr>
        <w:spacing w:before="120" w:line="22" w:lineRule="atLeast"/>
        <w:ind w:firstLine="840" w:firstLineChars="300"/>
        <w:rPr>
          <w:rFonts w:ascii="宋体" w:hAnsi="宋体" w:cs="宋体"/>
          <w:sz w:val="28"/>
          <w:szCs w:val="28"/>
          <w:u w:val="single"/>
        </w:rPr>
      </w:pPr>
      <w:r>
        <w:rPr>
          <w:rFonts w:hint="eastAsia" w:ascii="宋体" w:hAnsi="宋体" w:cs="宋体"/>
          <w:sz w:val="28"/>
          <w:szCs w:val="28"/>
        </w:rPr>
        <w:t>签订地：</w:t>
      </w:r>
      <w:r>
        <w:rPr>
          <w:rFonts w:hint="eastAsia" w:ascii="宋体" w:hAnsi="宋体" w:cs="宋体"/>
          <w:sz w:val="28"/>
          <w:szCs w:val="28"/>
          <w:u w:val="single"/>
        </w:rPr>
        <w:t xml:space="preserve">                                     </w:t>
      </w:r>
    </w:p>
    <w:p w14:paraId="67F76706">
      <w:pPr>
        <w:spacing w:before="120" w:line="22" w:lineRule="atLeast"/>
        <w:rPr>
          <w:rFonts w:ascii="宋体" w:hAnsi="宋体" w:cs="宋体"/>
          <w:sz w:val="28"/>
          <w:szCs w:val="28"/>
        </w:rPr>
      </w:pPr>
    </w:p>
    <w:p w14:paraId="193848D8">
      <w:pPr>
        <w:spacing w:before="120" w:line="22" w:lineRule="atLeast"/>
        <w:ind w:firstLine="840" w:firstLineChars="300"/>
        <w:rPr>
          <w:rFonts w:ascii="宋体" w:hAnsi="宋体" w:cs="宋体"/>
          <w:sz w:val="28"/>
          <w:szCs w:val="28"/>
          <w:u w:val="single"/>
        </w:rPr>
      </w:pPr>
      <w:r>
        <w:rPr>
          <w:rFonts w:hint="eastAsia" w:ascii="宋体" w:hAnsi="宋体" w:cs="宋体"/>
          <w:sz w:val="28"/>
          <w:szCs w:val="28"/>
        </w:rPr>
        <w:t>签订日期：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F4F3D05">
      <w:pPr>
        <w:widowControl/>
        <w:jc w:val="left"/>
        <w:rPr>
          <w:rFonts w:ascii="宋体" w:hAnsi="宋体" w:cs="宋体"/>
          <w:kern w:val="0"/>
          <w:sz w:val="28"/>
          <w:szCs w:val="28"/>
        </w:rPr>
        <w:sectPr>
          <w:headerReference r:id="rId5" w:type="default"/>
          <w:footerReference r:id="rId6" w:type="default"/>
          <w:pgSz w:w="11907" w:h="16840"/>
          <w:pgMar w:top="1474" w:right="1814" w:bottom="1474" w:left="1814" w:header="851" w:footer="851" w:gutter="0"/>
          <w:cols w:space="720" w:num="1"/>
        </w:sectPr>
      </w:pPr>
    </w:p>
    <w:p w14:paraId="3DE4A549">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为该项目中标供应商。现于中标通知书发出之日起30日内，按照采购文件确定的事项签订本合同。</w:t>
      </w:r>
    </w:p>
    <w:p w14:paraId="07A5AB67">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(以下简称：中标人)协商一致，约定以下合同</w:t>
      </w:r>
      <w:r>
        <w:rPr>
          <w:rFonts w:hint="eastAsia" w:ascii="宋体" w:hAnsi="宋体" w:cs="宋体"/>
          <w:sz w:val="24"/>
        </w:rPr>
        <w:t>条款，以兹共同遵守、全面履行。</w:t>
      </w:r>
    </w:p>
    <w:p w14:paraId="79AD45A3">
      <w:pPr>
        <w:spacing w:line="560" w:lineRule="exact"/>
        <w:ind w:firstLine="482" w:firstLineChars="200"/>
        <w:outlineLvl w:val="0"/>
        <w:rPr>
          <w:rFonts w:ascii="宋体" w:hAnsi="宋体" w:cs="宋体"/>
          <w:sz w:val="24"/>
        </w:rPr>
      </w:pPr>
      <w:bookmarkStart w:id="412" w:name="_Toc28855"/>
      <w:bookmarkStart w:id="413" w:name="_Toc20421"/>
      <w:bookmarkStart w:id="414" w:name="_Toc22967"/>
      <w:bookmarkStart w:id="415" w:name="_Toc15367"/>
      <w:bookmarkStart w:id="416" w:name="_Toc19273"/>
      <w:r>
        <w:rPr>
          <w:rFonts w:hint="eastAsia" w:ascii="宋体" w:hAnsi="宋体" w:cs="宋体"/>
          <w:b/>
          <w:sz w:val="24"/>
        </w:rPr>
        <w:t>1.1 合同组成部分</w:t>
      </w:r>
      <w:bookmarkEnd w:id="412"/>
      <w:bookmarkEnd w:id="413"/>
      <w:bookmarkEnd w:id="414"/>
      <w:bookmarkEnd w:id="415"/>
      <w:bookmarkEnd w:id="416"/>
    </w:p>
    <w:p w14:paraId="07557967">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1F0934">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2B11736">
      <w:pPr>
        <w:spacing w:line="560" w:lineRule="exact"/>
        <w:ind w:firstLine="480" w:firstLineChars="200"/>
        <w:rPr>
          <w:rFonts w:ascii="宋体" w:hAnsi="宋体" w:cs="宋体"/>
          <w:sz w:val="24"/>
        </w:rPr>
      </w:pPr>
      <w:r>
        <w:rPr>
          <w:rFonts w:hint="eastAsia" w:ascii="宋体" w:hAnsi="宋体" w:cs="宋体"/>
          <w:sz w:val="24"/>
        </w:rPr>
        <w:t>1.1.2 中标通知书；</w:t>
      </w:r>
    </w:p>
    <w:p w14:paraId="1ED44E42">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51CAF312">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71DBE31C">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1BA4A6C1">
      <w:pPr>
        <w:spacing w:line="560" w:lineRule="exact"/>
        <w:ind w:firstLine="482" w:firstLineChars="200"/>
        <w:outlineLvl w:val="0"/>
        <w:rPr>
          <w:rFonts w:ascii="宋体" w:hAnsi="宋体" w:cs="宋体"/>
          <w:b/>
          <w:sz w:val="24"/>
        </w:rPr>
      </w:pPr>
      <w:bookmarkStart w:id="417" w:name="_Toc2918"/>
      <w:bookmarkStart w:id="418" w:name="_Toc6773"/>
      <w:bookmarkStart w:id="419" w:name="_Toc18585"/>
      <w:bookmarkStart w:id="420" w:name="_Toc22185"/>
      <w:bookmarkStart w:id="421" w:name="_Toc6311"/>
      <w:r>
        <w:rPr>
          <w:rFonts w:hint="eastAsia" w:ascii="宋体" w:hAnsi="宋体" w:cs="宋体"/>
          <w:b/>
          <w:sz w:val="24"/>
        </w:rPr>
        <w:t>1.2 标的</w:t>
      </w:r>
      <w:bookmarkEnd w:id="417"/>
      <w:bookmarkEnd w:id="418"/>
      <w:bookmarkEnd w:id="419"/>
      <w:bookmarkEnd w:id="420"/>
      <w:bookmarkEnd w:id="421"/>
    </w:p>
    <w:p w14:paraId="169DFE13">
      <w:pPr>
        <w:spacing w:line="560" w:lineRule="exact"/>
        <w:ind w:firstLine="480" w:firstLineChars="200"/>
        <w:rPr>
          <w:rFonts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14:paraId="4628EF13">
      <w:pPr>
        <w:spacing w:line="560" w:lineRule="exact"/>
        <w:ind w:firstLine="480" w:firstLineChars="200"/>
        <w:rPr>
          <w:rFonts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14:paraId="2B689361">
      <w:pPr>
        <w:spacing w:line="560" w:lineRule="exact"/>
        <w:ind w:firstLine="480" w:firstLineChars="200"/>
        <w:rPr>
          <w:rFonts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14:paraId="65EAC428">
      <w:pPr>
        <w:spacing w:line="560" w:lineRule="exact"/>
        <w:ind w:firstLine="482" w:firstLineChars="200"/>
        <w:outlineLvl w:val="0"/>
        <w:rPr>
          <w:rFonts w:ascii="宋体" w:hAnsi="宋体" w:cs="宋体"/>
          <w:b/>
          <w:sz w:val="24"/>
        </w:rPr>
      </w:pPr>
      <w:bookmarkStart w:id="422" w:name="_Toc1386"/>
      <w:bookmarkStart w:id="423" w:name="_Toc5635"/>
      <w:bookmarkStart w:id="424" w:name="_Toc21124"/>
      <w:bookmarkStart w:id="425" w:name="_Toc13918"/>
      <w:bookmarkStart w:id="426" w:name="_Toc4929"/>
      <w:r>
        <w:rPr>
          <w:rFonts w:hint="eastAsia" w:ascii="宋体" w:hAnsi="宋体" w:cs="宋体"/>
          <w:b/>
          <w:sz w:val="24"/>
        </w:rPr>
        <w:t>1.3 价款</w:t>
      </w:r>
      <w:bookmarkEnd w:id="422"/>
      <w:bookmarkEnd w:id="423"/>
      <w:bookmarkEnd w:id="424"/>
      <w:bookmarkEnd w:id="425"/>
      <w:bookmarkEnd w:id="426"/>
    </w:p>
    <w:p w14:paraId="7A741D27">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38F4D37">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3094"/>
      </w:tblGrid>
      <w:tr w14:paraId="5B86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920E1F">
            <w:pPr>
              <w:pStyle w:val="323"/>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6D349E9D">
            <w:pPr>
              <w:pStyle w:val="323"/>
              <w:spacing w:line="560" w:lineRule="exact"/>
              <w:ind w:firstLine="200"/>
              <w:jc w:val="center"/>
              <w:rPr>
                <w:rFonts w:hAnsi="宋体" w:cs="宋体"/>
                <w:sz w:val="24"/>
                <w:szCs w:val="24"/>
              </w:rPr>
            </w:pPr>
            <w:r>
              <w:rPr>
                <w:rFonts w:hint="eastAsia" w:hAnsi="宋体" w:cs="宋体"/>
                <w:sz w:val="24"/>
                <w:szCs w:val="24"/>
              </w:rPr>
              <w:t>分项名称</w:t>
            </w:r>
          </w:p>
        </w:tc>
        <w:tc>
          <w:tcPr>
            <w:tcW w:w="3094" w:type="dxa"/>
            <w:vAlign w:val="center"/>
          </w:tcPr>
          <w:p w14:paraId="16B5E7B2">
            <w:pPr>
              <w:pStyle w:val="323"/>
              <w:spacing w:line="560" w:lineRule="exact"/>
              <w:jc w:val="center"/>
              <w:rPr>
                <w:rFonts w:hAnsi="宋体" w:cs="宋体"/>
                <w:sz w:val="24"/>
                <w:szCs w:val="24"/>
              </w:rPr>
            </w:pPr>
            <w:r>
              <w:rPr>
                <w:rFonts w:hint="eastAsia" w:hAnsi="宋体" w:cs="宋体"/>
                <w:sz w:val="24"/>
                <w:szCs w:val="24"/>
              </w:rPr>
              <w:t>分项价格</w:t>
            </w:r>
          </w:p>
        </w:tc>
      </w:tr>
      <w:tr w14:paraId="5388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FD1EBB">
            <w:pPr>
              <w:pStyle w:val="323"/>
              <w:spacing w:line="560" w:lineRule="exact"/>
              <w:ind w:firstLine="200"/>
              <w:jc w:val="center"/>
              <w:rPr>
                <w:rFonts w:hAnsi="宋体" w:cs="宋体"/>
                <w:sz w:val="24"/>
                <w:szCs w:val="24"/>
              </w:rPr>
            </w:pPr>
          </w:p>
        </w:tc>
        <w:tc>
          <w:tcPr>
            <w:tcW w:w="3402" w:type="dxa"/>
            <w:vAlign w:val="center"/>
          </w:tcPr>
          <w:p w14:paraId="4890C0AD">
            <w:pPr>
              <w:pStyle w:val="323"/>
              <w:spacing w:line="560" w:lineRule="exact"/>
              <w:ind w:firstLine="200"/>
              <w:jc w:val="center"/>
              <w:rPr>
                <w:rFonts w:hAnsi="宋体" w:cs="宋体"/>
                <w:sz w:val="24"/>
                <w:szCs w:val="24"/>
              </w:rPr>
            </w:pPr>
          </w:p>
        </w:tc>
        <w:tc>
          <w:tcPr>
            <w:tcW w:w="3094" w:type="dxa"/>
            <w:vAlign w:val="center"/>
          </w:tcPr>
          <w:p w14:paraId="743C9765">
            <w:pPr>
              <w:pStyle w:val="323"/>
              <w:spacing w:line="560" w:lineRule="exact"/>
              <w:ind w:firstLine="200"/>
              <w:jc w:val="center"/>
              <w:rPr>
                <w:rFonts w:hAnsi="宋体" w:cs="宋体"/>
                <w:sz w:val="24"/>
                <w:szCs w:val="24"/>
              </w:rPr>
            </w:pPr>
          </w:p>
        </w:tc>
      </w:tr>
      <w:tr w14:paraId="3C4E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707AC1">
            <w:pPr>
              <w:pStyle w:val="323"/>
              <w:spacing w:line="560" w:lineRule="exact"/>
              <w:ind w:firstLine="200"/>
              <w:jc w:val="center"/>
              <w:rPr>
                <w:rFonts w:hAnsi="宋体" w:cs="宋体"/>
                <w:sz w:val="24"/>
                <w:szCs w:val="24"/>
              </w:rPr>
            </w:pPr>
          </w:p>
        </w:tc>
        <w:tc>
          <w:tcPr>
            <w:tcW w:w="3402" w:type="dxa"/>
            <w:vAlign w:val="center"/>
          </w:tcPr>
          <w:p w14:paraId="07221A21">
            <w:pPr>
              <w:pStyle w:val="323"/>
              <w:spacing w:line="560" w:lineRule="exact"/>
              <w:ind w:firstLine="200"/>
              <w:jc w:val="center"/>
              <w:rPr>
                <w:rFonts w:hAnsi="宋体" w:cs="宋体"/>
                <w:sz w:val="24"/>
                <w:szCs w:val="24"/>
              </w:rPr>
            </w:pPr>
          </w:p>
        </w:tc>
        <w:tc>
          <w:tcPr>
            <w:tcW w:w="3094" w:type="dxa"/>
            <w:vAlign w:val="center"/>
          </w:tcPr>
          <w:p w14:paraId="42511990">
            <w:pPr>
              <w:pStyle w:val="323"/>
              <w:spacing w:line="560" w:lineRule="exact"/>
              <w:ind w:firstLine="200"/>
              <w:jc w:val="center"/>
              <w:rPr>
                <w:rFonts w:hAnsi="宋体" w:cs="宋体"/>
                <w:sz w:val="24"/>
                <w:szCs w:val="24"/>
              </w:rPr>
            </w:pPr>
          </w:p>
        </w:tc>
      </w:tr>
      <w:tr w14:paraId="64BB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4F693F">
            <w:pPr>
              <w:pStyle w:val="323"/>
              <w:spacing w:line="560" w:lineRule="exact"/>
              <w:ind w:firstLine="200"/>
              <w:jc w:val="center"/>
              <w:rPr>
                <w:rFonts w:hAnsi="宋体" w:cs="宋体"/>
                <w:sz w:val="24"/>
                <w:szCs w:val="24"/>
              </w:rPr>
            </w:pPr>
          </w:p>
        </w:tc>
        <w:tc>
          <w:tcPr>
            <w:tcW w:w="3402" w:type="dxa"/>
            <w:vAlign w:val="center"/>
          </w:tcPr>
          <w:p w14:paraId="43856E9A">
            <w:pPr>
              <w:pStyle w:val="323"/>
              <w:spacing w:line="560" w:lineRule="exact"/>
              <w:ind w:firstLine="200"/>
              <w:jc w:val="center"/>
              <w:rPr>
                <w:rFonts w:hAnsi="宋体" w:cs="宋体"/>
                <w:sz w:val="24"/>
                <w:szCs w:val="24"/>
              </w:rPr>
            </w:pPr>
          </w:p>
        </w:tc>
        <w:tc>
          <w:tcPr>
            <w:tcW w:w="3094" w:type="dxa"/>
            <w:vAlign w:val="center"/>
          </w:tcPr>
          <w:p w14:paraId="70F0E62E">
            <w:pPr>
              <w:pStyle w:val="323"/>
              <w:spacing w:line="560" w:lineRule="exact"/>
              <w:ind w:firstLine="200"/>
              <w:jc w:val="center"/>
              <w:rPr>
                <w:rFonts w:hAnsi="宋体" w:cs="宋体"/>
                <w:sz w:val="24"/>
                <w:szCs w:val="24"/>
              </w:rPr>
            </w:pPr>
          </w:p>
        </w:tc>
      </w:tr>
      <w:tr w14:paraId="42A5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E70758">
            <w:pPr>
              <w:pStyle w:val="323"/>
              <w:spacing w:line="560" w:lineRule="exact"/>
              <w:ind w:firstLine="200"/>
              <w:jc w:val="center"/>
              <w:rPr>
                <w:rFonts w:hAnsi="宋体" w:cs="宋体"/>
                <w:sz w:val="24"/>
                <w:szCs w:val="24"/>
              </w:rPr>
            </w:pPr>
          </w:p>
        </w:tc>
        <w:tc>
          <w:tcPr>
            <w:tcW w:w="3402" w:type="dxa"/>
            <w:vAlign w:val="center"/>
          </w:tcPr>
          <w:p w14:paraId="51117CC1">
            <w:pPr>
              <w:pStyle w:val="323"/>
              <w:spacing w:line="560" w:lineRule="exact"/>
              <w:ind w:firstLine="200"/>
              <w:jc w:val="center"/>
              <w:rPr>
                <w:rFonts w:hAnsi="宋体" w:cs="宋体"/>
                <w:sz w:val="24"/>
                <w:szCs w:val="24"/>
              </w:rPr>
            </w:pPr>
          </w:p>
        </w:tc>
        <w:tc>
          <w:tcPr>
            <w:tcW w:w="3094" w:type="dxa"/>
            <w:vAlign w:val="center"/>
          </w:tcPr>
          <w:p w14:paraId="26EBE463">
            <w:pPr>
              <w:pStyle w:val="323"/>
              <w:spacing w:line="560" w:lineRule="exact"/>
              <w:ind w:firstLine="200"/>
              <w:jc w:val="center"/>
              <w:rPr>
                <w:rFonts w:hAnsi="宋体" w:cs="宋体"/>
                <w:sz w:val="24"/>
                <w:szCs w:val="24"/>
              </w:rPr>
            </w:pPr>
          </w:p>
        </w:tc>
      </w:tr>
      <w:tr w14:paraId="3F62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FB34A8E">
            <w:pPr>
              <w:pStyle w:val="323"/>
              <w:spacing w:line="560" w:lineRule="exact"/>
              <w:ind w:firstLine="200"/>
              <w:jc w:val="center"/>
              <w:rPr>
                <w:rFonts w:hAnsi="宋体" w:cs="宋体"/>
                <w:sz w:val="24"/>
                <w:szCs w:val="24"/>
              </w:rPr>
            </w:pPr>
            <w:r>
              <w:rPr>
                <w:rFonts w:hint="eastAsia" w:hAnsi="宋体" w:cs="宋体"/>
                <w:sz w:val="24"/>
                <w:szCs w:val="24"/>
              </w:rPr>
              <w:t>总价</w:t>
            </w:r>
          </w:p>
        </w:tc>
        <w:tc>
          <w:tcPr>
            <w:tcW w:w="3094" w:type="dxa"/>
            <w:vAlign w:val="center"/>
          </w:tcPr>
          <w:p w14:paraId="7C40073E">
            <w:pPr>
              <w:pStyle w:val="323"/>
              <w:spacing w:line="560" w:lineRule="exact"/>
              <w:ind w:firstLine="200"/>
              <w:jc w:val="center"/>
              <w:rPr>
                <w:rFonts w:hAnsi="宋体" w:cs="宋体"/>
                <w:sz w:val="24"/>
                <w:szCs w:val="24"/>
              </w:rPr>
            </w:pPr>
          </w:p>
        </w:tc>
      </w:tr>
    </w:tbl>
    <w:p w14:paraId="4DF8CEF4">
      <w:pPr>
        <w:spacing w:line="360" w:lineRule="auto"/>
        <w:ind w:firstLine="482" w:firstLineChars="200"/>
        <w:outlineLvl w:val="0"/>
        <w:rPr>
          <w:rFonts w:ascii="宋体" w:hAnsi="宋体" w:cs="宋体"/>
          <w:b/>
          <w:sz w:val="24"/>
        </w:rPr>
      </w:pPr>
      <w:bookmarkStart w:id="427" w:name="_Toc30158"/>
      <w:bookmarkStart w:id="428" w:name="_Toc26916"/>
      <w:bookmarkStart w:id="429" w:name="_Toc30506"/>
      <w:bookmarkStart w:id="430" w:name="_Toc3654"/>
      <w:bookmarkStart w:id="431" w:name="_Toc14993"/>
    </w:p>
    <w:p w14:paraId="5D284EF0">
      <w:pPr>
        <w:spacing w:line="360" w:lineRule="auto"/>
        <w:ind w:firstLine="482" w:firstLineChars="200"/>
        <w:outlineLvl w:val="0"/>
        <w:rPr>
          <w:rFonts w:ascii="宋体" w:hAnsi="宋体" w:cs="宋体"/>
          <w:b/>
          <w:sz w:val="24"/>
        </w:rPr>
      </w:pPr>
      <w:r>
        <w:rPr>
          <w:rFonts w:hint="eastAsia" w:ascii="宋体" w:hAnsi="宋体" w:cs="宋体"/>
          <w:b/>
          <w:sz w:val="24"/>
        </w:rPr>
        <w:t>1.4 付款方式和发票开具方式</w:t>
      </w:r>
      <w:bookmarkEnd w:id="427"/>
      <w:bookmarkEnd w:id="428"/>
      <w:bookmarkEnd w:id="429"/>
      <w:bookmarkEnd w:id="430"/>
      <w:bookmarkEnd w:id="431"/>
    </w:p>
    <w:p w14:paraId="6E694765">
      <w:pPr>
        <w:pStyle w:val="962"/>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30个工作日内将资金支付到合同约定的乙方账户，有条件的甲方可以即时支付。甲方不得以机构变动、人员更替、政策调整、单位放假等为由延迟付款。</w:t>
      </w:r>
    </w:p>
    <w:p w14:paraId="57E4D158">
      <w:pPr>
        <w:spacing w:line="360" w:lineRule="auto"/>
        <w:ind w:firstLine="480" w:firstLineChars="200"/>
        <w:rPr>
          <w:rFonts w:ascii="宋体" w:hAnsi="宋体" w:cs="宋体"/>
          <w:sz w:val="24"/>
        </w:rPr>
      </w:pPr>
      <w:r>
        <w:rPr>
          <w:rFonts w:hint="eastAsia" w:ascii="宋体" w:hAnsi="宋体" w:cs="宋体"/>
          <w:sz w:val="24"/>
        </w:rPr>
        <w:t>1.4.2 本项目实施以人工投入为主且实行季度定期结算支付款项，不设预付款。</w:t>
      </w:r>
    </w:p>
    <w:p w14:paraId="00400D4A">
      <w:pPr>
        <w:spacing w:line="360" w:lineRule="auto"/>
        <w:ind w:firstLine="480" w:firstLineChars="200"/>
        <w:outlineLvl w:val="0"/>
        <w:rPr>
          <w:rFonts w:ascii="宋体" w:hAnsi="宋体" w:cs="宋体"/>
          <w:sz w:val="24"/>
        </w:rPr>
      </w:pPr>
      <w:r>
        <w:rPr>
          <w:rFonts w:hint="eastAsia" w:ascii="宋体" w:hAnsi="宋体" w:cs="宋体"/>
          <w:sz w:val="24"/>
        </w:rPr>
        <w:t>1.4.3资金支付的方式、时间和条件详见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44A8E13">
      <w:pPr>
        <w:spacing w:line="360" w:lineRule="auto"/>
        <w:ind w:firstLine="482" w:firstLineChars="200"/>
        <w:outlineLvl w:val="0"/>
        <w:rPr>
          <w:rFonts w:ascii="宋体" w:hAnsi="宋体" w:cs="宋体"/>
          <w:b/>
          <w:sz w:val="24"/>
        </w:rPr>
      </w:pPr>
      <w:bookmarkStart w:id="432" w:name="_Toc8772"/>
      <w:bookmarkStart w:id="433" w:name="_Toc11108"/>
      <w:bookmarkStart w:id="434" w:name="_Toc4760"/>
      <w:bookmarkStart w:id="435" w:name="_Toc31421"/>
      <w:bookmarkStart w:id="436" w:name="_Toc3625"/>
      <w:r>
        <w:rPr>
          <w:rFonts w:hint="eastAsia" w:ascii="宋体" w:hAnsi="宋体" w:cs="宋体"/>
          <w:b/>
          <w:sz w:val="24"/>
        </w:rPr>
        <w:t>1.5 履行期限、地点和方式</w:t>
      </w:r>
      <w:bookmarkEnd w:id="432"/>
      <w:bookmarkEnd w:id="433"/>
      <w:bookmarkEnd w:id="434"/>
      <w:bookmarkEnd w:id="435"/>
      <w:bookmarkEnd w:id="436"/>
    </w:p>
    <w:p w14:paraId="2B393F9A">
      <w:pPr>
        <w:spacing w:line="360" w:lineRule="auto"/>
        <w:ind w:firstLine="480" w:firstLineChars="200"/>
        <w:rPr>
          <w:rFonts w:ascii="宋体" w:hAnsi="宋体" w:cs="宋体"/>
          <w:sz w:val="24"/>
          <w:u w:val="single"/>
        </w:rPr>
      </w:pPr>
      <w:r>
        <w:rPr>
          <w:rFonts w:hint="eastAsia" w:ascii="宋体" w:hAnsi="宋体" w:cs="宋体"/>
          <w:sz w:val="24"/>
        </w:rPr>
        <w:t>1.5.1 履行期限：</w:t>
      </w:r>
      <w:r>
        <w:rPr>
          <w:rFonts w:hint="eastAsia" w:ascii="宋体" w:hAnsi="宋体" w:cs="宋体"/>
          <w:b/>
          <w:i/>
          <w:sz w:val="24"/>
          <w:u w:val="single"/>
        </w:rPr>
        <w:t>合同专用条款</w:t>
      </w:r>
      <w:r>
        <w:rPr>
          <w:rFonts w:hint="eastAsia" w:ascii="宋体" w:hAnsi="宋体" w:cs="宋体"/>
          <w:sz w:val="24"/>
        </w:rPr>
        <w:t>；</w:t>
      </w:r>
    </w:p>
    <w:p w14:paraId="4E49D0DC">
      <w:pPr>
        <w:spacing w:line="360" w:lineRule="auto"/>
        <w:ind w:firstLine="480" w:firstLineChars="200"/>
        <w:rPr>
          <w:rFonts w:ascii="宋体" w:hAnsi="宋体" w:cs="宋体"/>
          <w:sz w:val="24"/>
        </w:rPr>
      </w:pPr>
      <w:r>
        <w:rPr>
          <w:rFonts w:hint="eastAsia" w:ascii="宋体" w:hAnsi="宋体" w:cs="宋体"/>
          <w:sz w:val="24"/>
        </w:rPr>
        <w:t>1.5.2 履行地点：</w:t>
      </w:r>
      <w:r>
        <w:rPr>
          <w:rFonts w:hint="eastAsia" w:ascii="宋体" w:hAnsi="宋体" w:cs="宋体"/>
          <w:b/>
          <w:i/>
          <w:sz w:val="24"/>
          <w:u w:val="single"/>
        </w:rPr>
        <w:t>合同专用条款</w:t>
      </w:r>
      <w:r>
        <w:rPr>
          <w:rFonts w:hint="eastAsia" w:ascii="宋体" w:hAnsi="宋体" w:cs="宋体"/>
          <w:sz w:val="24"/>
        </w:rPr>
        <w:t>；</w:t>
      </w:r>
    </w:p>
    <w:p w14:paraId="00DE6091">
      <w:pPr>
        <w:spacing w:line="360" w:lineRule="auto"/>
        <w:ind w:firstLine="480" w:firstLineChars="200"/>
        <w:rPr>
          <w:rFonts w:ascii="宋体" w:hAnsi="宋体" w:cs="宋体"/>
          <w:sz w:val="24"/>
        </w:rPr>
      </w:pPr>
      <w:r>
        <w:rPr>
          <w:rFonts w:hint="eastAsia" w:ascii="宋体" w:hAnsi="宋体" w:cs="宋体"/>
          <w:sz w:val="24"/>
        </w:rPr>
        <w:t>1.5.3 履行方式：</w:t>
      </w:r>
      <w:r>
        <w:rPr>
          <w:rFonts w:hint="eastAsia" w:ascii="宋体" w:hAnsi="宋体" w:cs="宋体"/>
          <w:b/>
          <w:i/>
          <w:sz w:val="24"/>
          <w:u w:val="single"/>
        </w:rPr>
        <w:t>合同专用条款</w:t>
      </w:r>
      <w:r>
        <w:rPr>
          <w:rFonts w:hint="eastAsia" w:ascii="宋体" w:hAnsi="宋体" w:cs="宋体"/>
          <w:sz w:val="24"/>
        </w:rPr>
        <w:t>。</w:t>
      </w:r>
    </w:p>
    <w:p w14:paraId="6E2B4994">
      <w:pPr>
        <w:spacing w:line="360" w:lineRule="auto"/>
        <w:ind w:firstLine="480" w:firstLineChars="200"/>
        <w:outlineLvl w:val="0"/>
        <w:rPr>
          <w:rFonts w:ascii="宋体" w:hAnsi="宋体" w:cs="宋体"/>
          <w:bCs/>
          <w:sz w:val="24"/>
        </w:rPr>
      </w:pPr>
      <w:bookmarkStart w:id="437" w:name="_Toc2375"/>
      <w:bookmarkStart w:id="438" w:name="_Toc3079"/>
      <w:bookmarkStart w:id="439" w:name="_Toc5698"/>
      <w:bookmarkStart w:id="440" w:name="_Toc24662"/>
      <w:bookmarkStart w:id="441" w:name="_Toc8586"/>
      <w:r>
        <w:rPr>
          <w:rFonts w:hint="eastAsia" w:ascii="宋体" w:hAnsi="宋体" w:cs="宋体"/>
          <w:bCs/>
          <w:sz w:val="24"/>
        </w:rPr>
        <w:t>1.6服务要求：</w:t>
      </w:r>
    </w:p>
    <w:p w14:paraId="0DB2A7BC">
      <w:pPr>
        <w:spacing w:line="360" w:lineRule="auto"/>
        <w:ind w:firstLine="422"/>
        <w:outlineLvl w:val="0"/>
        <w:rPr>
          <w:rFonts w:ascii="宋体" w:hAnsi="宋体" w:cs="宋体"/>
          <w:bCs/>
          <w:sz w:val="24"/>
        </w:rPr>
      </w:pPr>
      <w:r>
        <w:rPr>
          <w:rFonts w:hint="eastAsia" w:ascii="宋体" w:hAnsi="宋体" w:cs="宋体"/>
          <w:bCs/>
          <w:sz w:val="24"/>
        </w:rPr>
        <w:t>1.6.1服务人员基本要求：</w:t>
      </w:r>
    </w:p>
    <w:p w14:paraId="19D984C8">
      <w:pPr>
        <w:spacing w:line="360" w:lineRule="auto"/>
        <w:ind w:firstLine="480" w:firstLineChars="200"/>
        <w:outlineLvl w:val="0"/>
        <w:rPr>
          <w:rFonts w:ascii="宋体" w:hAnsi="宋体" w:cs="宋体"/>
          <w:bCs/>
          <w:sz w:val="24"/>
        </w:rPr>
      </w:pPr>
      <w:r>
        <w:rPr>
          <w:rFonts w:hint="eastAsia" w:ascii="宋体" w:hAnsi="宋体" w:cs="宋体"/>
          <w:bCs/>
          <w:sz w:val="24"/>
        </w:rPr>
        <w:t>1.6.1.1物业工作人员应身体健康，形象端正，具有一定的政治文化素养，基本的服务素质和相应的服务技能。</w:t>
      </w:r>
      <w:r>
        <w:rPr>
          <w:rFonts w:hint="eastAsia" w:ascii="宋体" w:hAnsi="宋体" w:eastAsia="宋体" w:cs="宋体"/>
          <w:color w:val="auto"/>
          <w:sz w:val="24"/>
          <w:szCs w:val="24"/>
          <w:highlight w:val="none"/>
        </w:rPr>
        <w:t>保洁项目负责人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餐饮服务</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rPr>
        <w:t>必须具有健康证</w:t>
      </w:r>
      <w:r>
        <w:rPr>
          <w:rFonts w:hint="eastAsia" w:ascii="宋体" w:hAnsi="宋体" w:cs="宋体"/>
          <w:color w:val="auto"/>
          <w:sz w:val="24"/>
          <w:szCs w:val="24"/>
          <w:highlight w:val="none"/>
          <w:lang w:eastAsia="zh-CN"/>
        </w:rPr>
        <w:t>，</w:t>
      </w:r>
      <w:r>
        <w:rPr>
          <w:rFonts w:hint="eastAsia" w:ascii="宋体" w:hAnsi="宋体" w:cs="宋体"/>
          <w:bCs/>
          <w:sz w:val="24"/>
        </w:rPr>
        <w:t>高配电工</w:t>
      </w:r>
      <w:r>
        <w:rPr>
          <w:rFonts w:hint="eastAsia" w:ascii="宋体" w:hAnsi="宋体" w:cs="宋体"/>
          <w:bCs/>
          <w:sz w:val="24"/>
          <w:lang w:val="en-US" w:eastAsia="zh-CN"/>
        </w:rPr>
        <w:t>必须</w:t>
      </w:r>
      <w:r>
        <w:rPr>
          <w:rFonts w:hint="eastAsia" w:ascii="宋体" w:hAnsi="宋体" w:cs="宋体"/>
          <w:bCs/>
          <w:sz w:val="24"/>
        </w:rPr>
        <w:t>具有电工证，有上岗证。</w:t>
      </w:r>
    </w:p>
    <w:p w14:paraId="48C7A9F3">
      <w:pPr>
        <w:spacing w:line="360" w:lineRule="auto"/>
        <w:ind w:firstLine="480" w:firstLineChars="200"/>
        <w:outlineLvl w:val="0"/>
        <w:rPr>
          <w:rFonts w:ascii="宋体" w:hAnsi="宋体" w:cs="宋体"/>
          <w:bCs/>
          <w:sz w:val="24"/>
        </w:rPr>
      </w:pPr>
      <w:r>
        <w:rPr>
          <w:rFonts w:hint="eastAsia" w:ascii="宋体" w:hAnsi="宋体" w:cs="宋体"/>
          <w:bCs/>
          <w:sz w:val="24"/>
        </w:rPr>
        <w:t>1.6.1.2甲方原有的部分人员编入乙方，人员薪资及福利按乙方单位标准执行（详见采购文件要求）。</w:t>
      </w:r>
    </w:p>
    <w:p w14:paraId="2ECF9915">
      <w:pPr>
        <w:spacing w:line="360" w:lineRule="auto"/>
        <w:ind w:firstLine="480" w:firstLineChars="200"/>
        <w:outlineLvl w:val="0"/>
        <w:rPr>
          <w:rFonts w:ascii="宋体" w:hAnsi="宋体" w:cs="宋体"/>
          <w:bCs/>
          <w:sz w:val="24"/>
        </w:rPr>
      </w:pPr>
      <w:r>
        <w:rPr>
          <w:rFonts w:hint="eastAsia" w:ascii="宋体" w:hAnsi="宋体" w:cs="宋体"/>
          <w:bCs/>
          <w:sz w:val="24"/>
        </w:rPr>
        <w:t>1.6.1.3服务人员数量清单：</w:t>
      </w:r>
    </w:p>
    <w:p w14:paraId="6D30913E">
      <w:pPr>
        <w:spacing w:line="360" w:lineRule="auto"/>
        <w:ind w:firstLine="480" w:firstLineChars="200"/>
        <w:outlineLvl w:val="0"/>
        <w:rPr>
          <w:rFonts w:ascii="宋体" w:hAnsi="宋体" w:cs="宋体"/>
          <w:bCs/>
          <w:sz w:val="24"/>
        </w:rPr>
      </w:pPr>
      <w:r>
        <w:rPr>
          <w:rFonts w:hint="eastAsia" w:ascii="宋体" w:hAnsi="宋体" w:cs="宋体"/>
          <w:bCs/>
          <w:sz w:val="24"/>
          <w:lang w:val="en-US" w:eastAsia="zh-CN"/>
        </w:rPr>
        <w:t>浙江省杭州市消防救援支队培训基地2025年度物业管理服务项目管理期间</w:t>
      </w:r>
      <w:r>
        <w:rPr>
          <w:rFonts w:hint="eastAsia" w:ascii="宋体" w:hAnsi="宋体" w:cs="宋体"/>
          <w:bCs/>
          <w:sz w:val="24"/>
        </w:rPr>
        <w:t>：</w:t>
      </w:r>
    </w:p>
    <w:tbl>
      <w:tblPr>
        <w:tblStyle w:val="63"/>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43"/>
        <w:gridCol w:w="1534"/>
        <w:gridCol w:w="4344"/>
      </w:tblGrid>
      <w:tr w14:paraId="4A5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B40F6D3">
            <w:pPr>
              <w:spacing w:line="360" w:lineRule="auto"/>
              <w:jc w:val="center"/>
              <w:rPr>
                <w:rFonts w:ascii="宋体" w:hAnsi="宋体" w:cs="宋体"/>
                <w:sz w:val="24"/>
              </w:rPr>
            </w:pPr>
            <w:r>
              <w:rPr>
                <w:rFonts w:hint="eastAsia" w:ascii="宋体" w:hAnsi="宋体" w:cs="宋体"/>
                <w:sz w:val="24"/>
              </w:rPr>
              <w:t>序号</w:t>
            </w:r>
          </w:p>
        </w:tc>
        <w:tc>
          <w:tcPr>
            <w:tcW w:w="1543" w:type="dxa"/>
          </w:tcPr>
          <w:p w14:paraId="0649EDDF">
            <w:pPr>
              <w:spacing w:line="360" w:lineRule="auto"/>
              <w:jc w:val="center"/>
              <w:rPr>
                <w:rFonts w:ascii="宋体" w:hAnsi="宋体" w:cs="宋体"/>
                <w:sz w:val="24"/>
              </w:rPr>
            </w:pPr>
            <w:r>
              <w:rPr>
                <w:rFonts w:hint="eastAsia" w:ascii="宋体" w:hAnsi="宋体" w:cs="宋体"/>
                <w:sz w:val="24"/>
              </w:rPr>
              <w:t>人员类别</w:t>
            </w:r>
          </w:p>
        </w:tc>
        <w:tc>
          <w:tcPr>
            <w:tcW w:w="1534" w:type="dxa"/>
          </w:tcPr>
          <w:p w14:paraId="5D37492B">
            <w:pPr>
              <w:spacing w:line="360" w:lineRule="auto"/>
              <w:jc w:val="center"/>
              <w:rPr>
                <w:rFonts w:ascii="宋体" w:hAnsi="宋体" w:cs="宋体"/>
                <w:sz w:val="24"/>
              </w:rPr>
            </w:pPr>
            <w:r>
              <w:rPr>
                <w:rFonts w:hint="eastAsia" w:ascii="宋体" w:hAnsi="宋体" w:cs="宋体"/>
                <w:sz w:val="24"/>
              </w:rPr>
              <w:t>数量</w:t>
            </w:r>
          </w:p>
        </w:tc>
        <w:tc>
          <w:tcPr>
            <w:tcW w:w="4344" w:type="dxa"/>
          </w:tcPr>
          <w:p w14:paraId="2CFEE990">
            <w:pPr>
              <w:spacing w:line="360" w:lineRule="auto"/>
              <w:jc w:val="center"/>
              <w:rPr>
                <w:rFonts w:ascii="宋体" w:hAnsi="宋体" w:cs="宋体"/>
                <w:sz w:val="24"/>
              </w:rPr>
            </w:pPr>
            <w:r>
              <w:rPr>
                <w:rFonts w:hint="eastAsia" w:ascii="宋体" w:hAnsi="宋体" w:cs="宋体"/>
                <w:sz w:val="24"/>
              </w:rPr>
              <w:t>基本信息</w:t>
            </w:r>
          </w:p>
        </w:tc>
      </w:tr>
      <w:tr w14:paraId="6DD4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DFBE8E4">
            <w:pPr>
              <w:spacing w:line="360" w:lineRule="auto"/>
              <w:jc w:val="center"/>
              <w:rPr>
                <w:rFonts w:ascii="宋体" w:hAnsi="宋体" w:cs="宋体"/>
                <w:sz w:val="24"/>
              </w:rPr>
            </w:pPr>
            <w:r>
              <w:rPr>
                <w:rFonts w:hint="eastAsia" w:ascii="宋体" w:hAnsi="宋体" w:cs="宋体"/>
                <w:sz w:val="24"/>
              </w:rPr>
              <w:t>1</w:t>
            </w:r>
          </w:p>
        </w:tc>
        <w:tc>
          <w:tcPr>
            <w:tcW w:w="1543" w:type="dxa"/>
            <w:vAlign w:val="center"/>
          </w:tcPr>
          <w:p w14:paraId="742271D4">
            <w:pPr>
              <w:spacing w:line="360" w:lineRule="auto"/>
              <w:rPr>
                <w:rFonts w:ascii="宋体" w:hAnsi="宋体" w:cs="宋体"/>
                <w:sz w:val="24"/>
              </w:rPr>
            </w:pPr>
          </w:p>
        </w:tc>
        <w:tc>
          <w:tcPr>
            <w:tcW w:w="1534" w:type="dxa"/>
            <w:vAlign w:val="center"/>
          </w:tcPr>
          <w:p w14:paraId="6875CDB8">
            <w:pPr>
              <w:spacing w:line="360" w:lineRule="auto"/>
              <w:rPr>
                <w:rFonts w:ascii="宋体" w:hAnsi="宋体" w:cs="宋体"/>
                <w:sz w:val="24"/>
              </w:rPr>
            </w:pPr>
          </w:p>
        </w:tc>
        <w:tc>
          <w:tcPr>
            <w:tcW w:w="4344" w:type="dxa"/>
            <w:vAlign w:val="center"/>
          </w:tcPr>
          <w:p w14:paraId="0A6207DB">
            <w:pPr>
              <w:spacing w:line="360" w:lineRule="auto"/>
              <w:rPr>
                <w:rFonts w:ascii="宋体" w:hAnsi="宋体" w:cs="宋体"/>
                <w:sz w:val="24"/>
              </w:rPr>
            </w:pPr>
          </w:p>
        </w:tc>
      </w:tr>
      <w:tr w14:paraId="3074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941B46A">
            <w:pPr>
              <w:spacing w:line="360" w:lineRule="auto"/>
              <w:jc w:val="center"/>
              <w:rPr>
                <w:rFonts w:ascii="宋体" w:hAnsi="宋体" w:cs="宋体"/>
                <w:sz w:val="24"/>
              </w:rPr>
            </w:pPr>
            <w:r>
              <w:rPr>
                <w:rFonts w:hint="eastAsia" w:ascii="宋体" w:hAnsi="宋体" w:cs="宋体"/>
                <w:sz w:val="24"/>
              </w:rPr>
              <w:t>2</w:t>
            </w:r>
          </w:p>
        </w:tc>
        <w:tc>
          <w:tcPr>
            <w:tcW w:w="1543" w:type="dxa"/>
            <w:vAlign w:val="center"/>
          </w:tcPr>
          <w:p w14:paraId="68B34C8D">
            <w:pPr>
              <w:spacing w:line="360" w:lineRule="auto"/>
              <w:rPr>
                <w:rFonts w:ascii="宋体" w:hAnsi="宋体" w:cs="宋体"/>
                <w:sz w:val="24"/>
              </w:rPr>
            </w:pPr>
          </w:p>
        </w:tc>
        <w:tc>
          <w:tcPr>
            <w:tcW w:w="1534" w:type="dxa"/>
            <w:vAlign w:val="center"/>
          </w:tcPr>
          <w:p w14:paraId="418CBBC7">
            <w:pPr>
              <w:spacing w:line="360" w:lineRule="auto"/>
              <w:rPr>
                <w:rFonts w:ascii="宋体" w:hAnsi="宋体" w:cs="宋体"/>
                <w:sz w:val="24"/>
              </w:rPr>
            </w:pPr>
          </w:p>
        </w:tc>
        <w:tc>
          <w:tcPr>
            <w:tcW w:w="4344" w:type="dxa"/>
            <w:vAlign w:val="center"/>
          </w:tcPr>
          <w:p w14:paraId="4F0C931D">
            <w:pPr>
              <w:spacing w:line="360" w:lineRule="auto"/>
              <w:rPr>
                <w:rFonts w:ascii="宋体" w:hAnsi="宋体" w:cs="宋体"/>
                <w:sz w:val="24"/>
              </w:rPr>
            </w:pPr>
          </w:p>
        </w:tc>
      </w:tr>
      <w:tr w14:paraId="611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6323246">
            <w:pPr>
              <w:spacing w:line="360" w:lineRule="auto"/>
              <w:jc w:val="center"/>
              <w:rPr>
                <w:rFonts w:ascii="宋体" w:hAnsi="宋体" w:cs="宋体"/>
                <w:sz w:val="24"/>
              </w:rPr>
            </w:pPr>
            <w:r>
              <w:rPr>
                <w:rFonts w:hint="eastAsia" w:ascii="宋体" w:hAnsi="宋体" w:cs="宋体"/>
                <w:sz w:val="24"/>
              </w:rPr>
              <w:t>2</w:t>
            </w:r>
          </w:p>
        </w:tc>
        <w:tc>
          <w:tcPr>
            <w:tcW w:w="1543" w:type="dxa"/>
            <w:vAlign w:val="center"/>
          </w:tcPr>
          <w:p w14:paraId="4EBF4D91">
            <w:pPr>
              <w:spacing w:line="360" w:lineRule="auto"/>
              <w:rPr>
                <w:rFonts w:ascii="宋体" w:hAnsi="宋体" w:cs="宋体"/>
                <w:sz w:val="24"/>
              </w:rPr>
            </w:pPr>
          </w:p>
        </w:tc>
        <w:tc>
          <w:tcPr>
            <w:tcW w:w="1534" w:type="dxa"/>
            <w:vAlign w:val="center"/>
          </w:tcPr>
          <w:p w14:paraId="1C0F9EFA">
            <w:pPr>
              <w:spacing w:line="360" w:lineRule="auto"/>
              <w:rPr>
                <w:rFonts w:ascii="宋体" w:hAnsi="宋体" w:cs="宋体"/>
                <w:sz w:val="24"/>
              </w:rPr>
            </w:pPr>
          </w:p>
        </w:tc>
        <w:tc>
          <w:tcPr>
            <w:tcW w:w="4344" w:type="dxa"/>
          </w:tcPr>
          <w:p w14:paraId="1E52947F">
            <w:pPr>
              <w:spacing w:line="360" w:lineRule="auto"/>
              <w:rPr>
                <w:rFonts w:ascii="宋体" w:hAnsi="宋体" w:cs="宋体"/>
                <w:sz w:val="24"/>
              </w:rPr>
            </w:pPr>
          </w:p>
        </w:tc>
      </w:tr>
      <w:tr w14:paraId="2B26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D4B1E6C">
            <w:pPr>
              <w:spacing w:line="360" w:lineRule="auto"/>
              <w:jc w:val="center"/>
              <w:rPr>
                <w:rFonts w:ascii="宋体" w:hAnsi="宋体" w:cs="宋体"/>
                <w:sz w:val="24"/>
              </w:rPr>
            </w:pPr>
            <w:r>
              <w:rPr>
                <w:rFonts w:hint="eastAsia" w:ascii="宋体" w:hAnsi="宋体" w:cs="宋体"/>
                <w:sz w:val="24"/>
              </w:rPr>
              <w:t>3</w:t>
            </w:r>
          </w:p>
        </w:tc>
        <w:tc>
          <w:tcPr>
            <w:tcW w:w="1543" w:type="dxa"/>
            <w:vAlign w:val="center"/>
          </w:tcPr>
          <w:p w14:paraId="25DAF871">
            <w:pPr>
              <w:spacing w:line="360" w:lineRule="auto"/>
              <w:rPr>
                <w:rFonts w:ascii="宋体" w:hAnsi="宋体" w:cs="宋体"/>
                <w:sz w:val="24"/>
              </w:rPr>
            </w:pPr>
          </w:p>
        </w:tc>
        <w:tc>
          <w:tcPr>
            <w:tcW w:w="1534" w:type="dxa"/>
            <w:vAlign w:val="center"/>
          </w:tcPr>
          <w:p w14:paraId="5C79CD68">
            <w:pPr>
              <w:spacing w:line="360" w:lineRule="auto"/>
              <w:rPr>
                <w:rFonts w:ascii="宋体" w:hAnsi="宋体" w:cs="宋体"/>
                <w:sz w:val="24"/>
              </w:rPr>
            </w:pPr>
          </w:p>
        </w:tc>
        <w:tc>
          <w:tcPr>
            <w:tcW w:w="4344" w:type="dxa"/>
          </w:tcPr>
          <w:p w14:paraId="47C9FE20">
            <w:pPr>
              <w:spacing w:line="360" w:lineRule="auto"/>
              <w:rPr>
                <w:rFonts w:ascii="宋体" w:hAnsi="宋体" w:cs="宋体"/>
                <w:sz w:val="24"/>
              </w:rPr>
            </w:pPr>
          </w:p>
        </w:tc>
      </w:tr>
      <w:tr w14:paraId="466A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EAB4B56">
            <w:pPr>
              <w:spacing w:line="360" w:lineRule="auto"/>
              <w:jc w:val="center"/>
              <w:rPr>
                <w:rFonts w:ascii="宋体" w:hAnsi="宋体" w:cs="宋体"/>
                <w:sz w:val="24"/>
              </w:rPr>
            </w:pPr>
            <w:r>
              <w:rPr>
                <w:rFonts w:hint="eastAsia" w:ascii="宋体" w:hAnsi="宋体" w:cs="宋体"/>
                <w:sz w:val="24"/>
              </w:rPr>
              <w:t>4</w:t>
            </w:r>
          </w:p>
        </w:tc>
        <w:tc>
          <w:tcPr>
            <w:tcW w:w="1543" w:type="dxa"/>
            <w:vAlign w:val="center"/>
          </w:tcPr>
          <w:p w14:paraId="5C75E8E6">
            <w:pPr>
              <w:spacing w:line="360" w:lineRule="auto"/>
              <w:rPr>
                <w:rFonts w:ascii="宋体" w:hAnsi="宋体" w:cs="宋体"/>
                <w:sz w:val="24"/>
              </w:rPr>
            </w:pPr>
          </w:p>
        </w:tc>
        <w:tc>
          <w:tcPr>
            <w:tcW w:w="1534" w:type="dxa"/>
            <w:vAlign w:val="center"/>
          </w:tcPr>
          <w:p w14:paraId="3274A469">
            <w:pPr>
              <w:spacing w:line="360" w:lineRule="auto"/>
              <w:rPr>
                <w:rFonts w:ascii="宋体" w:hAnsi="宋体" w:cs="宋体"/>
                <w:sz w:val="24"/>
              </w:rPr>
            </w:pPr>
          </w:p>
        </w:tc>
        <w:tc>
          <w:tcPr>
            <w:tcW w:w="4344" w:type="dxa"/>
          </w:tcPr>
          <w:p w14:paraId="3FD4165A">
            <w:pPr>
              <w:spacing w:line="360" w:lineRule="auto"/>
              <w:rPr>
                <w:rFonts w:ascii="宋体" w:hAnsi="宋体" w:cs="宋体"/>
                <w:sz w:val="24"/>
              </w:rPr>
            </w:pPr>
          </w:p>
        </w:tc>
      </w:tr>
      <w:tr w14:paraId="4EE4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95C3060">
            <w:pPr>
              <w:spacing w:line="360" w:lineRule="auto"/>
              <w:jc w:val="center"/>
              <w:rPr>
                <w:rFonts w:ascii="宋体" w:hAnsi="宋体" w:cs="宋体"/>
                <w:sz w:val="24"/>
              </w:rPr>
            </w:pPr>
            <w:r>
              <w:rPr>
                <w:rFonts w:hint="eastAsia" w:ascii="宋体" w:hAnsi="宋体" w:cs="宋体"/>
                <w:sz w:val="24"/>
              </w:rPr>
              <w:t>5</w:t>
            </w:r>
          </w:p>
        </w:tc>
        <w:tc>
          <w:tcPr>
            <w:tcW w:w="1543" w:type="dxa"/>
            <w:vAlign w:val="center"/>
          </w:tcPr>
          <w:p w14:paraId="60B8D865">
            <w:pPr>
              <w:spacing w:line="360" w:lineRule="auto"/>
              <w:rPr>
                <w:rFonts w:ascii="宋体" w:hAnsi="宋体" w:cs="宋体"/>
                <w:sz w:val="24"/>
              </w:rPr>
            </w:pPr>
          </w:p>
        </w:tc>
        <w:tc>
          <w:tcPr>
            <w:tcW w:w="1534" w:type="dxa"/>
            <w:vAlign w:val="center"/>
          </w:tcPr>
          <w:p w14:paraId="2E528EE8">
            <w:pPr>
              <w:spacing w:line="360" w:lineRule="auto"/>
              <w:rPr>
                <w:rFonts w:ascii="宋体" w:hAnsi="宋体" w:cs="宋体"/>
                <w:sz w:val="24"/>
              </w:rPr>
            </w:pPr>
          </w:p>
        </w:tc>
        <w:tc>
          <w:tcPr>
            <w:tcW w:w="4344" w:type="dxa"/>
          </w:tcPr>
          <w:p w14:paraId="3041298F">
            <w:pPr>
              <w:spacing w:line="360" w:lineRule="auto"/>
              <w:rPr>
                <w:rFonts w:ascii="宋体" w:hAnsi="宋体" w:cs="宋体"/>
                <w:sz w:val="24"/>
              </w:rPr>
            </w:pPr>
          </w:p>
        </w:tc>
      </w:tr>
      <w:tr w14:paraId="5A37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DDA09A2">
            <w:pPr>
              <w:spacing w:line="360" w:lineRule="auto"/>
              <w:jc w:val="center"/>
              <w:rPr>
                <w:rFonts w:ascii="宋体" w:hAnsi="宋体" w:cs="宋体"/>
                <w:sz w:val="24"/>
              </w:rPr>
            </w:pPr>
            <w:r>
              <w:rPr>
                <w:rFonts w:hint="eastAsia" w:ascii="宋体" w:hAnsi="宋体" w:cs="宋体"/>
                <w:sz w:val="24"/>
              </w:rPr>
              <w:t>6</w:t>
            </w:r>
          </w:p>
        </w:tc>
        <w:tc>
          <w:tcPr>
            <w:tcW w:w="1543" w:type="dxa"/>
            <w:vAlign w:val="center"/>
          </w:tcPr>
          <w:p w14:paraId="50B04B9D">
            <w:pPr>
              <w:spacing w:line="360" w:lineRule="auto"/>
              <w:rPr>
                <w:rFonts w:ascii="宋体" w:hAnsi="宋体" w:cs="宋体"/>
                <w:sz w:val="24"/>
              </w:rPr>
            </w:pPr>
          </w:p>
        </w:tc>
        <w:tc>
          <w:tcPr>
            <w:tcW w:w="1534" w:type="dxa"/>
            <w:vAlign w:val="center"/>
          </w:tcPr>
          <w:p w14:paraId="1651B5FB">
            <w:pPr>
              <w:spacing w:line="360" w:lineRule="auto"/>
              <w:rPr>
                <w:rFonts w:ascii="宋体" w:hAnsi="宋体" w:cs="宋体"/>
                <w:sz w:val="24"/>
              </w:rPr>
            </w:pPr>
          </w:p>
        </w:tc>
        <w:tc>
          <w:tcPr>
            <w:tcW w:w="4344" w:type="dxa"/>
          </w:tcPr>
          <w:p w14:paraId="57BF1FE5">
            <w:pPr>
              <w:spacing w:line="360" w:lineRule="auto"/>
              <w:rPr>
                <w:rFonts w:ascii="宋体" w:hAnsi="宋体" w:cs="宋体"/>
                <w:sz w:val="24"/>
              </w:rPr>
            </w:pPr>
          </w:p>
        </w:tc>
      </w:tr>
      <w:tr w14:paraId="2E08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D3CC6CB">
            <w:pPr>
              <w:spacing w:line="360" w:lineRule="auto"/>
              <w:jc w:val="center"/>
              <w:rPr>
                <w:rFonts w:ascii="宋体" w:hAnsi="宋体" w:cs="宋体"/>
                <w:sz w:val="24"/>
              </w:rPr>
            </w:pPr>
            <w:r>
              <w:rPr>
                <w:rFonts w:hint="eastAsia" w:ascii="宋体" w:hAnsi="宋体" w:cs="宋体"/>
                <w:sz w:val="24"/>
              </w:rPr>
              <w:t>7</w:t>
            </w:r>
          </w:p>
        </w:tc>
        <w:tc>
          <w:tcPr>
            <w:tcW w:w="1543" w:type="dxa"/>
            <w:vAlign w:val="center"/>
          </w:tcPr>
          <w:p w14:paraId="3FA3226D">
            <w:pPr>
              <w:spacing w:line="360" w:lineRule="auto"/>
              <w:rPr>
                <w:rFonts w:ascii="宋体" w:hAnsi="宋体" w:cs="宋体"/>
                <w:sz w:val="24"/>
              </w:rPr>
            </w:pPr>
          </w:p>
        </w:tc>
        <w:tc>
          <w:tcPr>
            <w:tcW w:w="1534" w:type="dxa"/>
            <w:vAlign w:val="center"/>
          </w:tcPr>
          <w:p w14:paraId="706C90C7">
            <w:pPr>
              <w:spacing w:line="360" w:lineRule="auto"/>
              <w:rPr>
                <w:rFonts w:ascii="宋体" w:hAnsi="宋体" w:cs="宋体"/>
                <w:sz w:val="24"/>
              </w:rPr>
            </w:pPr>
          </w:p>
        </w:tc>
        <w:tc>
          <w:tcPr>
            <w:tcW w:w="4344" w:type="dxa"/>
          </w:tcPr>
          <w:p w14:paraId="0FFB12B0">
            <w:pPr>
              <w:spacing w:line="360" w:lineRule="auto"/>
              <w:rPr>
                <w:rFonts w:ascii="宋体" w:hAnsi="宋体" w:cs="宋体"/>
                <w:sz w:val="24"/>
              </w:rPr>
            </w:pPr>
          </w:p>
        </w:tc>
      </w:tr>
      <w:tr w14:paraId="7541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E321EA9">
            <w:pPr>
              <w:spacing w:line="360" w:lineRule="auto"/>
              <w:jc w:val="center"/>
              <w:rPr>
                <w:rFonts w:ascii="宋体" w:hAnsi="宋体" w:cs="宋体"/>
                <w:sz w:val="24"/>
              </w:rPr>
            </w:pPr>
            <w:r>
              <w:rPr>
                <w:rFonts w:hint="eastAsia" w:ascii="宋体" w:hAnsi="宋体" w:cs="宋体"/>
                <w:sz w:val="24"/>
              </w:rPr>
              <w:t>8</w:t>
            </w:r>
          </w:p>
        </w:tc>
        <w:tc>
          <w:tcPr>
            <w:tcW w:w="1543" w:type="dxa"/>
            <w:vAlign w:val="center"/>
          </w:tcPr>
          <w:p w14:paraId="03CF054D">
            <w:pPr>
              <w:spacing w:line="360" w:lineRule="auto"/>
              <w:rPr>
                <w:rFonts w:ascii="宋体" w:hAnsi="宋体" w:cs="宋体"/>
                <w:sz w:val="24"/>
              </w:rPr>
            </w:pPr>
          </w:p>
        </w:tc>
        <w:tc>
          <w:tcPr>
            <w:tcW w:w="1534" w:type="dxa"/>
            <w:vAlign w:val="center"/>
          </w:tcPr>
          <w:p w14:paraId="380B0E86">
            <w:pPr>
              <w:spacing w:line="360" w:lineRule="auto"/>
              <w:rPr>
                <w:rFonts w:ascii="宋体" w:hAnsi="宋体" w:cs="宋体"/>
                <w:sz w:val="24"/>
              </w:rPr>
            </w:pPr>
          </w:p>
        </w:tc>
        <w:tc>
          <w:tcPr>
            <w:tcW w:w="4344" w:type="dxa"/>
          </w:tcPr>
          <w:p w14:paraId="1B390353">
            <w:pPr>
              <w:spacing w:line="360" w:lineRule="auto"/>
              <w:rPr>
                <w:rFonts w:ascii="宋体" w:hAnsi="宋体" w:cs="宋体"/>
                <w:sz w:val="24"/>
              </w:rPr>
            </w:pPr>
          </w:p>
        </w:tc>
      </w:tr>
      <w:tr w14:paraId="4F29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1C3AC0C">
            <w:pPr>
              <w:spacing w:line="360" w:lineRule="auto"/>
              <w:jc w:val="center"/>
              <w:rPr>
                <w:rFonts w:ascii="宋体" w:hAnsi="宋体" w:cs="宋体"/>
                <w:sz w:val="24"/>
              </w:rPr>
            </w:pPr>
            <w:r>
              <w:rPr>
                <w:rFonts w:hint="eastAsia" w:ascii="宋体" w:hAnsi="宋体" w:cs="宋体"/>
                <w:sz w:val="24"/>
              </w:rPr>
              <w:t>9</w:t>
            </w:r>
          </w:p>
        </w:tc>
        <w:tc>
          <w:tcPr>
            <w:tcW w:w="1543" w:type="dxa"/>
            <w:vAlign w:val="center"/>
          </w:tcPr>
          <w:p w14:paraId="2AAC3708">
            <w:pPr>
              <w:spacing w:line="360" w:lineRule="auto"/>
              <w:rPr>
                <w:rFonts w:ascii="宋体" w:hAnsi="宋体" w:cs="宋体"/>
                <w:sz w:val="24"/>
              </w:rPr>
            </w:pPr>
          </w:p>
        </w:tc>
        <w:tc>
          <w:tcPr>
            <w:tcW w:w="1534" w:type="dxa"/>
            <w:vAlign w:val="center"/>
          </w:tcPr>
          <w:p w14:paraId="2BC7EC40">
            <w:pPr>
              <w:spacing w:line="360" w:lineRule="auto"/>
              <w:rPr>
                <w:rFonts w:ascii="宋体" w:hAnsi="宋体" w:cs="宋体"/>
                <w:sz w:val="24"/>
              </w:rPr>
            </w:pPr>
          </w:p>
        </w:tc>
        <w:tc>
          <w:tcPr>
            <w:tcW w:w="4344" w:type="dxa"/>
          </w:tcPr>
          <w:p w14:paraId="2FBF0B86">
            <w:pPr>
              <w:spacing w:line="360" w:lineRule="auto"/>
              <w:rPr>
                <w:rFonts w:ascii="宋体" w:hAnsi="宋体" w:cs="宋体"/>
                <w:sz w:val="24"/>
              </w:rPr>
            </w:pPr>
          </w:p>
        </w:tc>
      </w:tr>
    </w:tbl>
    <w:p w14:paraId="13289FEB">
      <w:pPr>
        <w:spacing w:line="360" w:lineRule="auto"/>
        <w:ind w:firstLine="480" w:firstLineChars="200"/>
        <w:rPr>
          <w:rFonts w:ascii="宋体" w:hAnsi="宋体" w:cs="宋体"/>
          <w:sz w:val="24"/>
        </w:rPr>
      </w:pPr>
      <w:r>
        <w:rPr>
          <w:rFonts w:hint="eastAsia" w:ascii="宋体" w:hAnsi="宋体" w:cs="宋体"/>
          <w:sz w:val="24"/>
        </w:rPr>
        <w:t>备注：以上人员必须不少于中标人投标时承诺的人员；如遇招标人培训、训练期间基地人员增加的情况下按实际需求，可以临时调整对以上物业岗位人员数量的增加或减少。</w:t>
      </w:r>
    </w:p>
    <w:p w14:paraId="188BBA36">
      <w:pPr>
        <w:spacing w:line="360" w:lineRule="auto"/>
        <w:ind w:firstLine="482" w:firstLineChars="200"/>
        <w:rPr>
          <w:rFonts w:ascii="宋体" w:hAnsi="宋体" w:cs="宋体"/>
          <w:b/>
          <w:bCs/>
          <w:sz w:val="24"/>
        </w:rPr>
      </w:pPr>
      <w:r>
        <w:rPr>
          <w:rFonts w:hint="eastAsia" w:ascii="宋体" w:hAnsi="宋体" w:cs="宋体"/>
          <w:b/>
          <w:bCs/>
          <w:sz w:val="24"/>
        </w:rPr>
        <w:t>1.6.2项目基本要求：</w:t>
      </w:r>
    </w:p>
    <w:p w14:paraId="43737A2A">
      <w:pPr>
        <w:spacing w:line="360" w:lineRule="auto"/>
        <w:ind w:firstLine="480" w:firstLineChars="200"/>
        <w:rPr>
          <w:rFonts w:ascii="宋体" w:hAnsi="宋体" w:cs="宋体"/>
          <w:sz w:val="24"/>
        </w:rPr>
      </w:pPr>
      <w:r>
        <w:rPr>
          <w:rFonts w:hint="eastAsia" w:ascii="宋体" w:hAnsi="宋体" w:cs="宋体"/>
          <w:sz w:val="24"/>
        </w:rPr>
        <w:t>1.6.2.1管理规范有序,服务周到热情。</w:t>
      </w:r>
    </w:p>
    <w:p w14:paraId="40228136">
      <w:pPr>
        <w:spacing w:line="360" w:lineRule="auto"/>
        <w:ind w:firstLine="480" w:firstLineChars="200"/>
        <w:rPr>
          <w:rFonts w:ascii="宋体" w:hAnsi="宋体" w:cs="宋体"/>
          <w:sz w:val="24"/>
        </w:rPr>
      </w:pPr>
      <w:r>
        <w:rPr>
          <w:rFonts w:hint="eastAsia" w:ascii="宋体" w:hAnsi="宋体" w:cs="宋体"/>
          <w:sz w:val="24"/>
        </w:rPr>
        <w:t>1.6.2.2各种设施、设备维修保养良好，运转正常。</w:t>
      </w:r>
    </w:p>
    <w:p w14:paraId="06C3DA4C">
      <w:pPr>
        <w:spacing w:line="360" w:lineRule="auto"/>
        <w:ind w:firstLine="480" w:firstLineChars="200"/>
        <w:rPr>
          <w:rFonts w:ascii="宋体" w:hAnsi="宋体" w:cs="宋体"/>
          <w:sz w:val="24"/>
        </w:rPr>
      </w:pPr>
      <w:r>
        <w:rPr>
          <w:rFonts w:hint="eastAsia" w:ascii="宋体" w:hAnsi="宋体" w:cs="宋体"/>
          <w:sz w:val="24"/>
        </w:rPr>
        <w:t>1.6.2.3卫生洁净、物品整洁。</w:t>
      </w:r>
    </w:p>
    <w:p w14:paraId="229A5BBF">
      <w:pPr>
        <w:spacing w:line="360" w:lineRule="auto"/>
        <w:ind w:firstLine="480" w:firstLineChars="200"/>
        <w:rPr>
          <w:rFonts w:ascii="宋体" w:hAnsi="宋体" w:cs="宋体"/>
          <w:sz w:val="24"/>
        </w:rPr>
      </w:pPr>
      <w:r>
        <w:rPr>
          <w:rFonts w:hint="eastAsia" w:ascii="宋体" w:hAnsi="宋体" w:cs="宋体"/>
          <w:sz w:val="24"/>
        </w:rPr>
        <w:t>1.6.2.4、保证物业人员的稳定，不经业主批准不得随意更换。物业招聘的所有人员必须政治可靠,家庭住址详细,个人资料齐全、留有备案，专业技术人员要有专业证书。</w:t>
      </w:r>
    </w:p>
    <w:p w14:paraId="16BE6277">
      <w:pPr>
        <w:spacing w:line="360" w:lineRule="auto"/>
        <w:ind w:firstLine="480" w:firstLineChars="200"/>
        <w:rPr>
          <w:rFonts w:ascii="宋体" w:hAnsi="宋体" w:cs="宋体"/>
          <w:sz w:val="24"/>
        </w:rPr>
      </w:pPr>
      <w:r>
        <w:rPr>
          <w:rFonts w:hint="eastAsia" w:ascii="宋体" w:hAnsi="宋体" w:cs="宋体"/>
          <w:sz w:val="24"/>
        </w:rPr>
        <w:t>1.6.2.5乙方须具备开具餐饮发票的能力，并承担相应经营风险。</w:t>
      </w:r>
    </w:p>
    <w:p w14:paraId="20D42BED">
      <w:pPr>
        <w:spacing w:line="360" w:lineRule="auto"/>
        <w:ind w:firstLine="480" w:firstLineChars="200"/>
        <w:rPr>
          <w:rFonts w:ascii="宋体" w:hAnsi="宋体" w:cs="宋体"/>
          <w:sz w:val="24"/>
        </w:rPr>
      </w:pPr>
      <w:r>
        <w:rPr>
          <w:rFonts w:hint="eastAsia" w:ascii="宋体" w:hAnsi="宋体" w:cs="宋体"/>
          <w:sz w:val="24"/>
        </w:rPr>
        <w:t>1.6.2.6甲方提供物业管理办公用房（办公用品、生活用品、家具、耗材、水电等费用由中标单位自行承担），如需甲方提供住宿、就餐的，需与甲方协商。</w:t>
      </w:r>
    </w:p>
    <w:p w14:paraId="06A5DB86">
      <w:pPr>
        <w:spacing w:line="360" w:lineRule="auto"/>
        <w:ind w:firstLine="480" w:firstLineChars="200"/>
        <w:rPr>
          <w:rFonts w:ascii="宋体" w:hAnsi="宋体" w:cs="宋体"/>
          <w:sz w:val="24"/>
        </w:rPr>
      </w:pPr>
      <w:r>
        <w:rPr>
          <w:rFonts w:hint="eastAsia" w:ascii="宋体" w:hAnsi="宋体" w:cs="宋体"/>
          <w:sz w:val="24"/>
        </w:rPr>
        <w:t>1.6.2.7服务期间项目负责人应确保24小时联系畅通，遇有紧急情况需要协调的应立即响应。当甲方开展重要活动任务的保障时，应确保一名</w:t>
      </w:r>
      <w:r>
        <w:rPr>
          <w:rFonts w:hint="eastAsia" w:ascii="宋体" w:hAnsi="宋体" w:cs="宋体"/>
          <w:sz w:val="24"/>
          <w:lang w:val="en-US" w:eastAsia="zh-CN"/>
        </w:rPr>
        <w:t>项目经理或主管</w:t>
      </w:r>
      <w:r>
        <w:rPr>
          <w:rFonts w:hint="eastAsia" w:ascii="宋体" w:hAnsi="宋体" w:cs="宋体"/>
          <w:sz w:val="24"/>
        </w:rPr>
        <w:t>24小时值班。</w:t>
      </w:r>
    </w:p>
    <w:p w14:paraId="23E34E8A">
      <w:pPr>
        <w:pStyle w:val="23"/>
        <w:ind w:firstLine="480" w:firstLineChars="200"/>
        <w:rPr>
          <w:rFonts w:hAnsi="宋体" w:cs="宋体"/>
          <w:szCs w:val="24"/>
        </w:rPr>
      </w:pPr>
      <w:r>
        <w:rPr>
          <w:rFonts w:hint="eastAsia" w:hAnsi="宋体" w:cs="宋体"/>
          <w:szCs w:val="24"/>
        </w:rPr>
        <w:t>1</w:t>
      </w:r>
      <w:r>
        <w:rPr>
          <w:rFonts w:hint="eastAsia" w:hAnsi="宋体" w:cs="宋体"/>
          <w:szCs w:val="24"/>
          <w:lang w:val="en-US"/>
        </w:rPr>
        <w:t>.6.2.</w:t>
      </w:r>
      <w:r>
        <w:rPr>
          <w:rFonts w:hint="eastAsia" w:hAnsi="宋体" w:cs="宋体"/>
          <w:szCs w:val="24"/>
        </w:rPr>
        <w:t>8</w:t>
      </w:r>
      <w:r>
        <w:rPr>
          <w:rFonts w:hint="eastAsia" w:hAnsi="宋体" w:cs="宋体"/>
          <w:szCs w:val="24"/>
          <w:lang w:val="en-US"/>
        </w:rPr>
        <w:t>乙方</w:t>
      </w:r>
      <w:r>
        <w:rPr>
          <w:rFonts w:hint="eastAsia" w:hAnsi="宋体" w:cs="宋体"/>
          <w:szCs w:val="24"/>
        </w:rPr>
        <w:t>服务期满后退场时，需由</w:t>
      </w:r>
      <w:r>
        <w:rPr>
          <w:rFonts w:hint="eastAsia" w:hAnsi="宋体" w:cs="宋体"/>
          <w:szCs w:val="24"/>
          <w:lang w:val="en-US"/>
        </w:rPr>
        <w:t>甲方</w:t>
      </w:r>
      <w:r>
        <w:rPr>
          <w:rFonts w:hint="eastAsia" w:hAnsi="宋体" w:cs="宋体"/>
          <w:szCs w:val="24"/>
        </w:rPr>
        <w:t>对提供的场所检查是否有无杂乱、设备损坏及卫生情况。如设备有损坏必须按价赔偿，经</w:t>
      </w:r>
      <w:r>
        <w:rPr>
          <w:rFonts w:hint="eastAsia" w:hAnsi="宋体" w:cs="宋体"/>
          <w:szCs w:val="24"/>
          <w:lang w:val="en-US"/>
        </w:rPr>
        <w:t>甲方</w:t>
      </w:r>
      <w:r>
        <w:rPr>
          <w:rFonts w:hint="eastAsia" w:hAnsi="宋体" w:cs="宋体"/>
          <w:szCs w:val="24"/>
        </w:rPr>
        <w:t>同意后方可退场。</w:t>
      </w:r>
    </w:p>
    <w:p w14:paraId="6248DA13">
      <w:pPr>
        <w:spacing w:line="360" w:lineRule="auto"/>
        <w:ind w:firstLine="480" w:firstLineChars="200"/>
        <w:rPr>
          <w:rFonts w:ascii="宋体" w:hAnsi="宋体" w:cs="宋体"/>
          <w:sz w:val="24"/>
        </w:rPr>
      </w:pPr>
      <w:r>
        <w:rPr>
          <w:rFonts w:hint="eastAsia" w:ascii="宋体" w:hAnsi="宋体" w:cs="宋体"/>
          <w:sz w:val="24"/>
        </w:rPr>
        <w:t>1.6.2.9服务考核标准按照招标文件标准执行。</w:t>
      </w:r>
    </w:p>
    <w:p w14:paraId="1FE2F1DB">
      <w:pPr>
        <w:spacing w:line="360" w:lineRule="auto"/>
        <w:rPr>
          <w:rFonts w:ascii="宋体" w:hAnsi="宋体" w:cs="宋体"/>
          <w:sz w:val="24"/>
        </w:rPr>
      </w:pPr>
    </w:p>
    <w:p w14:paraId="60652810">
      <w:pPr>
        <w:spacing w:line="360" w:lineRule="auto"/>
        <w:ind w:firstLine="482" w:firstLineChars="200"/>
        <w:rPr>
          <w:rFonts w:ascii="宋体" w:hAnsi="宋体" w:cs="宋体"/>
          <w:b/>
          <w:bCs/>
          <w:sz w:val="24"/>
        </w:rPr>
      </w:pPr>
      <w:r>
        <w:rPr>
          <w:rFonts w:hint="eastAsia" w:ascii="宋体" w:hAnsi="宋体" w:cs="宋体"/>
          <w:b/>
          <w:bCs/>
          <w:sz w:val="24"/>
        </w:rPr>
        <w:t>1.6.3物业前期筹备工作：</w:t>
      </w:r>
    </w:p>
    <w:p w14:paraId="23BECEEC">
      <w:pPr>
        <w:spacing w:line="360" w:lineRule="auto"/>
        <w:ind w:firstLine="480" w:firstLineChars="200"/>
        <w:rPr>
          <w:rFonts w:ascii="宋体" w:hAnsi="宋体" w:cs="宋体"/>
          <w:sz w:val="24"/>
        </w:rPr>
      </w:pPr>
      <w:r>
        <w:rPr>
          <w:rFonts w:hint="eastAsia" w:ascii="宋体" w:hAnsi="宋体" w:cs="宋体"/>
          <w:sz w:val="24"/>
        </w:rPr>
        <w:t>1.6.3.1签订合同后，管理人员提早介入，了解图纸熟悉房屋结构、性能、水电管道布局。协助甲方做好房屋及大厦各项公共配套设施的整理记录。</w:t>
      </w:r>
    </w:p>
    <w:p w14:paraId="6A14F6CB">
      <w:pPr>
        <w:spacing w:line="360" w:lineRule="auto"/>
        <w:ind w:firstLine="480" w:firstLineChars="200"/>
        <w:rPr>
          <w:rFonts w:ascii="宋体" w:hAnsi="宋体" w:cs="宋体"/>
          <w:sz w:val="24"/>
        </w:rPr>
      </w:pPr>
      <w:r>
        <w:rPr>
          <w:rFonts w:hint="eastAsia" w:ascii="宋体" w:hAnsi="宋体" w:cs="宋体"/>
          <w:sz w:val="24"/>
        </w:rPr>
        <w:t>1.6.3.2建立整理大厦的详细资料，组织整理设备档案，资料档案资料，做到档案齐全，有序管理。接管后的日常管理服务工作及物业管理设施配置：（运营期间）</w:t>
      </w:r>
    </w:p>
    <w:p w14:paraId="414CB964">
      <w:pPr>
        <w:spacing w:line="360" w:lineRule="auto"/>
        <w:ind w:firstLine="480" w:firstLineChars="200"/>
        <w:rPr>
          <w:rFonts w:ascii="宋体" w:hAnsi="宋体" w:cs="宋体"/>
          <w:sz w:val="24"/>
        </w:rPr>
      </w:pPr>
      <w:r>
        <w:rPr>
          <w:rFonts w:hint="eastAsia" w:ascii="宋体" w:hAnsi="宋体" w:cs="宋体"/>
          <w:sz w:val="24"/>
        </w:rPr>
        <w:t>1.6.3.3管理工作设置项目经理（项目负责人）1名和专职管理员数人。要求做到白天有专职管理员，处理服务范围内的所有事务工作。服务中做到礼貌、热情、主动，对业主反映的问题必须当天有回复。</w:t>
      </w:r>
    </w:p>
    <w:p w14:paraId="3770FD88">
      <w:pPr>
        <w:spacing w:line="360" w:lineRule="auto"/>
        <w:ind w:firstLine="480" w:firstLineChars="200"/>
        <w:rPr>
          <w:rFonts w:ascii="宋体" w:hAnsi="宋体" w:cs="宋体"/>
          <w:sz w:val="24"/>
        </w:rPr>
      </w:pPr>
      <w:r>
        <w:rPr>
          <w:rFonts w:hint="eastAsia" w:ascii="宋体" w:hAnsi="宋体" w:cs="宋体"/>
          <w:sz w:val="24"/>
        </w:rPr>
        <w:t>1.6.3.4配置高配电工1名，须持证上岗。对大厦内的高及低压配电柜、能量管理系统、楼层配电间低压配电柜、设备机房电气控制柜、疏散指示系统、电气管线、电线电缆、电源开关、动力插座、风机、水泵、空调、消防设备设施、安防、会议设备、公共照明、泛光照明等低压用电设施进行日常管理和维护、维修，保持设施正常运行。</w:t>
      </w:r>
    </w:p>
    <w:p w14:paraId="04BB19D6">
      <w:pPr>
        <w:pStyle w:val="969"/>
        <w:tabs>
          <w:tab w:val="left" w:pos="0"/>
        </w:tabs>
        <w:spacing w:before="120" w:beforeLines="50"/>
        <w:ind w:firstLine="482" w:firstLineChars="200"/>
        <w:rPr>
          <w:rFonts w:ascii="宋体" w:hAnsi="宋体" w:cs="宋体"/>
          <w:b/>
          <w:color w:val="auto"/>
        </w:rPr>
      </w:pPr>
      <w:r>
        <w:rPr>
          <w:rFonts w:hint="eastAsia" w:ascii="宋体" w:hAnsi="宋体" w:cs="宋体"/>
          <w:b/>
          <w:color w:val="auto"/>
        </w:rPr>
        <w:t>1.6.4 物业服务内容及标准</w:t>
      </w:r>
    </w:p>
    <w:p w14:paraId="18DAC88A">
      <w:pPr>
        <w:pStyle w:val="24"/>
        <w:spacing w:line="360" w:lineRule="auto"/>
        <w:rPr>
          <w:rFonts w:cs="宋体"/>
        </w:rPr>
      </w:pPr>
      <w:r>
        <w:rPr>
          <w:rFonts w:hint="eastAsia" w:cs="宋体"/>
        </w:rPr>
        <w:t>1.6.4.1服务内容</w:t>
      </w:r>
    </w:p>
    <w:tbl>
      <w:tblPr>
        <w:tblStyle w:val="63"/>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605"/>
        <w:gridCol w:w="5533"/>
      </w:tblGrid>
      <w:tr w14:paraId="7F86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Pr>
          <w:p w14:paraId="1C4C068A">
            <w:pPr>
              <w:spacing w:line="360" w:lineRule="auto"/>
              <w:jc w:val="left"/>
              <w:rPr>
                <w:rFonts w:ascii="宋体" w:hAnsi="宋体" w:cs="宋体"/>
                <w:sz w:val="24"/>
              </w:rPr>
            </w:pPr>
            <w:r>
              <w:rPr>
                <w:rFonts w:hint="eastAsia" w:ascii="宋体" w:hAnsi="宋体" w:cs="宋体"/>
                <w:sz w:val="24"/>
              </w:rPr>
              <w:t>序号</w:t>
            </w:r>
          </w:p>
        </w:tc>
        <w:tc>
          <w:tcPr>
            <w:tcW w:w="1605" w:type="dxa"/>
            <w:vAlign w:val="center"/>
          </w:tcPr>
          <w:p w14:paraId="2BA39CA6">
            <w:pPr>
              <w:spacing w:line="360" w:lineRule="auto"/>
              <w:jc w:val="center"/>
              <w:rPr>
                <w:rFonts w:ascii="宋体" w:hAnsi="宋体" w:cs="宋体"/>
                <w:sz w:val="24"/>
              </w:rPr>
            </w:pPr>
            <w:r>
              <w:rPr>
                <w:rFonts w:hint="eastAsia" w:ascii="宋体" w:hAnsi="宋体" w:cs="宋体"/>
                <w:sz w:val="24"/>
              </w:rPr>
              <w:t>内 容</w:t>
            </w:r>
          </w:p>
        </w:tc>
        <w:tc>
          <w:tcPr>
            <w:tcW w:w="5533" w:type="dxa"/>
            <w:vAlign w:val="center"/>
          </w:tcPr>
          <w:p w14:paraId="3EBD4ED7">
            <w:pPr>
              <w:spacing w:line="360" w:lineRule="auto"/>
              <w:jc w:val="center"/>
              <w:rPr>
                <w:rFonts w:ascii="宋体" w:hAnsi="宋体" w:cs="宋体"/>
                <w:kern w:val="0"/>
                <w:sz w:val="24"/>
              </w:rPr>
            </w:pPr>
            <w:r>
              <w:rPr>
                <w:rFonts w:hint="eastAsia" w:ascii="宋体" w:hAnsi="宋体" w:cs="宋体"/>
                <w:kern w:val="0"/>
                <w:sz w:val="24"/>
              </w:rPr>
              <w:t>管理服务范围（包括但不限于）</w:t>
            </w:r>
          </w:p>
        </w:tc>
      </w:tr>
      <w:tr w14:paraId="442E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64036CED">
            <w:pPr>
              <w:spacing w:line="360" w:lineRule="auto"/>
              <w:jc w:val="center"/>
              <w:rPr>
                <w:rFonts w:ascii="宋体" w:hAnsi="宋体" w:cs="宋体"/>
                <w:sz w:val="24"/>
              </w:rPr>
            </w:pPr>
            <w:r>
              <w:rPr>
                <w:rFonts w:hint="eastAsia" w:ascii="宋体" w:hAnsi="宋体" w:cs="宋体"/>
                <w:sz w:val="24"/>
              </w:rPr>
              <w:t>1</w:t>
            </w:r>
          </w:p>
        </w:tc>
        <w:tc>
          <w:tcPr>
            <w:tcW w:w="1605" w:type="dxa"/>
            <w:vAlign w:val="center"/>
          </w:tcPr>
          <w:p w14:paraId="7276B369">
            <w:pPr>
              <w:spacing w:line="360" w:lineRule="auto"/>
              <w:jc w:val="center"/>
              <w:rPr>
                <w:rFonts w:ascii="宋体" w:hAnsi="宋体" w:cs="宋体"/>
                <w:sz w:val="24"/>
              </w:rPr>
            </w:pPr>
            <w:r>
              <w:rPr>
                <w:rFonts w:hint="eastAsia" w:ascii="宋体" w:hAnsi="宋体" w:cs="宋体"/>
                <w:sz w:val="24"/>
              </w:rPr>
              <w:t>设备维护</w:t>
            </w:r>
          </w:p>
        </w:tc>
        <w:tc>
          <w:tcPr>
            <w:tcW w:w="5533" w:type="dxa"/>
          </w:tcPr>
          <w:p w14:paraId="4ECDB1E3">
            <w:pPr>
              <w:spacing w:line="360" w:lineRule="auto"/>
              <w:jc w:val="left"/>
              <w:rPr>
                <w:rFonts w:ascii="宋体" w:hAnsi="宋体" w:cs="宋体"/>
                <w:sz w:val="24"/>
              </w:rPr>
            </w:pPr>
            <w:r>
              <w:rPr>
                <w:rFonts w:hint="eastAsia" w:ascii="宋体" w:hAnsi="宋体" w:cs="宋体"/>
                <w:sz w:val="24"/>
              </w:rPr>
              <w:t>高配设备的日常运行管理及日常维护。</w:t>
            </w:r>
          </w:p>
        </w:tc>
      </w:tr>
      <w:tr w14:paraId="00CA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3CF201F8">
            <w:pPr>
              <w:spacing w:line="360" w:lineRule="auto"/>
              <w:jc w:val="center"/>
              <w:rPr>
                <w:rFonts w:ascii="宋体" w:hAnsi="宋体" w:cs="宋体"/>
                <w:sz w:val="24"/>
              </w:rPr>
            </w:pPr>
            <w:r>
              <w:rPr>
                <w:rFonts w:hint="eastAsia" w:ascii="宋体" w:hAnsi="宋体" w:cs="宋体"/>
                <w:sz w:val="24"/>
              </w:rPr>
              <w:t>2</w:t>
            </w:r>
          </w:p>
        </w:tc>
        <w:tc>
          <w:tcPr>
            <w:tcW w:w="1605" w:type="dxa"/>
            <w:vAlign w:val="center"/>
          </w:tcPr>
          <w:p w14:paraId="2B4268E0">
            <w:pPr>
              <w:spacing w:line="360" w:lineRule="auto"/>
              <w:jc w:val="center"/>
              <w:rPr>
                <w:rFonts w:ascii="宋体" w:hAnsi="宋体" w:cs="宋体"/>
                <w:sz w:val="24"/>
              </w:rPr>
            </w:pPr>
            <w:r>
              <w:rPr>
                <w:rFonts w:hint="eastAsia" w:ascii="宋体" w:hAnsi="宋体" w:cs="宋体"/>
                <w:sz w:val="24"/>
              </w:rPr>
              <w:t>资料管理</w:t>
            </w:r>
          </w:p>
        </w:tc>
        <w:tc>
          <w:tcPr>
            <w:tcW w:w="5533" w:type="dxa"/>
          </w:tcPr>
          <w:p w14:paraId="2DBE34CA">
            <w:pPr>
              <w:pStyle w:val="261"/>
              <w:numPr>
                <w:ilvl w:val="0"/>
                <w:numId w:val="4"/>
              </w:numPr>
              <w:autoSpaceDE w:val="0"/>
              <w:autoSpaceDN w:val="0"/>
              <w:ind w:firstLineChars="0"/>
              <w:jc w:val="left"/>
              <w:rPr>
                <w:rFonts w:ascii="宋体" w:hAnsi="宋体" w:eastAsia="宋体" w:cs="宋体"/>
              </w:rPr>
            </w:pPr>
            <w:r>
              <w:rPr>
                <w:rFonts w:hint="eastAsia" w:ascii="宋体" w:hAnsi="宋体" w:eastAsia="宋体" w:cs="宋体"/>
              </w:rPr>
              <w:t>施工过程档案资料管理；</w:t>
            </w:r>
          </w:p>
          <w:p w14:paraId="74FBF3EF">
            <w:pPr>
              <w:pStyle w:val="261"/>
              <w:numPr>
                <w:ilvl w:val="0"/>
                <w:numId w:val="4"/>
              </w:numPr>
              <w:autoSpaceDE w:val="0"/>
              <w:autoSpaceDN w:val="0"/>
              <w:ind w:firstLineChars="0"/>
              <w:jc w:val="left"/>
              <w:rPr>
                <w:rFonts w:ascii="宋体" w:hAnsi="宋体" w:eastAsia="宋体" w:cs="宋体"/>
              </w:rPr>
            </w:pPr>
            <w:r>
              <w:rPr>
                <w:rFonts w:hint="eastAsia" w:ascii="宋体" w:hAnsi="宋体" w:eastAsia="宋体" w:cs="宋体"/>
              </w:rPr>
              <w:t>施工会议期间服务及记录工作。</w:t>
            </w:r>
          </w:p>
        </w:tc>
      </w:tr>
      <w:tr w14:paraId="3D99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067" w:type="dxa"/>
            <w:vAlign w:val="center"/>
          </w:tcPr>
          <w:p w14:paraId="627EC815">
            <w:pPr>
              <w:spacing w:line="360" w:lineRule="auto"/>
              <w:jc w:val="center"/>
              <w:rPr>
                <w:rFonts w:ascii="宋体" w:hAnsi="宋体" w:cs="宋体"/>
                <w:sz w:val="24"/>
              </w:rPr>
            </w:pPr>
            <w:r>
              <w:rPr>
                <w:rFonts w:hint="eastAsia" w:ascii="宋体" w:hAnsi="宋体" w:cs="宋体"/>
                <w:sz w:val="24"/>
              </w:rPr>
              <w:t>3</w:t>
            </w:r>
          </w:p>
        </w:tc>
        <w:tc>
          <w:tcPr>
            <w:tcW w:w="1605" w:type="dxa"/>
            <w:vAlign w:val="center"/>
          </w:tcPr>
          <w:p w14:paraId="34CEAA18">
            <w:pPr>
              <w:pStyle w:val="261"/>
              <w:autoSpaceDE w:val="0"/>
              <w:autoSpaceDN w:val="0"/>
              <w:ind w:firstLine="0" w:firstLineChars="0"/>
              <w:jc w:val="center"/>
              <w:rPr>
                <w:rFonts w:ascii="宋体" w:hAnsi="宋体" w:eastAsia="宋体" w:cs="宋体"/>
              </w:rPr>
            </w:pPr>
            <w:r>
              <w:rPr>
                <w:rFonts w:hint="eastAsia" w:ascii="宋体" w:hAnsi="宋体" w:eastAsia="宋体" w:cs="宋体"/>
              </w:rPr>
              <w:t>工程管理</w:t>
            </w:r>
          </w:p>
        </w:tc>
        <w:tc>
          <w:tcPr>
            <w:tcW w:w="5533" w:type="dxa"/>
          </w:tcPr>
          <w:p w14:paraId="77601F33">
            <w:pPr>
              <w:pStyle w:val="261"/>
              <w:autoSpaceDE w:val="0"/>
              <w:autoSpaceDN w:val="0"/>
              <w:ind w:firstLine="0" w:firstLineChars="0"/>
              <w:jc w:val="left"/>
              <w:rPr>
                <w:rFonts w:ascii="宋体" w:hAnsi="宋体" w:eastAsia="宋体" w:cs="宋体"/>
              </w:rPr>
            </w:pPr>
            <w:r>
              <w:rPr>
                <w:rFonts w:hint="eastAsia" w:ascii="宋体" w:hAnsi="宋体" w:eastAsia="宋体" w:cs="宋体"/>
              </w:rPr>
              <w:t>协助业主方联合施工方、供应方、监理方、设计院及政府的工程质量监督部门进行工程全过程的动态管理，根据施工进度计划表，监管施工的具体进度和施工质量。</w:t>
            </w:r>
          </w:p>
        </w:tc>
      </w:tr>
      <w:tr w14:paraId="3B7F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54788163">
            <w:pPr>
              <w:spacing w:line="360" w:lineRule="auto"/>
              <w:jc w:val="center"/>
              <w:rPr>
                <w:rFonts w:ascii="宋体" w:hAnsi="宋体" w:cs="宋体"/>
                <w:sz w:val="24"/>
              </w:rPr>
            </w:pPr>
            <w:r>
              <w:rPr>
                <w:rFonts w:hint="eastAsia" w:ascii="宋体" w:hAnsi="宋体" w:cs="宋体"/>
                <w:sz w:val="24"/>
              </w:rPr>
              <w:t>4</w:t>
            </w:r>
          </w:p>
        </w:tc>
        <w:tc>
          <w:tcPr>
            <w:tcW w:w="1605" w:type="dxa"/>
            <w:vAlign w:val="center"/>
          </w:tcPr>
          <w:p w14:paraId="2E08907A">
            <w:pPr>
              <w:spacing w:line="360" w:lineRule="auto"/>
              <w:jc w:val="center"/>
              <w:rPr>
                <w:rFonts w:ascii="宋体" w:hAnsi="宋体" w:cs="宋体"/>
                <w:sz w:val="24"/>
              </w:rPr>
            </w:pPr>
            <w:r>
              <w:rPr>
                <w:rFonts w:hint="eastAsia" w:ascii="宋体" w:hAnsi="宋体" w:cs="宋体"/>
                <w:sz w:val="24"/>
              </w:rPr>
              <w:t>前台、健身房服务</w:t>
            </w:r>
          </w:p>
        </w:tc>
        <w:tc>
          <w:tcPr>
            <w:tcW w:w="5533" w:type="dxa"/>
          </w:tcPr>
          <w:p w14:paraId="199B662C">
            <w:pPr>
              <w:spacing w:line="360" w:lineRule="auto"/>
              <w:jc w:val="left"/>
              <w:rPr>
                <w:rFonts w:ascii="宋体" w:hAnsi="宋体" w:cs="宋体"/>
                <w:kern w:val="0"/>
                <w:sz w:val="24"/>
              </w:rPr>
            </w:pPr>
            <w:r>
              <w:rPr>
                <w:rFonts w:hint="eastAsia" w:ascii="宋体" w:hAnsi="宋体" w:cs="宋体"/>
                <w:kern w:val="0"/>
                <w:sz w:val="24"/>
              </w:rPr>
              <w:t>1、访客接待</w:t>
            </w:r>
          </w:p>
          <w:p w14:paraId="79AB7541">
            <w:pPr>
              <w:spacing w:line="360" w:lineRule="auto"/>
              <w:jc w:val="left"/>
              <w:rPr>
                <w:rFonts w:ascii="宋体" w:hAnsi="宋体" w:cs="宋体"/>
                <w:kern w:val="0"/>
                <w:sz w:val="24"/>
              </w:rPr>
            </w:pPr>
            <w:r>
              <w:rPr>
                <w:rFonts w:hint="eastAsia" w:ascii="宋体" w:hAnsi="宋体" w:cs="宋体"/>
                <w:kern w:val="0"/>
                <w:sz w:val="24"/>
              </w:rPr>
              <w:t>2、业主需求处理</w:t>
            </w:r>
          </w:p>
          <w:p w14:paraId="41BE458F">
            <w:pPr>
              <w:spacing w:line="360" w:lineRule="auto"/>
              <w:jc w:val="left"/>
              <w:rPr>
                <w:rFonts w:ascii="宋体" w:hAnsi="宋体" w:cs="宋体"/>
                <w:kern w:val="0"/>
                <w:sz w:val="24"/>
              </w:rPr>
            </w:pPr>
            <w:r>
              <w:rPr>
                <w:rFonts w:hint="eastAsia" w:ascii="宋体" w:hAnsi="宋体" w:cs="宋体"/>
                <w:kern w:val="0"/>
                <w:sz w:val="24"/>
              </w:rPr>
              <w:t>3、健身房的接待与服务</w:t>
            </w:r>
          </w:p>
        </w:tc>
      </w:tr>
      <w:tr w14:paraId="2E3F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20474601">
            <w:pPr>
              <w:spacing w:line="360" w:lineRule="auto"/>
              <w:jc w:val="center"/>
              <w:rPr>
                <w:rFonts w:ascii="宋体" w:hAnsi="宋体" w:cs="宋体"/>
                <w:sz w:val="24"/>
              </w:rPr>
            </w:pPr>
            <w:r>
              <w:rPr>
                <w:rFonts w:hint="eastAsia" w:ascii="宋体" w:hAnsi="宋体" w:cs="宋体"/>
                <w:sz w:val="24"/>
              </w:rPr>
              <w:t>5</w:t>
            </w:r>
          </w:p>
        </w:tc>
        <w:tc>
          <w:tcPr>
            <w:tcW w:w="1605" w:type="dxa"/>
            <w:vAlign w:val="center"/>
          </w:tcPr>
          <w:p w14:paraId="695559D2">
            <w:pPr>
              <w:spacing w:line="360" w:lineRule="auto"/>
              <w:jc w:val="center"/>
              <w:rPr>
                <w:rFonts w:ascii="宋体" w:hAnsi="宋体" w:cs="宋体"/>
                <w:sz w:val="24"/>
              </w:rPr>
            </w:pPr>
            <w:r>
              <w:rPr>
                <w:rFonts w:hint="eastAsia" w:ascii="宋体" w:hAnsi="宋体" w:cs="宋体"/>
                <w:sz w:val="24"/>
              </w:rPr>
              <w:t>会议培训服务</w:t>
            </w:r>
          </w:p>
        </w:tc>
        <w:tc>
          <w:tcPr>
            <w:tcW w:w="5533" w:type="dxa"/>
            <w:vAlign w:val="center"/>
          </w:tcPr>
          <w:p w14:paraId="0A63B5BE">
            <w:pPr>
              <w:spacing w:line="360" w:lineRule="auto"/>
              <w:rPr>
                <w:rFonts w:ascii="宋体" w:hAnsi="宋体" w:cs="宋体"/>
                <w:kern w:val="0"/>
                <w:sz w:val="24"/>
              </w:rPr>
            </w:pPr>
            <w:r>
              <w:rPr>
                <w:rFonts w:hint="eastAsia" w:ascii="宋体" w:hAnsi="宋体" w:cs="宋体"/>
                <w:kern w:val="0"/>
                <w:sz w:val="24"/>
              </w:rPr>
              <w:t>多功能厅及会议室的培训、会议服务</w:t>
            </w:r>
          </w:p>
        </w:tc>
      </w:tr>
      <w:tr w14:paraId="49AC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66B7CB76">
            <w:pPr>
              <w:spacing w:line="360" w:lineRule="auto"/>
              <w:jc w:val="center"/>
              <w:rPr>
                <w:rFonts w:ascii="宋体" w:hAnsi="宋体" w:cs="宋体"/>
                <w:sz w:val="24"/>
              </w:rPr>
            </w:pPr>
            <w:r>
              <w:rPr>
                <w:rFonts w:hint="eastAsia" w:ascii="宋体" w:hAnsi="宋体" w:cs="宋体"/>
                <w:sz w:val="24"/>
              </w:rPr>
              <w:t>6</w:t>
            </w:r>
          </w:p>
        </w:tc>
        <w:tc>
          <w:tcPr>
            <w:tcW w:w="1605" w:type="dxa"/>
            <w:vAlign w:val="center"/>
          </w:tcPr>
          <w:p w14:paraId="34055EC9">
            <w:pPr>
              <w:spacing w:line="360" w:lineRule="auto"/>
              <w:jc w:val="center"/>
              <w:rPr>
                <w:rFonts w:ascii="宋体" w:hAnsi="宋体" w:cs="宋体"/>
                <w:sz w:val="24"/>
              </w:rPr>
            </w:pPr>
            <w:r>
              <w:rPr>
                <w:rFonts w:hint="eastAsia" w:ascii="宋体" w:hAnsi="宋体" w:cs="宋体"/>
                <w:sz w:val="24"/>
              </w:rPr>
              <w:t>高配值班</w:t>
            </w:r>
          </w:p>
        </w:tc>
        <w:tc>
          <w:tcPr>
            <w:tcW w:w="5533" w:type="dxa"/>
            <w:vAlign w:val="center"/>
          </w:tcPr>
          <w:p w14:paraId="4D121498">
            <w:pPr>
              <w:spacing w:line="360" w:lineRule="auto"/>
              <w:jc w:val="left"/>
              <w:rPr>
                <w:rFonts w:ascii="宋体" w:hAnsi="宋体" w:cs="宋体"/>
                <w:sz w:val="24"/>
              </w:rPr>
            </w:pPr>
            <w:r>
              <w:rPr>
                <w:rFonts w:hint="eastAsia" w:ascii="宋体" w:hAnsi="宋体" w:cs="宋体"/>
                <w:sz w:val="24"/>
              </w:rPr>
              <w:t>高配房值班</w:t>
            </w:r>
          </w:p>
        </w:tc>
      </w:tr>
      <w:tr w14:paraId="65E1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084C8897">
            <w:pPr>
              <w:spacing w:line="360" w:lineRule="auto"/>
              <w:jc w:val="center"/>
              <w:rPr>
                <w:rFonts w:ascii="宋体" w:hAnsi="宋体" w:cs="宋体"/>
                <w:sz w:val="24"/>
              </w:rPr>
            </w:pPr>
            <w:r>
              <w:rPr>
                <w:rFonts w:hint="eastAsia" w:ascii="宋体" w:hAnsi="宋体" w:cs="宋体"/>
                <w:sz w:val="24"/>
              </w:rPr>
              <w:t>7</w:t>
            </w:r>
          </w:p>
        </w:tc>
        <w:tc>
          <w:tcPr>
            <w:tcW w:w="1605" w:type="dxa"/>
            <w:vAlign w:val="center"/>
          </w:tcPr>
          <w:p w14:paraId="7B20CA1D">
            <w:pPr>
              <w:spacing w:line="360" w:lineRule="auto"/>
              <w:jc w:val="center"/>
              <w:rPr>
                <w:rFonts w:ascii="宋体" w:hAnsi="宋体" w:cs="宋体"/>
                <w:sz w:val="24"/>
              </w:rPr>
            </w:pPr>
            <w:r>
              <w:rPr>
                <w:rFonts w:hint="eastAsia" w:ascii="宋体" w:hAnsi="宋体" w:cs="宋体"/>
                <w:sz w:val="24"/>
              </w:rPr>
              <w:t>公共区域设备、房屋设施、道路设施的维护管理</w:t>
            </w:r>
          </w:p>
        </w:tc>
        <w:tc>
          <w:tcPr>
            <w:tcW w:w="5533" w:type="dxa"/>
          </w:tcPr>
          <w:p w14:paraId="33F6C2C2">
            <w:pPr>
              <w:spacing w:line="360" w:lineRule="auto"/>
              <w:jc w:val="left"/>
              <w:rPr>
                <w:rFonts w:ascii="宋体" w:hAnsi="宋体" w:cs="宋体"/>
                <w:sz w:val="24"/>
              </w:rPr>
            </w:pPr>
            <w:r>
              <w:rPr>
                <w:rFonts w:hint="eastAsia" w:ascii="宋体" w:hAnsi="宋体" w:cs="宋体"/>
                <w:sz w:val="24"/>
              </w:rPr>
              <w:t>1、高配设备、电梯设备、空调设备、厨房设备、燃气管道及阀件、直升机区域、消防设备（包括消防水泵、消防管道、消火栓、喷淋、防火卷帘等）、安防设施、会议设备等除办公设备以外的公用设备设施的日常运行管理和维护管理。</w:t>
            </w:r>
          </w:p>
          <w:p w14:paraId="1C9A48A5">
            <w:pPr>
              <w:spacing w:line="360" w:lineRule="auto"/>
              <w:jc w:val="left"/>
              <w:rPr>
                <w:rFonts w:ascii="宋体" w:hAnsi="宋体" w:cs="宋体"/>
                <w:sz w:val="24"/>
              </w:rPr>
            </w:pPr>
            <w:r>
              <w:rPr>
                <w:rFonts w:hint="eastAsia" w:ascii="宋体" w:hAnsi="宋体" w:cs="宋体"/>
                <w:sz w:val="24"/>
              </w:rPr>
              <w:t>2、房屋设施、道路设施等的维护管理。</w:t>
            </w:r>
          </w:p>
        </w:tc>
      </w:tr>
      <w:tr w14:paraId="594E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1F1BE2C5">
            <w:pPr>
              <w:spacing w:line="360" w:lineRule="auto"/>
              <w:jc w:val="center"/>
              <w:rPr>
                <w:rFonts w:ascii="宋体" w:hAnsi="宋体" w:cs="宋体"/>
                <w:sz w:val="24"/>
              </w:rPr>
            </w:pPr>
            <w:r>
              <w:rPr>
                <w:rFonts w:hint="eastAsia" w:ascii="宋体" w:hAnsi="宋体" w:cs="宋体"/>
                <w:sz w:val="24"/>
              </w:rPr>
              <w:t>8</w:t>
            </w:r>
          </w:p>
        </w:tc>
        <w:tc>
          <w:tcPr>
            <w:tcW w:w="1605" w:type="dxa"/>
            <w:vAlign w:val="center"/>
          </w:tcPr>
          <w:p w14:paraId="0BD772E4">
            <w:pPr>
              <w:spacing w:line="360" w:lineRule="auto"/>
              <w:jc w:val="center"/>
              <w:rPr>
                <w:rFonts w:ascii="宋体" w:hAnsi="宋体" w:cs="宋体"/>
                <w:sz w:val="24"/>
              </w:rPr>
            </w:pPr>
            <w:r>
              <w:rPr>
                <w:rFonts w:hint="eastAsia" w:ascii="宋体" w:hAnsi="宋体" w:cs="宋体"/>
                <w:sz w:val="24"/>
              </w:rPr>
              <w:t>公共区域的设备维修</w:t>
            </w:r>
          </w:p>
        </w:tc>
        <w:tc>
          <w:tcPr>
            <w:tcW w:w="5533" w:type="dxa"/>
          </w:tcPr>
          <w:p w14:paraId="635F47B4">
            <w:pPr>
              <w:spacing w:line="360" w:lineRule="auto"/>
              <w:jc w:val="left"/>
              <w:rPr>
                <w:rFonts w:ascii="宋体" w:hAnsi="宋体" w:cs="宋体"/>
                <w:sz w:val="24"/>
              </w:rPr>
            </w:pPr>
            <w:r>
              <w:rPr>
                <w:rFonts w:hint="eastAsia" w:ascii="宋体" w:hAnsi="宋体" w:cs="宋体"/>
                <w:sz w:val="24"/>
              </w:rPr>
              <w:t>公共区域的供水、供电、雨水管道、污水管道、门锁五金等公用设备设施的零星维修。</w:t>
            </w:r>
          </w:p>
        </w:tc>
      </w:tr>
      <w:tr w14:paraId="2AC0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3A0498FE">
            <w:pPr>
              <w:spacing w:line="360" w:lineRule="auto"/>
              <w:jc w:val="center"/>
              <w:rPr>
                <w:rFonts w:ascii="宋体" w:hAnsi="宋体" w:cs="宋体"/>
                <w:sz w:val="24"/>
              </w:rPr>
            </w:pPr>
            <w:r>
              <w:rPr>
                <w:rFonts w:hint="eastAsia" w:ascii="宋体" w:hAnsi="宋体" w:cs="宋体"/>
                <w:sz w:val="24"/>
              </w:rPr>
              <w:t>9</w:t>
            </w:r>
          </w:p>
        </w:tc>
        <w:tc>
          <w:tcPr>
            <w:tcW w:w="1605" w:type="dxa"/>
            <w:vAlign w:val="center"/>
          </w:tcPr>
          <w:p w14:paraId="5D6E1380">
            <w:pPr>
              <w:spacing w:line="360" w:lineRule="auto"/>
              <w:jc w:val="center"/>
              <w:rPr>
                <w:rFonts w:ascii="宋体" w:hAnsi="宋体" w:cs="宋体"/>
                <w:sz w:val="24"/>
              </w:rPr>
            </w:pPr>
            <w:r>
              <w:rPr>
                <w:rFonts w:hint="eastAsia" w:ascii="宋体" w:hAnsi="宋体" w:cs="宋体"/>
                <w:sz w:val="24"/>
              </w:rPr>
              <w:t>卫生保洁服务</w:t>
            </w:r>
          </w:p>
        </w:tc>
        <w:tc>
          <w:tcPr>
            <w:tcW w:w="5533" w:type="dxa"/>
          </w:tcPr>
          <w:p w14:paraId="62EEFD6C">
            <w:pPr>
              <w:pStyle w:val="261"/>
              <w:autoSpaceDE w:val="0"/>
              <w:autoSpaceDN w:val="0"/>
              <w:ind w:firstLine="0" w:firstLineChars="0"/>
              <w:jc w:val="left"/>
              <w:rPr>
                <w:rFonts w:ascii="宋体" w:hAnsi="宋体" w:eastAsia="宋体" w:cs="宋体"/>
              </w:rPr>
            </w:pPr>
            <w:r>
              <w:rPr>
                <w:rFonts w:hint="eastAsia" w:ascii="宋体" w:hAnsi="宋体" w:eastAsia="宋体" w:cs="宋体"/>
              </w:rPr>
              <w:t>1、外围、屋顶保洁。</w:t>
            </w:r>
          </w:p>
          <w:p w14:paraId="057D15F8">
            <w:pPr>
              <w:pStyle w:val="261"/>
              <w:autoSpaceDE w:val="0"/>
              <w:autoSpaceDN w:val="0"/>
              <w:ind w:firstLine="0" w:firstLineChars="0"/>
              <w:jc w:val="left"/>
              <w:rPr>
                <w:rFonts w:ascii="宋体" w:hAnsi="宋体" w:eastAsia="宋体" w:cs="宋体"/>
              </w:rPr>
            </w:pPr>
            <w:r>
              <w:rPr>
                <w:rFonts w:hint="eastAsia" w:ascii="宋体" w:hAnsi="宋体" w:eastAsia="宋体" w:cs="宋体"/>
              </w:rPr>
              <w:t>2、楼层保洁，建筑面积28010平方。</w:t>
            </w:r>
          </w:p>
        </w:tc>
      </w:tr>
      <w:tr w14:paraId="070F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3493C66C">
            <w:pPr>
              <w:spacing w:line="360" w:lineRule="auto"/>
              <w:jc w:val="center"/>
              <w:rPr>
                <w:rFonts w:ascii="宋体" w:hAnsi="宋体" w:cs="宋体"/>
                <w:sz w:val="24"/>
              </w:rPr>
            </w:pPr>
            <w:r>
              <w:rPr>
                <w:rFonts w:hint="eastAsia" w:ascii="宋体" w:hAnsi="宋体" w:cs="宋体"/>
                <w:sz w:val="24"/>
              </w:rPr>
              <w:t>10</w:t>
            </w:r>
          </w:p>
        </w:tc>
        <w:tc>
          <w:tcPr>
            <w:tcW w:w="1605" w:type="dxa"/>
            <w:vAlign w:val="center"/>
          </w:tcPr>
          <w:p w14:paraId="242FDF19">
            <w:pPr>
              <w:pStyle w:val="261"/>
              <w:autoSpaceDE w:val="0"/>
              <w:autoSpaceDN w:val="0"/>
              <w:ind w:firstLine="0" w:firstLineChars="0"/>
              <w:jc w:val="center"/>
              <w:rPr>
                <w:rFonts w:ascii="宋体" w:hAnsi="宋体" w:eastAsia="宋体" w:cs="宋体"/>
              </w:rPr>
            </w:pPr>
            <w:r>
              <w:rPr>
                <w:rFonts w:hint="eastAsia" w:ascii="宋体" w:hAnsi="宋体" w:eastAsia="宋体" w:cs="宋体"/>
              </w:rPr>
              <w:t>档案资料管理</w:t>
            </w:r>
          </w:p>
        </w:tc>
        <w:tc>
          <w:tcPr>
            <w:tcW w:w="5533" w:type="dxa"/>
          </w:tcPr>
          <w:p w14:paraId="5B8E8EF5">
            <w:pPr>
              <w:pStyle w:val="261"/>
              <w:autoSpaceDE w:val="0"/>
              <w:autoSpaceDN w:val="0"/>
              <w:ind w:firstLine="0" w:firstLineChars="0"/>
              <w:jc w:val="left"/>
              <w:rPr>
                <w:rFonts w:ascii="宋体" w:hAnsi="宋体" w:eastAsia="宋体" w:cs="宋体"/>
              </w:rPr>
            </w:pPr>
            <w:r>
              <w:rPr>
                <w:rFonts w:hint="eastAsia" w:ascii="宋体" w:hAnsi="宋体" w:eastAsia="宋体" w:cs="宋体"/>
              </w:rPr>
              <w:t>物业档案资料管理</w:t>
            </w:r>
          </w:p>
        </w:tc>
      </w:tr>
      <w:tr w14:paraId="4C55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6D68A615">
            <w:pPr>
              <w:spacing w:line="360" w:lineRule="auto"/>
              <w:jc w:val="center"/>
              <w:rPr>
                <w:rFonts w:ascii="宋体" w:hAnsi="宋体" w:cs="宋体"/>
                <w:sz w:val="24"/>
              </w:rPr>
            </w:pPr>
            <w:r>
              <w:rPr>
                <w:rFonts w:hint="eastAsia" w:ascii="宋体" w:hAnsi="宋体" w:cs="宋体"/>
                <w:sz w:val="24"/>
              </w:rPr>
              <w:t>11</w:t>
            </w:r>
          </w:p>
        </w:tc>
        <w:tc>
          <w:tcPr>
            <w:tcW w:w="1605" w:type="dxa"/>
            <w:vAlign w:val="center"/>
          </w:tcPr>
          <w:p w14:paraId="62B87421">
            <w:pPr>
              <w:pStyle w:val="261"/>
              <w:autoSpaceDE w:val="0"/>
              <w:autoSpaceDN w:val="0"/>
              <w:ind w:firstLine="0" w:firstLineChars="0"/>
              <w:jc w:val="center"/>
              <w:rPr>
                <w:rFonts w:ascii="宋体" w:hAnsi="宋体" w:eastAsia="宋体" w:cs="宋体"/>
              </w:rPr>
            </w:pPr>
          </w:p>
          <w:p w14:paraId="594C039B">
            <w:pPr>
              <w:pStyle w:val="261"/>
              <w:autoSpaceDE w:val="0"/>
              <w:autoSpaceDN w:val="0"/>
              <w:ind w:firstLine="0" w:firstLineChars="0"/>
              <w:jc w:val="center"/>
              <w:rPr>
                <w:rFonts w:ascii="宋体" w:hAnsi="宋体" w:eastAsia="宋体" w:cs="宋体"/>
              </w:rPr>
            </w:pPr>
            <w:r>
              <w:rPr>
                <w:rFonts w:hint="eastAsia" w:ascii="宋体" w:hAnsi="宋体" w:eastAsia="宋体" w:cs="宋体"/>
              </w:rPr>
              <w:t>餐饮服务</w:t>
            </w:r>
          </w:p>
        </w:tc>
        <w:tc>
          <w:tcPr>
            <w:tcW w:w="5533" w:type="dxa"/>
          </w:tcPr>
          <w:p w14:paraId="5433478B">
            <w:pPr>
              <w:pStyle w:val="261"/>
              <w:autoSpaceDE w:val="0"/>
              <w:autoSpaceDN w:val="0"/>
              <w:ind w:firstLine="0" w:firstLineChars="0"/>
              <w:rPr>
                <w:rFonts w:ascii="宋体" w:hAnsi="宋体" w:eastAsia="宋体" w:cs="宋体"/>
              </w:rPr>
            </w:pPr>
            <w:r>
              <w:rPr>
                <w:rFonts w:hint="eastAsia" w:ascii="宋体" w:hAnsi="宋体" w:eastAsia="宋体" w:cs="宋体"/>
              </w:rPr>
              <w:t>1、早餐、中餐供应</w:t>
            </w:r>
          </w:p>
          <w:p w14:paraId="4E4C9176">
            <w:pPr>
              <w:pStyle w:val="261"/>
              <w:autoSpaceDE w:val="0"/>
              <w:autoSpaceDN w:val="0"/>
              <w:ind w:firstLine="0" w:firstLineChars="0"/>
              <w:jc w:val="left"/>
              <w:rPr>
                <w:rFonts w:ascii="宋体" w:hAnsi="宋体" w:eastAsia="宋体" w:cs="宋体"/>
              </w:rPr>
            </w:pPr>
            <w:r>
              <w:rPr>
                <w:rFonts w:hint="eastAsia" w:ascii="宋体" w:hAnsi="宋体" w:eastAsia="宋体" w:cs="宋体"/>
              </w:rPr>
              <w:t>2、食品安全及卫生管理</w:t>
            </w:r>
          </w:p>
          <w:p w14:paraId="6A754045">
            <w:pPr>
              <w:pStyle w:val="261"/>
              <w:autoSpaceDE w:val="0"/>
              <w:autoSpaceDN w:val="0"/>
              <w:ind w:firstLine="0" w:firstLineChars="0"/>
              <w:jc w:val="left"/>
              <w:rPr>
                <w:rFonts w:ascii="宋体" w:hAnsi="宋体" w:eastAsia="宋体" w:cs="宋体"/>
              </w:rPr>
            </w:pPr>
            <w:r>
              <w:rPr>
                <w:rFonts w:hint="eastAsia" w:ascii="宋体" w:hAnsi="宋体" w:eastAsia="宋体" w:cs="宋体"/>
              </w:rPr>
              <w:t>3、用餐环境卫生管理</w:t>
            </w:r>
          </w:p>
          <w:p w14:paraId="2F2F8031">
            <w:pPr>
              <w:pStyle w:val="261"/>
              <w:autoSpaceDE w:val="0"/>
              <w:autoSpaceDN w:val="0"/>
              <w:ind w:firstLine="0" w:firstLineChars="0"/>
              <w:jc w:val="left"/>
              <w:rPr>
                <w:rFonts w:ascii="宋体" w:hAnsi="宋体" w:eastAsia="宋体" w:cs="宋体"/>
              </w:rPr>
            </w:pPr>
            <w:r>
              <w:rPr>
                <w:rFonts w:hint="eastAsia" w:ascii="宋体" w:hAnsi="宋体" w:eastAsia="宋体" w:cs="宋体"/>
              </w:rPr>
              <w:t>4、用餐服务</w:t>
            </w:r>
          </w:p>
        </w:tc>
      </w:tr>
    </w:tbl>
    <w:p w14:paraId="0DA3DCBB">
      <w:pPr>
        <w:spacing w:line="360" w:lineRule="auto"/>
        <w:ind w:firstLine="480" w:firstLineChars="200"/>
        <w:jc w:val="left"/>
        <w:rPr>
          <w:rFonts w:ascii="宋体" w:hAnsi="宋体" w:cs="宋体"/>
          <w:sz w:val="24"/>
        </w:rPr>
      </w:pPr>
      <w:r>
        <w:rPr>
          <w:rFonts w:hint="eastAsia" w:ascii="宋体" w:hAnsi="宋体" w:cs="宋体"/>
          <w:sz w:val="24"/>
        </w:rPr>
        <w:t>注：高配设备、电梯设备、空调设备、厨房设备、燃气管道及阀件、直升机区域、消防设备（包括消防水泵、消防管道、消火栓、喷淋、防火卷帘等）、安防设施、会议设备的维修由招标人自行负责，若委托物业公司维修，维修人工费已包含在投标总价中，维修材料费由招标人另行支付。</w:t>
      </w:r>
    </w:p>
    <w:p w14:paraId="6257997E">
      <w:pPr>
        <w:pStyle w:val="24"/>
        <w:spacing w:line="360" w:lineRule="auto"/>
        <w:rPr>
          <w:rFonts w:cs="宋体"/>
        </w:rPr>
      </w:pPr>
      <w:r>
        <w:rPr>
          <w:rFonts w:hint="eastAsia" w:cs="宋体"/>
        </w:rPr>
        <w:t>1.6.4.2按以上服务内容要求，乙方未经甲方同意不得随意变动用工人数，若因甲方要求变动物业服务内容而引起的人员变动，乙方应及时配合补足或减少，费用按照相关标准结算。</w:t>
      </w:r>
    </w:p>
    <w:p w14:paraId="55A87361">
      <w:pPr>
        <w:pStyle w:val="24"/>
        <w:spacing w:line="360" w:lineRule="auto"/>
        <w:rPr>
          <w:rFonts w:cs="宋体"/>
        </w:rPr>
      </w:pPr>
      <w:r>
        <w:rPr>
          <w:rFonts w:hint="eastAsia" w:cs="宋体"/>
        </w:rPr>
        <w:t>1.6.4.3服务标准</w:t>
      </w:r>
    </w:p>
    <w:p w14:paraId="3A5F2CB3">
      <w:pPr>
        <w:pStyle w:val="24"/>
        <w:spacing w:line="360" w:lineRule="auto"/>
        <w:rPr>
          <w:rFonts w:cs="宋体"/>
        </w:rPr>
      </w:pPr>
      <w:r>
        <w:rPr>
          <w:rFonts w:hint="eastAsia" w:cs="宋体"/>
        </w:rPr>
        <w:t>甲乙双方一致同意以</w:t>
      </w:r>
      <w:r>
        <w:rPr>
          <w:rFonts w:hint="eastAsia" w:cs="宋体"/>
          <w:lang w:val="en-US" w:eastAsia="zh-CN"/>
        </w:rPr>
        <w:t>本次招标文件中</w:t>
      </w:r>
      <w:r>
        <w:rPr>
          <w:rFonts w:hint="eastAsia" w:cs="宋体"/>
          <w:u w:val="single"/>
        </w:rPr>
        <w:t>《物业管理服务标准》</w:t>
      </w:r>
      <w:r>
        <w:rPr>
          <w:rFonts w:hint="eastAsia" w:cs="宋体"/>
        </w:rPr>
        <w:t>（作为本合同附件）为服务标准。</w:t>
      </w:r>
    </w:p>
    <w:p w14:paraId="7042AE69">
      <w:pPr>
        <w:spacing w:line="560" w:lineRule="exact"/>
        <w:ind w:firstLine="482" w:firstLineChars="200"/>
        <w:outlineLvl w:val="0"/>
        <w:rPr>
          <w:rFonts w:ascii="宋体" w:hAnsi="宋体" w:cs="宋体"/>
          <w:sz w:val="24"/>
          <w:u w:val="single"/>
        </w:rPr>
      </w:pPr>
      <w:r>
        <w:rPr>
          <w:rFonts w:hint="eastAsia" w:ascii="宋体" w:hAnsi="宋体" w:cs="宋体"/>
          <w:b/>
          <w:sz w:val="24"/>
        </w:rPr>
        <w:t>1.7 违约责任</w:t>
      </w:r>
      <w:bookmarkEnd w:id="437"/>
      <w:bookmarkEnd w:id="438"/>
      <w:bookmarkEnd w:id="439"/>
      <w:bookmarkEnd w:id="440"/>
      <w:bookmarkEnd w:id="441"/>
    </w:p>
    <w:p w14:paraId="4929D4C0">
      <w:pPr>
        <w:spacing w:line="560" w:lineRule="exact"/>
        <w:ind w:firstLine="480" w:firstLineChars="200"/>
        <w:rPr>
          <w:rFonts w:ascii="宋体" w:hAnsi="宋体" w:cs="宋体"/>
          <w:sz w:val="24"/>
        </w:rPr>
      </w:pPr>
      <w:r>
        <w:rPr>
          <w:rFonts w:hint="eastAsia" w:ascii="宋体" w:hAnsi="宋体" w:cs="宋体"/>
          <w:sz w:val="24"/>
        </w:rPr>
        <w:t>1.7.1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64D3A516">
      <w:pPr>
        <w:spacing w:line="560" w:lineRule="exact"/>
        <w:ind w:firstLine="480" w:firstLineChars="200"/>
        <w:rPr>
          <w:rFonts w:ascii="宋体" w:hAnsi="宋体" w:cs="宋体"/>
          <w:sz w:val="24"/>
        </w:rPr>
      </w:pPr>
      <w:r>
        <w:rPr>
          <w:rFonts w:hint="eastAsia" w:ascii="宋体" w:hAnsi="宋体" w:cs="宋体"/>
          <w:sz w:val="24"/>
        </w:rPr>
        <w:t>1.7.2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267126F1">
      <w:pPr>
        <w:spacing w:line="560" w:lineRule="exact"/>
        <w:ind w:firstLine="480" w:firstLineChars="200"/>
        <w:rPr>
          <w:rFonts w:ascii="宋体" w:hAnsi="宋体" w:cs="宋体"/>
          <w:sz w:val="24"/>
        </w:rPr>
      </w:pPr>
      <w:r>
        <w:rPr>
          <w:rFonts w:hint="eastAsia" w:ascii="宋体" w:hAnsi="宋体" w:cs="宋体"/>
          <w:sz w:val="24"/>
        </w:rPr>
        <w:t>1.7.3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DEFBF3F">
      <w:pPr>
        <w:spacing w:line="560" w:lineRule="exact"/>
        <w:ind w:firstLine="480" w:firstLineChars="200"/>
        <w:rPr>
          <w:rFonts w:ascii="宋体" w:hAnsi="宋体" w:cs="宋体"/>
          <w:sz w:val="24"/>
        </w:rPr>
      </w:pPr>
      <w:r>
        <w:rPr>
          <w:rFonts w:hint="eastAsia" w:ascii="宋体" w:hAnsi="宋体" w:cs="宋体"/>
          <w:sz w:val="24"/>
        </w:rPr>
        <w:t>1.7.4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88A99B">
      <w:pPr>
        <w:spacing w:line="560" w:lineRule="exact"/>
        <w:ind w:firstLine="480" w:firstLineChars="200"/>
        <w:rPr>
          <w:rFonts w:ascii="宋体" w:hAnsi="宋体" w:cs="宋体"/>
          <w:sz w:val="24"/>
        </w:rPr>
      </w:pPr>
      <w:r>
        <w:rPr>
          <w:rFonts w:hint="eastAsia" w:ascii="宋体" w:hAnsi="宋体" w:cs="宋体"/>
          <w:sz w:val="24"/>
        </w:rPr>
        <w:t>1.7.5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2DF715C">
      <w:pPr>
        <w:spacing w:line="560" w:lineRule="exact"/>
        <w:ind w:firstLine="480" w:firstLineChars="200"/>
        <w:rPr>
          <w:rFonts w:ascii="宋体" w:hAnsi="宋体" w:cs="宋体"/>
          <w:sz w:val="24"/>
        </w:rPr>
      </w:pPr>
      <w:r>
        <w:rPr>
          <w:rFonts w:hint="eastAsia" w:ascii="宋体" w:hAnsi="宋体" w:cs="宋体"/>
          <w:sz w:val="24"/>
        </w:rPr>
        <w:t>1.7.6 如果出现政府采购监督管理部门在处理投诉事项期间，书面通知甲方暂停采购活动的情形，或者询问或质疑事项可能影响中标结果的，导致甲方中止履行合同的情形，均不视为甲方违约；</w:t>
      </w:r>
    </w:p>
    <w:p w14:paraId="510C85ED">
      <w:pPr>
        <w:spacing w:line="560" w:lineRule="exact"/>
        <w:ind w:left="-420" w:leftChars="-200" w:right="-420" w:rightChars="-200" w:firstLine="720" w:firstLineChars="300"/>
        <w:rPr>
          <w:rFonts w:ascii="宋体" w:hAnsi="宋体" w:cs="宋体"/>
          <w:sz w:val="24"/>
        </w:rPr>
      </w:pPr>
      <w:r>
        <w:rPr>
          <w:rFonts w:hint="eastAsia" w:ascii="宋体" w:hAnsi="宋体" w:cs="宋体"/>
          <w:sz w:val="24"/>
        </w:rPr>
        <w:t>1.7.7违约责任</w:t>
      </w:r>
      <w:r>
        <w:rPr>
          <w:rFonts w:hint="eastAsia" w:ascii="宋体" w:hAnsi="宋体" w:cs="宋体"/>
          <w:b/>
          <w:i/>
          <w:sz w:val="24"/>
          <w:u w:val="single"/>
        </w:rPr>
        <w:t>合同专用条款</w:t>
      </w:r>
      <w:r>
        <w:rPr>
          <w:rFonts w:hint="eastAsia" w:ascii="宋体" w:hAnsi="宋体" w:cs="宋体"/>
          <w:sz w:val="24"/>
        </w:rPr>
        <w:t>另有约定的，从其约定。</w:t>
      </w:r>
    </w:p>
    <w:p w14:paraId="687AB515">
      <w:pPr>
        <w:spacing w:line="560" w:lineRule="exact"/>
        <w:ind w:firstLine="482" w:firstLineChars="200"/>
        <w:outlineLvl w:val="0"/>
        <w:rPr>
          <w:rFonts w:ascii="宋体" w:hAnsi="宋体" w:cs="宋体"/>
          <w:b/>
          <w:sz w:val="24"/>
        </w:rPr>
      </w:pPr>
      <w:bookmarkStart w:id="442" w:name="_Toc9497"/>
      <w:bookmarkStart w:id="443" w:name="_Toc32454"/>
      <w:bookmarkStart w:id="444" w:name="_Toc30329"/>
      <w:bookmarkStart w:id="445" w:name="_Toc26807"/>
      <w:bookmarkStart w:id="446" w:name="_Toc18683"/>
      <w:r>
        <w:rPr>
          <w:rFonts w:hint="eastAsia" w:ascii="宋体" w:hAnsi="宋体" w:cs="宋体"/>
          <w:b/>
          <w:sz w:val="24"/>
        </w:rPr>
        <w:t>1.8合同争议的解决</w:t>
      </w:r>
      <w:bookmarkEnd w:id="442"/>
      <w:bookmarkEnd w:id="443"/>
      <w:bookmarkEnd w:id="444"/>
      <w:bookmarkEnd w:id="445"/>
      <w:bookmarkEnd w:id="446"/>
    </w:p>
    <w:p w14:paraId="4681CB42">
      <w:pPr>
        <w:spacing w:line="560" w:lineRule="exact"/>
        <w:ind w:left="-61" w:leftChars="-29" w:right="-420" w:rightChars="-200" w:firstLine="240" w:firstLineChars="1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14:paraId="7C5F7AA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1.8.1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5F0D35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1.8.2 向</w:t>
      </w:r>
      <w:r>
        <w:rPr>
          <w:rFonts w:hint="eastAsia" w:ascii="宋体" w:hAnsi="宋体" w:cs="宋体"/>
          <w:b/>
          <w:i/>
          <w:sz w:val="24"/>
          <w:u w:val="single"/>
        </w:rPr>
        <w:t>合同专用条款</w:t>
      </w:r>
      <w:r>
        <w:rPr>
          <w:rFonts w:hint="eastAsia" w:ascii="宋体" w:hAnsi="宋体" w:cs="宋体"/>
          <w:sz w:val="24"/>
        </w:rPr>
        <w:t>人民法院起诉。</w:t>
      </w:r>
    </w:p>
    <w:p w14:paraId="32E8DB38">
      <w:pPr>
        <w:spacing w:line="560" w:lineRule="exact"/>
        <w:ind w:firstLine="241" w:firstLineChars="100"/>
        <w:outlineLvl w:val="0"/>
        <w:rPr>
          <w:rFonts w:ascii="宋体" w:hAnsi="宋体" w:cs="宋体"/>
          <w:b/>
          <w:sz w:val="24"/>
        </w:rPr>
      </w:pPr>
      <w:bookmarkStart w:id="447" w:name="_Toc12273"/>
      <w:bookmarkStart w:id="448" w:name="_Toc15827"/>
      <w:bookmarkStart w:id="449" w:name="_Toc23784"/>
      <w:bookmarkStart w:id="450" w:name="_Toc26227"/>
      <w:bookmarkStart w:id="451" w:name="_Toc16417"/>
      <w:r>
        <w:rPr>
          <w:rFonts w:hint="eastAsia" w:ascii="宋体" w:hAnsi="宋体" w:cs="宋体"/>
          <w:b/>
          <w:sz w:val="24"/>
        </w:rPr>
        <w:t>1.9 合同生效</w:t>
      </w:r>
      <w:bookmarkEnd w:id="447"/>
      <w:bookmarkEnd w:id="448"/>
      <w:bookmarkEnd w:id="449"/>
      <w:bookmarkEnd w:id="450"/>
      <w:bookmarkEnd w:id="451"/>
    </w:p>
    <w:p w14:paraId="2A2EBDC0">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14:paraId="5E323063">
      <w:pPr>
        <w:autoSpaceDE w:val="0"/>
        <w:autoSpaceDN w:val="0"/>
        <w:spacing w:line="560" w:lineRule="exact"/>
        <w:rPr>
          <w:rFonts w:ascii="宋体" w:hAnsi="宋体" w:cs="宋体"/>
          <w:sz w:val="24"/>
          <w:lang w:val="zh-CN"/>
        </w:rPr>
      </w:pPr>
    </w:p>
    <w:p w14:paraId="4677244D">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3B86BBF">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w:t>
      </w:r>
    </w:p>
    <w:p w14:paraId="350A6D0F">
      <w:pPr>
        <w:autoSpaceDE w:val="0"/>
        <w:autoSpaceDN w:val="0"/>
        <w:spacing w:line="560" w:lineRule="exact"/>
        <w:rPr>
          <w:rFonts w:ascii="宋体" w:hAnsi="宋体" w:cs="宋体"/>
          <w:sz w:val="24"/>
          <w:lang w:val="zh-CN"/>
        </w:rPr>
      </w:pPr>
    </w:p>
    <w:p w14:paraId="6C0696CA">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3D3A204">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78FB5D2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5E326C80">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4F794CBB">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7B8180CA">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236C3F0">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A07A015">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19533ED">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3F5CCF6">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27C4C63F">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42F6204D">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741F366">
      <w:pPr>
        <w:rPr>
          <w:rFonts w:ascii="宋体" w:hAnsi="宋体" w:cs="宋体"/>
          <w:b/>
          <w:sz w:val="28"/>
          <w:szCs w:val="28"/>
        </w:rPr>
      </w:pPr>
      <w:r>
        <w:rPr>
          <w:rFonts w:hint="eastAsia" w:ascii="宋体" w:hAnsi="宋体" w:cs="宋体"/>
          <w:b/>
          <w:sz w:val="28"/>
          <w:szCs w:val="28"/>
        </w:rPr>
        <w:br w:type="page"/>
      </w:r>
    </w:p>
    <w:p w14:paraId="3823908F">
      <w:pPr>
        <w:pStyle w:val="704"/>
        <w:spacing w:line="560" w:lineRule="exact"/>
        <w:ind w:firstLine="2249" w:firstLineChars="800"/>
        <w:rPr>
          <w:rFonts w:ascii="宋体" w:hAnsi="宋体" w:cs="宋体"/>
          <w:b/>
          <w:sz w:val="28"/>
          <w:szCs w:val="28"/>
        </w:rPr>
      </w:pPr>
      <w:r>
        <w:rPr>
          <w:rFonts w:hint="eastAsia" w:ascii="宋体" w:hAnsi="宋体" w:cs="宋体"/>
          <w:b/>
          <w:sz w:val="28"/>
          <w:szCs w:val="28"/>
        </w:rPr>
        <w:t>第二部分 合同一般条款</w:t>
      </w:r>
    </w:p>
    <w:p w14:paraId="476D8535">
      <w:pPr>
        <w:spacing w:line="560" w:lineRule="exact"/>
        <w:ind w:firstLine="482" w:firstLineChars="200"/>
        <w:outlineLvl w:val="0"/>
        <w:rPr>
          <w:rFonts w:ascii="宋体" w:hAnsi="宋体" w:cs="宋体"/>
          <w:b/>
          <w:sz w:val="24"/>
        </w:rPr>
      </w:pPr>
      <w:bookmarkStart w:id="452" w:name="_Toc14021"/>
      <w:bookmarkStart w:id="453" w:name="_Toc31297"/>
      <w:bookmarkStart w:id="454" w:name="_Toc19680"/>
      <w:bookmarkStart w:id="455" w:name="_Toc25079"/>
      <w:bookmarkStart w:id="456" w:name="_Toc5228"/>
      <w:r>
        <w:rPr>
          <w:rFonts w:hint="eastAsia" w:ascii="宋体" w:hAnsi="宋体" w:cs="宋体"/>
          <w:b/>
          <w:sz w:val="24"/>
        </w:rPr>
        <w:t>2.1 定义</w:t>
      </w:r>
      <w:bookmarkEnd w:id="452"/>
      <w:bookmarkEnd w:id="453"/>
      <w:bookmarkEnd w:id="454"/>
      <w:bookmarkEnd w:id="455"/>
      <w:bookmarkEnd w:id="456"/>
    </w:p>
    <w:p w14:paraId="4F9C122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31704798">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3B775043">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6B4EDD19">
      <w:pPr>
        <w:spacing w:line="560" w:lineRule="exact"/>
        <w:ind w:firstLine="480" w:firstLineChars="200"/>
        <w:rPr>
          <w:rFonts w:ascii="宋体" w:hAnsi="宋体" w:cs="宋体"/>
          <w:sz w:val="24"/>
        </w:rPr>
      </w:pPr>
      <w:r>
        <w:rPr>
          <w:rFonts w:hint="eastAsia" w:ascii="宋体" w:hAnsi="宋体" w:cs="宋体"/>
          <w:sz w:val="24"/>
        </w:rPr>
        <w:t>2.1.3 “服务”系指中标供应商根据合同约定应向采购人履行的物业管理服务及配套。</w:t>
      </w:r>
    </w:p>
    <w:p w14:paraId="4B850237">
      <w:pPr>
        <w:spacing w:line="560" w:lineRule="exact"/>
        <w:ind w:firstLine="480" w:firstLineChars="200"/>
        <w:rPr>
          <w:rFonts w:ascii="宋体" w:hAnsi="宋体" w:cs="宋体"/>
          <w:sz w:val="24"/>
        </w:rPr>
      </w:pPr>
      <w:r>
        <w:rPr>
          <w:rFonts w:hint="eastAsia" w:ascii="宋体" w:hAnsi="宋体" w:cs="宋体"/>
          <w:sz w:val="24"/>
        </w:rPr>
        <w:t>2.1.4 “甲方”系指与中标供应商签署合同的采购人；采购人委托采购代理机构代表其与乙方签订合同的，采购人的授权委托书作为合同附件。</w:t>
      </w:r>
    </w:p>
    <w:p w14:paraId="48B2D4D1">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F9B31CB">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4FD1E062">
      <w:pPr>
        <w:spacing w:line="560" w:lineRule="exact"/>
        <w:ind w:firstLine="482" w:firstLineChars="200"/>
        <w:outlineLvl w:val="0"/>
        <w:rPr>
          <w:rFonts w:ascii="宋体" w:hAnsi="宋体" w:cs="宋体"/>
          <w:b/>
          <w:sz w:val="24"/>
        </w:rPr>
      </w:pPr>
      <w:bookmarkStart w:id="457" w:name="_Toc19539"/>
      <w:bookmarkStart w:id="458" w:name="_Toc3769"/>
      <w:bookmarkStart w:id="459" w:name="_Toc16752"/>
      <w:bookmarkStart w:id="460" w:name="_Toc31402"/>
      <w:bookmarkStart w:id="461" w:name="_Toc23289"/>
      <w:r>
        <w:rPr>
          <w:rFonts w:hint="eastAsia" w:ascii="宋体" w:hAnsi="宋体" w:cs="宋体"/>
          <w:b/>
          <w:sz w:val="24"/>
        </w:rPr>
        <w:t>2.2 技术规范</w:t>
      </w:r>
      <w:bookmarkEnd w:id="457"/>
      <w:bookmarkEnd w:id="458"/>
      <w:bookmarkEnd w:id="459"/>
      <w:bookmarkEnd w:id="460"/>
      <w:bookmarkEnd w:id="461"/>
    </w:p>
    <w:p w14:paraId="4199ECD0">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1EBFE7">
      <w:pPr>
        <w:spacing w:line="560" w:lineRule="exact"/>
        <w:ind w:firstLine="482" w:firstLineChars="200"/>
        <w:outlineLvl w:val="0"/>
        <w:rPr>
          <w:rFonts w:ascii="宋体" w:hAnsi="宋体" w:cs="宋体"/>
          <w:b/>
          <w:sz w:val="24"/>
        </w:rPr>
      </w:pPr>
      <w:bookmarkStart w:id="462" w:name="_Toc13673"/>
      <w:bookmarkStart w:id="463" w:name="_Toc12412"/>
      <w:bookmarkStart w:id="464" w:name="_Toc27945"/>
      <w:bookmarkStart w:id="465" w:name="_Toc9161"/>
      <w:bookmarkStart w:id="466" w:name="_Toc4133"/>
      <w:r>
        <w:rPr>
          <w:rFonts w:hint="eastAsia" w:ascii="宋体" w:hAnsi="宋体" w:cs="宋体"/>
          <w:b/>
          <w:sz w:val="24"/>
        </w:rPr>
        <w:t>2.3 知识产权</w:t>
      </w:r>
      <w:bookmarkEnd w:id="462"/>
      <w:bookmarkEnd w:id="463"/>
      <w:bookmarkEnd w:id="464"/>
      <w:bookmarkEnd w:id="465"/>
      <w:bookmarkEnd w:id="466"/>
    </w:p>
    <w:p w14:paraId="3BB4E0AD">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51C2BEF">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44CE368E">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360FD169">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7E16B3C">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3DDB9837">
      <w:pPr>
        <w:spacing w:line="560" w:lineRule="exact"/>
        <w:ind w:firstLine="482" w:firstLineChars="200"/>
        <w:outlineLvl w:val="0"/>
        <w:rPr>
          <w:rFonts w:ascii="宋体" w:hAnsi="宋体" w:cs="宋体"/>
          <w:b/>
          <w:sz w:val="24"/>
        </w:rPr>
      </w:pPr>
      <w:bookmarkStart w:id="467" w:name="_Toc31233"/>
      <w:bookmarkStart w:id="468" w:name="_Toc32670"/>
      <w:bookmarkStart w:id="469" w:name="_Toc22011"/>
      <w:bookmarkStart w:id="470" w:name="_Toc26555"/>
      <w:bookmarkStart w:id="471" w:name="_Toc15447"/>
      <w:r>
        <w:rPr>
          <w:rFonts w:hint="eastAsia" w:ascii="宋体" w:hAnsi="宋体" w:cs="宋体"/>
          <w:b/>
          <w:sz w:val="24"/>
        </w:rPr>
        <w:t>2.5 结算方式和付款条件</w:t>
      </w:r>
      <w:bookmarkEnd w:id="467"/>
      <w:bookmarkEnd w:id="468"/>
      <w:bookmarkEnd w:id="469"/>
      <w:bookmarkEnd w:id="470"/>
      <w:bookmarkEnd w:id="471"/>
    </w:p>
    <w:p w14:paraId="2C6B5165">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2C1E5A3F">
      <w:pPr>
        <w:spacing w:line="560" w:lineRule="exact"/>
        <w:ind w:firstLine="482" w:firstLineChars="200"/>
        <w:outlineLvl w:val="0"/>
        <w:rPr>
          <w:rFonts w:ascii="宋体" w:hAnsi="宋体" w:cs="宋体"/>
          <w:b/>
          <w:sz w:val="24"/>
        </w:rPr>
      </w:pPr>
      <w:bookmarkStart w:id="472" w:name="_Toc30507"/>
      <w:bookmarkStart w:id="473" w:name="_Toc18990"/>
      <w:bookmarkStart w:id="474" w:name="_Toc13467"/>
      <w:bookmarkStart w:id="475" w:name="_Toc13154"/>
      <w:bookmarkStart w:id="476" w:name="_Toc16163"/>
      <w:r>
        <w:rPr>
          <w:rFonts w:hint="eastAsia" w:ascii="宋体" w:hAnsi="宋体" w:cs="宋体"/>
          <w:b/>
          <w:sz w:val="24"/>
        </w:rPr>
        <w:t>2.6 技术资料和保密义务</w:t>
      </w:r>
      <w:bookmarkEnd w:id="472"/>
      <w:bookmarkEnd w:id="473"/>
      <w:bookmarkEnd w:id="474"/>
      <w:bookmarkEnd w:id="475"/>
      <w:bookmarkEnd w:id="476"/>
    </w:p>
    <w:p w14:paraId="2378F276">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71FA6EF5">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2F7FA1E5">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728F74">
      <w:pPr>
        <w:spacing w:line="560" w:lineRule="exact"/>
        <w:ind w:firstLine="482" w:firstLineChars="200"/>
        <w:outlineLvl w:val="0"/>
        <w:rPr>
          <w:rFonts w:ascii="宋体" w:hAnsi="宋体" w:cs="宋体"/>
          <w:b/>
          <w:sz w:val="24"/>
        </w:rPr>
      </w:pPr>
      <w:bookmarkStart w:id="477" w:name="_Toc19069"/>
      <w:r>
        <w:rPr>
          <w:rFonts w:hint="eastAsia" w:ascii="宋体" w:hAnsi="宋体" w:cs="宋体"/>
          <w:b/>
          <w:sz w:val="24"/>
        </w:rPr>
        <w:t>2.7 质量保证</w:t>
      </w:r>
      <w:bookmarkEnd w:id="477"/>
    </w:p>
    <w:p w14:paraId="1BF63700">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4FA8B704">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6820140">
      <w:pPr>
        <w:spacing w:line="560" w:lineRule="exact"/>
        <w:ind w:firstLine="482" w:firstLineChars="200"/>
        <w:outlineLvl w:val="0"/>
        <w:rPr>
          <w:rFonts w:ascii="宋体" w:hAnsi="宋体" w:cs="宋体"/>
          <w:b/>
          <w:sz w:val="24"/>
        </w:rPr>
      </w:pPr>
      <w:bookmarkStart w:id="478" w:name="_Toc22267"/>
      <w:r>
        <w:rPr>
          <w:rFonts w:hint="eastAsia" w:ascii="宋体" w:hAnsi="宋体" w:cs="宋体"/>
          <w:b/>
          <w:sz w:val="24"/>
        </w:rPr>
        <w:t>2.8 延迟履行</w:t>
      </w:r>
      <w:bookmarkEnd w:id="478"/>
    </w:p>
    <w:p w14:paraId="1476C434">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B51AB1A">
      <w:pPr>
        <w:spacing w:line="560" w:lineRule="exact"/>
        <w:ind w:firstLine="482" w:firstLineChars="200"/>
        <w:outlineLvl w:val="0"/>
        <w:rPr>
          <w:rFonts w:ascii="宋体" w:hAnsi="宋体" w:cs="宋体"/>
          <w:b/>
          <w:sz w:val="24"/>
        </w:rPr>
      </w:pPr>
      <w:bookmarkStart w:id="479" w:name="_Toc10611"/>
      <w:r>
        <w:rPr>
          <w:rFonts w:hint="eastAsia" w:ascii="宋体" w:hAnsi="宋体" w:cs="宋体"/>
          <w:b/>
          <w:sz w:val="24"/>
        </w:rPr>
        <w:t>2.9 合同变更</w:t>
      </w:r>
      <w:bookmarkEnd w:id="479"/>
    </w:p>
    <w:p w14:paraId="771DBE5D">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4B1CDF49">
      <w:pPr>
        <w:spacing w:line="560" w:lineRule="exact"/>
        <w:ind w:firstLine="482" w:firstLineChars="200"/>
        <w:outlineLvl w:val="0"/>
        <w:rPr>
          <w:rFonts w:ascii="宋体" w:hAnsi="宋体" w:cs="宋体"/>
          <w:b/>
          <w:sz w:val="24"/>
        </w:rPr>
      </w:pPr>
      <w:bookmarkStart w:id="480" w:name="_Toc21830"/>
      <w:bookmarkStart w:id="481" w:name="_Toc23368"/>
      <w:bookmarkStart w:id="482" w:name="_Toc42"/>
      <w:bookmarkStart w:id="483" w:name="_Toc26689"/>
      <w:bookmarkStart w:id="484" w:name="_Toc10663"/>
      <w:r>
        <w:rPr>
          <w:rFonts w:hint="eastAsia" w:ascii="宋体" w:hAnsi="宋体" w:cs="宋体"/>
          <w:b/>
          <w:sz w:val="24"/>
        </w:rPr>
        <w:t>2.10 合同转让和分包</w:t>
      </w:r>
      <w:bookmarkEnd w:id="480"/>
      <w:bookmarkEnd w:id="481"/>
      <w:bookmarkEnd w:id="482"/>
      <w:bookmarkEnd w:id="483"/>
      <w:bookmarkEnd w:id="484"/>
    </w:p>
    <w:p w14:paraId="2DAEC3C5">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49924A6">
      <w:pPr>
        <w:spacing w:line="560" w:lineRule="exact"/>
        <w:ind w:firstLine="482" w:firstLineChars="200"/>
        <w:outlineLvl w:val="0"/>
        <w:rPr>
          <w:rFonts w:ascii="宋体" w:hAnsi="宋体" w:cs="宋体"/>
          <w:b/>
          <w:sz w:val="24"/>
        </w:rPr>
      </w:pPr>
      <w:bookmarkStart w:id="485" w:name="_Toc4720"/>
      <w:bookmarkStart w:id="486" w:name="_Toc32494"/>
      <w:bookmarkStart w:id="487" w:name="_Toc14371"/>
      <w:bookmarkStart w:id="488" w:name="_Toc25571"/>
      <w:bookmarkStart w:id="489" w:name="_Toc26633"/>
      <w:r>
        <w:rPr>
          <w:rFonts w:hint="eastAsia" w:ascii="宋体" w:hAnsi="宋体" w:cs="宋体"/>
          <w:b/>
          <w:sz w:val="24"/>
        </w:rPr>
        <w:t>2.11 不可抗力</w:t>
      </w:r>
      <w:bookmarkEnd w:id="485"/>
      <w:bookmarkEnd w:id="486"/>
      <w:bookmarkEnd w:id="487"/>
      <w:bookmarkEnd w:id="488"/>
      <w:bookmarkEnd w:id="489"/>
    </w:p>
    <w:p w14:paraId="221FC41B">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37B30472">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69BE4B93">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4662F27">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1F2BC276">
      <w:pPr>
        <w:spacing w:line="560" w:lineRule="exact"/>
        <w:ind w:firstLine="482" w:firstLineChars="200"/>
        <w:outlineLvl w:val="0"/>
        <w:rPr>
          <w:rFonts w:ascii="宋体" w:hAnsi="宋体" w:cs="宋体"/>
          <w:b/>
          <w:sz w:val="24"/>
        </w:rPr>
      </w:pPr>
      <w:bookmarkStart w:id="490" w:name="_Toc14115"/>
      <w:bookmarkStart w:id="491" w:name="_Toc24465"/>
      <w:bookmarkStart w:id="492" w:name="_Toc25783"/>
      <w:bookmarkStart w:id="493" w:name="_Toc3638"/>
      <w:bookmarkStart w:id="494" w:name="_Toc23854"/>
      <w:r>
        <w:rPr>
          <w:rFonts w:hint="eastAsia" w:ascii="宋体" w:hAnsi="宋体" w:cs="宋体"/>
          <w:b/>
          <w:sz w:val="24"/>
        </w:rPr>
        <w:t>2.12 税费</w:t>
      </w:r>
      <w:bookmarkEnd w:id="490"/>
      <w:bookmarkEnd w:id="491"/>
      <w:bookmarkEnd w:id="492"/>
      <w:bookmarkEnd w:id="493"/>
      <w:bookmarkEnd w:id="494"/>
    </w:p>
    <w:p w14:paraId="6CCFF3CB">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00C8A52A">
      <w:pPr>
        <w:spacing w:line="560" w:lineRule="exact"/>
        <w:ind w:firstLine="482" w:firstLineChars="200"/>
        <w:outlineLvl w:val="0"/>
        <w:rPr>
          <w:rFonts w:ascii="宋体" w:hAnsi="宋体" w:cs="宋体"/>
          <w:b/>
          <w:sz w:val="24"/>
        </w:rPr>
      </w:pPr>
      <w:bookmarkStart w:id="495" w:name="_Toc30105"/>
      <w:bookmarkStart w:id="496" w:name="_Toc26883"/>
      <w:bookmarkStart w:id="497" w:name="_Toc25525"/>
      <w:bookmarkStart w:id="498" w:name="_Toc7315"/>
      <w:bookmarkStart w:id="499" w:name="_Toc14814"/>
      <w:r>
        <w:rPr>
          <w:rFonts w:hint="eastAsia" w:ascii="宋体" w:hAnsi="宋体" w:cs="宋体"/>
          <w:b/>
          <w:sz w:val="24"/>
        </w:rPr>
        <w:t>2.13 乙方破产</w:t>
      </w:r>
      <w:bookmarkEnd w:id="495"/>
      <w:bookmarkEnd w:id="496"/>
      <w:bookmarkEnd w:id="497"/>
      <w:bookmarkEnd w:id="498"/>
      <w:bookmarkEnd w:id="499"/>
    </w:p>
    <w:p w14:paraId="2C74FDD2">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3A38A9">
      <w:pPr>
        <w:spacing w:line="560" w:lineRule="exact"/>
        <w:ind w:firstLine="482" w:firstLineChars="200"/>
        <w:outlineLvl w:val="0"/>
        <w:rPr>
          <w:rFonts w:ascii="宋体" w:hAnsi="宋体" w:cs="宋体"/>
          <w:b/>
          <w:sz w:val="24"/>
        </w:rPr>
      </w:pPr>
      <w:bookmarkStart w:id="500" w:name="_Toc1123"/>
      <w:bookmarkStart w:id="501" w:name="_Toc23323"/>
      <w:bookmarkStart w:id="502" w:name="_Toc2016"/>
      <w:r>
        <w:rPr>
          <w:rFonts w:hint="eastAsia" w:ascii="宋体" w:hAnsi="宋体" w:cs="宋体"/>
          <w:b/>
          <w:sz w:val="24"/>
        </w:rPr>
        <w:t>2.14 合同中止、终止</w:t>
      </w:r>
      <w:bookmarkEnd w:id="500"/>
      <w:bookmarkEnd w:id="501"/>
      <w:bookmarkEnd w:id="502"/>
    </w:p>
    <w:p w14:paraId="179C626F">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6578EC8A">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6B1752C5">
      <w:pPr>
        <w:spacing w:line="560" w:lineRule="exact"/>
        <w:ind w:firstLine="482" w:firstLineChars="200"/>
        <w:outlineLvl w:val="0"/>
        <w:rPr>
          <w:rFonts w:ascii="宋体" w:hAnsi="宋体" w:cs="宋体"/>
          <w:b/>
          <w:sz w:val="24"/>
        </w:rPr>
      </w:pPr>
      <w:bookmarkStart w:id="503" w:name="_Toc14525"/>
      <w:bookmarkStart w:id="504" w:name="_Toc1969"/>
      <w:bookmarkStart w:id="505" w:name="_Toc17363"/>
      <w:r>
        <w:rPr>
          <w:rFonts w:hint="eastAsia" w:ascii="宋体" w:hAnsi="宋体" w:cs="宋体"/>
          <w:b/>
          <w:sz w:val="24"/>
        </w:rPr>
        <w:t>2.15 检验和验收</w:t>
      </w:r>
      <w:bookmarkEnd w:id="503"/>
      <w:bookmarkEnd w:id="504"/>
      <w:bookmarkEnd w:id="505"/>
    </w:p>
    <w:p w14:paraId="78CF2F9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3F62E1D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7FEC4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7997FF1C">
      <w:pPr>
        <w:spacing w:line="560" w:lineRule="exact"/>
        <w:ind w:firstLine="482" w:firstLineChars="200"/>
        <w:outlineLvl w:val="0"/>
        <w:rPr>
          <w:rFonts w:ascii="宋体" w:hAnsi="宋体" w:cs="宋体"/>
          <w:b/>
          <w:sz w:val="24"/>
        </w:rPr>
      </w:pPr>
      <w:bookmarkStart w:id="506" w:name="_Toc2308"/>
      <w:bookmarkStart w:id="507" w:name="_Toc12666"/>
      <w:bookmarkStart w:id="508" w:name="_Toc31892"/>
      <w:bookmarkStart w:id="509" w:name="_Toc9808"/>
      <w:bookmarkStart w:id="510" w:name="_Toc25198"/>
      <w:r>
        <w:rPr>
          <w:rFonts w:hint="eastAsia" w:ascii="宋体" w:hAnsi="宋体" w:cs="宋体"/>
          <w:b/>
          <w:sz w:val="24"/>
        </w:rPr>
        <w:t>2.16 通知和送达</w:t>
      </w:r>
      <w:bookmarkEnd w:id="506"/>
      <w:bookmarkEnd w:id="507"/>
      <w:bookmarkEnd w:id="508"/>
      <w:bookmarkEnd w:id="509"/>
      <w:bookmarkEnd w:id="510"/>
    </w:p>
    <w:p w14:paraId="5722D287">
      <w:pPr>
        <w:spacing w:line="560" w:lineRule="exact"/>
        <w:ind w:firstLine="480" w:firstLineChars="200"/>
        <w:rPr>
          <w:rFonts w:ascii="宋体" w:hAnsi="宋体" w:cs="宋体"/>
          <w:sz w:val="24"/>
        </w:rPr>
      </w:pPr>
      <w:bookmarkStart w:id="511" w:name="_Toc18401"/>
      <w:bookmarkStart w:id="512" w:name="_Toc27674"/>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6DF35A89">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1"/>
      <w:bookmarkEnd w:id="512"/>
    </w:p>
    <w:p w14:paraId="2BE51D47">
      <w:pPr>
        <w:spacing w:line="560" w:lineRule="exact"/>
        <w:ind w:firstLine="482" w:firstLineChars="200"/>
        <w:outlineLvl w:val="0"/>
        <w:rPr>
          <w:rFonts w:ascii="宋体" w:hAnsi="宋体" w:cs="宋体"/>
          <w:b/>
          <w:sz w:val="24"/>
        </w:rPr>
      </w:pPr>
      <w:bookmarkStart w:id="513" w:name="_Toc27644"/>
      <w:bookmarkStart w:id="514" w:name="_Toc12254"/>
      <w:bookmarkStart w:id="515" w:name="_Toc5063"/>
      <w:bookmarkStart w:id="516" w:name="_Toc28906"/>
      <w:bookmarkStart w:id="517" w:name="_Toc20808"/>
      <w:r>
        <w:rPr>
          <w:rFonts w:hint="eastAsia" w:ascii="宋体" w:hAnsi="宋体" w:cs="宋体"/>
          <w:b/>
          <w:sz w:val="24"/>
        </w:rPr>
        <w:t>2.17 合同使用的文字和适用的法律</w:t>
      </w:r>
      <w:bookmarkEnd w:id="513"/>
      <w:bookmarkEnd w:id="514"/>
      <w:bookmarkEnd w:id="515"/>
      <w:bookmarkEnd w:id="516"/>
      <w:bookmarkEnd w:id="517"/>
    </w:p>
    <w:p w14:paraId="0FA0E8AA">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2B0A7A41">
      <w:pPr>
        <w:spacing w:line="560" w:lineRule="exact"/>
        <w:ind w:firstLine="480" w:firstLineChars="200"/>
        <w:outlineLvl w:val="0"/>
        <w:rPr>
          <w:rFonts w:ascii="宋体" w:hAnsi="宋体" w:cs="宋体"/>
          <w:bCs/>
          <w:sz w:val="24"/>
        </w:rPr>
      </w:pPr>
      <w:r>
        <w:rPr>
          <w:rFonts w:hint="eastAsia" w:ascii="宋体" w:hAnsi="宋体" w:cs="宋体"/>
          <w:bCs/>
          <w:sz w:val="24"/>
        </w:rPr>
        <w:t>2.17.2 合同适用中华人民共和国法律。</w:t>
      </w:r>
    </w:p>
    <w:p w14:paraId="4C00E7CE">
      <w:pPr>
        <w:spacing w:line="360" w:lineRule="auto"/>
        <w:ind w:firstLine="482" w:firstLineChars="200"/>
        <w:outlineLvl w:val="0"/>
        <w:rPr>
          <w:rFonts w:ascii="宋体" w:hAnsi="宋体" w:cs="宋体"/>
          <w:b/>
          <w:sz w:val="24"/>
        </w:rPr>
      </w:pPr>
      <w:bookmarkStart w:id="518" w:name="_Toc27127"/>
      <w:bookmarkStart w:id="519" w:name="_Toc30096"/>
      <w:bookmarkStart w:id="520" w:name="_Toc27403"/>
      <w:bookmarkStart w:id="521" w:name="_Toc1492"/>
      <w:bookmarkStart w:id="522" w:name="_Toc22266"/>
      <w:r>
        <w:rPr>
          <w:rFonts w:hint="eastAsia" w:ascii="宋体" w:hAnsi="宋体" w:cs="宋体"/>
          <w:b/>
          <w:sz w:val="24"/>
        </w:rPr>
        <w:t>2.18 履约保证金</w:t>
      </w:r>
      <w:bookmarkEnd w:id="518"/>
      <w:bookmarkEnd w:id="519"/>
      <w:bookmarkEnd w:id="520"/>
      <w:bookmarkEnd w:id="521"/>
      <w:bookmarkEnd w:id="522"/>
    </w:p>
    <w:p w14:paraId="59C99BA8">
      <w:pPr>
        <w:pStyle w:val="962"/>
        <w:spacing w:before="0" w:beforeAutospacing="0" w:after="0" w:afterAutospacing="0" w:line="360" w:lineRule="auto"/>
        <w:ind w:firstLine="420"/>
      </w:pPr>
      <w:r>
        <w:rPr>
          <w:rFonts w:hint="eastAsia"/>
        </w:rPr>
        <w:t>2.18.1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2665635C">
      <w:pPr>
        <w:spacing w:line="560" w:lineRule="exact"/>
        <w:ind w:firstLine="480" w:firstLineChars="200"/>
        <w:rPr>
          <w:rFonts w:ascii="宋体" w:hAnsi="宋体" w:cs="宋体"/>
          <w:sz w:val="24"/>
        </w:rPr>
      </w:pPr>
      <w:r>
        <w:rPr>
          <w:rFonts w:hint="eastAsia" w:ascii="宋体" w:hAnsi="宋体" w:cs="宋体"/>
          <w:sz w:val="24"/>
        </w:rPr>
        <w:t>2.18.2  甲方在项目验收结束后及时退还履约保证金。甲方在项目通过验收之日起</w:t>
      </w:r>
      <w:r>
        <w:rPr>
          <w:rFonts w:hint="eastAsia" w:ascii="宋体" w:hAnsi="宋体" w:cs="宋体"/>
          <w:sz w:val="24"/>
          <w:u w:val="single"/>
        </w:rPr>
        <w:t xml:space="preserve"> 30 </w:t>
      </w:r>
      <w:r>
        <w:rPr>
          <w:rFonts w:hint="eastAsia" w:ascii="宋体" w:hAnsi="宋体" w:cs="宋体"/>
          <w:sz w:val="24"/>
        </w:rPr>
        <w:t>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14:paraId="1AA18668">
      <w:pPr>
        <w:spacing w:line="560" w:lineRule="exact"/>
        <w:ind w:firstLine="480" w:firstLineChars="200"/>
        <w:rPr>
          <w:rFonts w:ascii="宋体" w:hAnsi="宋体" w:cs="宋体"/>
          <w:sz w:val="24"/>
        </w:rPr>
      </w:pPr>
      <w:r>
        <w:rPr>
          <w:rFonts w:hint="eastAsia" w:ascii="宋体" w:hAnsi="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AE1049">
      <w:pPr>
        <w:spacing w:line="560" w:lineRule="exact"/>
        <w:ind w:firstLine="480" w:firstLineChars="200"/>
        <w:rPr>
          <w:rFonts w:ascii="宋体" w:hAnsi="宋体" w:cs="宋体"/>
          <w:sz w:val="24"/>
        </w:rPr>
      </w:pPr>
      <w:r>
        <w:rPr>
          <w:rFonts w:hint="eastAsia" w:ascii="宋体" w:hAnsi="宋体" w:cs="宋体"/>
          <w:sz w:val="24"/>
        </w:rPr>
        <w:t>2.18.4采购人在乙方履行完合同约定义务事项后及时退还，延迟退还的，应当按照合同约定和法律规定承担相应的赔偿责任。</w:t>
      </w:r>
    </w:p>
    <w:p w14:paraId="4DB38574">
      <w:pPr>
        <w:spacing w:line="560" w:lineRule="exact"/>
        <w:ind w:firstLine="482" w:firstLineChars="200"/>
        <w:rPr>
          <w:rFonts w:ascii="宋体" w:hAnsi="宋体" w:cs="宋体"/>
          <w:b/>
          <w:sz w:val="24"/>
        </w:rPr>
      </w:pPr>
      <w:r>
        <w:rPr>
          <w:rFonts w:hint="eastAsia" w:ascii="宋体" w:hAnsi="宋体" w:cs="宋体"/>
          <w:b/>
          <w:sz w:val="24"/>
        </w:rPr>
        <w:t>2.19合同份数</w:t>
      </w:r>
    </w:p>
    <w:p w14:paraId="7B13912C">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38B5439D">
      <w:pPr>
        <w:pStyle w:val="704"/>
        <w:spacing w:line="560" w:lineRule="exact"/>
        <w:jc w:val="center"/>
        <w:rPr>
          <w:rFonts w:ascii="宋体" w:hAnsi="宋体" w:cs="宋体"/>
          <w:b/>
          <w:sz w:val="28"/>
          <w:szCs w:val="28"/>
        </w:rPr>
      </w:pPr>
      <w:r>
        <w:rPr>
          <w:rFonts w:hint="eastAsia" w:ascii="宋体" w:hAnsi="宋体" w:cs="宋体"/>
          <w:kern w:val="0"/>
          <w:szCs w:val="24"/>
        </w:rPr>
        <w:br w:type="page"/>
      </w:r>
      <w:bookmarkStart w:id="523" w:name="_Toc331685784"/>
      <w:r>
        <w:rPr>
          <w:rFonts w:hint="eastAsia" w:ascii="宋体" w:hAnsi="宋体" w:cs="宋体"/>
          <w:b/>
          <w:sz w:val="28"/>
          <w:szCs w:val="28"/>
        </w:rPr>
        <w:t xml:space="preserve"> </w:t>
      </w:r>
      <w:bookmarkEnd w:id="523"/>
      <w:r>
        <w:rPr>
          <w:rFonts w:hint="eastAsia" w:ascii="宋体" w:hAnsi="宋体" w:cs="宋体"/>
          <w:b/>
          <w:sz w:val="28"/>
          <w:szCs w:val="28"/>
        </w:rPr>
        <w:t>第三部分  合同专用条款</w:t>
      </w:r>
    </w:p>
    <w:p w14:paraId="1CEFB6FA">
      <w:pPr>
        <w:spacing w:line="560" w:lineRule="exact"/>
        <w:ind w:left="-420" w:leftChars="-200"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4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67"/>
        <w:gridCol w:w="8698"/>
      </w:tblGrid>
      <w:tr w14:paraId="148F1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53" w:type="pct"/>
            <w:tcBorders>
              <w:left w:val="single" w:color="auto" w:sz="4" w:space="0"/>
            </w:tcBorders>
            <w:vAlign w:val="center"/>
          </w:tcPr>
          <w:p w14:paraId="334B5F9A">
            <w:pPr>
              <w:spacing w:line="360" w:lineRule="auto"/>
              <w:jc w:val="center"/>
              <w:rPr>
                <w:rFonts w:ascii="宋体" w:hAnsi="宋体" w:cs="宋体"/>
                <w:b/>
                <w:sz w:val="24"/>
              </w:rPr>
            </w:pPr>
            <w:r>
              <w:rPr>
                <w:rFonts w:hint="eastAsia" w:ascii="宋体" w:hAnsi="宋体" w:cs="宋体"/>
                <w:b/>
                <w:sz w:val="24"/>
              </w:rPr>
              <w:t>条款号</w:t>
            </w:r>
          </w:p>
        </w:tc>
        <w:tc>
          <w:tcPr>
            <w:tcW w:w="4546" w:type="pct"/>
            <w:vAlign w:val="center"/>
          </w:tcPr>
          <w:p w14:paraId="6D9F550F">
            <w:pPr>
              <w:spacing w:line="360" w:lineRule="auto"/>
              <w:jc w:val="center"/>
              <w:rPr>
                <w:rFonts w:ascii="宋体" w:hAnsi="宋体" w:cs="宋体"/>
                <w:b/>
                <w:sz w:val="24"/>
              </w:rPr>
            </w:pPr>
            <w:r>
              <w:rPr>
                <w:rFonts w:hint="eastAsia" w:ascii="宋体" w:hAnsi="宋体" w:cs="宋体"/>
                <w:b/>
                <w:sz w:val="24"/>
              </w:rPr>
              <w:t>约定内容</w:t>
            </w:r>
          </w:p>
        </w:tc>
      </w:tr>
      <w:tr w14:paraId="4C77A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4F7A7425">
            <w:pPr>
              <w:spacing w:line="360" w:lineRule="auto"/>
              <w:rPr>
                <w:rFonts w:ascii="宋体" w:hAnsi="宋体" w:cs="宋体"/>
                <w:sz w:val="24"/>
              </w:rPr>
            </w:pPr>
            <w:r>
              <w:rPr>
                <w:rFonts w:hint="eastAsia" w:ascii="宋体" w:hAnsi="宋体" w:cs="宋体"/>
                <w:sz w:val="24"/>
              </w:rPr>
              <w:t>1.4.3</w:t>
            </w:r>
          </w:p>
        </w:tc>
        <w:tc>
          <w:tcPr>
            <w:tcW w:w="4546" w:type="pct"/>
            <w:vAlign w:val="center"/>
          </w:tcPr>
          <w:p w14:paraId="27C68C81">
            <w:pPr>
              <w:spacing w:line="360" w:lineRule="auto"/>
              <w:rPr>
                <w:rFonts w:ascii="宋体" w:hAnsi="宋体" w:cs="宋体"/>
                <w:sz w:val="24"/>
              </w:rPr>
            </w:pPr>
            <w:r>
              <w:rPr>
                <w:rFonts w:hint="eastAsia" w:ascii="宋体" w:hAnsi="宋体" w:cs="宋体"/>
                <w:sz w:val="24"/>
              </w:rPr>
              <w:t>资金支付：</w:t>
            </w:r>
          </w:p>
          <w:p w14:paraId="0708FB45">
            <w:pPr>
              <w:spacing w:line="360" w:lineRule="auto"/>
              <w:rPr>
                <w:rFonts w:ascii="宋体" w:hAnsi="宋体" w:cs="宋体"/>
                <w:sz w:val="24"/>
              </w:rPr>
            </w:pPr>
            <w:r>
              <w:rPr>
                <w:rFonts w:hint="eastAsia" w:ascii="宋体" w:hAnsi="宋体" w:cs="宋体"/>
                <w:sz w:val="24"/>
              </w:rPr>
              <w:t>1、物业费用每季度支付一次，每季度末由甲方统一组织</w:t>
            </w:r>
            <w:r>
              <w:rPr>
                <w:rFonts w:hint="eastAsia" w:ascii="宋体" w:hAnsi="宋体" w:cs="宋体"/>
                <w:sz w:val="24"/>
                <w:lang w:val="en-US" w:eastAsia="zh-CN"/>
              </w:rPr>
              <w:t>验收</w:t>
            </w:r>
            <w:r>
              <w:rPr>
                <w:rFonts w:hint="eastAsia"/>
              </w:rPr>
              <w:t>，验收合格后及时将合同款支付完毕。对于满足合同约定支付条件的，甲方自收到发票后30个工作日内将资金支付到合同约定的乙方账户，有条件的甲方可以即时支付。甲方不得以机构变动、人员更替、政策调整、单位放假等为由延迟付款</w:t>
            </w:r>
            <w:r>
              <w:rPr>
                <w:rFonts w:hint="eastAsia" w:ascii="宋体" w:hAnsi="宋体" w:cs="宋体"/>
                <w:sz w:val="24"/>
              </w:rPr>
              <w:t>。</w:t>
            </w:r>
          </w:p>
          <w:p w14:paraId="7E9C47B3">
            <w:pPr>
              <w:spacing w:line="360" w:lineRule="auto"/>
              <w:rPr>
                <w:rFonts w:ascii="宋体" w:hAnsi="宋体" w:cs="宋体"/>
                <w:sz w:val="24"/>
              </w:rPr>
            </w:pPr>
            <w:r>
              <w:rPr>
                <w:rFonts w:hint="eastAsia" w:ascii="宋体" w:hAnsi="宋体" w:cs="宋体"/>
                <w:sz w:val="24"/>
              </w:rPr>
              <w:t>2、合同履约过程中，如有其它</w:t>
            </w:r>
            <w:r>
              <w:rPr>
                <w:rFonts w:hint="eastAsia" w:ascii="宋体" w:hAnsi="宋体" w:cs="宋体"/>
                <w:sz w:val="24"/>
                <w:lang w:val="zh-CN"/>
              </w:rPr>
              <w:t>由乙方代付的费用的，相关票据经甲方指定人员确认的，可每季度向甲</w:t>
            </w:r>
            <w:r>
              <w:rPr>
                <w:rFonts w:hint="eastAsia" w:ascii="宋体" w:hAnsi="宋体" w:cs="宋体"/>
                <w:sz w:val="24"/>
              </w:rPr>
              <w:t>方结算一次。</w:t>
            </w:r>
          </w:p>
        </w:tc>
      </w:tr>
      <w:tr w14:paraId="2AEB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24AA876C">
            <w:pPr>
              <w:spacing w:line="360" w:lineRule="auto"/>
              <w:rPr>
                <w:rFonts w:ascii="宋体" w:hAnsi="宋体" w:cs="宋体"/>
                <w:sz w:val="24"/>
              </w:rPr>
            </w:pPr>
            <w:r>
              <w:rPr>
                <w:rFonts w:hint="eastAsia" w:ascii="宋体" w:hAnsi="宋体" w:cs="宋体"/>
                <w:sz w:val="24"/>
              </w:rPr>
              <w:t xml:space="preserve">1.5.1 </w:t>
            </w:r>
          </w:p>
        </w:tc>
        <w:tc>
          <w:tcPr>
            <w:tcW w:w="4546" w:type="pct"/>
            <w:vAlign w:val="center"/>
          </w:tcPr>
          <w:p w14:paraId="3D1A0982">
            <w:pPr>
              <w:spacing w:line="360" w:lineRule="auto"/>
              <w:rPr>
                <w:rFonts w:hint="default" w:ascii="宋体" w:hAnsi="宋体" w:cs="宋体"/>
                <w:sz w:val="24"/>
                <w:lang w:val="en-US"/>
              </w:rPr>
            </w:pPr>
            <w:r>
              <w:rPr>
                <w:rFonts w:hint="eastAsia" w:ascii="宋体" w:hAnsi="宋体" w:cs="宋体"/>
                <w:sz w:val="24"/>
              </w:rPr>
              <w:t>履行期限：</w:t>
            </w:r>
            <w:r>
              <w:rPr>
                <w:rFonts w:hint="eastAsia" w:ascii="宋体" w:hAnsi="宋体" w:cs="宋体"/>
                <w:sz w:val="24"/>
                <w:lang w:val="en-US" w:eastAsia="zh-CN"/>
              </w:rPr>
              <w:t>服务期一年，2025年  月  日至2026年  月  日</w:t>
            </w:r>
          </w:p>
        </w:tc>
      </w:tr>
      <w:tr w14:paraId="2DFBB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2C850436">
            <w:pPr>
              <w:spacing w:line="360" w:lineRule="auto"/>
              <w:rPr>
                <w:rFonts w:ascii="宋体" w:hAnsi="宋体" w:cs="宋体"/>
                <w:sz w:val="24"/>
              </w:rPr>
            </w:pPr>
            <w:r>
              <w:rPr>
                <w:rFonts w:hint="eastAsia" w:ascii="宋体" w:hAnsi="宋体" w:cs="宋体"/>
                <w:sz w:val="24"/>
              </w:rPr>
              <w:t>1.5.2</w:t>
            </w:r>
          </w:p>
        </w:tc>
        <w:tc>
          <w:tcPr>
            <w:tcW w:w="4546" w:type="pct"/>
            <w:vAlign w:val="center"/>
          </w:tcPr>
          <w:p w14:paraId="05FF4B63">
            <w:pPr>
              <w:spacing w:line="360" w:lineRule="auto"/>
              <w:rPr>
                <w:rFonts w:ascii="宋体" w:hAnsi="宋体" w:cs="宋体"/>
                <w:sz w:val="24"/>
              </w:rPr>
            </w:pPr>
            <w:r>
              <w:rPr>
                <w:rFonts w:hint="eastAsia" w:ascii="宋体" w:hAnsi="宋体" w:cs="宋体"/>
                <w:sz w:val="24"/>
              </w:rPr>
              <w:t>履行地点：甲方指定地点。</w:t>
            </w:r>
          </w:p>
        </w:tc>
      </w:tr>
      <w:tr w14:paraId="2623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2CD5A4CA">
            <w:pPr>
              <w:spacing w:line="360" w:lineRule="auto"/>
              <w:rPr>
                <w:rFonts w:ascii="宋体" w:hAnsi="宋体" w:cs="宋体"/>
                <w:sz w:val="24"/>
              </w:rPr>
            </w:pPr>
            <w:r>
              <w:rPr>
                <w:rFonts w:hint="eastAsia" w:ascii="宋体" w:hAnsi="宋体" w:cs="宋体"/>
                <w:sz w:val="24"/>
              </w:rPr>
              <w:t xml:space="preserve">1.5.3 </w:t>
            </w:r>
          </w:p>
        </w:tc>
        <w:tc>
          <w:tcPr>
            <w:tcW w:w="4546" w:type="pct"/>
            <w:vAlign w:val="center"/>
          </w:tcPr>
          <w:p w14:paraId="1B1F9853">
            <w:pPr>
              <w:spacing w:line="360" w:lineRule="auto"/>
              <w:rPr>
                <w:rFonts w:ascii="宋体" w:hAnsi="宋体" w:cs="宋体"/>
                <w:sz w:val="24"/>
              </w:rPr>
            </w:pPr>
            <w:r>
              <w:rPr>
                <w:rFonts w:hint="eastAsia" w:ascii="宋体" w:hAnsi="宋体" w:cs="宋体"/>
                <w:sz w:val="24"/>
              </w:rPr>
              <w:t>履行方式：现场服务。</w:t>
            </w:r>
          </w:p>
        </w:tc>
      </w:tr>
      <w:tr w14:paraId="16638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38D1DAE1">
            <w:pPr>
              <w:spacing w:line="360" w:lineRule="auto"/>
              <w:rPr>
                <w:rFonts w:ascii="宋体" w:hAnsi="宋体" w:cs="宋体"/>
                <w:sz w:val="24"/>
              </w:rPr>
            </w:pPr>
            <w:r>
              <w:rPr>
                <w:rFonts w:hint="eastAsia" w:ascii="宋体" w:hAnsi="宋体" w:cs="宋体"/>
                <w:sz w:val="24"/>
              </w:rPr>
              <w:t>1.7.7</w:t>
            </w:r>
          </w:p>
        </w:tc>
        <w:tc>
          <w:tcPr>
            <w:tcW w:w="4546" w:type="pct"/>
            <w:vAlign w:val="center"/>
          </w:tcPr>
          <w:p w14:paraId="65C6CAEB">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1、甲方每月对乙方人员在编进行考核，如乙方实际工作中人员每缺编一人（每个岗位时间超过5天视为缺编），甲方有权扣除乙方款项6000元/人。2、 乙方投标响应文件中在相关承诺和拟投入本项目的设备等，后续工作中相关承诺如有违反，投入本项目的设备等有缺漏项未投入使用，每一个承诺或每一个设备扣1000元/月，直至承诺履行或设备投入为止。</w:t>
            </w:r>
          </w:p>
        </w:tc>
      </w:tr>
      <w:tr w14:paraId="565C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03A8E95E">
            <w:pPr>
              <w:spacing w:line="360" w:lineRule="auto"/>
              <w:rPr>
                <w:rFonts w:ascii="宋体" w:hAnsi="宋体" w:cs="宋体"/>
                <w:sz w:val="24"/>
              </w:rPr>
            </w:pPr>
            <w:r>
              <w:rPr>
                <w:rFonts w:hint="eastAsia" w:ascii="宋体" w:hAnsi="宋体" w:cs="宋体"/>
                <w:sz w:val="24"/>
              </w:rPr>
              <w:t>1.8</w:t>
            </w:r>
          </w:p>
        </w:tc>
        <w:tc>
          <w:tcPr>
            <w:tcW w:w="4546" w:type="pct"/>
            <w:vAlign w:val="center"/>
          </w:tcPr>
          <w:p w14:paraId="020D615E">
            <w:pPr>
              <w:spacing w:line="360" w:lineRule="auto"/>
            </w:pPr>
            <w:r>
              <w:rPr>
                <w:rFonts w:hint="eastAsia" w:ascii="宋体" w:hAnsi="宋体" w:cs="宋体"/>
                <w:sz w:val="24"/>
              </w:rPr>
              <w:t>1.8.1</w:t>
            </w:r>
          </w:p>
        </w:tc>
      </w:tr>
      <w:tr w14:paraId="470B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47BD51DB">
            <w:pPr>
              <w:spacing w:line="360" w:lineRule="auto"/>
              <w:rPr>
                <w:rFonts w:ascii="宋体" w:hAnsi="宋体" w:cs="宋体"/>
                <w:sz w:val="24"/>
              </w:rPr>
            </w:pPr>
            <w:r>
              <w:rPr>
                <w:rFonts w:hint="eastAsia" w:ascii="宋体" w:hAnsi="宋体" w:cs="宋体"/>
                <w:sz w:val="24"/>
              </w:rPr>
              <w:t>1.8.1</w:t>
            </w:r>
          </w:p>
        </w:tc>
        <w:tc>
          <w:tcPr>
            <w:tcW w:w="4546" w:type="pct"/>
            <w:vAlign w:val="center"/>
          </w:tcPr>
          <w:p w14:paraId="44FA07D7">
            <w:pPr>
              <w:spacing w:line="360" w:lineRule="auto"/>
              <w:rPr>
                <w:rFonts w:ascii="宋体" w:hAnsi="宋体" w:cs="宋体"/>
                <w:sz w:val="24"/>
              </w:rPr>
            </w:pPr>
            <w:r>
              <w:rPr>
                <w:rFonts w:hint="eastAsia" w:ascii="宋体" w:hAnsi="宋体" w:cs="宋体"/>
                <w:sz w:val="24"/>
              </w:rPr>
              <w:t>甲方所在地</w:t>
            </w:r>
          </w:p>
        </w:tc>
      </w:tr>
      <w:tr w14:paraId="2739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21859920">
            <w:pPr>
              <w:spacing w:line="360" w:lineRule="auto"/>
              <w:rPr>
                <w:rFonts w:ascii="宋体" w:hAnsi="宋体" w:cs="宋体"/>
                <w:sz w:val="24"/>
              </w:rPr>
            </w:pPr>
            <w:r>
              <w:rPr>
                <w:rFonts w:hint="eastAsia" w:ascii="宋体" w:hAnsi="宋体" w:cs="宋体"/>
                <w:sz w:val="24"/>
              </w:rPr>
              <w:t>1.8.2</w:t>
            </w:r>
          </w:p>
        </w:tc>
        <w:tc>
          <w:tcPr>
            <w:tcW w:w="4546" w:type="pct"/>
            <w:vAlign w:val="center"/>
          </w:tcPr>
          <w:p w14:paraId="1D5028C9">
            <w:pPr>
              <w:spacing w:line="360" w:lineRule="auto"/>
              <w:rPr>
                <w:rFonts w:ascii="宋体" w:hAnsi="宋体" w:cs="宋体"/>
                <w:sz w:val="24"/>
              </w:rPr>
            </w:pPr>
            <w:r>
              <w:rPr>
                <w:rFonts w:hint="eastAsia" w:ascii="宋体" w:hAnsi="宋体" w:cs="宋体"/>
                <w:sz w:val="24"/>
              </w:rPr>
              <w:t>项目所在地</w:t>
            </w:r>
          </w:p>
        </w:tc>
      </w:tr>
      <w:tr w14:paraId="6C735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5DDBB11C">
            <w:pPr>
              <w:spacing w:line="360" w:lineRule="auto"/>
              <w:rPr>
                <w:rFonts w:ascii="宋体" w:hAnsi="宋体" w:cs="宋体"/>
                <w:sz w:val="24"/>
              </w:rPr>
            </w:pPr>
            <w:r>
              <w:rPr>
                <w:rFonts w:hint="eastAsia" w:ascii="宋体" w:hAnsi="宋体" w:cs="宋体"/>
                <w:sz w:val="24"/>
              </w:rPr>
              <w:t>2.3.2</w:t>
            </w:r>
          </w:p>
        </w:tc>
        <w:tc>
          <w:tcPr>
            <w:tcW w:w="4546" w:type="pct"/>
            <w:vAlign w:val="center"/>
          </w:tcPr>
          <w:p w14:paraId="50266812">
            <w:pPr>
              <w:spacing w:line="360" w:lineRule="auto"/>
              <w:ind w:left="-420" w:leftChars="-200" w:right="-420" w:rightChars="-200" w:firstLine="480" w:firstLineChars="200"/>
              <w:rPr>
                <w:rFonts w:ascii="宋体" w:hAnsi="宋体" w:cs="宋体"/>
                <w:sz w:val="24"/>
              </w:rPr>
            </w:pPr>
            <w:r>
              <w:rPr>
                <w:rFonts w:hint="eastAsia" w:ascii="宋体" w:hAnsi="宋体" w:cs="宋体"/>
                <w:sz w:val="24"/>
              </w:rPr>
              <w:t>知识产权归甲方所有</w:t>
            </w:r>
          </w:p>
        </w:tc>
      </w:tr>
      <w:tr w14:paraId="745C6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212DCB41">
            <w:pPr>
              <w:spacing w:line="360" w:lineRule="auto"/>
              <w:rPr>
                <w:rFonts w:ascii="宋体" w:hAnsi="宋体" w:cs="宋体"/>
                <w:sz w:val="24"/>
              </w:rPr>
            </w:pPr>
            <w:r>
              <w:rPr>
                <w:rFonts w:hint="eastAsia" w:ascii="宋体" w:hAnsi="宋体" w:cs="宋体"/>
                <w:sz w:val="24"/>
              </w:rPr>
              <w:t>2.5</w:t>
            </w:r>
          </w:p>
        </w:tc>
        <w:tc>
          <w:tcPr>
            <w:tcW w:w="4546" w:type="pct"/>
            <w:vAlign w:val="center"/>
          </w:tcPr>
          <w:p w14:paraId="74DB4990">
            <w:pPr>
              <w:spacing w:line="360" w:lineRule="auto"/>
              <w:jc w:val="left"/>
              <w:rPr>
                <w:rFonts w:ascii="宋体" w:hAnsi="宋体" w:cs="宋体"/>
                <w:sz w:val="24"/>
              </w:rPr>
            </w:pPr>
            <w:r>
              <w:rPr>
                <w:rFonts w:hint="eastAsia" w:ascii="宋体" w:hAnsi="宋体" w:cs="宋体"/>
                <w:sz w:val="24"/>
              </w:rPr>
              <w:t>结算方式和付款条件：</w:t>
            </w:r>
          </w:p>
          <w:p w14:paraId="1BA2080F">
            <w:pPr>
              <w:spacing w:line="360" w:lineRule="auto"/>
              <w:jc w:val="left"/>
              <w:rPr>
                <w:rFonts w:ascii="宋体" w:hAnsi="宋体" w:cs="宋体"/>
                <w:sz w:val="24"/>
              </w:rPr>
            </w:pPr>
            <w:r>
              <w:rPr>
                <w:rFonts w:hint="eastAsia" w:ascii="宋体" w:hAnsi="宋体" w:cs="宋体"/>
                <w:sz w:val="24"/>
              </w:rPr>
              <w:t>1、物业费用每季度支付一次，每季度末由甲方统一组织</w:t>
            </w:r>
            <w:r>
              <w:rPr>
                <w:rFonts w:hint="eastAsia" w:ascii="宋体" w:hAnsi="宋体" w:cs="宋体"/>
                <w:sz w:val="24"/>
                <w:lang w:val="en-US" w:eastAsia="zh-CN"/>
              </w:rPr>
              <w:t>验收</w:t>
            </w:r>
            <w:r>
              <w:rPr>
                <w:rFonts w:hint="eastAsia"/>
              </w:rPr>
              <w:t>，验收合格后及时将合同款支付完毕。对于满足合同约定支付条件的，甲方自收到发票后30个工作日内将资金支付到合同约定的乙方账户，有条件的甲方可以即时支付。甲方不得以机构变动、人员更替、政策调整、单位放假等为由延迟付款</w:t>
            </w:r>
            <w:r>
              <w:rPr>
                <w:rFonts w:hint="eastAsia" w:ascii="宋体" w:hAnsi="宋体" w:cs="宋体"/>
                <w:sz w:val="24"/>
              </w:rPr>
              <w:t>。</w:t>
            </w:r>
          </w:p>
          <w:p w14:paraId="321BECE9">
            <w:pPr>
              <w:spacing w:line="360" w:lineRule="auto"/>
              <w:jc w:val="left"/>
              <w:rPr>
                <w:rFonts w:ascii="宋体" w:hAnsi="宋体" w:cs="宋体"/>
                <w:sz w:val="24"/>
              </w:rPr>
            </w:pPr>
            <w:r>
              <w:rPr>
                <w:rFonts w:hint="eastAsia" w:ascii="宋体" w:hAnsi="宋体" w:cs="宋体"/>
                <w:sz w:val="24"/>
              </w:rPr>
              <w:t>2、合同履约过程中，如有其它由乙方代付的费用的，相关票据经甲方指定人员确认的，可每季度向甲方结算一次。</w:t>
            </w:r>
          </w:p>
        </w:tc>
      </w:tr>
      <w:tr w14:paraId="0114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182AAFB8">
            <w:pPr>
              <w:spacing w:line="360" w:lineRule="auto"/>
              <w:rPr>
                <w:rFonts w:ascii="宋体" w:hAnsi="宋体" w:cs="宋体"/>
                <w:sz w:val="24"/>
              </w:rPr>
            </w:pPr>
            <w:r>
              <w:rPr>
                <w:rFonts w:hint="eastAsia" w:ascii="宋体" w:hAnsi="宋体" w:cs="宋体"/>
                <w:sz w:val="24"/>
              </w:rPr>
              <w:t>2.11.3</w:t>
            </w:r>
          </w:p>
        </w:tc>
        <w:tc>
          <w:tcPr>
            <w:tcW w:w="4546" w:type="pct"/>
            <w:vAlign w:val="center"/>
          </w:tcPr>
          <w:p w14:paraId="38A3DAF8">
            <w:pPr>
              <w:spacing w:line="360" w:lineRule="auto"/>
              <w:jc w:val="left"/>
              <w:rPr>
                <w:rFonts w:ascii="宋体" w:hAnsi="宋体" w:cs="宋体"/>
                <w:sz w:val="24"/>
              </w:rPr>
            </w:pPr>
            <w:r>
              <w:rPr>
                <w:rFonts w:hint="eastAsia" w:ascii="宋体" w:hAnsi="宋体" w:cs="宋体"/>
                <w:sz w:val="24"/>
              </w:rPr>
              <w:t>因不可抗力致使合同有变更必要的，双方当事人应在15日内以书面形式变更合同；</w:t>
            </w:r>
          </w:p>
        </w:tc>
      </w:tr>
      <w:tr w14:paraId="62E4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tcPr>
          <w:p w14:paraId="7E26D1D9">
            <w:pPr>
              <w:spacing w:line="360" w:lineRule="auto"/>
              <w:rPr>
                <w:rFonts w:ascii="宋体" w:hAnsi="宋体" w:cs="宋体"/>
                <w:sz w:val="24"/>
              </w:rPr>
            </w:pPr>
          </w:p>
          <w:p w14:paraId="324D6EAA">
            <w:pPr>
              <w:spacing w:line="360" w:lineRule="auto"/>
              <w:rPr>
                <w:rFonts w:ascii="宋体" w:hAnsi="宋体" w:cs="宋体"/>
                <w:sz w:val="24"/>
              </w:rPr>
            </w:pPr>
            <w:r>
              <w:rPr>
                <w:rFonts w:hint="eastAsia" w:ascii="宋体" w:hAnsi="宋体" w:cs="宋体"/>
                <w:sz w:val="24"/>
              </w:rPr>
              <w:t xml:space="preserve">2.11.4 </w:t>
            </w:r>
          </w:p>
        </w:tc>
        <w:tc>
          <w:tcPr>
            <w:tcW w:w="4546" w:type="pct"/>
            <w:vAlign w:val="center"/>
          </w:tcPr>
          <w:p w14:paraId="5F9B464C">
            <w:pPr>
              <w:spacing w:line="360" w:lineRule="auto"/>
              <w:jc w:val="left"/>
              <w:rPr>
                <w:rFonts w:ascii="宋体" w:hAnsi="宋体" w:cs="宋体"/>
                <w:sz w:val="24"/>
              </w:rPr>
            </w:pPr>
            <w:r>
              <w:rPr>
                <w:rFonts w:hint="eastAsia" w:ascii="宋体" w:hAnsi="宋体" w:cs="宋体"/>
                <w:sz w:val="24"/>
              </w:rPr>
              <w:t>受不可抗力影响的一方在不可抗力发生后，应在15日内以书面形式通知对方当事人，并在15日内，将有关部门出具的证明文件送达对方当事人</w:t>
            </w:r>
          </w:p>
        </w:tc>
      </w:tr>
      <w:tr w14:paraId="5CB2E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7E2417CF">
            <w:pPr>
              <w:spacing w:line="360" w:lineRule="auto"/>
              <w:rPr>
                <w:rFonts w:ascii="宋体" w:hAnsi="宋体" w:cs="宋体"/>
                <w:sz w:val="24"/>
              </w:rPr>
            </w:pPr>
            <w:r>
              <w:rPr>
                <w:rFonts w:hint="eastAsia" w:ascii="宋体" w:hAnsi="宋体" w:cs="宋体"/>
                <w:sz w:val="24"/>
              </w:rPr>
              <w:t>2.15.1</w:t>
            </w:r>
          </w:p>
        </w:tc>
        <w:tc>
          <w:tcPr>
            <w:tcW w:w="4546" w:type="pct"/>
            <w:vAlign w:val="center"/>
          </w:tcPr>
          <w:p w14:paraId="49B26AAB">
            <w:pPr>
              <w:spacing w:line="360" w:lineRule="auto"/>
              <w:rPr>
                <w:rFonts w:ascii="宋体" w:hAnsi="宋体" w:cs="宋体"/>
                <w:sz w:val="24"/>
              </w:rPr>
            </w:pPr>
            <w:r>
              <w:rPr>
                <w:rFonts w:hint="eastAsia" w:ascii="宋体" w:hAnsi="宋体" w:cs="宋体"/>
                <w:sz w:val="24"/>
              </w:rPr>
              <w:t>乙方每个月定期提交服务报告，甲方每月进行定期考评；</w:t>
            </w:r>
          </w:p>
        </w:tc>
      </w:tr>
      <w:tr w14:paraId="0431B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5795F3C4">
            <w:pPr>
              <w:spacing w:line="360" w:lineRule="auto"/>
              <w:rPr>
                <w:rFonts w:ascii="宋体" w:hAnsi="宋体" w:cs="宋体"/>
                <w:sz w:val="24"/>
              </w:rPr>
            </w:pPr>
            <w:r>
              <w:rPr>
                <w:rFonts w:hint="eastAsia" w:ascii="宋体" w:hAnsi="宋体" w:cs="宋体"/>
                <w:sz w:val="24"/>
              </w:rPr>
              <w:t>2.15.3</w:t>
            </w:r>
          </w:p>
        </w:tc>
        <w:tc>
          <w:tcPr>
            <w:tcW w:w="4546" w:type="pct"/>
            <w:vAlign w:val="center"/>
          </w:tcPr>
          <w:p w14:paraId="2EB58164">
            <w:pPr>
              <w:spacing w:line="360" w:lineRule="auto"/>
              <w:rPr>
                <w:rFonts w:ascii="宋体" w:hAnsi="宋体" w:cs="宋体"/>
                <w:sz w:val="24"/>
              </w:rPr>
            </w:pPr>
            <w:r>
              <w:rPr>
                <w:rFonts w:hint="eastAsia" w:ascii="宋体" w:hAnsi="宋体" w:cs="宋体"/>
                <w:sz w:val="24"/>
              </w:rPr>
              <w:t>检验和验收标准、程序等具体内容以及前述验收书的效力，采用本行业通用标准。</w:t>
            </w:r>
          </w:p>
        </w:tc>
      </w:tr>
      <w:tr w14:paraId="4F356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0206A68C">
            <w:pPr>
              <w:spacing w:line="360" w:lineRule="auto"/>
              <w:rPr>
                <w:rFonts w:ascii="宋体" w:hAnsi="宋体" w:cs="宋体"/>
                <w:sz w:val="24"/>
              </w:rPr>
            </w:pPr>
            <w:r>
              <w:rPr>
                <w:rFonts w:hint="eastAsia" w:ascii="宋体" w:hAnsi="宋体" w:cs="宋体"/>
                <w:sz w:val="24"/>
              </w:rPr>
              <w:t>2.18.1</w:t>
            </w:r>
          </w:p>
        </w:tc>
        <w:tc>
          <w:tcPr>
            <w:tcW w:w="4546" w:type="pct"/>
            <w:vAlign w:val="center"/>
          </w:tcPr>
          <w:p w14:paraId="542FF777">
            <w:pPr>
              <w:spacing w:line="360" w:lineRule="auto"/>
              <w:jc w:val="left"/>
              <w:rPr>
                <w:rFonts w:ascii="宋体" w:hAnsi="宋体" w:cs="宋体"/>
                <w:sz w:val="24"/>
              </w:rPr>
            </w:pPr>
            <w:r>
              <w:rPr>
                <w:rFonts w:hint="eastAsia" w:ascii="宋体" w:hAnsi="宋体" w:cs="宋体"/>
                <w:sz w:val="24"/>
              </w:rPr>
              <w:t>履约保证金：合同签订后3日内，供应商需缴纳合同价的1%作为履约保证金</w:t>
            </w:r>
            <w:r>
              <w:rPr>
                <w:rFonts w:hint="eastAsia" w:ascii="宋体" w:hAnsi="宋体" w:cs="宋体"/>
                <w:sz w:val="24"/>
                <w:lang w:eastAsia="zh-CN"/>
              </w:rPr>
              <w:t>（</w:t>
            </w:r>
            <w:r>
              <w:rPr>
                <w:rFonts w:hint="eastAsia" w:ascii="宋体" w:hAnsi="宋体" w:cs="宋体"/>
                <w:sz w:val="24"/>
                <w:lang w:val="en-US" w:eastAsia="zh-CN"/>
              </w:rPr>
              <w:t>履约保函的形式</w:t>
            </w:r>
            <w:r>
              <w:rPr>
                <w:rFonts w:hint="eastAsia" w:ascii="宋体" w:hAnsi="宋体" w:cs="宋体"/>
                <w:sz w:val="24"/>
                <w:lang w:eastAsia="zh-CN"/>
              </w:rPr>
              <w:t>）</w:t>
            </w:r>
            <w:r>
              <w:rPr>
                <w:rFonts w:hint="eastAsia" w:ascii="宋体" w:hAnsi="宋体" w:cs="宋体"/>
                <w:sz w:val="24"/>
              </w:rPr>
              <w:t>，服务期满后30日内无息返还。</w:t>
            </w:r>
          </w:p>
        </w:tc>
      </w:tr>
      <w:tr w14:paraId="7F623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53" w:type="pct"/>
            <w:tcBorders>
              <w:left w:val="single" w:color="auto" w:sz="4" w:space="0"/>
            </w:tcBorders>
          </w:tcPr>
          <w:p w14:paraId="4F165E82">
            <w:pPr>
              <w:spacing w:line="360" w:lineRule="auto"/>
              <w:rPr>
                <w:rFonts w:ascii="宋体" w:hAnsi="宋体" w:cs="宋体"/>
                <w:sz w:val="24"/>
              </w:rPr>
            </w:pPr>
            <w:r>
              <w:rPr>
                <w:rFonts w:hint="eastAsia" w:ascii="宋体" w:hAnsi="宋体" w:cs="宋体"/>
                <w:sz w:val="24"/>
              </w:rPr>
              <w:t>2.20</w:t>
            </w:r>
          </w:p>
        </w:tc>
        <w:tc>
          <w:tcPr>
            <w:tcW w:w="4546" w:type="pct"/>
          </w:tcPr>
          <w:p w14:paraId="28347466">
            <w:pPr>
              <w:spacing w:line="360" w:lineRule="auto"/>
              <w:rPr>
                <w:rFonts w:ascii="宋体" w:hAnsi="宋体" w:cs="宋体"/>
                <w:sz w:val="24"/>
              </w:rPr>
            </w:pPr>
            <w:r>
              <w:rPr>
                <w:rFonts w:hint="eastAsia" w:ascii="宋体" w:hAnsi="宋体" w:cs="宋体"/>
                <w:sz w:val="24"/>
              </w:rPr>
              <w:t>本合同壹式肆份，甲方执贰份，乙方执贰份。每份均具有同等法律效力。</w:t>
            </w:r>
          </w:p>
        </w:tc>
      </w:tr>
    </w:tbl>
    <w:p w14:paraId="6981391F">
      <w:pPr>
        <w:spacing w:line="360" w:lineRule="auto"/>
        <w:ind w:left="-420" w:leftChars="-200" w:right="-420" w:rightChars="-200" w:firstLine="480" w:firstLineChars="200"/>
        <w:jc w:val="both"/>
        <w:outlineLvl w:val="0"/>
        <w:rPr>
          <w:rFonts w:ascii="宋体" w:hAnsi="宋体" w:cs="宋体"/>
          <w:sz w:val="24"/>
        </w:rPr>
      </w:pPr>
    </w:p>
    <w:p w14:paraId="64ABCCA4">
      <w:pPr>
        <w:pStyle w:val="80"/>
        <w:rPr>
          <w:rFonts w:ascii="宋体" w:hAnsi="宋体" w:cs="宋体"/>
          <w:sz w:val="24"/>
        </w:rPr>
      </w:pPr>
    </w:p>
    <w:p w14:paraId="26533183">
      <w:pPr>
        <w:pStyle w:val="80"/>
        <w:rPr>
          <w:rFonts w:hint="default" w:ascii="宋体" w:hAnsi="宋体" w:eastAsia="宋体" w:cs="宋体"/>
          <w:b/>
          <w:bCs/>
          <w:sz w:val="24"/>
          <w:lang w:val="en-US" w:eastAsia="zh-CN"/>
        </w:rPr>
      </w:pPr>
      <w:r>
        <w:rPr>
          <w:rFonts w:hint="eastAsia" w:cs="宋体"/>
          <w:b/>
          <w:bCs/>
          <w:sz w:val="24"/>
          <w:lang w:val="en-US" w:eastAsia="zh-CN"/>
        </w:rPr>
        <w:t>合同附件1：</w:t>
      </w:r>
      <w:r>
        <w:rPr>
          <w:rFonts w:hint="eastAsia" w:ascii="宋体" w:hAnsi="宋体" w:eastAsia="宋体" w:cs="宋体"/>
          <w:b/>
          <w:bCs/>
          <w:color w:val="auto"/>
          <w:sz w:val="21"/>
          <w:szCs w:val="21"/>
          <w:highlight w:val="none"/>
        </w:rPr>
        <w:t>保洁服务考核标准</w:t>
      </w:r>
    </w:p>
    <w:tbl>
      <w:tblPr>
        <w:tblStyle w:val="63"/>
        <w:tblW w:w="9889" w:type="dxa"/>
        <w:jc w:val="center"/>
        <w:tblLayout w:type="fixed"/>
        <w:tblCellMar>
          <w:top w:w="0" w:type="dxa"/>
          <w:left w:w="108" w:type="dxa"/>
          <w:bottom w:w="0" w:type="dxa"/>
          <w:right w:w="108" w:type="dxa"/>
        </w:tblCellMar>
      </w:tblPr>
      <w:tblGrid>
        <w:gridCol w:w="636"/>
        <w:gridCol w:w="5067"/>
        <w:gridCol w:w="326"/>
        <w:gridCol w:w="1480"/>
        <w:gridCol w:w="1222"/>
        <w:gridCol w:w="1134"/>
        <w:gridCol w:w="24"/>
      </w:tblGrid>
      <w:tr w14:paraId="7A14BDF4">
        <w:tblPrEx>
          <w:tblCellMar>
            <w:top w:w="0" w:type="dxa"/>
            <w:left w:w="108" w:type="dxa"/>
            <w:bottom w:w="0" w:type="dxa"/>
            <w:right w:w="108" w:type="dxa"/>
          </w:tblCellMar>
        </w:tblPrEx>
        <w:trPr>
          <w:trHeight w:val="600" w:hRule="atLeast"/>
          <w:jc w:val="center"/>
        </w:trPr>
        <w:tc>
          <w:tcPr>
            <w:tcW w:w="9889" w:type="dxa"/>
            <w:gridSpan w:val="7"/>
            <w:tcBorders>
              <w:top w:val="single" w:color="auto" w:sz="4" w:space="0"/>
              <w:left w:val="single" w:color="auto" w:sz="4" w:space="0"/>
              <w:bottom w:val="single" w:color="auto" w:sz="4" w:space="0"/>
              <w:right w:val="single" w:color="auto" w:sz="4" w:space="0"/>
            </w:tcBorders>
            <w:noWrap w:val="0"/>
            <w:vAlign w:val="center"/>
          </w:tcPr>
          <w:p w14:paraId="2AC65F78">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浙江省杭州市消防救援支队培训基地2025年度物业管理服务项目</w:t>
            </w:r>
            <w:r>
              <w:rPr>
                <w:rFonts w:hint="eastAsia" w:ascii="宋体" w:hAnsi="宋体" w:eastAsia="宋体" w:cs="宋体"/>
                <w:color w:val="auto"/>
                <w:sz w:val="21"/>
                <w:szCs w:val="21"/>
                <w:highlight w:val="none"/>
              </w:rPr>
              <w:t>服务质量考核表</w:t>
            </w:r>
          </w:p>
        </w:tc>
      </w:tr>
      <w:tr w14:paraId="751CAC25">
        <w:tblPrEx>
          <w:tblCellMar>
            <w:top w:w="0" w:type="dxa"/>
            <w:left w:w="108" w:type="dxa"/>
            <w:bottom w:w="0" w:type="dxa"/>
            <w:right w:w="108" w:type="dxa"/>
          </w:tblCellMar>
        </w:tblPrEx>
        <w:trPr>
          <w:trHeight w:val="335" w:hRule="atLeast"/>
          <w:jc w:val="center"/>
        </w:trPr>
        <w:tc>
          <w:tcPr>
            <w:tcW w:w="9889" w:type="dxa"/>
            <w:gridSpan w:val="7"/>
            <w:tcBorders>
              <w:top w:val="single" w:color="auto" w:sz="4" w:space="0"/>
              <w:left w:val="single" w:color="auto" w:sz="4" w:space="0"/>
              <w:bottom w:val="single" w:color="auto" w:sz="4" w:space="0"/>
              <w:right w:val="single" w:color="auto" w:sz="4" w:space="0"/>
            </w:tcBorders>
            <w:noWrap w:val="0"/>
            <w:vAlign w:val="center"/>
          </w:tcPr>
          <w:p w14:paraId="0684177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tc>
      </w:tr>
      <w:tr w14:paraId="61509600">
        <w:tblPrEx>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8" w:space="0"/>
              <w:bottom w:val="single" w:color="auto" w:sz="4" w:space="0"/>
              <w:right w:val="single" w:color="auto" w:sz="4" w:space="0"/>
            </w:tcBorders>
            <w:noWrap w:val="0"/>
            <w:vAlign w:val="center"/>
          </w:tcPr>
          <w:p w14:paraId="7D5263D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67" w:type="dxa"/>
            <w:tcBorders>
              <w:top w:val="single" w:color="auto" w:sz="4" w:space="0"/>
              <w:left w:val="nil"/>
              <w:bottom w:val="single" w:color="auto" w:sz="4" w:space="0"/>
              <w:right w:val="single" w:color="auto" w:sz="4" w:space="0"/>
            </w:tcBorders>
            <w:noWrap w:val="0"/>
            <w:vAlign w:val="center"/>
          </w:tcPr>
          <w:p w14:paraId="2609997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 核 内 容</w:t>
            </w:r>
          </w:p>
        </w:tc>
        <w:tc>
          <w:tcPr>
            <w:tcW w:w="1806" w:type="dxa"/>
            <w:gridSpan w:val="2"/>
            <w:tcBorders>
              <w:top w:val="single" w:color="auto" w:sz="4" w:space="0"/>
              <w:left w:val="nil"/>
              <w:bottom w:val="single" w:color="auto" w:sz="4" w:space="0"/>
              <w:right w:val="single" w:color="auto" w:sz="4" w:space="0"/>
            </w:tcBorders>
            <w:noWrap w:val="0"/>
            <w:vAlign w:val="center"/>
          </w:tcPr>
          <w:p w14:paraId="4866479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扣分标准</w:t>
            </w:r>
          </w:p>
        </w:tc>
        <w:tc>
          <w:tcPr>
            <w:tcW w:w="1222" w:type="dxa"/>
            <w:tcBorders>
              <w:top w:val="single" w:color="auto" w:sz="4" w:space="0"/>
              <w:left w:val="nil"/>
              <w:bottom w:val="single" w:color="auto" w:sz="4" w:space="0"/>
              <w:right w:val="single" w:color="auto" w:sz="4" w:space="0"/>
            </w:tcBorders>
            <w:noWrap w:val="0"/>
            <w:vAlign w:val="center"/>
          </w:tcPr>
          <w:p w14:paraId="752B47C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扣分情 况</w:t>
            </w:r>
          </w:p>
        </w:tc>
        <w:tc>
          <w:tcPr>
            <w:tcW w:w="1158" w:type="dxa"/>
            <w:gridSpan w:val="2"/>
            <w:tcBorders>
              <w:top w:val="single" w:color="auto" w:sz="4" w:space="0"/>
              <w:left w:val="nil"/>
              <w:bottom w:val="single" w:color="auto" w:sz="4" w:space="0"/>
              <w:right w:val="single" w:color="auto" w:sz="8" w:space="0"/>
            </w:tcBorders>
            <w:noWrap w:val="0"/>
            <w:vAlign w:val="center"/>
          </w:tcPr>
          <w:p w14:paraId="6E1DE41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扣分合计</w:t>
            </w:r>
          </w:p>
        </w:tc>
      </w:tr>
      <w:tr w14:paraId="6B870410">
        <w:tblPrEx>
          <w:tblCellMar>
            <w:top w:w="0" w:type="dxa"/>
            <w:left w:w="108" w:type="dxa"/>
            <w:bottom w:w="0" w:type="dxa"/>
            <w:right w:w="108" w:type="dxa"/>
          </w:tblCellMar>
        </w:tblPrEx>
        <w:trPr>
          <w:trHeight w:val="870" w:hRule="atLeast"/>
          <w:jc w:val="center"/>
        </w:trPr>
        <w:tc>
          <w:tcPr>
            <w:tcW w:w="636" w:type="dxa"/>
            <w:vMerge w:val="restart"/>
            <w:tcBorders>
              <w:top w:val="nil"/>
              <w:left w:val="single" w:color="auto" w:sz="8" w:space="0"/>
              <w:bottom w:val="single" w:color="000000" w:sz="4" w:space="0"/>
              <w:right w:val="single" w:color="auto" w:sz="4" w:space="0"/>
            </w:tcBorders>
            <w:noWrap w:val="0"/>
            <w:vAlign w:val="center"/>
          </w:tcPr>
          <w:p w14:paraId="351479C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一总体要求               </w:t>
            </w:r>
          </w:p>
        </w:tc>
        <w:tc>
          <w:tcPr>
            <w:tcW w:w="5067" w:type="dxa"/>
            <w:tcBorders>
              <w:top w:val="nil"/>
              <w:left w:val="nil"/>
              <w:bottom w:val="single" w:color="auto" w:sz="4" w:space="0"/>
              <w:right w:val="single" w:color="auto" w:sz="4" w:space="0"/>
            </w:tcBorders>
            <w:noWrap w:val="0"/>
            <w:vAlign w:val="center"/>
          </w:tcPr>
          <w:p w14:paraId="5685F13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1、物业所有员工必须严格遵守各项规章制度。</w:t>
            </w:r>
          </w:p>
        </w:tc>
        <w:tc>
          <w:tcPr>
            <w:tcW w:w="1806" w:type="dxa"/>
            <w:gridSpan w:val="2"/>
            <w:tcBorders>
              <w:top w:val="nil"/>
              <w:left w:val="nil"/>
              <w:bottom w:val="single" w:color="auto" w:sz="4" w:space="0"/>
              <w:right w:val="single" w:color="auto" w:sz="4" w:space="0"/>
            </w:tcBorders>
            <w:noWrap w:val="0"/>
            <w:vAlign w:val="center"/>
          </w:tcPr>
          <w:p w14:paraId="3DD1BC8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每发现一次不符扣1分</w:t>
            </w:r>
          </w:p>
        </w:tc>
        <w:tc>
          <w:tcPr>
            <w:tcW w:w="1222" w:type="dxa"/>
            <w:tcBorders>
              <w:top w:val="nil"/>
              <w:left w:val="nil"/>
              <w:bottom w:val="single" w:color="auto" w:sz="4" w:space="0"/>
              <w:right w:val="single" w:color="auto" w:sz="4" w:space="0"/>
            </w:tcBorders>
            <w:noWrap w:val="0"/>
            <w:vAlign w:val="center"/>
          </w:tcPr>
          <w:p w14:paraId="0E46C37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053280D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2FEA69B">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144E0692">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B5F03B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2、物业员工上班期间必须统一着装、佩证上岗，仪表整洁、言谈举止符合规定。自用车辆须按指定地点停放。各类工作用具规范放置，正确使用，严格执行操作流程并符合院感要求。</w:t>
            </w:r>
          </w:p>
        </w:tc>
        <w:tc>
          <w:tcPr>
            <w:tcW w:w="1806" w:type="dxa"/>
            <w:gridSpan w:val="2"/>
            <w:tcBorders>
              <w:top w:val="nil"/>
              <w:left w:val="nil"/>
              <w:bottom w:val="single" w:color="auto" w:sz="4" w:space="0"/>
              <w:right w:val="single" w:color="auto" w:sz="4" w:space="0"/>
            </w:tcBorders>
            <w:noWrap w:val="0"/>
            <w:vAlign w:val="center"/>
          </w:tcPr>
          <w:p w14:paraId="2542017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每发现一次不符扣0.5分</w:t>
            </w:r>
          </w:p>
        </w:tc>
        <w:tc>
          <w:tcPr>
            <w:tcW w:w="1222" w:type="dxa"/>
            <w:tcBorders>
              <w:top w:val="nil"/>
              <w:left w:val="nil"/>
              <w:bottom w:val="single" w:color="auto" w:sz="4" w:space="0"/>
              <w:right w:val="single" w:color="auto" w:sz="4" w:space="0"/>
            </w:tcBorders>
            <w:noWrap w:val="0"/>
            <w:vAlign w:val="center"/>
          </w:tcPr>
          <w:p w14:paraId="1ABCC9F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04D9B86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B6B0AF4">
        <w:tblPrEx>
          <w:tblCellMar>
            <w:top w:w="0" w:type="dxa"/>
            <w:left w:w="108" w:type="dxa"/>
            <w:bottom w:w="0" w:type="dxa"/>
            <w:right w:w="108" w:type="dxa"/>
          </w:tblCellMar>
        </w:tblPrEx>
        <w:trPr>
          <w:trHeight w:val="129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21FA0F33">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0B7FF4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3、保洁人员确保在岗在位，保证符合各项服务的质量标准。各岗位班次及人数符合招投标及合同规定，班次及人数不得随意更改（包括管理人员）。</w:t>
            </w:r>
          </w:p>
        </w:tc>
        <w:tc>
          <w:tcPr>
            <w:tcW w:w="1806" w:type="dxa"/>
            <w:gridSpan w:val="2"/>
            <w:tcBorders>
              <w:top w:val="nil"/>
              <w:left w:val="nil"/>
              <w:bottom w:val="single" w:color="auto" w:sz="4" w:space="0"/>
              <w:right w:val="single" w:color="auto" w:sz="4" w:space="0"/>
            </w:tcBorders>
            <w:noWrap w:val="0"/>
            <w:vAlign w:val="center"/>
          </w:tcPr>
          <w:p w14:paraId="221E2E2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在岗在位和服务时间一处不符合每人次扣10分；无证上岗，每人次扣5分；</w:t>
            </w:r>
          </w:p>
        </w:tc>
        <w:tc>
          <w:tcPr>
            <w:tcW w:w="1222" w:type="dxa"/>
            <w:tcBorders>
              <w:top w:val="nil"/>
              <w:left w:val="nil"/>
              <w:bottom w:val="single" w:color="auto" w:sz="4" w:space="0"/>
              <w:right w:val="single" w:color="auto" w:sz="4" w:space="0"/>
            </w:tcBorders>
            <w:noWrap w:val="0"/>
            <w:vAlign w:val="center"/>
          </w:tcPr>
          <w:p w14:paraId="63F7761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B1B137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B43DDE4">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05B30FF1">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926874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、必须做到零投诉。（包括现场投诉、电话投诉、书面投诉等）</w:t>
            </w:r>
          </w:p>
        </w:tc>
        <w:tc>
          <w:tcPr>
            <w:tcW w:w="1806" w:type="dxa"/>
            <w:gridSpan w:val="2"/>
            <w:tcBorders>
              <w:top w:val="nil"/>
              <w:left w:val="nil"/>
              <w:bottom w:val="single" w:color="auto" w:sz="4" w:space="0"/>
              <w:right w:val="single" w:color="auto" w:sz="4" w:space="0"/>
            </w:tcBorders>
            <w:noWrap w:val="0"/>
            <w:vAlign w:val="center"/>
          </w:tcPr>
          <w:p w14:paraId="04F50EF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每次投诉查实后根据问题大小扣1-5分，情节严重的扣10分</w:t>
            </w:r>
          </w:p>
        </w:tc>
        <w:tc>
          <w:tcPr>
            <w:tcW w:w="1222" w:type="dxa"/>
            <w:tcBorders>
              <w:top w:val="nil"/>
              <w:left w:val="nil"/>
              <w:bottom w:val="single" w:color="auto" w:sz="4" w:space="0"/>
              <w:right w:val="single" w:color="auto" w:sz="4" w:space="0"/>
            </w:tcBorders>
            <w:noWrap w:val="0"/>
            <w:vAlign w:val="center"/>
          </w:tcPr>
          <w:p w14:paraId="32576ED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5F06E5D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3FBE032">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4AE67BA8">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DF2382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、更换项目主要负责人须经过采购方审核合格后方可上岗。</w:t>
            </w:r>
          </w:p>
        </w:tc>
        <w:tc>
          <w:tcPr>
            <w:tcW w:w="1806" w:type="dxa"/>
            <w:gridSpan w:val="2"/>
            <w:tcBorders>
              <w:top w:val="nil"/>
              <w:left w:val="nil"/>
              <w:bottom w:val="single" w:color="auto" w:sz="4" w:space="0"/>
              <w:right w:val="single" w:color="auto" w:sz="4" w:space="0"/>
            </w:tcBorders>
            <w:noWrap w:val="0"/>
            <w:vAlign w:val="center"/>
          </w:tcPr>
          <w:p w14:paraId="60E8994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没经过审核上岗的扣5分。</w:t>
            </w:r>
          </w:p>
        </w:tc>
        <w:tc>
          <w:tcPr>
            <w:tcW w:w="1222" w:type="dxa"/>
            <w:tcBorders>
              <w:top w:val="nil"/>
              <w:left w:val="nil"/>
              <w:bottom w:val="single" w:color="auto" w:sz="4" w:space="0"/>
              <w:right w:val="single" w:color="auto" w:sz="4" w:space="0"/>
            </w:tcBorders>
            <w:noWrap w:val="0"/>
            <w:vAlign w:val="center"/>
          </w:tcPr>
          <w:p w14:paraId="0C1C85E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8C9F0A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ECBF3E1">
        <w:tblPrEx>
          <w:tblCellMar>
            <w:top w:w="0" w:type="dxa"/>
            <w:left w:w="108" w:type="dxa"/>
            <w:bottom w:w="0" w:type="dxa"/>
            <w:right w:w="108" w:type="dxa"/>
          </w:tblCellMar>
        </w:tblPrEx>
        <w:trPr>
          <w:trHeight w:val="1380" w:hRule="atLeast"/>
          <w:jc w:val="center"/>
        </w:trPr>
        <w:tc>
          <w:tcPr>
            <w:tcW w:w="636" w:type="dxa"/>
            <w:vMerge w:val="restart"/>
            <w:tcBorders>
              <w:top w:val="nil"/>
              <w:left w:val="single" w:color="auto" w:sz="8" w:space="0"/>
              <w:bottom w:val="single" w:color="000000" w:sz="4" w:space="0"/>
              <w:right w:val="single" w:color="auto" w:sz="4" w:space="0"/>
            </w:tcBorders>
            <w:noWrap w:val="0"/>
            <w:vAlign w:val="center"/>
          </w:tcPr>
          <w:p w14:paraId="236CBF9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二保洁服务质量考核</w:t>
            </w:r>
          </w:p>
        </w:tc>
        <w:tc>
          <w:tcPr>
            <w:tcW w:w="5067" w:type="dxa"/>
            <w:tcBorders>
              <w:top w:val="nil"/>
              <w:left w:val="nil"/>
              <w:bottom w:val="single" w:color="auto" w:sz="4" w:space="0"/>
              <w:right w:val="single" w:color="auto" w:sz="4" w:space="0"/>
            </w:tcBorders>
            <w:noWrap w:val="0"/>
            <w:vAlign w:val="center"/>
          </w:tcPr>
          <w:p w14:paraId="6FD5A77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1、外环境应做到整洁，无死角、无烟头；生活、建筑垃圾应按指定地点堆放，地面无积水。室外各护栏、标识标牌应保持清洁，屋顶每月1-2次清扫，保持天沟通畅。绿化地无杂物垃圾，下水道无阻塞外溢。</w:t>
            </w:r>
          </w:p>
        </w:tc>
        <w:tc>
          <w:tcPr>
            <w:tcW w:w="1806" w:type="dxa"/>
            <w:gridSpan w:val="2"/>
            <w:tcBorders>
              <w:top w:val="nil"/>
              <w:left w:val="nil"/>
              <w:bottom w:val="single" w:color="auto" w:sz="4" w:space="0"/>
              <w:right w:val="single" w:color="auto" w:sz="4" w:space="0"/>
            </w:tcBorders>
            <w:noWrap w:val="0"/>
            <w:vAlign w:val="center"/>
          </w:tcPr>
          <w:p w14:paraId="5694346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46CD17B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C25E6D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E3E5AE7">
        <w:tblPrEx>
          <w:tblCellMar>
            <w:top w:w="0" w:type="dxa"/>
            <w:left w:w="108" w:type="dxa"/>
            <w:bottom w:w="0" w:type="dxa"/>
            <w:right w:w="108" w:type="dxa"/>
          </w:tblCellMar>
        </w:tblPrEx>
        <w:trPr>
          <w:trHeight w:val="10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568FDCAC">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8681E3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2、室内对人员出入频繁之处，必须进行不间断的保洁。及时处理污物、垃圾，保持地面干燥、无污迹、无烟迹果壳。</w:t>
            </w:r>
          </w:p>
        </w:tc>
        <w:tc>
          <w:tcPr>
            <w:tcW w:w="1806" w:type="dxa"/>
            <w:gridSpan w:val="2"/>
            <w:tcBorders>
              <w:top w:val="nil"/>
              <w:left w:val="nil"/>
              <w:bottom w:val="single" w:color="auto" w:sz="4" w:space="0"/>
              <w:right w:val="single" w:color="auto" w:sz="4" w:space="0"/>
            </w:tcBorders>
            <w:noWrap w:val="0"/>
            <w:vAlign w:val="center"/>
          </w:tcPr>
          <w:p w14:paraId="6D62608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3D72E7D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51FD12F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A427456">
        <w:tblPrEx>
          <w:tblCellMar>
            <w:top w:w="0" w:type="dxa"/>
            <w:left w:w="108" w:type="dxa"/>
            <w:bottom w:w="0" w:type="dxa"/>
            <w:right w:w="108" w:type="dxa"/>
          </w:tblCellMar>
        </w:tblPrEx>
        <w:trPr>
          <w:trHeight w:val="13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19D2FDB4">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5F24721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3、内墙面、玻璃窗、窗帘干净。门、门框、栏杆、窗台、中央空调进出风口、隔尘网等各处无积灰无污迹。</w:t>
            </w:r>
          </w:p>
        </w:tc>
        <w:tc>
          <w:tcPr>
            <w:tcW w:w="1806" w:type="dxa"/>
            <w:gridSpan w:val="2"/>
            <w:tcBorders>
              <w:top w:val="nil"/>
              <w:left w:val="nil"/>
              <w:bottom w:val="single" w:color="auto" w:sz="4" w:space="0"/>
              <w:right w:val="single" w:color="auto" w:sz="4" w:space="0"/>
            </w:tcBorders>
            <w:noWrap w:val="0"/>
            <w:vAlign w:val="center"/>
          </w:tcPr>
          <w:p w14:paraId="620A94C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20A9837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FD44E8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CAFFCD8">
        <w:tblPrEx>
          <w:tblCellMar>
            <w:top w:w="0" w:type="dxa"/>
            <w:left w:w="108" w:type="dxa"/>
            <w:bottom w:w="0" w:type="dxa"/>
            <w:right w:w="108" w:type="dxa"/>
          </w:tblCellMar>
        </w:tblPrEx>
        <w:trPr>
          <w:trHeight w:val="10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3971DAB6">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6A2F73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4、房间内不乱挂衣服、不拉线、不乱钉乱贴。床头橱、凳子、椅子、床等保持清洁，无积灰无污迹。</w:t>
            </w:r>
          </w:p>
        </w:tc>
        <w:tc>
          <w:tcPr>
            <w:tcW w:w="1806" w:type="dxa"/>
            <w:gridSpan w:val="2"/>
            <w:tcBorders>
              <w:top w:val="nil"/>
              <w:left w:val="nil"/>
              <w:bottom w:val="single" w:color="auto" w:sz="4" w:space="0"/>
              <w:right w:val="single" w:color="auto" w:sz="4" w:space="0"/>
            </w:tcBorders>
            <w:noWrap w:val="0"/>
            <w:vAlign w:val="center"/>
          </w:tcPr>
          <w:p w14:paraId="36276E2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30643BF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3227D7E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9EAE6C3">
        <w:tblPrEx>
          <w:tblCellMar>
            <w:top w:w="0" w:type="dxa"/>
            <w:left w:w="108" w:type="dxa"/>
            <w:bottom w:w="0" w:type="dxa"/>
            <w:right w:w="108" w:type="dxa"/>
          </w:tblCellMar>
        </w:tblPrEx>
        <w:trPr>
          <w:trHeight w:val="87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08A572EF">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3431C40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5、厕所地面光亮干净无积水，管道畅通、墙面清洁，无异味、便器无积垢。</w:t>
            </w:r>
          </w:p>
        </w:tc>
        <w:tc>
          <w:tcPr>
            <w:tcW w:w="1806" w:type="dxa"/>
            <w:gridSpan w:val="2"/>
            <w:tcBorders>
              <w:top w:val="nil"/>
              <w:left w:val="nil"/>
              <w:bottom w:val="single" w:color="auto" w:sz="4" w:space="0"/>
              <w:right w:val="single" w:color="auto" w:sz="4" w:space="0"/>
            </w:tcBorders>
            <w:noWrap w:val="0"/>
            <w:vAlign w:val="center"/>
          </w:tcPr>
          <w:p w14:paraId="188DAF9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41A369C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336E4F9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D30C5F0">
        <w:tblPrEx>
          <w:tblCellMar>
            <w:top w:w="0" w:type="dxa"/>
            <w:left w:w="108" w:type="dxa"/>
            <w:bottom w:w="0" w:type="dxa"/>
            <w:right w:w="108" w:type="dxa"/>
          </w:tblCellMar>
        </w:tblPrEx>
        <w:trPr>
          <w:trHeight w:val="8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1BA8C7B8">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03E5EA3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6、公共场所的楼梯扶手及通道的地面、玻璃窗、墙面的卫生要求同上。所有垃圾桶清洁、无异味。</w:t>
            </w:r>
          </w:p>
        </w:tc>
        <w:tc>
          <w:tcPr>
            <w:tcW w:w="1806" w:type="dxa"/>
            <w:gridSpan w:val="2"/>
            <w:tcBorders>
              <w:top w:val="nil"/>
              <w:left w:val="nil"/>
              <w:bottom w:val="single" w:color="auto" w:sz="4" w:space="0"/>
              <w:right w:val="single" w:color="auto" w:sz="4" w:space="0"/>
            </w:tcBorders>
            <w:noWrap w:val="0"/>
            <w:vAlign w:val="center"/>
          </w:tcPr>
          <w:p w14:paraId="2C904A1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5981873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39C9786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C5DB1FC">
        <w:tblPrEx>
          <w:tblCellMar>
            <w:top w:w="0" w:type="dxa"/>
            <w:left w:w="108" w:type="dxa"/>
            <w:bottom w:w="0" w:type="dxa"/>
            <w:right w:w="108" w:type="dxa"/>
          </w:tblCellMar>
        </w:tblPrEx>
        <w:trPr>
          <w:trHeight w:val="91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1F2E006B">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64A495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7、推车、卫生用具等整齐有序、清洁定位。基地的常规废品物资、废纸、废黄板箱、等及时上报所属主管处理。</w:t>
            </w:r>
          </w:p>
        </w:tc>
        <w:tc>
          <w:tcPr>
            <w:tcW w:w="1806" w:type="dxa"/>
            <w:gridSpan w:val="2"/>
            <w:tcBorders>
              <w:top w:val="nil"/>
              <w:left w:val="nil"/>
              <w:bottom w:val="single" w:color="auto" w:sz="4" w:space="0"/>
              <w:right w:val="single" w:color="auto" w:sz="4" w:space="0"/>
            </w:tcBorders>
            <w:noWrap w:val="0"/>
            <w:vAlign w:val="center"/>
          </w:tcPr>
          <w:p w14:paraId="42FAD04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每发现一次不符扣0.5分</w:t>
            </w:r>
          </w:p>
        </w:tc>
        <w:tc>
          <w:tcPr>
            <w:tcW w:w="1222" w:type="dxa"/>
            <w:tcBorders>
              <w:top w:val="nil"/>
              <w:left w:val="nil"/>
              <w:bottom w:val="single" w:color="auto" w:sz="4" w:space="0"/>
              <w:right w:val="single" w:color="auto" w:sz="4" w:space="0"/>
            </w:tcBorders>
            <w:noWrap w:val="0"/>
            <w:vAlign w:val="center"/>
          </w:tcPr>
          <w:p w14:paraId="775164E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A5E72E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1ED3A89">
        <w:tblPrEx>
          <w:tblCellMar>
            <w:top w:w="0" w:type="dxa"/>
            <w:left w:w="108" w:type="dxa"/>
            <w:bottom w:w="0" w:type="dxa"/>
            <w:right w:w="108" w:type="dxa"/>
          </w:tblCellMar>
        </w:tblPrEx>
        <w:trPr>
          <w:trHeight w:val="57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2195335B">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3A5FEF5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8、室内、室外花盆内不得有垃圾及烟头。</w:t>
            </w:r>
          </w:p>
        </w:tc>
        <w:tc>
          <w:tcPr>
            <w:tcW w:w="1806" w:type="dxa"/>
            <w:gridSpan w:val="2"/>
            <w:tcBorders>
              <w:top w:val="nil"/>
              <w:left w:val="nil"/>
              <w:bottom w:val="single" w:color="auto" w:sz="4" w:space="0"/>
              <w:right w:val="single" w:color="auto" w:sz="4" w:space="0"/>
            </w:tcBorders>
            <w:noWrap w:val="0"/>
            <w:vAlign w:val="center"/>
          </w:tcPr>
          <w:p w14:paraId="00FFD8C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6F612F4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0603A8C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FF1ADCE">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254DD20">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4868A3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 xml:space="preserve">、公共区域、及办公室的首次（上、下午）保洁在上班前完成。 </w:t>
            </w:r>
          </w:p>
        </w:tc>
        <w:tc>
          <w:tcPr>
            <w:tcW w:w="1806" w:type="dxa"/>
            <w:gridSpan w:val="2"/>
            <w:tcBorders>
              <w:top w:val="nil"/>
              <w:left w:val="nil"/>
              <w:bottom w:val="single" w:color="auto" w:sz="4" w:space="0"/>
              <w:right w:val="single" w:color="auto" w:sz="4" w:space="0"/>
            </w:tcBorders>
            <w:noWrap w:val="0"/>
            <w:vAlign w:val="center"/>
          </w:tcPr>
          <w:p w14:paraId="4E18EEB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00866CB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FC16E9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841D26A">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BF99393">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B1367E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、公共设施摆放整齐有序、清洁，活动指示牌、宣传牌、防滑告示牌等应定点、定位，整齐、整洁摆放，不得无故搬移、损坏。</w:t>
            </w:r>
          </w:p>
        </w:tc>
        <w:tc>
          <w:tcPr>
            <w:tcW w:w="1806" w:type="dxa"/>
            <w:gridSpan w:val="2"/>
            <w:tcBorders>
              <w:top w:val="nil"/>
              <w:left w:val="nil"/>
              <w:bottom w:val="single" w:color="auto" w:sz="4" w:space="0"/>
              <w:right w:val="single" w:color="auto" w:sz="4" w:space="0"/>
            </w:tcBorders>
            <w:noWrap w:val="0"/>
            <w:vAlign w:val="center"/>
          </w:tcPr>
          <w:p w14:paraId="52DD62E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345ABDD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FC2F70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1965701">
        <w:tblPrEx>
          <w:tblCellMar>
            <w:top w:w="0" w:type="dxa"/>
            <w:left w:w="108" w:type="dxa"/>
            <w:bottom w:w="0" w:type="dxa"/>
            <w:right w:w="108" w:type="dxa"/>
          </w:tblCellMar>
        </w:tblPrEx>
        <w:trPr>
          <w:trHeight w:val="60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0583C85C">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4F74CEB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、特殊消毒符合基地要求。</w:t>
            </w:r>
          </w:p>
        </w:tc>
        <w:tc>
          <w:tcPr>
            <w:tcW w:w="1806" w:type="dxa"/>
            <w:gridSpan w:val="2"/>
            <w:tcBorders>
              <w:top w:val="nil"/>
              <w:left w:val="nil"/>
              <w:bottom w:val="single" w:color="auto" w:sz="4" w:space="0"/>
              <w:right w:val="single" w:color="auto" w:sz="4" w:space="0"/>
            </w:tcBorders>
            <w:noWrap w:val="0"/>
            <w:vAlign w:val="center"/>
          </w:tcPr>
          <w:p w14:paraId="4E92D0C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一处不符扣1分</w:t>
            </w:r>
          </w:p>
        </w:tc>
        <w:tc>
          <w:tcPr>
            <w:tcW w:w="1222" w:type="dxa"/>
            <w:tcBorders>
              <w:top w:val="nil"/>
              <w:left w:val="nil"/>
              <w:bottom w:val="single" w:color="auto" w:sz="4" w:space="0"/>
              <w:right w:val="single" w:color="auto" w:sz="4" w:space="0"/>
            </w:tcBorders>
            <w:noWrap w:val="0"/>
            <w:vAlign w:val="center"/>
          </w:tcPr>
          <w:p w14:paraId="17DCF49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0A92985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B20155E">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56D5F7C7">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03EC1CB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、及时完成上级布置的开展灭四害工作任务，并按规范要求认真做好爱国卫生资料，按要求整理归档，以便上级有关部门检查。</w:t>
            </w:r>
          </w:p>
        </w:tc>
        <w:tc>
          <w:tcPr>
            <w:tcW w:w="1806" w:type="dxa"/>
            <w:gridSpan w:val="2"/>
            <w:tcBorders>
              <w:top w:val="nil"/>
              <w:left w:val="nil"/>
              <w:bottom w:val="single" w:color="auto" w:sz="4" w:space="0"/>
              <w:right w:val="single" w:color="auto" w:sz="4" w:space="0"/>
            </w:tcBorders>
            <w:noWrap w:val="0"/>
            <w:vAlign w:val="center"/>
          </w:tcPr>
          <w:p w14:paraId="4D973FE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一处不符扣0.5分</w:t>
            </w:r>
          </w:p>
        </w:tc>
        <w:tc>
          <w:tcPr>
            <w:tcW w:w="1222" w:type="dxa"/>
            <w:tcBorders>
              <w:top w:val="nil"/>
              <w:left w:val="nil"/>
              <w:bottom w:val="single" w:color="auto" w:sz="4" w:space="0"/>
              <w:right w:val="single" w:color="auto" w:sz="4" w:space="0"/>
            </w:tcBorders>
            <w:noWrap w:val="0"/>
            <w:vAlign w:val="center"/>
          </w:tcPr>
          <w:p w14:paraId="279EE28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B50CB0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9DED20C">
        <w:tblPrEx>
          <w:tblCellMar>
            <w:top w:w="0" w:type="dxa"/>
            <w:left w:w="108" w:type="dxa"/>
            <w:bottom w:w="0" w:type="dxa"/>
            <w:right w:w="108" w:type="dxa"/>
          </w:tblCellMar>
        </w:tblPrEx>
        <w:trPr>
          <w:trHeight w:val="810" w:hRule="atLeast"/>
          <w:jc w:val="center"/>
        </w:trPr>
        <w:tc>
          <w:tcPr>
            <w:tcW w:w="9889" w:type="dxa"/>
            <w:gridSpan w:val="7"/>
            <w:tcBorders>
              <w:top w:val="single" w:color="auto" w:sz="4" w:space="0"/>
              <w:left w:val="single" w:color="auto" w:sz="8" w:space="0"/>
              <w:bottom w:val="single" w:color="auto" w:sz="4" w:space="0"/>
              <w:right w:val="single" w:color="000000" w:sz="8" w:space="0"/>
            </w:tcBorders>
            <w:noWrap w:val="0"/>
            <w:vAlign w:val="center"/>
          </w:tcPr>
          <w:p w14:paraId="10233BF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扣分总计:        分，合计金额（大写）：                人民币</w:t>
            </w:r>
          </w:p>
        </w:tc>
      </w:tr>
      <w:tr w14:paraId="4AC257CB">
        <w:tblPrEx>
          <w:tblCellMar>
            <w:top w:w="0" w:type="dxa"/>
            <w:left w:w="108" w:type="dxa"/>
            <w:bottom w:w="0" w:type="dxa"/>
            <w:right w:w="108" w:type="dxa"/>
          </w:tblCellMar>
        </w:tblPrEx>
        <w:trPr>
          <w:trHeight w:val="825" w:hRule="atLeast"/>
          <w:jc w:val="center"/>
        </w:trPr>
        <w:tc>
          <w:tcPr>
            <w:tcW w:w="636" w:type="dxa"/>
            <w:vMerge w:val="restart"/>
            <w:tcBorders>
              <w:top w:val="nil"/>
              <w:left w:val="single" w:color="auto" w:sz="8" w:space="0"/>
              <w:bottom w:val="nil"/>
              <w:right w:val="single" w:color="auto" w:sz="4" w:space="0"/>
            </w:tcBorders>
            <w:noWrap w:val="0"/>
            <w:vAlign w:val="center"/>
          </w:tcPr>
          <w:p w14:paraId="7EF70FC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四奖励</w:t>
            </w:r>
          </w:p>
        </w:tc>
        <w:tc>
          <w:tcPr>
            <w:tcW w:w="5067" w:type="dxa"/>
            <w:tcBorders>
              <w:top w:val="nil"/>
              <w:left w:val="nil"/>
              <w:bottom w:val="single" w:color="auto" w:sz="4" w:space="0"/>
              <w:right w:val="single" w:color="auto" w:sz="4" w:space="0"/>
            </w:tcBorders>
            <w:noWrap w:val="0"/>
            <w:vAlign w:val="center"/>
          </w:tcPr>
          <w:p w14:paraId="047D550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1、受到上级领导表扬。</w:t>
            </w:r>
          </w:p>
        </w:tc>
        <w:tc>
          <w:tcPr>
            <w:tcW w:w="1806" w:type="dxa"/>
            <w:gridSpan w:val="2"/>
            <w:tcBorders>
              <w:top w:val="nil"/>
              <w:left w:val="nil"/>
              <w:bottom w:val="single" w:color="auto" w:sz="4" w:space="0"/>
              <w:right w:val="single" w:color="auto" w:sz="4" w:space="0"/>
            </w:tcBorders>
            <w:noWrap w:val="0"/>
            <w:vAlign w:val="center"/>
          </w:tcPr>
          <w:p w14:paraId="48A93F1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经核实奖1分/次</w:t>
            </w:r>
          </w:p>
        </w:tc>
        <w:tc>
          <w:tcPr>
            <w:tcW w:w="1222" w:type="dxa"/>
            <w:tcBorders>
              <w:top w:val="nil"/>
              <w:left w:val="nil"/>
              <w:bottom w:val="single" w:color="auto" w:sz="4" w:space="0"/>
              <w:right w:val="single" w:color="auto" w:sz="4" w:space="0"/>
            </w:tcBorders>
            <w:noWrap w:val="0"/>
            <w:vAlign w:val="center"/>
          </w:tcPr>
          <w:p w14:paraId="7BDF805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9AD96B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CB011E">
        <w:tblPrEx>
          <w:tblCellMar>
            <w:top w:w="0" w:type="dxa"/>
            <w:left w:w="108" w:type="dxa"/>
            <w:bottom w:w="0" w:type="dxa"/>
            <w:right w:w="108" w:type="dxa"/>
          </w:tblCellMar>
        </w:tblPrEx>
        <w:trPr>
          <w:trHeight w:val="659" w:hRule="atLeast"/>
          <w:jc w:val="center"/>
        </w:trPr>
        <w:tc>
          <w:tcPr>
            <w:tcW w:w="636" w:type="dxa"/>
            <w:vMerge w:val="continue"/>
            <w:tcBorders>
              <w:top w:val="nil"/>
              <w:left w:val="single" w:color="auto" w:sz="8" w:space="0"/>
              <w:bottom w:val="nil"/>
              <w:right w:val="single" w:color="auto" w:sz="4" w:space="0"/>
            </w:tcBorders>
            <w:noWrap w:val="0"/>
            <w:vAlign w:val="center"/>
          </w:tcPr>
          <w:p w14:paraId="02026317">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C7339F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2、招标人对保洁人员满意度≥95%</w:t>
            </w:r>
          </w:p>
        </w:tc>
        <w:tc>
          <w:tcPr>
            <w:tcW w:w="1806" w:type="dxa"/>
            <w:gridSpan w:val="2"/>
            <w:tcBorders>
              <w:top w:val="nil"/>
              <w:left w:val="nil"/>
              <w:bottom w:val="single" w:color="auto" w:sz="4" w:space="0"/>
              <w:right w:val="single" w:color="auto" w:sz="4" w:space="0"/>
            </w:tcBorders>
            <w:noWrap w:val="0"/>
            <w:vAlign w:val="center"/>
          </w:tcPr>
          <w:p w14:paraId="2BEDE92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≥95%时，每提高1%奖1分。</w:t>
            </w:r>
          </w:p>
        </w:tc>
        <w:tc>
          <w:tcPr>
            <w:tcW w:w="1222" w:type="dxa"/>
            <w:tcBorders>
              <w:top w:val="nil"/>
              <w:left w:val="nil"/>
              <w:bottom w:val="single" w:color="auto" w:sz="4" w:space="0"/>
              <w:right w:val="single" w:color="auto" w:sz="4" w:space="0"/>
            </w:tcBorders>
            <w:noWrap w:val="0"/>
            <w:vAlign w:val="center"/>
          </w:tcPr>
          <w:p w14:paraId="100CBDB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59149E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CB1AB01">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3B8BC402">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6E20A45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3、配合采购人完成各项检查任务和各项应急工作，并取得显著成绩的（获奖等）。</w:t>
            </w:r>
          </w:p>
        </w:tc>
        <w:tc>
          <w:tcPr>
            <w:tcW w:w="1806" w:type="dxa"/>
            <w:gridSpan w:val="2"/>
            <w:tcBorders>
              <w:top w:val="nil"/>
              <w:left w:val="nil"/>
              <w:bottom w:val="single" w:color="auto" w:sz="4" w:space="0"/>
              <w:right w:val="single" w:color="auto" w:sz="4" w:space="0"/>
            </w:tcBorders>
            <w:noWrap w:val="0"/>
            <w:vAlign w:val="center"/>
          </w:tcPr>
          <w:p w14:paraId="49A8ABF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奖2-3分/次</w:t>
            </w:r>
          </w:p>
        </w:tc>
        <w:tc>
          <w:tcPr>
            <w:tcW w:w="1222" w:type="dxa"/>
            <w:tcBorders>
              <w:top w:val="nil"/>
              <w:left w:val="nil"/>
              <w:bottom w:val="single" w:color="auto" w:sz="4" w:space="0"/>
              <w:right w:val="single" w:color="auto" w:sz="4" w:space="0"/>
            </w:tcBorders>
            <w:noWrap w:val="0"/>
            <w:vAlign w:val="center"/>
          </w:tcPr>
          <w:p w14:paraId="081E5E7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325D345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2DD5272">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3D3C9248">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2E554C1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4、提出合理化建议或排除安全隐患，使招标人免受重大损失的。</w:t>
            </w:r>
          </w:p>
        </w:tc>
        <w:tc>
          <w:tcPr>
            <w:tcW w:w="1806" w:type="dxa"/>
            <w:gridSpan w:val="2"/>
            <w:tcBorders>
              <w:top w:val="nil"/>
              <w:left w:val="nil"/>
              <w:bottom w:val="single" w:color="auto" w:sz="4" w:space="0"/>
              <w:right w:val="single" w:color="auto" w:sz="4" w:space="0"/>
            </w:tcBorders>
            <w:noWrap w:val="0"/>
            <w:vAlign w:val="center"/>
          </w:tcPr>
          <w:p w14:paraId="5AD73BB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奖1-2分/次</w:t>
            </w:r>
          </w:p>
        </w:tc>
        <w:tc>
          <w:tcPr>
            <w:tcW w:w="1222" w:type="dxa"/>
            <w:tcBorders>
              <w:top w:val="nil"/>
              <w:left w:val="nil"/>
              <w:bottom w:val="single" w:color="auto" w:sz="4" w:space="0"/>
              <w:right w:val="single" w:color="auto" w:sz="4" w:space="0"/>
            </w:tcBorders>
            <w:noWrap w:val="0"/>
            <w:vAlign w:val="center"/>
          </w:tcPr>
          <w:p w14:paraId="43EF508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34213BC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0D4A2E1">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22F8E014">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066086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5、拾到钱包、手机等有价物品并上交的,必须有照片、有资料。</w:t>
            </w:r>
          </w:p>
        </w:tc>
        <w:tc>
          <w:tcPr>
            <w:tcW w:w="1806" w:type="dxa"/>
            <w:gridSpan w:val="2"/>
            <w:tcBorders>
              <w:top w:val="nil"/>
              <w:left w:val="nil"/>
              <w:bottom w:val="single" w:color="auto" w:sz="4" w:space="0"/>
              <w:right w:val="single" w:color="auto" w:sz="4" w:space="0"/>
            </w:tcBorders>
            <w:noWrap w:val="0"/>
            <w:vAlign w:val="center"/>
          </w:tcPr>
          <w:p w14:paraId="6EE90BB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每起奖励0.5分</w:t>
            </w:r>
          </w:p>
        </w:tc>
        <w:tc>
          <w:tcPr>
            <w:tcW w:w="1222" w:type="dxa"/>
            <w:tcBorders>
              <w:top w:val="nil"/>
              <w:left w:val="nil"/>
              <w:bottom w:val="single" w:color="auto" w:sz="4" w:space="0"/>
              <w:right w:val="single" w:color="auto" w:sz="4" w:space="0"/>
            </w:tcBorders>
            <w:noWrap w:val="0"/>
            <w:vAlign w:val="center"/>
          </w:tcPr>
          <w:p w14:paraId="713CCEA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6DA552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AB26423">
        <w:tblPrEx>
          <w:tblCellMar>
            <w:top w:w="0" w:type="dxa"/>
            <w:left w:w="108" w:type="dxa"/>
            <w:bottom w:w="0" w:type="dxa"/>
            <w:right w:w="108" w:type="dxa"/>
          </w:tblCellMar>
        </w:tblPrEx>
        <w:trPr>
          <w:trHeight w:val="556" w:hRule="atLeast"/>
          <w:jc w:val="center"/>
        </w:trPr>
        <w:tc>
          <w:tcPr>
            <w:tcW w:w="9889" w:type="dxa"/>
            <w:gridSpan w:val="7"/>
            <w:tcBorders>
              <w:top w:val="single" w:color="auto" w:sz="4" w:space="0"/>
              <w:left w:val="single" w:color="auto" w:sz="8" w:space="0"/>
              <w:bottom w:val="single" w:color="auto" w:sz="4" w:space="0"/>
              <w:right w:val="single" w:color="000000" w:sz="8" w:space="0"/>
            </w:tcBorders>
            <w:noWrap w:val="0"/>
            <w:vAlign w:val="center"/>
          </w:tcPr>
          <w:p w14:paraId="4BE4F02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奖励分总计：      分，合计金额（大写）：                人民币</w:t>
            </w:r>
          </w:p>
        </w:tc>
      </w:tr>
      <w:tr w14:paraId="718DDE09">
        <w:tblPrEx>
          <w:tblCellMar>
            <w:top w:w="0" w:type="dxa"/>
            <w:left w:w="108" w:type="dxa"/>
            <w:bottom w:w="0" w:type="dxa"/>
            <w:right w:w="108" w:type="dxa"/>
          </w:tblCellMar>
        </w:tblPrEx>
        <w:trPr>
          <w:trHeight w:val="556" w:hRule="atLeast"/>
          <w:jc w:val="center"/>
        </w:trPr>
        <w:tc>
          <w:tcPr>
            <w:tcW w:w="5703" w:type="dxa"/>
            <w:gridSpan w:val="2"/>
            <w:tcBorders>
              <w:top w:val="single" w:color="auto" w:sz="4" w:space="0"/>
              <w:left w:val="single" w:color="auto" w:sz="8" w:space="0"/>
              <w:bottom w:val="single" w:color="auto" w:sz="4" w:space="0"/>
              <w:right w:val="single" w:color="auto" w:sz="4" w:space="0"/>
            </w:tcBorders>
            <w:noWrap w:val="0"/>
            <w:vAlign w:val="center"/>
          </w:tcPr>
          <w:p w14:paraId="639FC804">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186" w:type="dxa"/>
            <w:gridSpan w:val="5"/>
            <w:tcBorders>
              <w:top w:val="single" w:color="auto" w:sz="4" w:space="0"/>
              <w:left w:val="single" w:color="auto" w:sz="4" w:space="0"/>
              <w:bottom w:val="single" w:color="auto" w:sz="4" w:space="0"/>
              <w:right w:val="single" w:color="000000" w:sz="8" w:space="0"/>
            </w:tcBorders>
            <w:noWrap w:val="0"/>
            <w:vAlign w:val="center"/>
          </w:tcPr>
          <w:p w14:paraId="04F6EE7A">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0E608418">
        <w:tblPrEx>
          <w:tblCellMar>
            <w:top w:w="0" w:type="dxa"/>
            <w:left w:w="108" w:type="dxa"/>
            <w:bottom w:w="0" w:type="dxa"/>
            <w:right w:w="108" w:type="dxa"/>
          </w:tblCellMar>
        </w:tblPrEx>
        <w:trPr>
          <w:gridAfter w:val="1"/>
          <w:wAfter w:w="24" w:type="dxa"/>
          <w:trHeight w:val="556" w:hRule="atLeast"/>
          <w:jc w:val="center"/>
        </w:trPr>
        <w:tc>
          <w:tcPr>
            <w:tcW w:w="9865" w:type="dxa"/>
            <w:gridSpan w:val="6"/>
            <w:tcBorders>
              <w:top w:val="nil"/>
              <w:left w:val="single" w:color="auto" w:sz="8" w:space="0"/>
              <w:bottom w:val="single" w:color="auto" w:sz="4" w:space="0"/>
              <w:right w:val="single" w:color="000000" w:sz="8" w:space="0"/>
            </w:tcBorders>
            <w:noWrap w:val="0"/>
            <w:vAlign w:val="center"/>
          </w:tcPr>
          <w:p w14:paraId="1867C431">
            <w:pPr>
              <w:spacing w:line="360" w:lineRule="auto"/>
              <w:rPr>
                <w:rFonts w:hint="eastAsia" w:ascii="宋体" w:hAnsi="宋体" w:eastAsia="宋体" w:cs="宋体"/>
                <w:sz w:val="21"/>
                <w:szCs w:val="21"/>
                <w:highlight w:val="none"/>
              </w:rPr>
            </w:pPr>
          </w:p>
        </w:tc>
      </w:tr>
      <w:tr w14:paraId="4B6871FA">
        <w:tblPrEx>
          <w:tblCellMar>
            <w:top w:w="0" w:type="dxa"/>
            <w:left w:w="108" w:type="dxa"/>
            <w:bottom w:w="0" w:type="dxa"/>
            <w:right w:w="108" w:type="dxa"/>
          </w:tblCellMar>
        </w:tblPrEx>
        <w:trPr>
          <w:gridAfter w:val="1"/>
          <w:wAfter w:w="24" w:type="dxa"/>
          <w:trHeight w:val="475" w:hRule="atLeast"/>
          <w:jc w:val="center"/>
        </w:trPr>
        <w:tc>
          <w:tcPr>
            <w:tcW w:w="6029" w:type="dxa"/>
            <w:gridSpan w:val="3"/>
            <w:tcBorders>
              <w:top w:val="single" w:color="auto" w:sz="4" w:space="0"/>
              <w:left w:val="single" w:color="auto" w:sz="4" w:space="0"/>
              <w:bottom w:val="single" w:color="auto" w:sz="4" w:space="0"/>
              <w:right w:val="single" w:color="auto" w:sz="4" w:space="0"/>
            </w:tcBorders>
            <w:noWrap w:val="0"/>
            <w:vAlign w:val="center"/>
          </w:tcPr>
          <w:p w14:paraId="0BB54CAA">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836" w:type="dxa"/>
            <w:gridSpan w:val="3"/>
            <w:tcBorders>
              <w:top w:val="single" w:color="auto" w:sz="4" w:space="0"/>
              <w:left w:val="single" w:color="auto" w:sz="4" w:space="0"/>
              <w:bottom w:val="single" w:color="auto" w:sz="4" w:space="0"/>
              <w:right w:val="single" w:color="auto" w:sz="4" w:space="0"/>
            </w:tcBorders>
            <w:noWrap w:val="0"/>
            <w:vAlign w:val="center"/>
          </w:tcPr>
          <w:p w14:paraId="3A3C8EE8">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071473CD">
        <w:tblPrEx>
          <w:tblCellMar>
            <w:top w:w="0" w:type="dxa"/>
            <w:left w:w="108" w:type="dxa"/>
            <w:bottom w:w="0" w:type="dxa"/>
            <w:right w:w="108" w:type="dxa"/>
          </w:tblCellMar>
        </w:tblPrEx>
        <w:trPr>
          <w:gridAfter w:val="1"/>
          <w:wAfter w:w="24" w:type="dxa"/>
          <w:trHeight w:val="386" w:hRule="atLeast"/>
          <w:jc w:val="center"/>
        </w:trPr>
        <w:tc>
          <w:tcPr>
            <w:tcW w:w="9865" w:type="dxa"/>
            <w:gridSpan w:val="6"/>
            <w:tcBorders>
              <w:top w:val="single" w:color="auto" w:sz="4" w:space="0"/>
              <w:left w:val="single" w:color="auto" w:sz="4" w:space="0"/>
              <w:bottom w:val="single" w:color="auto" w:sz="4" w:space="0"/>
              <w:right w:val="single" w:color="auto" w:sz="4" w:space="0"/>
            </w:tcBorders>
            <w:noWrap w:val="0"/>
            <w:vAlign w:val="center"/>
          </w:tcPr>
          <w:p w14:paraId="6D3FA987">
            <w:pPr>
              <w:spacing w:line="360" w:lineRule="auto"/>
              <w:rPr>
                <w:rFonts w:hint="eastAsia" w:ascii="宋体" w:hAnsi="宋体" w:eastAsia="宋体" w:cs="宋体"/>
                <w:sz w:val="21"/>
                <w:szCs w:val="21"/>
                <w:highlight w:val="none"/>
              </w:rPr>
            </w:pPr>
          </w:p>
          <w:p w14:paraId="63ED2E54">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4942B861">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p>
    <w:p w14:paraId="729898B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②、对于甲方提出的问题未限时整改的，加倍扣分。</w:t>
      </w:r>
    </w:p>
    <w:p w14:paraId="32E853E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③、上述服务考核的奖、罚金额计入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p>
    <w:p w14:paraId="6D9A6696">
      <w:pPr>
        <w:pStyle w:val="8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④、中标单位进场后与招标人共同协商调整考核表内容。</w:t>
      </w:r>
    </w:p>
    <w:p w14:paraId="6286C64B">
      <w:pPr>
        <w:pStyle w:val="80"/>
        <w:ind w:firstLine="630" w:firstLineChars="300"/>
        <w:rPr>
          <w:rFonts w:hint="eastAsia" w:ascii="宋体" w:hAnsi="宋体" w:eastAsia="宋体" w:cs="宋体"/>
          <w:color w:val="auto"/>
          <w:sz w:val="21"/>
          <w:szCs w:val="21"/>
          <w:highlight w:val="none"/>
        </w:rPr>
      </w:pPr>
    </w:p>
    <w:p w14:paraId="618FCD67">
      <w:pPr>
        <w:pStyle w:val="80"/>
        <w:rPr>
          <w:rFonts w:hint="eastAsia" w:ascii="宋体" w:hAnsi="宋体" w:eastAsia="宋体" w:cs="宋体"/>
          <w:color w:val="auto"/>
          <w:sz w:val="21"/>
          <w:szCs w:val="21"/>
          <w:highlight w:val="none"/>
        </w:rPr>
      </w:pPr>
    </w:p>
    <w:p w14:paraId="482837C5">
      <w:pPr>
        <w:pStyle w:val="80"/>
        <w:rPr>
          <w:rFonts w:hint="eastAsia" w:ascii="宋体" w:hAnsi="宋体" w:eastAsia="宋体" w:cs="宋体"/>
          <w:color w:val="auto"/>
          <w:sz w:val="21"/>
          <w:szCs w:val="21"/>
          <w:highlight w:val="none"/>
        </w:rPr>
      </w:pPr>
    </w:p>
    <w:p w14:paraId="3601A5DE">
      <w:pPr>
        <w:pStyle w:val="80"/>
        <w:rPr>
          <w:rFonts w:hint="eastAsia" w:ascii="宋体" w:hAnsi="宋体" w:eastAsia="宋体" w:cs="宋体"/>
          <w:color w:val="auto"/>
          <w:sz w:val="21"/>
          <w:szCs w:val="21"/>
          <w:highlight w:val="none"/>
        </w:rPr>
      </w:pPr>
    </w:p>
    <w:p w14:paraId="7A10046E">
      <w:pPr>
        <w:pStyle w:val="80"/>
        <w:rPr>
          <w:rFonts w:hint="eastAsia" w:ascii="宋体" w:hAnsi="宋体" w:eastAsia="宋体" w:cs="宋体"/>
          <w:color w:val="auto"/>
          <w:sz w:val="21"/>
          <w:szCs w:val="21"/>
          <w:highlight w:val="none"/>
        </w:rPr>
      </w:pPr>
    </w:p>
    <w:p w14:paraId="1DD9ECC8">
      <w:pPr>
        <w:pStyle w:val="80"/>
        <w:rPr>
          <w:rFonts w:hint="eastAsia" w:ascii="宋体" w:hAnsi="宋体" w:eastAsia="宋体" w:cs="宋体"/>
          <w:color w:val="auto"/>
          <w:sz w:val="21"/>
          <w:szCs w:val="21"/>
          <w:highlight w:val="none"/>
        </w:rPr>
      </w:pPr>
    </w:p>
    <w:p w14:paraId="7A127872">
      <w:pPr>
        <w:pStyle w:val="80"/>
        <w:rPr>
          <w:rFonts w:hint="eastAsia" w:ascii="宋体" w:hAnsi="宋体" w:eastAsia="宋体" w:cs="宋体"/>
          <w:color w:val="auto"/>
          <w:sz w:val="21"/>
          <w:szCs w:val="21"/>
          <w:highlight w:val="none"/>
        </w:rPr>
      </w:pPr>
    </w:p>
    <w:p w14:paraId="5AECF1F9">
      <w:pPr>
        <w:pStyle w:val="606"/>
        <w:adjustRightInd/>
        <w:spacing w:line="360" w:lineRule="auto"/>
        <w:ind w:firstLine="422" w:firstLineChars="200"/>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合同附件2：</w:t>
      </w:r>
      <w:r>
        <w:rPr>
          <w:rFonts w:hint="eastAsia" w:ascii="宋体" w:hAnsi="宋体" w:eastAsia="宋体" w:cs="宋体"/>
          <w:b/>
          <w:bCs/>
          <w:color w:val="auto"/>
          <w:sz w:val="21"/>
          <w:szCs w:val="21"/>
          <w:highlight w:val="none"/>
        </w:rPr>
        <w:t>客房服务质量考核</w:t>
      </w:r>
    </w:p>
    <w:tbl>
      <w:tblPr>
        <w:tblStyle w:val="63"/>
        <w:tblW w:w="9624"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540"/>
        <w:gridCol w:w="4449"/>
        <w:gridCol w:w="350"/>
        <w:gridCol w:w="481"/>
        <w:gridCol w:w="468"/>
        <w:gridCol w:w="396"/>
        <w:gridCol w:w="444"/>
        <w:gridCol w:w="432"/>
        <w:gridCol w:w="468"/>
        <w:gridCol w:w="456"/>
      </w:tblGrid>
      <w:tr w14:paraId="4B70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40" w:type="dxa"/>
            <w:vMerge w:val="restart"/>
            <w:noWrap w:val="0"/>
            <w:vAlign w:val="center"/>
          </w:tcPr>
          <w:p w14:paraId="58601B4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540" w:type="dxa"/>
            <w:vMerge w:val="restart"/>
            <w:noWrap w:val="0"/>
            <w:vAlign w:val="center"/>
          </w:tcPr>
          <w:p w14:paraId="65E5EC5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99" w:type="dxa"/>
            <w:gridSpan w:val="2"/>
            <w:vMerge w:val="restart"/>
            <w:noWrap w:val="0"/>
            <w:vAlign w:val="center"/>
          </w:tcPr>
          <w:p w14:paraId="7A55079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考评目标</w:t>
            </w:r>
          </w:p>
        </w:tc>
        <w:tc>
          <w:tcPr>
            <w:tcW w:w="481" w:type="dxa"/>
            <w:vMerge w:val="restart"/>
            <w:noWrap w:val="0"/>
            <w:vAlign w:val="center"/>
          </w:tcPr>
          <w:p w14:paraId="7C23EDD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2208" w:type="dxa"/>
            <w:gridSpan w:val="5"/>
            <w:noWrap w:val="0"/>
            <w:vAlign w:val="center"/>
          </w:tcPr>
          <w:p w14:paraId="18C90FB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456" w:type="dxa"/>
            <w:vMerge w:val="restart"/>
            <w:noWrap w:val="0"/>
            <w:vAlign w:val="top"/>
          </w:tcPr>
          <w:p w14:paraId="24C6879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检查分</w:t>
            </w:r>
          </w:p>
        </w:tc>
      </w:tr>
      <w:tr w14:paraId="1B84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6BDEC779">
            <w:pPr>
              <w:pStyle w:val="606"/>
              <w:adjustRightInd/>
              <w:spacing w:line="360" w:lineRule="auto"/>
              <w:rPr>
                <w:rFonts w:hint="eastAsia" w:ascii="宋体" w:hAnsi="宋体" w:eastAsia="宋体" w:cs="宋体"/>
                <w:color w:val="auto"/>
                <w:sz w:val="21"/>
                <w:szCs w:val="21"/>
                <w:highlight w:val="none"/>
              </w:rPr>
            </w:pPr>
          </w:p>
        </w:tc>
        <w:tc>
          <w:tcPr>
            <w:tcW w:w="540" w:type="dxa"/>
            <w:vMerge w:val="continue"/>
            <w:noWrap w:val="0"/>
            <w:vAlign w:val="center"/>
          </w:tcPr>
          <w:p w14:paraId="0E711A94">
            <w:pPr>
              <w:pStyle w:val="606"/>
              <w:adjustRightInd/>
              <w:spacing w:line="360" w:lineRule="auto"/>
              <w:jc w:val="center"/>
              <w:rPr>
                <w:rFonts w:hint="eastAsia" w:ascii="宋体" w:hAnsi="宋体" w:eastAsia="宋体" w:cs="宋体"/>
                <w:color w:val="auto"/>
                <w:sz w:val="21"/>
                <w:szCs w:val="21"/>
                <w:highlight w:val="none"/>
              </w:rPr>
            </w:pPr>
          </w:p>
        </w:tc>
        <w:tc>
          <w:tcPr>
            <w:tcW w:w="4799" w:type="dxa"/>
            <w:gridSpan w:val="2"/>
            <w:vMerge w:val="continue"/>
            <w:noWrap w:val="0"/>
            <w:vAlign w:val="center"/>
          </w:tcPr>
          <w:p w14:paraId="5EB20E5C">
            <w:pPr>
              <w:pStyle w:val="606"/>
              <w:adjustRightInd/>
              <w:spacing w:line="360" w:lineRule="auto"/>
              <w:rPr>
                <w:rFonts w:hint="eastAsia" w:ascii="宋体" w:hAnsi="宋体" w:eastAsia="宋体" w:cs="宋体"/>
                <w:color w:val="auto"/>
                <w:sz w:val="21"/>
                <w:szCs w:val="21"/>
                <w:highlight w:val="none"/>
              </w:rPr>
            </w:pPr>
          </w:p>
        </w:tc>
        <w:tc>
          <w:tcPr>
            <w:tcW w:w="481" w:type="dxa"/>
            <w:vMerge w:val="continue"/>
            <w:noWrap w:val="0"/>
            <w:vAlign w:val="center"/>
          </w:tcPr>
          <w:p w14:paraId="60AC1897">
            <w:pPr>
              <w:pStyle w:val="606"/>
              <w:adjustRightInd/>
              <w:spacing w:line="360" w:lineRule="auto"/>
              <w:jc w:val="center"/>
              <w:rPr>
                <w:rFonts w:hint="eastAsia" w:ascii="宋体" w:hAnsi="宋体" w:eastAsia="宋体" w:cs="宋体"/>
                <w:color w:val="auto"/>
                <w:sz w:val="21"/>
                <w:szCs w:val="21"/>
                <w:highlight w:val="none"/>
              </w:rPr>
            </w:pPr>
          </w:p>
        </w:tc>
        <w:tc>
          <w:tcPr>
            <w:tcW w:w="468" w:type="dxa"/>
            <w:noWrap w:val="0"/>
            <w:vAlign w:val="center"/>
          </w:tcPr>
          <w:p w14:paraId="3624C90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好</w:t>
            </w:r>
          </w:p>
        </w:tc>
        <w:tc>
          <w:tcPr>
            <w:tcW w:w="396" w:type="dxa"/>
            <w:noWrap w:val="0"/>
            <w:vAlign w:val="center"/>
          </w:tcPr>
          <w:p w14:paraId="369C677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p>
        </w:tc>
        <w:tc>
          <w:tcPr>
            <w:tcW w:w="444" w:type="dxa"/>
            <w:noWrap w:val="0"/>
            <w:vAlign w:val="center"/>
          </w:tcPr>
          <w:p w14:paraId="5A04A91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p>
        </w:tc>
        <w:tc>
          <w:tcPr>
            <w:tcW w:w="432" w:type="dxa"/>
            <w:noWrap w:val="0"/>
            <w:vAlign w:val="center"/>
          </w:tcPr>
          <w:p w14:paraId="3C06719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较差</w:t>
            </w:r>
          </w:p>
        </w:tc>
        <w:tc>
          <w:tcPr>
            <w:tcW w:w="468" w:type="dxa"/>
            <w:noWrap w:val="0"/>
            <w:vAlign w:val="center"/>
          </w:tcPr>
          <w:p w14:paraId="4278082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p>
        </w:tc>
        <w:tc>
          <w:tcPr>
            <w:tcW w:w="456" w:type="dxa"/>
            <w:vMerge w:val="continue"/>
            <w:noWrap w:val="0"/>
            <w:vAlign w:val="top"/>
          </w:tcPr>
          <w:p w14:paraId="35945850">
            <w:pPr>
              <w:pStyle w:val="606"/>
              <w:adjustRightInd/>
              <w:spacing w:line="360" w:lineRule="auto"/>
              <w:ind w:firstLine="0"/>
              <w:rPr>
                <w:rFonts w:hint="eastAsia" w:ascii="宋体" w:hAnsi="宋体" w:eastAsia="宋体" w:cs="宋体"/>
                <w:color w:val="auto"/>
                <w:sz w:val="21"/>
                <w:szCs w:val="21"/>
                <w:highlight w:val="none"/>
              </w:rPr>
            </w:pPr>
          </w:p>
        </w:tc>
      </w:tr>
      <w:tr w14:paraId="4928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43E57B5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工作纪律</w:t>
            </w:r>
          </w:p>
        </w:tc>
        <w:tc>
          <w:tcPr>
            <w:tcW w:w="540" w:type="dxa"/>
            <w:noWrap w:val="0"/>
            <w:vAlign w:val="center"/>
          </w:tcPr>
          <w:p w14:paraId="00826B5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41362AB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上班无迟到，早退情况</w:t>
            </w:r>
          </w:p>
        </w:tc>
        <w:tc>
          <w:tcPr>
            <w:tcW w:w="481" w:type="dxa"/>
            <w:noWrap w:val="0"/>
            <w:vAlign w:val="center"/>
          </w:tcPr>
          <w:p w14:paraId="59DF650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1793D787">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9556D51">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0039793">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AF96831">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22135124">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6042F544">
            <w:pPr>
              <w:pStyle w:val="606"/>
              <w:adjustRightInd/>
              <w:spacing w:line="360" w:lineRule="auto"/>
              <w:rPr>
                <w:rFonts w:hint="eastAsia" w:ascii="宋体" w:hAnsi="宋体" w:eastAsia="宋体" w:cs="宋体"/>
                <w:color w:val="auto"/>
                <w:sz w:val="21"/>
                <w:szCs w:val="21"/>
                <w:highlight w:val="none"/>
              </w:rPr>
            </w:pPr>
          </w:p>
        </w:tc>
      </w:tr>
      <w:tr w14:paraId="4308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0F3C059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B80CD4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center"/>
          </w:tcPr>
          <w:p w14:paraId="115C871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请假经过领导批准，无擅自离岗现象</w:t>
            </w:r>
          </w:p>
        </w:tc>
        <w:tc>
          <w:tcPr>
            <w:tcW w:w="481" w:type="dxa"/>
            <w:noWrap w:val="0"/>
            <w:vAlign w:val="center"/>
          </w:tcPr>
          <w:p w14:paraId="4B07593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8" w:type="dxa"/>
            <w:noWrap w:val="0"/>
            <w:vAlign w:val="center"/>
          </w:tcPr>
          <w:p w14:paraId="52786AD2">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B30320C">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81C05CA">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74FC4B6">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0DC5831">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44451A6">
            <w:pPr>
              <w:pStyle w:val="606"/>
              <w:adjustRightInd/>
              <w:spacing w:line="360" w:lineRule="auto"/>
              <w:rPr>
                <w:rFonts w:hint="eastAsia" w:ascii="宋体" w:hAnsi="宋体" w:eastAsia="宋体" w:cs="宋体"/>
                <w:color w:val="auto"/>
                <w:sz w:val="21"/>
                <w:szCs w:val="21"/>
                <w:highlight w:val="none"/>
              </w:rPr>
            </w:pPr>
          </w:p>
        </w:tc>
      </w:tr>
      <w:tr w14:paraId="22F9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3DD584E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A032B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21D8BB5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上班时间不打瞌睡，不聊天或做与工作无关的事情</w:t>
            </w:r>
          </w:p>
        </w:tc>
        <w:tc>
          <w:tcPr>
            <w:tcW w:w="481" w:type="dxa"/>
            <w:noWrap w:val="0"/>
            <w:vAlign w:val="center"/>
          </w:tcPr>
          <w:p w14:paraId="2F7B5FB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364DF82B">
            <w:pPr>
              <w:pStyle w:val="606"/>
              <w:adjustRightInd/>
              <w:spacing w:line="360" w:lineRule="auto"/>
              <w:ind w:firstLine="0"/>
              <w:rPr>
                <w:rFonts w:hint="eastAsia" w:ascii="宋体" w:hAnsi="宋体" w:eastAsia="宋体" w:cs="宋体"/>
                <w:color w:val="auto"/>
                <w:sz w:val="21"/>
                <w:szCs w:val="21"/>
                <w:highlight w:val="none"/>
              </w:rPr>
            </w:pPr>
          </w:p>
        </w:tc>
        <w:tc>
          <w:tcPr>
            <w:tcW w:w="396" w:type="dxa"/>
            <w:noWrap w:val="0"/>
            <w:vAlign w:val="center"/>
          </w:tcPr>
          <w:p w14:paraId="47F1CD1F">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09D20C5">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34B2052A">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6CAAA2A">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C28BD60">
            <w:pPr>
              <w:pStyle w:val="606"/>
              <w:adjustRightInd/>
              <w:spacing w:line="360" w:lineRule="auto"/>
              <w:rPr>
                <w:rFonts w:hint="eastAsia" w:ascii="宋体" w:hAnsi="宋体" w:eastAsia="宋体" w:cs="宋体"/>
                <w:color w:val="auto"/>
                <w:sz w:val="21"/>
                <w:szCs w:val="21"/>
                <w:highlight w:val="none"/>
              </w:rPr>
            </w:pPr>
          </w:p>
        </w:tc>
      </w:tr>
      <w:tr w14:paraId="5999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7FD78AD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6C8EF12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center"/>
          </w:tcPr>
          <w:p w14:paraId="59D7080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服从上级领导分配；认真、积极处理好领导交办的事情</w:t>
            </w:r>
          </w:p>
        </w:tc>
        <w:tc>
          <w:tcPr>
            <w:tcW w:w="481" w:type="dxa"/>
            <w:noWrap w:val="0"/>
            <w:vAlign w:val="center"/>
          </w:tcPr>
          <w:p w14:paraId="0812D7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5EB8DE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1DDEF29">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666F8F3">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0EB55C1">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47481565">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F60AACB">
            <w:pPr>
              <w:pStyle w:val="606"/>
              <w:adjustRightInd/>
              <w:spacing w:line="360" w:lineRule="auto"/>
              <w:rPr>
                <w:rFonts w:hint="eastAsia" w:ascii="宋体" w:hAnsi="宋体" w:eastAsia="宋体" w:cs="宋体"/>
                <w:color w:val="auto"/>
                <w:sz w:val="21"/>
                <w:szCs w:val="21"/>
                <w:highlight w:val="none"/>
              </w:rPr>
            </w:pPr>
          </w:p>
        </w:tc>
      </w:tr>
      <w:tr w14:paraId="7CD7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6B9DBC0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787D68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center"/>
          </w:tcPr>
          <w:p w14:paraId="7667794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违纪行为，情节轻微的</w:t>
            </w:r>
          </w:p>
        </w:tc>
        <w:tc>
          <w:tcPr>
            <w:tcW w:w="481" w:type="dxa"/>
            <w:noWrap w:val="0"/>
            <w:vAlign w:val="center"/>
          </w:tcPr>
          <w:p w14:paraId="0A7E7CE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F94B727">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A1EFDDF">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777835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1608352">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42DA015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D593E1B">
            <w:pPr>
              <w:pStyle w:val="606"/>
              <w:adjustRightInd/>
              <w:spacing w:line="360" w:lineRule="auto"/>
              <w:rPr>
                <w:rFonts w:hint="eastAsia" w:ascii="宋体" w:hAnsi="宋体" w:eastAsia="宋体" w:cs="宋体"/>
                <w:color w:val="auto"/>
                <w:sz w:val="21"/>
                <w:szCs w:val="21"/>
                <w:highlight w:val="none"/>
              </w:rPr>
            </w:pPr>
          </w:p>
        </w:tc>
      </w:tr>
      <w:tr w14:paraId="53F5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23E1532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6C8F9CE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center"/>
          </w:tcPr>
          <w:p w14:paraId="057C055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因自身行为影响单位声誉；情节轻微的</w:t>
            </w:r>
          </w:p>
        </w:tc>
        <w:tc>
          <w:tcPr>
            <w:tcW w:w="481" w:type="dxa"/>
            <w:noWrap w:val="0"/>
            <w:vAlign w:val="center"/>
          </w:tcPr>
          <w:p w14:paraId="20E3082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AEC0C3E">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FBE798B">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47511B3">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730D9E6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16B9A9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6CC74E95">
            <w:pPr>
              <w:pStyle w:val="606"/>
              <w:adjustRightInd/>
              <w:spacing w:line="360" w:lineRule="auto"/>
              <w:rPr>
                <w:rFonts w:hint="eastAsia" w:ascii="宋体" w:hAnsi="宋体" w:eastAsia="宋体" w:cs="宋体"/>
                <w:color w:val="auto"/>
                <w:sz w:val="21"/>
                <w:szCs w:val="21"/>
                <w:highlight w:val="none"/>
              </w:rPr>
            </w:pPr>
          </w:p>
        </w:tc>
      </w:tr>
      <w:tr w14:paraId="023C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3A86F5B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仪表仪容</w:t>
            </w:r>
          </w:p>
        </w:tc>
        <w:tc>
          <w:tcPr>
            <w:tcW w:w="540" w:type="dxa"/>
            <w:noWrap w:val="0"/>
            <w:vAlign w:val="center"/>
          </w:tcPr>
          <w:p w14:paraId="4493065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2D7FAAC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工装清洁整齐，自然，大方得体，精神奕奕，充满活力</w:t>
            </w:r>
          </w:p>
        </w:tc>
        <w:tc>
          <w:tcPr>
            <w:tcW w:w="481" w:type="dxa"/>
            <w:noWrap w:val="0"/>
            <w:vAlign w:val="center"/>
          </w:tcPr>
          <w:p w14:paraId="1C9FA43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D6E4FBC">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6435215">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94DD3A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FBD3733">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74144EB">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6C9B92E">
            <w:pPr>
              <w:pStyle w:val="606"/>
              <w:adjustRightInd/>
              <w:spacing w:line="360" w:lineRule="auto"/>
              <w:rPr>
                <w:rFonts w:hint="eastAsia" w:ascii="宋体" w:hAnsi="宋体" w:eastAsia="宋体" w:cs="宋体"/>
                <w:color w:val="auto"/>
                <w:sz w:val="21"/>
                <w:szCs w:val="21"/>
                <w:highlight w:val="none"/>
              </w:rPr>
            </w:pPr>
          </w:p>
        </w:tc>
      </w:tr>
      <w:tr w14:paraId="140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560F3FC4">
            <w:pPr>
              <w:pStyle w:val="606"/>
              <w:adjustRightInd/>
              <w:spacing w:line="360" w:lineRule="auto"/>
              <w:ind w:firstLine="0"/>
              <w:rPr>
                <w:rFonts w:hint="eastAsia" w:ascii="宋体" w:hAnsi="宋体" w:eastAsia="宋体" w:cs="宋体"/>
                <w:color w:val="auto"/>
                <w:sz w:val="21"/>
                <w:szCs w:val="21"/>
                <w:highlight w:val="none"/>
              </w:rPr>
            </w:pPr>
          </w:p>
        </w:tc>
        <w:tc>
          <w:tcPr>
            <w:tcW w:w="540" w:type="dxa"/>
            <w:noWrap w:val="0"/>
            <w:vAlign w:val="center"/>
          </w:tcPr>
          <w:p w14:paraId="20A4FBD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center"/>
          </w:tcPr>
          <w:p w14:paraId="1903E7F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头发整齐，清洁，不得拔头散发</w:t>
            </w:r>
          </w:p>
        </w:tc>
        <w:tc>
          <w:tcPr>
            <w:tcW w:w="481" w:type="dxa"/>
            <w:noWrap w:val="0"/>
            <w:vAlign w:val="center"/>
          </w:tcPr>
          <w:p w14:paraId="56D26BC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D62CFB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B7BC60D">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9C47AB2">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FC39F6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70B6325C">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73B512A">
            <w:pPr>
              <w:pStyle w:val="606"/>
              <w:adjustRightInd/>
              <w:spacing w:line="360" w:lineRule="auto"/>
              <w:rPr>
                <w:rFonts w:hint="eastAsia" w:ascii="宋体" w:hAnsi="宋体" w:eastAsia="宋体" w:cs="宋体"/>
                <w:color w:val="auto"/>
                <w:sz w:val="21"/>
                <w:szCs w:val="21"/>
                <w:highlight w:val="none"/>
              </w:rPr>
            </w:pPr>
          </w:p>
        </w:tc>
      </w:tr>
      <w:tr w14:paraId="46B8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27BE2AF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8C0835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06F5404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精神饱满，表情自然，不带个人情绪</w:t>
            </w:r>
          </w:p>
        </w:tc>
        <w:tc>
          <w:tcPr>
            <w:tcW w:w="481" w:type="dxa"/>
            <w:noWrap w:val="0"/>
            <w:vAlign w:val="center"/>
          </w:tcPr>
          <w:p w14:paraId="468FB59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4A3989AC">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41DF45D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4714E4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3FB75EEF">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5E0F9635">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B26E08C">
            <w:pPr>
              <w:pStyle w:val="606"/>
              <w:adjustRightInd/>
              <w:spacing w:line="360" w:lineRule="auto"/>
              <w:rPr>
                <w:rFonts w:hint="eastAsia" w:ascii="宋体" w:hAnsi="宋体" w:eastAsia="宋体" w:cs="宋体"/>
                <w:color w:val="auto"/>
                <w:sz w:val="21"/>
                <w:szCs w:val="21"/>
                <w:highlight w:val="none"/>
              </w:rPr>
            </w:pPr>
          </w:p>
        </w:tc>
      </w:tr>
      <w:tr w14:paraId="7972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31F4EB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DF81AE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center"/>
          </w:tcPr>
          <w:p w14:paraId="45EDBCF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不留长指甲，指甲长度以不超过手指头为标准，不准涂有色指甲油，经常保持清洁</w:t>
            </w:r>
          </w:p>
        </w:tc>
        <w:tc>
          <w:tcPr>
            <w:tcW w:w="481" w:type="dxa"/>
            <w:noWrap w:val="0"/>
            <w:vAlign w:val="center"/>
          </w:tcPr>
          <w:p w14:paraId="575A38D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5FA5A406">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E72ADC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6A0C0B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71B45A5D">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3ABACCC6">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6319522">
            <w:pPr>
              <w:pStyle w:val="606"/>
              <w:adjustRightInd/>
              <w:spacing w:line="360" w:lineRule="auto"/>
              <w:rPr>
                <w:rFonts w:hint="eastAsia" w:ascii="宋体" w:hAnsi="宋体" w:eastAsia="宋体" w:cs="宋体"/>
                <w:color w:val="auto"/>
                <w:sz w:val="21"/>
                <w:szCs w:val="21"/>
                <w:highlight w:val="none"/>
              </w:rPr>
            </w:pPr>
          </w:p>
        </w:tc>
      </w:tr>
      <w:tr w14:paraId="4E5E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6587761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行为规范</w:t>
            </w:r>
          </w:p>
        </w:tc>
        <w:tc>
          <w:tcPr>
            <w:tcW w:w="540" w:type="dxa"/>
            <w:noWrap w:val="0"/>
            <w:vAlign w:val="center"/>
          </w:tcPr>
          <w:p w14:paraId="2AB2CCE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2A00209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礼貌待客，不骂人、不讲脏话，文明礼貌</w:t>
            </w:r>
          </w:p>
        </w:tc>
        <w:tc>
          <w:tcPr>
            <w:tcW w:w="481" w:type="dxa"/>
            <w:noWrap w:val="0"/>
            <w:vAlign w:val="center"/>
          </w:tcPr>
          <w:p w14:paraId="1AEDAEA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8" w:type="dxa"/>
            <w:noWrap w:val="0"/>
            <w:vAlign w:val="center"/>
          </w:tcPr>
          <w:p w14:paraId="14DF3231">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282415B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20E7EA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0A58C98">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052F5B69">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4210A73">
            <w:pPr>
              <w:pStyle w:val="606"/>
              <w:adjustRightInd/>
              <w:spacing w:line="360" w:lineRule="auto"/>
              <w:rPr>
                <w:rFonts w:hint="eastAsia" w:ascii="宋体" w:hAnsi="宋体" w:eastAsia="宋体" w:cs="宋体"/>
                <w:color w:val="auto"/>
                <w:sz w:val="21"/>
                <w:szCs w:val="21"/>
                <w:highlight w:val="none"/>
              </w:rPr>
            </w:pPr>
          </w:p>
        </w:tc>
      </w:tr>
      <w:tr w14:paraId="41C1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FA42BE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0360DE0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2888299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遇到客人入住酒店，早晚时：早（晚）上好说话时要求面带微笑，身体向前前倾</w:t>
            </w:r>
          </w:p>
        </w:tc>
        <w:tc>
          <w:tcPr>
            <w:tcW w:w="481" w:type="dxa"/>
            <w:noWrap w:val="0"/>
            <w:vAlign w:val="center"/>
          </w:tcPr>
          <w:p w14:paraId="3EFA7B0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A629733">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4693F589">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746172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AF9D9FD">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C8FDCE1">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CD0361E">
            <w:pPr>
              <w:pStyle w:val="606"/>
              <w:adjustRightInd/>
              <w:spacing w:line="360" w:lineRule="auto"/>
              <w:rPr>
                <w:rFonts w:hint="eastAsia" w:ascii="宋体" w:hAnsi="宋体" w:eastAsia="宋体" w:cs="宋体"/>
                <w:color w:val="auto"/>
                <w:sz w:val="21"/>
                <w:szCs w:val="21"/>
                <w:highlight w:val="none"/>
              </w:rPr>
            </w:pPr>
          </w:p>
        </w:tc>
      </w:tr>
      <w:tr w14:paraId="6D6C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686A60C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0D7F1B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60F0178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要用热情、友好、礼貌的语气与客气说话</w:t>
            </w:r>
          </w:p>
        </w:tc>
        <w:tc>
          <w:tcPr>
            <w:tcW w:w="481" w:type="dxa"/>
            <w:noWrap w:val="0"/>
            <w:vAlign w:val="center"/>
          </w:tcPr>
          <w:p w14:paraId="6591F2E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5B4E16D8">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B939F3A">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EC5FA9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59A12D0">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DF6B863">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40B94C0">
            <w:pPr>
              <w:pStyle w:val="606"/>
              <w:adjustRightInd/>
              <w:spacing w:line="360" w:lineRule="auto"/>
              <w:rPr>
                <w:rFonts w:hint="eastAsia" w:ascii="宋体" w:hAnsi="宋体" w:eastAsia="宋体" w:cs="宋体"/>
                <w:color w:val="auto"/>
                <w:sz w:val="21"/>
                <w:szCs w:val="21"/>
                <w:highlight w:val="none"/>
              </w:rPr>
            </w:pPr>
          </w:p>
        </w:tc>
      </w:tr>
      <w:tr w14:paraId="1DCA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527DDDB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74CB363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bottom"/>
          </w:tcPr>
          <w:p w14:paraId="47ED58A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在酒店内不许和客人抢道，如确实需要客人让道时，说“对不起”请您让一下，让道后对客人说“谢谢”</w:t>
            </w:r>
          </w:p>
        </w:tc>
        <w:tc>
          <w:tcPr>
            <w:tcW w:w="481" w:type="dxa"/>
            <w:noWrap w:val="0"/>
            <w:vAlign w:val="center"/>
          </w:tcPr>
          <w:p w14:paraId="2639FC9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71A6479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D8C421F">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D0A6D0E">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6E60A4E">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35E0235">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8A4F509">
            <w:pPr>
              <w:pStyle w:val="606"/>
              <w:adjustRightInd/>
              <w:spacing w:line="360" w:lineRule="auto"/>
              <w:rPr>
                <w:rFonts w:hint="eastAsia" w:ascii="宋体" w:hAnsi="宋体" w:eastAsia="宋体" w:cs="宋体"/>
                <w:color w:val="auto"/>
                <w:sz w:val="21"/>
                <w:szCs w:val="21"/>
                <w:highlight w:val="none"/>
              </w:rPr>
            </w:pPr>
          </w:p>
        </w:tc>
      </w:tr>
      <w:tr w14:paraId="323E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43DE8FA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AC2A5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bottom"/>
          </w:tcPr>
          <w:p w14:paraId="549F56D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给客人带来不便时，如扫地，拖地或给客人挪位时应说：对不起，麻烦您让下</w:t>
            </w:r>
          </w:p>
        </w:tc>
        <w:tc>
          <w:tcPr>
            <w:tcW w:w="481" w:type="dxa"/>
            <w:noWrap w:val="0"/>
            <w:vAlign w:val="center"/>
          </w:tcPr>
          <w:p w14:paraId="48A851D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4943724E">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2C9457C">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29B03E7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40E59B4">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0F85734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A554A47">
            <w:pPr>
              <w:pStyle w:val="606"/>
              <w:adjustRightInd/>
              <w:spacing w:line="360" w:lineRule="auto"/>
              <w:rPr>
                <w:rFonts w:hint="eastAsia" w:ascii="宋体" w:hAnsi="宋体" w:eastAsia="宋体" w:cs="宋体"/>
                <w:color w:val="auto"/>
                <w:sz w:val="21"/>
                <w:szCs w:val="21"/>
                <w:highlight w:val="none"/>
              </w:rPr>
            </w:pPr>
          </w:p>
        </w:tc>
      </w:tr>
      <w:tr w14:paraId="6564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6A5A446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2DDDF4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bottom"/>
          </w:tcPr>
          <w:p w14:paraId="4DB264C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遇到酒店领导，必须主动、热情打招呼</w:t>
            </w:r>
          </w:p>
        </w:tc>
        <w:tc>
          <w:tcPr>
            <w:tcW w:w="481" w:type="dxa"/>
            <w:noWrap w:val="0"/>
            <w:vAlign w:val="center"/>
          </w:tcPr>
          <w:p w14:paraId="5AC8B99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67363B6B">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949281E">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123F8A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DD752CA">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EDF8CBA">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CE3BD42">
            <w:pPr>
              <w:pStyle w:val="606"/>
              <w:adjustRightInd/>
              <w:spacing w:line="360" w:lineRule="auto"/>
              <w:rPr>
                <w:rFonts w:hint="eastAsia" w:ascii="宋体" w:hAnsi="宋体" w:eastAsia="宋体" w:cs="宋体"/>
                <w:color w:val="auto"/>
                <w:sz w:val="21"/>
                <w:szCs w:val="21"/>
                <w:highlight w:val="none"/>
              </w:rPr>
            </w:pPr>
          </w:p>
        </w:tc>
      </w:tr>
      <w:tr w14:paraId="612F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4E274E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9F9A73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99" w:type="dxa"/>
            <w:gridSpan w:val="2"/>
            <w:noWrap w:val="0"/>
            <w:vAlign w:val="bottom"/>
          </w:tcPr>
          <w:p w14:paraId="59BE8F6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同客人谈话时不急不躁，不卑不亢，语气适中，讲话不过火</w:t>
            </w:r>
          </w:p>
        </w:tc>
        <w:tc>
          <w:tcPr>
            <w:tcW w:w="481" w:type="dxa"/>
            <w:noWrap w:val="0"/>
            <w:vAlign w:val="center"/>
          </w:tcPr>
          <w:p w14:paraId="23BD906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8C60337">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B2D1BA1">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25D2DCF9">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A816659">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5DD9D121">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A7BC4F9">
            <w:pPr>
              <w:pStyle w:val="606"/>
              <w:adjustRightInd/>
              <w:spacing w:line="360" w:lineRule="auto"/>
              <w:rPr>
                <w:rFonts w:hint="eastAsia" w:ascii="宋体" w:hAnsi="宋体" w:eastAsia="宋体" w:cs="宋体"/>
                <w:color w:val="auto"/>
                <w:sz w:val="21"/>
                <w:szCs w:val="21"/>
                <w:highlight w:val="none"/>
              </w:rPr>
            </w:pPr>
          </w:p>
        </w:tc>
      </w:tr>
      <w:tr w14:paraId="1B7B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31323A4">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D60FAA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799" w:type="dxa"/>
            <w:gridSpan w:val="2"/>
            <w:noWrap w:val="0"/>
            <w:vAlign w:val="bottom"/>
          </w:tcPr>
          <w:p w14:paraId="3AD611D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客人问询在自己职权或能力范围以外时，是否有主动替客人做出有关之联系，并为之提供“一站式”服务，禁止随便以“不知道”回答甚至置之不理！</w:t>
            </w:r>
          </w:p>
        </w:tc>
        <w:tc>
          <w:tcPr>
            <w:tcW w:w="481" w:type="dxa"/>
            <w:noWrap w:val="0"/>
            <w:vAlign w:val="center"/>
          </w:tcPr>
          <w:p w14:paraId="449F056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59C4C5C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DA1821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2ED453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3AC9F183">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61E5DFF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0F6B613">
            <w:pPr>
              <w:pStyle w:val="606"/>
              <w:adjustRightInd/>
              <w:spacing w:line="360" w:lineRule="auto"/>
              <w:rPr>
                <w:rFonts w:hint="eastAsia" w:ascii="宋体" w:hAnsi="宋体" w:eastAsia="宋体" w:cs="宋体"/>
                <w:color w:val="auto"/>
                <w:sz w:val="21"/>
                <w:szCs w:val="21"/>
                <w:highlight w:val="none"/>
              </w:rPr>
            </w:pPr>
          </w:p>
        </w:tc>
      </w:tr>
      <w:tr w14:paraId="325C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78C42D8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业务技能</w:t>
            </w:r>
          </w:p>
        </w:tc>
        <w:tc>
          <w:tcPr>
            <w:tcW w:w="540" w:type="dxa"/>
            <w:noWrap w:val="0"/>
            <w:vAlign w:val="center"/>
          </w:tcPr>
          <w:p w14:paraId="28E76B6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3E6F814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能积极的配合相关的部门的工作，并及时完成与之相应的工作</w:t>
            </w:r>
          </w:p>
        </w:tc>
        <w:tc>
          <w:tcPr>
            <w:tcW w:w="481" w:type="dxa"/>
            <w:noWrap w:val="0"/>
            <w:vAlign w:val="center"/>
          </w:tcPr>
          <w:p w14:paraId="1AFFA99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56CB3BA4">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2C46EC9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A29C808">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07D1067">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9736287">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63C26B64">
            <w:pPr>
              <w:pStyle w:val="606"/>
              <w:adjustRightInd/>
              <w:spacing w:line="360" w:lineRule="auto"/>
              <w:rPr>
                <w:rFonts w:hint="eastAsia" w:ascii="宋体" w:hAnsi="宋体" w:eastAsia="宋体" w:cs="宋体"/>
                <w:color w:val="auto"/>
                <w:sz w:val="21"/>
                <w:szCs w:val="21"/>
                <w:highlight w:val="none"/>
              </w:rPr>
            </w:pPr>
          </w:p>
        </w:tc>
      </w:tr>
      <w:tr w14:paraId="78A7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303CC94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7F55F9A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4570C59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床铺：铺法正确，床单及枕套无污点-干净，床顶无垃圾</w:t>
            </w:r>
          </w:p>
        </w:tc>
        <w:tc>
          <w:tcPr>
            <w:tcW w:w="481" w:type="dxa"/>
            <w:noWrap w:val="0"/>
            <w:vAlign w:val="center"/>
          </w:tcPr>
          <w:p w14:paraId="0D16F25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059CE29A">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D8B06A1">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412525E">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611DB0A">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7C02A33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443659F">
            <w:pPr>
              <w:pStyle w:val="606"/>
              <w:adjustRightInd/>
              <w:spacing w:line="360" w:lineRule="auto"/>
              <w:rPr>
                <w:rFonts w:hint="eastAsia" w:ascii="宋体" w:hAnsi="宋体" w:eastAsia="宋体" w:cs="宋体"/>
                <w:color w:val="auto"/>
                <w:sz w:val="21"/>
                <w:szCs w:val="21"/>
                <w:highlight w:val="none"/>
              </w:rPr>
            </w:pPr>
          </w:p>
        </w:tc>
      </w:tr>
      <w:tr w14:paraId="3A7F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5ECADED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7343B35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3912815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房间内所有卫生是否每天打扫，保持干净、明亮、无杂物、保持整洁</w:t>
            </w:r>
          </w:p>
        </w:tc>
        <w:tc>
          <w:tcPr>
            <w:tcW w:w="481" w:type="dxa"/>
            <w:noWrap w:val="0"/>
            <w:vAlign w:val="center"/>
          </w:tcPr>
          <w:p w14:paraId="2A1A9DD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3C1D1C53">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2AD98B5">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EFFF5B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C6CD120">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33A40D26">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D860DAF">
            <w:pPr>
              <w:pStyle w:val="606"/>
              <w:adjustRightInd/>
              <w:spacing w:line="360" w:lineRule="auto"/>
              <w:rPr>
                <w:rFonts w:hint="eastAsia" w:ascii="宋体" w:hAnsi="宋体" w:eastAsia="宋体" w:cs="宋体"/>
                <w:color w:val="auto"/>
                <w:sz w:val="21"/>
                <w:szCs w:val="21"/>
                <w:highlight w:val="none"/>
              </w:rPr>
            </w:pPr>
          </w:p>
        </w:tc>
      </w:tr>
      <w:tr w14:paraId="0F14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31E65E0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A032ED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bottom"/>
          </w:tcPr>
          <w:p w14:paraId="587D19B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客用品数量是否其全、正确摆放、干净无尘</w:t>
            </w:r>
          </w:p>
        </w:tc>
        <w:tc>
          <w:tcPr>
            <w:tcW w:w="481" w:type="dxa"/>
            <w:noWrap w:val="0"/>
            <w:vAlign w:val="center"/>
          </w:tcPr>
          <w:p w14:paraId="5DA62A6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1350B7AB">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5F9441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20FC334">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19FE8E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4139A917">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0F8F4AE">
            <w:pPr>
              <w:pStyle w:val="606"/>
              <w:adjustRightInd/>
              <w:spacing w:line="360" w:lineRule="auto"/>
              <w:rPr>
                <w:rFonts w:hint="eastAsia" w:ascii="宋体" w:hAnsi="宋体" w:eastAsia="宋体" w:cs="宋体"/>
                <w:color w:val="auto"/>
                <w:sz w:val="21"/>
                <w:szCs w:val="21"/>
                <w:highlight w:val="none"/>
              </w:rPr>
            </w:pPr>
          </w:p>
        </w:tc>
      </w:tr>
      <w:tr w14:paraId="333E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F46D75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636CD3B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bottom"/>
          </w:tcPr>
          <w:p w14:paraId="04BD5C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卫生间卫生是否标准，厕所门前后两面干净，关启灵活。</w:t>
            </w:r>
          </w:p>
        </w:tc>
        <w:tc>
          <w:tcPr>
            <w:tcW w:w="481" w:type="dxa"/>
            <w:noWrap w:val="0"/>
            <w:vAlign w:val="center"/>
          </w:tcPr>
          <w:p w14:paraId="0A2656F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5AB34357">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4022BAA">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16DB4E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7AC4979">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05A608A3">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E0CC2D5">
            <w:pPr>
              <w:pStyle w:val="606"/>
              <w:adjustRightInd/>
              <w:spacing w:line="360" w:lineRule="auto"/>
              <w:rPr>
                <w:rFonts w:hint="eastAsia" w:ascii="宋体" w:hAnsi="宋体" w:eastAsia="宋体" w:cs="宋体"/>
                <w:color w:val="auto"/>
                <w:sz w:val="21"/>
                <w:szCs w:val="21"/>
                <w:highlight w:val="none"/>
              </w:rPr>
            </w:pPr>
          </w:p>
        </w:tc>
      </w:tr>
      <w:tr w14:paraId="2302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6BC5A5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361DD2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bottom"/>
          </w:tcPr>
          <w:p w14:paraId="6449210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洗手盆、马桶、干净无积水、不锈钢无水印、毛巾、浴巾摆放干净、整洁</w:t>
            </w:r>
          </w:p>
        </w:tc>
        <w:tc>
          <w:tcPr>
            <w:tcW w:w="481" w:type="dxa"/>
            <w:noWrap w:val="0"/>
            <w:vAlign w:val="center"/>
          </w:tcPr>
          <w:p w14:paraId="37B7F2C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36B65050">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B567307">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C94762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FC7230E">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0C7B97E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A7AE0E3">
            <w:pPr>
              <w:pStyle w:val="606"/>
              <w:adjustRightInd/>
              <w:spacing w:line="360" w:lineRule="auto"/>
              <w:rPr>
                <w:rFonts w:hint="eastAsia" w:ascii="宋体" w:hAnsi="宋体" w:eastAsia="宋体" w:cs="宋体"/>
                <w:color w:val="auto"/>
                <w:sz w:val="21"/>
                <w:szCs w:val="21"/>
                <w:highlight w:val="none"/>
              </w:rPr>
            </w:pPr>
          </w:p>
        </w:tc>
      </w:tr>
      <w:tr w14:paraId="6126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40" w:type="dxa"/>
            <w:vMerge w:val="continue"/>
            <w:noWrap w:val="0"/>
            <w:vAlign w:val="top"/>
          </w:tcPr>
          <w:p w14:paraId="00EB442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D1FFF5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99" w:type="dxa"/>
            <w:gridSpan w:val="2"/>
            <w:noWrap w:val="0"/>
            <w:vAlign w:val="bottom"/>
          </w:tcPr>
          <w:p w14:paraId="23AE3EC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公共区域卫生标准，每天保持干净，物品摆放整齐，物品使用正常，定期清洁、保持干净、走廊地面无杂物、无污渍</w:t>
            </w:r>
          </w:p>
        </w:tc>
        <w:tc>
          <w:tcPr>
            <w:tcW w:w="481" w:type="dxa"/>
            <w:noWrap w:val="0"/>
            <w:vAlign w:val="center"/>
          </w:tcPr>
          <w:p w14:paraId="1199451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51A8A7F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20FB313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79F033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7B439CE">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32FBC811">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B8273EC">
            <w:pPr>
              <w:pStyle w:val="606"/>
              <w:adjustRightInd/>
              <w:spacing w:line="360" w:lineRule="auto"/>
              <w:rPr>
                <w:rFonts w:hint="eastAsia" w:ascii="宋体" w:hAnsi="宋体" w:eastAsia="宋体" w:cs="宋体"/>
                <w:color w:val="auto"/>
                <w:sz w:val="21"/>
                <w:szCs w:val="21"/>
                <w:highlight w:val="none"/>
              </w:rPr>
            </w:pPr>
          </w:p>
        </w:tc>
      </w:tr>
      <w:tr w14:paraId="3D41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525B6FF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团体协作能力</w:t>
            </w:r>
          </w:p>
        </w:tc>
        <w:tc>
          <w:tcPr>
            <w:tcW w:w="540" w:type="dxa"/>
            <w:noWrap w:val="0"/>
            <w:vAlign w:val="center"/>
          </w:tcPr>
          <w:p w14:paraId="47CF1D2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772D09C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尊重领导，和同事关系融洽，与同事之间互帮互助</w:t>
            </w:r>
          </w:p>
        </w:tc>
        <w:tc>
          <w:tcPr>
            <w:tcW w:w="481" w:type="dxa"/>
            <w:noWrap w:val="0"/>
            <w:vAlign w:val="center"/>
          </w:tcPr>
          <w:p w14:paraId="18BF3F8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49463EF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3D59B19">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EE1DC6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45CF2DF">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486989AF">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64B8BB79">
            <w:pPr>
              <w:pStyle w:val="606"/>
              <w:adjustRightInd/>
              <w:spacing w:line="360" w:lineRule="auto"/>
              <w:rPr>
                <w:rFonts w:hint="eastAsia" w:ascii="宋体" w:hAnsi="宋体" w:eastAsia="宋体" w:cs="宋体"/>
                <w:color w:val="auto"/>
                <w:sz w:val="21"/>
                <w:szCs w:val="21"/>
                <w:highlight w:val="none"/>
              </w:rPr>
            </w:pPr>
          </w:p>
        </w:tc>
      </w:tr>
      <w:tr w14:paraId="091C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52194A8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55F110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6DC7A54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积极参加集体活动，为集体活动献策献计</w:t>
            </w:r>
          </w:p>
        </w:tc>
        <w:tc>
          <w:tcPr>
            <w:tcW w:w="481" w:type="dxa"/>
            <w:noWrap w:val="0"/>
            <w:vAlign w:val="center"/>
          </w:tcPr>
          <w:p w14:paraId="4A464E8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F7FE8DB">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462E007">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26E3EF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74937BE">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6C25A52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32FAAEC">
            <w:pPr>
              <w:pStyle w:val="606"/>
              <w:adjustRightInd/>
              <w:spacing w:line="360" w:lineRule="auto"/>
              <w:rPr>
                <w:rFonts w:hint="eastAsia" w:ascii="宋体" w:hAnsi="宋体" w:eastAsia="宋体" w:cs="宋体"/>
                <w:color w:val="auto"/>
                <w:sz w:val="21"/>
                <w:szCs w:val="21"/>
                <w:highlight w:val="none"/>
              </w:rPr>
            </w:pPr>
          </w:p>
        </w:tc>
      </w:tr>
      <w:tr w14:paraId="0D02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DE8EDC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317FEA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6E5ABC6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能按时参加酒店及部门组织的会议、培训</w:t>
            </w:r>
          </w:p>
        </w:tc>
        <w:tc>
          <w:tcPr>
            <w:tcW w:w="481" w:type="dxa"/>
            <w:noWrap w:val="0"/>
            <w:vAlign w:val="center"/>
          </w:tcPr>
          <w:p w14:paraId="08C812F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FA266A1">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7BA8AF7">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E16231E">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A6EBB0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199E05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71D384BD">
            <w:pPr>
              <w:pStyle w:val="606"/>
              <w:adjustRightInd/>
              <w:spacing w:line="360" w:lineRule="auto"/>
              <w:rPr>
                <w:rFonts w:hint="eastAsia" w:ascii="宋体" w:hAnsi="宋体" w:eastAsia="宋体" w:cs="宋体"/>
                <w:color w:val="auto"/>
                <w:sz w:val="21"/>
                <w:szCs w:val="21"/>
                <w:highlight w:val="none"/>
              </w:rPr>
            </w:pPr>
          </w:p>
        </w:tc>
      </w:tr>
      <w:tr w14:paraId="096A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49027B1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日常检查扣分项目</w:t>
            </w:r>
          </w:p>
        </w:tc>
        <w:tc>
          <w:tcPr>
            <w:tcW w:w="540" w:type="dxa"/>
            <w:noWrap w:val="0"/>
            <w:vAlign w:val="center"/>
          </w:tcPr>
          <w:p w14:paraId="179B909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75A6DEF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由于工作不到位被服务对象投诉的。</w:t>
            </w:r>
          </w:p>
        </w:tc>
        <w:tc>
          <w:tcPr>
            <w:tcW w:w="2689" w:type="dxa"/>
            <w:gridSpan w:val="6"/>
            <w:noWrap w:val="0"/>
            <w:vAlign w:val="center"/>
          </w:tcPr>
          <w:p w14:paraId="78D2C3B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456" w:type="dxa"/>
            <w:noWrap w:val="0"/>
            <w:vAlign w:val="top"/>
          </w:tcPr>
          <w:p w14:paraId="2440350B">
            <w:pPr>
              <w:pStyle w:val="606"/>
              <w:adjustRightInd/>
              <w:spacing w:line="360" w:lineRule="auto"/>
              <w:rPr>
                <w:rFonts w:hint="eastAsia" w:ascii="宋体" w:hAnsi="宋体" w:eastAsia="宋体" w:cs="宋体"/>
                <w:color w:val="auto"/>
                <w:sz w:val="21"/>
                <w:szCs w:val="21"/>
                <w:highlight w:val="none"/>
              </w:rPr>
            </w:pPr>
          </w:p>
        </w:tc>
      </w:tr>
      <w:tr w14:paraId="566E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289647F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387638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57187B0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对监管部门（人员）提出的整改意见落实不到位的。</w:t>
            </w:r>
          </w:p>
        </w:tc>
        <w:tc>
          <w:tcPr>
            <w:tcW w:w="2689" w:type="dxa"/>
            <w:gridSpan w:val="6"/>
            <w:noWrap w:val="0"/>
            <w:vAlign w:val="center"/>
          </w:tcPr>
          <w:p w14:paraId="59AC9D1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456" w:type="dxa"/>
            <w:noWrap w:val="0"/>
            <w:vAlign w:val="top"/>
          </w:tcPr>
          <w:p w14:paraId="314EF058">
            <w:pPr>
              <w:pStyle w:val="606"/>
              <w:adjustRightInd/>
              <w:spacing w:line="360" w:lineRule="auto"/>
              <w:rPr>
                <w:rFonts w:hint="eastAsia" w:ascii="宋体" w:hAnsi="宋体" w:eastAsia="宋体" w:cs="宋体"/>
                <w:color w:val="auto"/>
                <w:sz w:val="21"/>
                <w:szCs w:val="21"/>
                <w:highlight w:val="none"/>
              </w:rPr>
            </w:pPr>
          </w:p>
        </w:tc>
      </w:tr>
      <w:tr w14:paraId="5C7A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40" w:type="dxa"/>
            <w:vMerge w:val="continue"/>
            <w:noWrap w:val="0"/>
            <w:vAlign w:val="top"/>
          </w:tcPr>
          <w:p w14:paraId="4C8EBEB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70A44CC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453F415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由于工作失误或管理不善，造成不良影响或损失的</w:t>
            </w:r>
          </w:p>
        </w:tc>
        <w:tc>
          <w:tcPr>
            <w:tcW w:w="2689" w:type="dxa"/>
            <w:gridSpan w:val="6"/>
            <w:noWrap w:val="0"/>
            <w:vAlign w:val="center"/>
          </w:tcPr>
          <w:p w14:paraId="7DAB3E6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456" w:type="dxa"/>
            <w:noWrap w:val="0"/>
            <w:vAlign w:val="top"/>
          </w:tcPr>
          <w:p w14:paraId="0AB8DCD2">
            <w:pPr>
              <w:pStyle w:val="606"/>
              <w:adjustRightInd/>
              <w:spacing w:line="360" w:lineRule="auto"/>
              <w:rPr>
                <w:rFonts w:hint="eastAsia" w:ascii="宋体" w:hAnsi="宋体" w:eastAsia="宋体" w:cs="宋体"/>
                <w:color w:val="auto"/>
                <w:sz w:val="21"/>
                <w:szCs w:val="21"/>
                <w:highlight w:val="none"/>
              </w:rPr>
            </w:pPr>
          </w:p>
        </w:tc>
      </w:tr>
      <w:tr w14:paraId="31C9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9" w:type="dxa"/>
            <w:gridSpan w:val="4"/>
            <w:noWrap w:val="0"/>
            <w:vAlign w:val="center"/>
          </w:tcPr>
          <w:p w14:paraId="2A6A03A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145" w:type="dxa"/>
            <w:gridSpan w:val="7"/>
            <w:noWrap w:val="0"/>
            <w:vAlign w:val="center"/>
          </w:tcPr>
          <w:p w14:paraId="4B811DF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总扣分：</w:t>
            </w:r>
          </w:p>
        </w:tc>
      </w:tr>
      <w:tr w14:paraId="049E3B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6" w:hRule="atLeast"/>
          <w:jc w:val="center"/>
        </w:trPr>
        <w:tc>
          <w:tcPr>
            <w:tcW w:w="6479" w:type="dxa"/>
            <w:gridSpan w:val="4"/>
            <w:tcBorders>
              <w:top w:val="single" w:color="auto" w:sz="4" w:space="0"/>
              <w:left w:val="single" w:color="auto" w:sz="8" w:space="0"/>
              <w:bottom w:val="single" w:color="auto" w:sz="4" w:space="0"/>
              <w:right w:val="single" w:color="auto" w:sz="4" w:space="0"/>
            </w:tcBorders>
            <w:noWrap w:val="0"/>
            <w:vAlign w:val="center"/>
          </w:tcPr>
          <w:p w14:paraId="64BDC0B8">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3145" w:type="dxa"/>
            <w:gridSpan w:val="7"/>
            <w:tcBorders>
              <w:top w:val="single" w:color="auto" w:sz="4" w:space="0"/>
              <w:left w:val="single" w:color="auto" w:sz="4" w:space="0"/>
              <w:bottom w:val="single" w:color="auto" w:sz="4" w:space="0"/>
              <w:right w:val="single" w:color="000000" w:sz="8" w:space="0"/>
            </w:tcBorders>
            <w:noWrap w:val="0"/>
            <w:vAlign w:val="center"/>
          </w:tcPr>
          <w:p w14:paraId="6F40AC24">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448180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6" w:hRule="atLeast"/>
          <w:jc w:val="center"/>
        </w:trPr>
        <w:tc>
          <w:tcPr>
            <w:tcW w:w="9624" w:type="dxa"/>
            <w:gridSpan w:val="11"/>
            <w:tcBorders>
              <w:top w:val="nil"/>
              <w:left w:val="single" w:color="auto" w:sz="8" w:space="0"/>
              <w:bottom w:val="single" w:color="auto" w:sz="4" w:space="0"/>
              <w:right w:val="single" w:color="000000" w:sz="8" w:space="0"/>
            </w:tcBorders>
            <w:noWrap w:val="0"/>
            <w:vAlign w:val="center"/>
          </w:tcPr>
          <w:p w14:paraId="0AD1CA02">
            <w:pPr>
              <w:spacing w:line="360" w:lineRule="auto"/>
              <w:rPr>
                <w:rFonts w:hint="eastAsia" w:ascii="宋体" w:hAnsi="宋体" w:eastAsia="宋体" w:cs="宋体"/>
                <w:sz w:val="21"/>
                <w:szCs w:val="21"/>
                <w:highlight w:val="none"/>
              </w:rPr>
            </w:pPr>
          </w:p>
        </w:tc>
      </w:tr>
      <w:tr w14:paraId="6291E8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5" w:hRule="atLeast"/>
          <w:jc w:val="center"/>
        </w:trPr>
        <w:tc>
          <w:tcPr>
            <w:tcW w:w="6129" w:type="dxa"/>
            <w:gridSpan w:val="3"/>
            <w:tcBorders>
              <w:top w:val="single" w:color="auto" w:sz="4" w:space="0"/>
              <w:left w:val="single" w:color="auto" w:sz="4" w:space="0"/>
              <w:bottom w:val="single" w:color="auto" w:sz="4" w:space="0"/>
              <w:right w:val="single" w:color="auto" w:sz="4" w:space="0"/>
            </w:tcBorders>
            <w:noWrap w:val="0"/>
            <w:vAlign w:val="center"/>
          </w:tcPr>
          <w:p w14:paraId="4E6485A0">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495" w:type="dxa"/>
            <w:gridSpan w:val="8"/>
            <w:tcBorders>
              <w:top w:val="single" w:color="auto" w:sz="4" w:space="0"/>
              <w:left w:val="single" w:color="auto" w:sz="4" w:space="0"/>
              <w:bottom w:val="single" w:color="auto" w:sz="4" w:space="0"/>
              <w:right w:val="single" w:color="auto" w:sz="4" w:space="0"/>
            </w:tcBorders>
            <w:noWrap w:val="0"/>
            <w:vAlign w:val="center"/>
          </w:tcPr>
          <w:p w14:paraId="1CA0FCC3">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346EF4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6" w:hRule="atLeast"/>
          <w:jc w:val="center"/>
        </w:trPr>
        <w:tc>
          <w:tcPr>
            <w:tcW w:w="9624" w:type="dxa"/>
            <w:gridSpan w:val="11"/>
            <w:tcBorders>
              <w:top w:val="single" w:color="auto" w:sz="4" w:space="0"/>
              <w:left w:val="single" w:color="auto" w:sz="4" w:space="0"/>
              <w:bottom w:val="single" w:color="auto" w:sz="4" w:space="0"/>
              <w:right w:val="single" w:color="auto" w:sz="4" w:space="0"/>
            </w:tcBorders>
            <w:noWrap w:val="0"/>
            <w:vAlign w:val="center"/>
          </w:tcPr>
          <w:p w14:paraId="5B816FF6">
            <w:pPr>
              <w:spacing w:line="360" w:lineRule="auto"/>
              <w:rPr>
                <w:rFonts w:hint="eastAsia" w:ascii="宋体" w:hAnsi="宋体" w:eastAsia="宋体" w:cs="宋体"/>
                <w:sz w:val="21"/>
                <w:szCs w:val="21"/>
                <w:highlight w:val="none"/>
              </w:rPr>
            </w:pPr>
          </w:p>
          <w:p w14:paraId="0B2C6202">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7FC5BA80">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p>
    <w:p w14:paraId="4F3BD25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②、对于甲方提出的问题未限时整改的，加倍扣分。</w:t>
      </w:r>
    </w:p>
    <w:p w14:paraId="3A74E66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③、上述服务考核的奖、罚金额计入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p>
    <w:p w14:paraId="32BD9D04">
      <w:pPr>
        <w:pStyle w:val="8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④、中标单位进场后与招标人共同协商调整考核表内容。</w:t>
      </w:r>
    </w:p>
    <w:p w14:paraId="7251ACD6">
      <w:pPr>
        <w:pStyle w:val="606"/>
        <w:adjustRightInd/>
        <w:spacing w:line="360" w:lineRule="auto"/>
        <w:ind w:firstLine="0"/>
        <w:rPr>
          <w:rFonts w:hint="eastAsia" w:ascii="宋体" w:hAnsi="宋体" w:cs="宋体"/>
          <w:b/>
          <w:bCs/>
          <w:color w:val="auto"/>
          <w:sz w:val="21"/>
          <w:szCs w:val="21"/>
          <w:highlight w:val="none"/>
          <w:lang w:val="en-US" w:eastAsia="zh-CN"/>
        </w:rPr>
      </w:pPr>
    </w:p>
    <w:p w14:paraId="6EF0EC0A">
      <w:pPr>
        <w:pStyle w:val="606"/>
        <w:adjustRightIn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合同附件3：</w:t>
      </w:r>
      <w:r>
        <w:rPr>
          <w:rFonts w:hint="eastAsia" w:ascii="宋体" w:hAnsi="宋体" w:eastAsia="宋体" w:cs="宋体"/>
          <w:b/>
          <w:bCs/>
          <w:color w:val="auto"/>
          <w:sz w:val="21"/>
          <w:szCs w:val="21"/>
          <w:highlight w:val="none"/>
        </w:rPr>
        <w:t>会务服务质量考核</w:t>
      </w:r>
    </w:p>
    <w:tbl>
      <w:tblPr>
        <w:tblStyle w:val="63"/>
        <w:tblpPr w:leftFromText="180" w:rightFromText="180" w:vertAnchor="text" w:horzAnchor="page" w:tblpX="1200" w:tblpY="444"/>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595"/>
        <w:gridCol w:w="2950"/>
        <w:gridCol w:w="480"/>
        <w:gridCol w:w="425"/>
        <w:gridCol w:w="565"/>
        <w:gridCol w:w="450"/>
        <w:gridCol w:w="510"/>
        <w:gridCol w:w="525"/>
        <w:gridCol w:w="885"/>
      </w:tblGrid>
      <w:tr w14:paraId="252C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071FA5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1595" w:type="dxa"/>
            <w:vMerge w:val="restart"/>
            <w:noWrap w:val="0"/>
            <w:vAlign w:val="center"/>
          </w:tcPr>
          <w:p w14:paraId="0C3A346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准备项目</w:t>
            </w:r>
          </w:p>
        </w:tc>
        <w:tc>
          <w:tcPr>
            <w:tcW w:w="2950" w:type="dxa"/>
            <w:vMerge w:val="restart"/>
            <w:noWrap w:val="0"/>
            <w:vAlign w:val="center"/>
          </w:tcPr>
          <w:p w14:paraId="426625D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考评目标</w:t>
            </w:r>
          </w:p>
        </w:tc>
        <w:tc>
          <w:tcPr>
            <w:tcW w:w="480" w:type="dxa"/>
            <w:vMerge w:val="restart"/>
            <w:noWrap w:val="0"/>
            <w:vAlign w:val="center"/>
          </w:tcPr>
          <w:p w14:paraId="20897E5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2475" w:type="dxa"/>
            <w:gridSpan w:val="5"/>
            <w:noWrap w:val="0"/>
            <w:vAlign w:val="center"/>
          </w:tcPr>
          <w:p w14:paraId="59892EC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85" w:type="dxa"/>
            <w:vMerge w:val="restart"/>
            <w:noWrap w:val="0"/>
            <w:vAlign w:val="top"/>
          </w:tcPr>
          <w:p w14:paraId="7B1ABD5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检查分</w:t>
            </w:r>
          </w:p>
        </w:tc>
      </w:tr>
      <w:tr w14:paraId="7795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80" w:type="dxa"/>
            <w:vMerge w:val="continue"/>
            <w:noWrap w:val="0"/>
            <w:vAlign w:val="center"/>
          </w:tcPr>
          <w:p w14:paraId="08020AA7">
            <w:pPr>
              <w:pStyle w:val="606"/>
              <w:adjustRightInd/>
              <w:spacing w:line="360" w:lineRule="auto"/>
              <w:ind w:firstLine="0"/>
              <w:rPr>
                <w:rFonts w:hint="eastAsia" w:ascii="宋体" w:hAnsi="宋体" w:eastAsia="宋体" w:cs="宋体"/>
                <w:color w:val="auto"/>
                <w:sz w:val="21"/>
                <w:szCs w:val="21"/>
                <w:highlight w:val="none"/>
              </w:rPr>
            </w:pPr>
          </w:p>
        </w:tc>
        <w:tc>
          <w:tcPr>
            <w:tcW w:w="1595" w:type="dxa"/>
            <w:vMerge w:val="continue"/>
            <w:noWrap w:val="0"/>
            <w:vAlign w:val="center"/>
          </w:tcPr>
          <w:p w14:paraId="7CC435E5">
            <w:pPr>
              <w:pStyle w:val="606"/>
              <w:adjustRightInd/>
              <w:spacing w:line="360" w:lineRule="auto"/>
              <w:ind w:firstLine="0"/>
              <w:rPr>
                <w:rFonts w:hint="eastAsia" w:ascii="宋体" w:hAnsi="宋体" w:eastAsia="宋体" w:cs="宋体"/>
                <w:color w:val="auto"/>
                <w:sz w:val="21"/>
                <w:szCs w:val="21"/>
                <w:highlight w:val="none"/>
              </w:rPr>
            </w:pPr>
          </w:p>
        </w:tc>
        <w:tc>
          <w:tcPr>
            <w:tcW w:w="2950" w:type="dxa"/>
            <w:vMerge w:val="continue"/>
            <w:noWrap w:val="0"/>
            <w:vAlign w:val="center"/>
          </w:tcPr>
          <w:p w14:paraId="6181ED33">
            <w:pPr>
              <w:pStyle w:val="606"/>
              <w:adjustRightInd/>
              <w:spacing w:line="360" w:lineRule="auto"/>
              <w:ind w:firstLine="0"/>
              <w:rPr>
                <w:rFonts w:hint="eastAsia" w:ascii="宋体" w:hAnsi="宋体" w:eastAsia="宋体" w:cs="宋体"/>
                <w:color w:val="auto"/>
                <w:sz w:val="21"/>
                <w:szCs w:val="21"/>
                <w:highlight w:val="none"/>
              </w:rPr>
            </w:pPr>
          </w:p>
        </w:tc>
        <w:tc>
          <w:tcPr>
            <w:tcW w:w="480" w:type="dxa"/>
            <w:vMerge w:val="continue"/>
            <w:noWrap w:val="0"/>
            <w:vAlign w:val="center"/>
          </w:tcPr>
          <w:p w14:paraId="009DD07B">
            <w:pPr>
              <w:pStyle w:val="606"/>
              <w:adjustRightInd/>
              <w:spacing w:line="360" w:lineRule="auto"/>
              <w:ind w:firstLine="0"/>
              <w:rPr>
                <w:rFonts w:hint="eastAsia" w:ascii="宋体" w:hAnsi="宋体" w:eastAsia="宋体" w:cs="宋体"/>
                <w:color w:val="auto"/>
                <w:sz w:val="21"/>
                <w:szCs w:val="21"/>
                <w:highlight w:val="none"/>
              </w:rPr>
            </w:pPr>
          </w:p>
        </w:tc>
        <w:tc>
          <w:tcPr>
            <w:tcW w:w="425" w:type="dxa"/>
            <w:noWrap w:val="0"/>
            <w:vAlign w:val="center"/>
          </w:tcPr>
          <w:p w14:paraId="11F26C9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好</w:t>
            </w:r>
          </w:p>
        </w:tc>
        <w:tc>
          <w:tcPr>
            <w:tcW w:w="565" w:type="dxa"/>
            <w:noWrap w:val="0"/>
            <w:vAlign w:val="center"/>
          </w:tcPr>
          <w:p w14:paraId="4065A48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p>
        </w:tc>
        <w:tc>
          <w:tcPr>
            <w:tcW w:w="450" w:type="dxa"/>
            <w:noWrap w:val="0"/>
            <w:vAlign w:val="center"/>
          </w:tcPr>
          <w:p w14:paraId="2CB8994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p>
        </w:tc>
        <w:tc>
          <w:tcPr>
            <w:tcW w:w="510" w:type="dxa"/>
            <w:noWrap w:val="0"/>
            <w:vAlign w:val="center"/>
          </w:tcPr>
          <w:p w14:paraId="1AD925C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较差</w:t>
            </w:r>
          </w:p>
        </w:tc>
        <w:tc>
          <w:tcPr>
            <w:tcW w:w="525" w:type="dxa"/>
            <w:noWrap w:val="0"/>
            <w:vAlign w:val="center"/>
          </w:tcPr>
          <w:p w14:paraId="0AA48BF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p>
        </w:tc>
        <w:tc>
          <w:tcPr>
            <w:tcW w:w="885" w:type="dxa"/>
            <w:vMerge w:val="continue"/>
            <w:noWrap w:val="0"/>
            <w:vAlign w:val="top"/>
          </w:tcPr>
          <w:p w14:paraId="17920AE6">
            <w:pPr>
              <w:pStyle w:val="606"/>
              <w:adjustRightInd/>
              <w:spacing w:line="360" w:lineRule="auto"/>
              <w:jc w:val="center"/>
              <w:rPr>
                <w:rFonts w:hint="eastAsia" w:ascii="宋体" w:hAnsi="宋体" w:eastAsia="宋体" w:cs="宋体"/>
                <w:color w:val="auto"/>
                <w:sz w:val="21"/>
                <w:szCs w:val="21"/>
                <w:highlight w:val="none"/>
              </w:rPr>
            </w:pPr>
          </w:p>
        </w:tc>
      </w:tr>
      <w:tr w14:paraId="52DB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223C0AF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日常工作</w:t>
            </w:r>
          </w:p>
        </w:tc>
        <w:tc>
          <w:tcPr>
            <w:tcW w:w="1595" w:type="dxa"/>
            <w:noWrap w:val="0"/>
            <w:vAlign w:val="center"/>
          </w:tcPr>
          <w:p w14:paraId="4173790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打开安全通道门</w:t>
            </w:r>
          </w:p>
        </w:tc>
        <w:tc>
          <w:tcPr>
            <w:tcW w:w="2950" w:type="dxa"/>
            <w:noWrap w:val="0"/>
            <w:vAlign w:val="center"/>
          </w:tcPr>
          <w:p w14:paraId="36FED49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周边所有安全通道门是否都打开</w:t>
            </w:r>
          </w:p>
        </w:tc>
        <w:tc>
          <w:tcPr>
            <w:tcW w:w="480" w:type="dxa"/>
            <w:noWrap w:val="0"/>
            <w:vAlign w:val="center"/>
          </w:tcPr>
          <w:p w14:paraId="7324C2B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ED8E8D7">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40ACE2EB">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236512C6">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9D96662">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3BF593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2BC66A4F">
            <w:pPr>
              <w:pStyle w:val="606"/>
              <w:adjustRightInd/>
              <w:spacing w:line="360" w:lineRule="auto"/>
              <w:jc w:val="center"/>
              <w:rPr>
                <w:rFonts w:hint="eastAsia" w:ascii="宋体" w:hAnsi="宋体" w:eastAsia="宋体" w:cs="宋体"/>
                <w:color w:val="auto"/>
                <w:sz w:val="21"/>
                <w:szCs w:val="21"/>
                <w:highlight w:val="none"/>
              </w:rPr>
            </w:pPr>
          </w:p>
        </w:tc>
      </w:tr>
      <w:tr w14:paraId="0741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6F2CC828">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CB7AE3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主席台桌椅</w:t>
            </w:r>
          </w:p>
        </w:tc>
        <w:tc>
          <w:tcPr>
            <w:tcW w:w="2950" w:type="dxa"/>
            <w:noWrap w:val="0"/>
            <w:vAlign w:val="center"/>
          </w:tcPr>
          <w:p w14:paraId="51C84D1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根据主席台就坐人数布置好桌椅</w:t>
            </w:r>
          </w:p>
        </w:tc>
        <w:tc>
          <w:tcPr>
            <w:tcW w:w="480" w:type="dxa"/>
            <w:noWrap w:val="0"/>
            <w:vAlign w:val="center"/>
          </w:tcPr>
          <w:p w14:paraId="389D10C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47A6BC3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00176E1">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1D37538">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90C58A1">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4B8C3C7">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387DD687">
            <w:pPr>
              <w:pStyle w:val="606"/>
              <w:adjustRightInd/>
              <w:spacing w:line="360" w:lineRule="auto"/>
              <w:ind w:firstLine="0"/>
              <w:jc w:val="left"/>
              <w:rPr>
                <w:rFonts w:hint="eastAsia" w:ascii="宋体" w:hAnsi="宋体" w:eastAsia="宋体" w:cs="宋体"/>
                <w:color w:val="auto"/>
                <w:sz w:val="21"/>
                <w:szCs w:val="21"/>
                <w:highlight w:val="none"/>
              </w:rPr>
            </w:pPr>
          </w:p>
        </w:tc>
      </w:tr>
      <w:tr w14:paraId="32EB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D0F544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D89F1A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地板清洁</w:t>
            </w:r>
          </w:p>
        </w:tc>
        <w:tc>
          <w:tcPr>
            <w:tcW w:w="2950" w:type="dxa"/>
            <w:noWrap w:val="0"/>
            <w:vAlign w:val="center"/>
          </w:tcPr>
          <w:p w14:paraId="39BCB76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对贵宾休息室、会议室内地板进行清洁（无尘、无水渍）</w:t>
            </w:r>
          </w:p>
        </w:tc>
        <w:tc>
          <w:tcPr>
            <w:tcW w:w="480" w:type="dxa"/>
            <w:noWrap w:val="0"/>
            <w:vAlign w:val="center"/>
          </w:tcPr>
          <w:p w14:paraId="0DD6710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716AF270">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8E449A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8969F2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9F1FC0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04EAE66">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248D0E7E">
            <w:pPr>
              <w:pStyle w:val="606"/>
              <w:adjustRightInd/>
              <w:spacing w:line="360" w:lineRule="auto"/>
              <w:jc w:val="center"/>
              <w:rPr>
                <w:rFonts w:hint="eastAsia" w:ascii="宋体" w:hAnsi="宋体" w:eastAsia="宋体" w:cs="宋体"/>
                <w:color w:val="auto"/>
                <w:sz w:val="21"/>
                <w:szCs w:val="21"/>
                <w:highlight w:val="none"/>
              </w:rPr>
            </w:pPr>
          </w:p>
        </w:tc>
      </w:tr>
      <w:tr w14:paraId="75CD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48B3A2F4">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FA9089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会议通道</w:t>
            </w:r>
          </w:p>
        </w:tc>
        <w:tc>
          <w:tcPr>
            <w:tcW w:w="2950" w:type="dxa"/>
            <w:noWrap w:val="0"/>
            <w:vAlign w:val="center"/>
          </w:tcPr>
          <w:p w14:paraId="0D03E8A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通往会议室的通道保持干净、无水渍</w:t>
            </w:r>
          </w:p>
        </w:tc>
        <w:tc>
          <w:tcPr>
            <w:tcW w:w="480" w:type="dxa"/>
            <w:noWrap w:val="0"/>
            <w:vAlign w:val="center"/>
          </w:tcPr>
          <w:p w14:paraId="0F7541B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1FF260C0">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40CCAEA">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8F2D05A">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426286FA">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C315C70">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7B2A8688">
            <w:pPr>
              <w:pStyle w:val="606"/>
              <w:adjustRightInd/>
              <w:spacing w:line="360" w:lineRule="auto"/>
              <w:jc w:val="center"/>
              <w:rPr>
                <w:rFonts w:hint="eastAsia" w:ascii="宋体" w:hAnsi="宋体" w:eastAsia="宋体" w:cs="宋体"/>
                <w:color w:val="auto"/>
                <w:sz w:val="21"/>
                <w:szCs w:val="21"/>
                <w:highlight w:val="none"/>
              </w:rPr>
            </w:pPr>
          </w:p>
        </w:tc>
      </w:tr>
      <w:tr w14:paraId="2519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70D1DB2D">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443A528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洗手间</w:t>
            </w:r>
          </w:p>
        </w:tc>
        <w:tc>
          <w:tcPr>
            <w:tcW w:w="2950" w:type="dxa"/>
            <w:noWrap w:val="0"/>
            <w:vAlign w:val="center"/>
          </w:tcPr>
          <w:p w14:paraId="20DB113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会议室专用洗手间保持卫生清洁、会议期间要安排专人负责</w:t>
            </w:r>
          </w:p>
        </w:tc>
        <w:tc>
          <w:tcPr>
            <w:tcW w:w="480" w:type="dxa"/>
            <w:noWrap w:val="0"/>
            <w:vAlign w:val="center"/>
          </w:tcPr>
          <w:p w14:paraId="19E9072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78DD50C">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3D99E3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7A7C0153">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F7D1DF2">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BDA75BD">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0006EBEE">
            <w:pPr>
              <w:pStyle w:val="606"/>
              <w:adjustRightInd/>
              <w:spacing w:line="360" w:lineRule="auto"/>
              <w:jc w:val="center"/>
              <w:rPr>
                <w:rFonts w:hint="eastAsia" w:ascii="宋体" w:hAnsi="宋体" w:eastAsia="宋体" w:cs="宋体"/>
                <w:color w:val="auto"/>
                <w:sz w:val="21"/>
                <w:szCs w:val="21"/>
                <w:highlight w:val="none"/>
              </w:rPr>
            </w:pPr>
          </w:p>
        </w:tc>
      </w:tr>
      <w:tr w14:paraId="03F1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3BAC2A7F">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CB6B78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话筒安装</w:t>
            </w:r>
          </w:p>
        </w:tc>
        <w:tc>
          <w:tcPr>
            <w:tcW w:w="2950" w:type="dxa"/>
            <w:noWrap w:val="0"/>
            <w:vAlign w:val="center"/>
          </w:tcPr>
          <w:p w14:paraId="0AB298F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话筒线安装隐蔽、整齐、调试高度一致</w:t>
            </w:r>
          </w:p>
        </w:tc>
        <w:tc>
          <w:tcPr>
            <w:tcW w:w="480" w:type="dxa"/>
            <w:noWrap w:val="0"/>
            <w:vAlign w:val="center"/>
          </w:tcPr>
          <w:p w14:paraId="4A02F58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6E732F2B">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4E73E8FA">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2ADF06F2">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5FA3EC9">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37F545E">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0ADF04B6">
            <w:pPr>
              <w:pStyle w:val="606"/>
              <w:adjustRightInd/>
              <w:spacing w:line="360" w:lineRule="auto"/>
              <w:jc w:val="center"/>
              <w:rPr>
                <w:rFonts w:hint="eastAsia" w:ascii="宋体" w:hAnsi="宋体" w:eastAsia="宋体" w:cs="宋体"/>
                <w:color w:val="auto"/>
                <w:sz w:val="21"/>
                <w:szCs w:val="21"/>
                <w:highlight w:val="none"/>
              </w:rPr>
            </w:pPr>
          </w:p>
        </w:tc>
      </w:tr>
      <w:tr w14:paraId="5A4E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0595763B">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0EF1CAE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音响调试</w:t>
            </w:r>
          </w:p>
        </w:tc>
        <w:tc>
          <w:tcPr>
            <w:tcW w:w="2950" w:type="dxa"/>
            <w:noWrap w:val="0"/>
            <w:vAlign w:val="center"/>
          </w:tcPr>
          <w:p w14:paraId="470944D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音响调试到无杂声、无嚣叫，声音大小适中</w:t>
            </w:r>
          </w:p>
        </w:tc>
        <w:tc>
          <w:tcPr>
            <w:tcW w:w="480" w:type="dxa"/>
            <w:noWrap w:val="0"/>
            <w:vAlign w:val="center"/>
          </w:tcPr>
          <w:p w14:paraId="4391ACC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3C46285A">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01B64AF">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23DDD4D">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29BC686">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FFABB10">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624E5C9C">
            <w:pPr>
              <w:pStyle w:val="606"/>
              <w:adjustRightInd/>
              <w:spacing w:line="360" w:lineRule="auto"/>
              <w:jc w:val="center"/>
              <w:rPr>
                <w:rFonts w:hint="eastAsia" w:ascii="宋体" w:hAnsi="宋体" w:eastAsia="宋体" w:cs="宋体"/>
                <w:color w:val="auto"/>
                <w:sz w:val="21"/>
                <w:szCs w:val="21"/>
                <w:highlight w:val="none"/>
              </w:rPr>
            </w:pPr>
          </w:p>
        </w:tc>
      </w:tr>
      <w:tr w14:paraId="31E8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698C0633">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8C05CE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背景音乐</w:t>
            </w:r>
          </w:p>
        </w:tc>
        <w:tc>
          <w:tcPr>
            <w:tcW w:w="2950" w:type="dxa"/>
            <w:noWrap w:val="0"/>
            <w:vAlign w:val="center"/>
          </w:tcPr>
          <w:p w14:paraId="2D7D358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由大会负责人确认音乐风格并编辑好播放顺序</w:t>
            </w:r>
          </w:p>
        </w:tc>
        <w:tc>
          <w:tcPr>
            <w:tcW w:w="480" w:type="dxa"/>
            <w:noWrap w:val="0"/>
            <w:vAlign w:val="center"/>
          </w:tcPr>
          <w:p w14:paraId="2D244CE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6DEBED93">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5695D58">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70FD7B1">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59F3525">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6FA7706">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24D28459">
            <w:pPr>
              <w:pStyle w:val="606"/>
              <w:adjustRightInd/>
              <w:spacing w:line="360" w:lineRule="auto"/>
              <w:jc w:val="center"/>
              <w:rPr>
                <w:rFonts w:hint="eastAsia" w:ascii="宋体" w:hAnsi="宋体" w:eastAsia="宋体" w:cs="宋体"/>
                <w:color w:val="auto"/>
                <w:sz w:val="21"/>
                <w:szCs w:val="21"/>
                <w:highlight w:val="none"/>
              </w:rPr>
            </w:pPr>
          </w:p>
        </w:tc>
      </w:tr>
      <w:tr w14:paraId="5B7B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09F7E3F">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4C2B4FD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会标制作</w:t>
            </w:r>
          </w:p>
        </w:tc>
        <w:tc>
          <w:tcPr>
            <w:tcW w:w="2950" w:type="dxa"/>
            <w:noWrap w:val="0"/>
            <w:vAlign w:val="center"/>
          </w:tcPr>
          <w:p w14:paraId="159CC2F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按会议负责人确认大会的会标（横幅）、席卡、指示牌的制作（一楼电视显示屏的放置）</w:t>
            </w:r>
          </w:p>
        </w:tc>
        <w:tc>
          <w:tcPr>
            <w:tcW w:w="480" w:type="dxa"/>
            <w:noWrap w:val="0"/>
            <w:vAlign w:val="center"/>
          </w:tcPr>
          <w:p w14:paraId="2C7D79E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32EA59BC">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6D978E3B">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4C40877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DFFD303">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50CCDEA">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CB76821">
            <w:pPr>
              <w:pStyle w:val="606"/>
              <w:adjustRightInd/>
              <w:spacing w:line="360" w:lineRule="auto"/>
              <w:jc w:val="center"/>
              <w:rPr>
                <w:rFonts w:hint="eastAsia" w:ascii="宋体" w:hAnsi="宋体" w:eastAsia="宋体" w:cs="宋体"/>
                <w:color w:val="auto"/>
                <w:sz w:val="21"/>
                <w:szCs w:val="21"/>
                <w:highlight w:val="none"/>
              </w:rPr>
            </w:pPr>
          </w:p>
        </w:tc>
      </w:tr>
      <w:tr w14:paraId="6D4B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BD9E99F">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7077DE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换气扇</w:t>
            </w:r>
          </w:p>
        </w:tc>
        <w:tc>
          <w:tcPr>
            <w:tcW w:w="2950" w:type="dxa"/>
            <w:noWrap w:val="0"/>
            <w:vAlign w:val="center"/>
          </w:tcPr>
          <w:p w14:paraId="502D27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提前一小时打开换气扇（7楼大会议在719旁过道里侧）</w:t>
            </w:r>
          </w:p>
        </w:tc>
        <w:tc>
          <w:tcPr>
            <w:tcW w:w="480" w:type="dxa"/>
            <w:noWrap w:val="0"/>
            <w:vAlign w:val="center"/>
          </w:tcPr>
          <w:p w14:paraId="6202019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303C06D9">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39BA4C5">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59ED2908">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A83C5AB">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7F36C268">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47C3E5F">
            <w:pPr>
              <w:pStyle w:val="606"/>
              <w:adjustRightInd/>
              <w:spacing w:line="360" w:lineRule="auto"/>
              <w:jc w:val="center"/>
              <w:rPr>
                <w:rFonts w:hint="eastAsia" w:ascii="宋体" w:hAnsi="宋体" w:eastAsia="宋体" w:cs="宋体"/>
                <w:color w:val="auto"/>
                <w:sz w:val="21"/>
                <w:szCs w:val="21"/>
                <w:highlight w:val="none"/>
              </w:rPr>
            </w:pPr>
          </w:p>
        </w:tc>
      </w:tr>
      <w:tr w14:paraId="746F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067B05B5">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F26099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播放投影仪</w:t>
            </w:r>
          </w:p>
        </w:tc>
        <w:tc>
          <w:tcPr>
            <w:tcW w:w="2950" w:type="dxa"/>
            <w:noWrap w:val="0"/>
            <w:vAlign w:val="top"/>
          </w:tcPr>
          <w:p w14:paraId="0DDF533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按会议负责人的要求播放投影仪，下放投影幕</w:t>
            </w:r>
          </w:p>
        </w:tc>
        <w:tc>
          <w:tcPr>
            <w:tcW w:w="480" w:type="dxa"/>
            <w:noWrap w:val="0"/>
            <w:vAlign w:val="center"/>
          </w:tcPr>
          <w:p w14:paraId="567C1DB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27CFDB9B">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5EB3B50">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3FBA259">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16B1834F">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68CF9E8">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76057EE3">
            <w:pPr>
              <w:pStyle w:val="606"/>
              <w:adjustRightInd/>
              <w:spacing w:line="360" w:lineRule="auto"/>
              <w:jc w:val="center"/>
              <w:rPr>
                <w:rFonts w:hint="eastAsia" w:ascii="宋体" w:hAnsi="宋体" w:eastAsia="宋体" w:cs="宋体"/>
                <w:color w:val="auto"/>
                <w:sz w:val="21"/>
                <w:szCs w:val="21"/>
                <w:highlight w:val="none"/>
              </w:rPr>
            </w:pPr>
          </w:p>
        </w:tc>
      </w:tr>
      <w:tr w14:paraId="4817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7F053314">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1C7DE68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w:t>
            </w:r>
          </w:p>
        </w:tc>
        <w:tc>
          <w:tcPr>
            <w:tcW w:w="2950" w:type="dxa"/>
            <w:noWrap w:val="0"/>
            <w:vAlign w:val="top"/>
          </w:tcPr>
          <w:p w14:paraId="2CA61B6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提前半天按会议要求调试好视频</w:t>
            </w:r>
          </w:p>
        </w:tc>
        <w:tc>
          <w:tcPr>
            <w:tcW w:w="480" w:type="dxa"/>
            <w:noWrap w:val="0"/>
            <w:vAlign w:val="center"/>
          </w:tcPr>
          <w:p w14:paraId="56833FC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7E18DA6E">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292CCD3C">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13309D4">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01E1905">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767DCEAC">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7BDB1573">
            <w:pPr>
              <w:pStyle w:val="606"/>
              <w:adjustRightInd/>
              <w:spacing w:line="360" w:lineRule="auto"/>
              <w:jc w:val="center"/>
              <w:rPr>
                <w:rFonts w:hint="eastAsia" w:ascii="宋体" w:hAnsi="宋体" w:eastAsia="宋体" w:cs="宋体"/>
                <w:color w:val="auto"/>
                <w:sz w:val="21"/>
                <w:szCs w:val="21"/>
                <w:highlight w:val="none"/>
              </w:rPr>
            </w:pPr>
          </w:p>
        </w:tc>
      </w:tr>
      <w:tr w14:paraId="3339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825EFD3">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1F5786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空调开启</w:t>
            </w:r>
          </w:p>
        </w:tc>
        <w:tc>
          <w:tcPr>
            <w:tcW w:w="2950" w:type="dxa"/>
            <w:noWrap w:val="0"/>
            <w:vAlign w:val="top"/>
          </w:tcPr>
          <w:p w14:paraId="3CC6622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提前24小时检查空调的运行状况、提前1小时开启</w:t>
            </w:r>
          </w:p>
        </w:tc>
        <w:tc>
          <w:tcPr>
            <w:tcW w:w="480" w:type="dxa"/>
            <w:noWrap w:val="0"/>
            <w:vAlign w:val="center"/>
          </w:tcPr>
          <w:p w14:paraId="2674FB1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0489AA94">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854416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49E74D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5978126">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7EDD584B">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61D1CB8">
            <w:pPr>
              <w:pStyle w:val="606"/>
              <w:adjustRightInd/>
              <w:spacing w:line="360" w:lineRule="auto"/>
              <w:jc w:val="center"/>
              <w:rPr>
                <w:rFonts w:hint="eastAsia" w:ascii="宋体" w:hAnsi="宋体" w:eastAsia="宋体" w:cs="宋体"/>
                <w:color w:val="auto"/>
                <w:sz w:val="21"/>
                <w:szCs w:val="21"/>
                <w:highlight w:val="none"/>
              </w:rPr>
            </w:pPr>
          </w:p>
        </w:tc>
      </w:tr>
      <w:tr w14:paraId="21D3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31AE8AC7">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518E5A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w:t>
            </w:r>
          </w:p>
        </w:tc>
        <w:tc>
          <w:tcPr>
            <w:tcW w:w="2950" w:type="dxa"/>
            <w:noWrap w:val="0"/>
            <w:vAlign w:val="top"/>
          </w:tcPr>
          <w:p w14:paraId="5EF411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提前48小时检查全部灯光，更换部分灯具</w:t>
            </w:r>
          </w:p>
        </w:tc>
        <w:tc>
          <w:tcPr>
            <w:tcW w:w="480" w:type="dxa"/>
            <w:noWrap w:val="0"/>
            <w:vAlign w:val="center"/>
          </w:tcPr>
          <w:p w14:paraId="1D9BB09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7164E3E9">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F00F7EB">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BAF36B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48269649">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F5439B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3B594191">
            <w:pPr>
              <w:pStyle w:val="606"/>
              <w:adjustRightInd/>
              <w:spacing w:line="360" w:lineRule="auto"/>
              <w:jc w:val="center"/>
              <w:rPr>
                <w:rFonts w:hint="eastAsia" w:ascii="宋体" w:hAnsi="宋体" w:eastAsia="宋体" w:cs="宋体"/>
                <w:color w:val="auto"/>
                <w:sz w:val="21"/>
                <w:szCs w:val="21"/>
                <w:highlight w:val="none"/>
              </w:rPr>
            </w:pPr>
          </w:p>
        </w:tc>
      </w:tr>
      <w:tr w14:paraId="6119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5BD8677">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493EB4C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鲜花</w:t>
            </w:r>
          </w:p>
        </w:tc>
        <w:tc>
          <w:tcPr>
            <w:tcW w:w="2950" w:type="dxa"/>
            <w:noWrap w:val="0"/>
            <w:vAlign w:val="top"/>
          </w:tcPr>
          <w:p w14:paraId="514C613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按会议负责人要求准备鲜花</w:t>
            </w:r>
          </w:p>
        </w:tc>
        <w:tc>
          <w:tcPr>
            <w:tcW w:w="480" w:type="dxa"/>
            <w:noWrap w:val="0"/>
            <w:vAlign w:val="center"/>
          </w:tcPr>
          <w:p w14:paraId="7D95637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19B5D80">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7A0E5359">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209C16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42400D87">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3CFD99B2">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5F269F3">
            <w:pPr>
              <w:pStyle w:val="606"/>
              <w:adjustRightInd/>
              <w:spacing w:line="360" w:lineRule="auto"/>
              <w:jc w:val="center"/>
              <w:rPr>
                <w:rFonts w:hint="eastAsia" w:ascii="宋体" w:hAnsi="宋体" w:eastAsia="宋体" w:cs="宋体"/>
                <w:color w:val="auto"/>
                <w:sz w:val="21"/>
                <w:szCs w:val="21"/>
                <w:highlight w:val="none"/>
              </w:rPr>
            </w:pPr>
          </w:p>
        </w:tc>
      </w:tr>
      <w:tr w14:paraId="17D4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437C40B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83AC86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席卡</w:t>
            </w:r>
          </w:p>
        </w:tc>
        <w:tc>
          <w:tcPr>
            <w:tcW w:w="2950" w:type="dxa"/>
            <w:noWrap w:val="0"/>
            <w:vAlign w:val="center"/>
          </w:tcPr>
          <w:p w14:paraId="327EB48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提前4小时准备主席台人员席卡、按负责人要求摆放</w:t>
            </w:r>
          </w:p>
        </w:tc>
        <w:tc>
          <w:tcPr>
            <w:tcW w:w="480" w:type="dxa"/>
            <w:noWrap w:val="0"/>
            <w:vAlign w:val="center"/>
          </w:tcPr>
          <w:p w14:paraId="6DC1BF9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1AB7C33A">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2C33952">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882F0D7">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04B56510">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649D213">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2093272C">
            <w:pPr>
              <w:pStyle w:val="606"/>
              <w:adjustRightInd/>
              <w:spacing w:line="360" w:lineRule="auto"/>
              <w:jc w:val="center"/>
              <w:rPr>
                <w:rFonts w:hint="eastAsia" w:ascii="宋体" w:hAnsi="宋体" w:eastAsia="宋体" w:cs="宋体"/>
                <w:color w:val="auto"/>
                <w:sz w:val="21"/>
                <w:szCs w:val="21"/>
                <w:highlight w:val="none"/>
              </w:rPr>
            </w:pPr>
          </w:p>
        </w:tc>
      </w:tr>
      <w:tr w14:paraId="0DB2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0359606A">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44F0BB3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餐巾纸</w:t>
            </w:r>
          </w:p>
        </w:tc>
        <w:tc>
          <w:tcPr>
            <w:tcW w:w="2950" w:type="dxa"/>
            <w:noWrap w:val="0"/>
            <w:vAlign w:val="center"/>
          </w:tcPr>
          <w:p w14:paraId="4A57977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除大会议室、餐巾纸一律摆放在桌面</w:t>
            </w:r>
          </w:p>
        </w:tc>
        <w:tc>
          <w:tcPr>
            <w:tcW w:w="480" w:type="dxa"/>
            <w:noWrap w:val="0"/>
            <w:vAlign w:val="center"/>
          </w:tcPr>
          <w:p w14:paraId="7F588A3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08CCCBE">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4570E970">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55828D52">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AEEEC72">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4319E1C">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7B0663EF">
            <w:pPr>
              <w:pStyle w:val="606"/>
              <w:adjustRightInd/>
              <w:spacing w:line="360" w:lineRule="auto"/>
              <w:jc w:val="center"/>
              <w:rPr>
                <w:rFonts w:hint="eastAsia" w:ascii="宋体" w:hAnsi="宋体" w:eastAsia="宋体" w:cs="宋体"/>
                <w:color w:val="auto"/>
                <w:sz w:val="21"/>
                <w:szCs w:val="21"/>
                <w:highlight w:val="none"/>
              </w:rPr>
            </w:pPr>
          </w:p>
        </w:tc>
      </w:tr>
      <w:tr w14:paraId="1C11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55C3A8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621E2A6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矿泉水</w:t>
            </w:r>
          </w:p>
        </w:tc>
        <w:tc>
          <w:tcPr>
            <w:tcW w:w="2950" w:type="dxa"/>
            <w:noWrap w:val="0"/>
            <w:vAlign w:val="center"/>
          </w:tcPr>
          <w:p w14:paraId="398244F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按会议负责人要求摆放相应人数的矿泉水、商标朝外</w:t>
            </w:r>
          </w:p>
        </w:tc>
        <w:tc>
          <w:tcPr>
            <w:tcW w:w="480" w:type="dxa"/>
            <w:noWrap w:val="0"/>
            <w:vAlign w:val="center"/>
          </w:tcPr>
          <w:p w14:paraId="0CD8D10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37A688ED">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97F5673">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69583BE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1EB2F6C">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554C75DB">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0F00D155">
            <w:pPr>
              <w:pStyle w:val="606"/>
              <w:adjustRightInd/>
              <w:spacing w:line="360" w:lineRule="auto"/>
              <w:jc w:val="center"/>
              <w:rPr>
                <w:rFonts w:hint="eastAsia" w:ascii="宋体" w:hAnsi="宋体" w:eastAsia="宋体" w:cs="宋体"/>
                <w:color w:val="auto"/>
                <w:sz w:val="21"/>
                <w:szCs w:val="21"/>
                <w:highlight w:val="none"/>
              </w:rPr>
            </w:pPr>
          </w:p>
        </w:tc>
      </w:tr>
      <w:tr w14:paraId="12D0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5FDDFA71">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1205F2E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瓷杯（纸杯）</w:t>
            </w:r>
          </w:p>
        </w:tc>
        <w:tc>
          <w:tcPr>
            <w:tcW w:w="2950" w:type="dxa"/>
            <w:noWrap w:val="0"/>
            <w:vAlign w:val="center"/>
          </w:tcPr>
          <w:p w14:paraId="28E2958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按会议的级别及业主的要求摆放杯子</w:t>
            </w:r>
          </w:p>
        </w:tc>
        <w:tc>
          <w:tcPr>
            <w:tcW w:w="480" w:type="dxa"/>
            <w:noWrap w:val="0"/>
            <w:vAlign w:val="center"/>
          </w:tcPr>
          <w:p w14:paraId="617458A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080900EB">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E198870">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7A1FC07A">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70812F3">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5180B8AC">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8D2E0D0">
            <w:pPr>
              <w:pStyle w:val="606"/>
              <w:adjustRightInd/>
              <w:spacing w:line="360" w:lineRule="auto"/>
              <w:jc w:val="center"/>
              <w:rPr>
                <w:rFonts w:hint="eastAsia" w:ascii="宋体" w:hAnsi="宋体" w:eastAsia="宋体" w:cs="宋体"/>
                <w:color w:val="auto"/>
                <w:sz w:val="21"/>
                <w:szCs w:val="21"/>
                <w:highlight w:val="none"/>
              </w:rPr>
            </w:pPr>
          </w:p>
        </w:tc>
      </w:tr>
      <w:tr w14:paraId="7068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0BFA20C5">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6E87DBC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杯垫</w:t>
            </w:r>
          </w:p>
        </w:tc>
        <w:tc>
          <w:tcPr>
            <w:tcW w:w="2950" w:type="dxa"/>
            <w:noWrap w:val="0"/>
            <w:vAlign w:val="center"/>
          </w:tcPr>
          <w:p w14:paraId="708C2B8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瓷杯必须跟上杯垫摆放</w:t>
            </w:r>
          </w:p>
        </w:tc>
        <w:tc>
          <w:tcPr>
            <w:tcW w:w="480" w:type="dxa"/>
            <w:noWrap w:val="0"/>
            <w:vAlign w:val="center"/>
          </w:tcPr>
          <w:p w14:paraId="26F5B45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03A3B935">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0D3B088">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55D25E68">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47EAFD89">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D7498AB">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0803A710">
            <w:pPr>
              <w:pStyle w:val="606"/>
              <w:adjustRightInd/>
              <w:spacing w:line="360" w:lineRule="auto"/>
              <w:jc w:val="center"/>
              <w:rPr>
                <w:rFonts w:hint="eastAsia" w:ascii="宋体" w:hAnsi="宋体" w:eastAsia="宋体" w:cs="宋体"/>
                <w:color w:val="auto"/>
                <w:sz w:val="21"/>
                <w:szCs w:val="21"/>
                <w:highlight w:val="none"/>
              </w:rPr>
            </w:pPr>
          </w:p>
        </w:tc>
      </w:tr>
      <w:tr w14:paraId="63B6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374CB8C8">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08D225D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会标内容核实</w:t>
            </w:r>
          </w:p>
        </w:tc>
        <w:tc>
          <w:tcPr>
            <w:tcW w:w="2950" w:type="dxa"/>
            <w:noWrap w:val="0"/>
            <w:vAlign w:val="top"/>
          </w:tcPr>
          <w:p w14:paraId="73C0C6C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内容、格式与字体符合会议负责人要求</w:t>
            </w:r>
          </w:p>
        </w:tc>
        <w:tc>
          <w:tcPr>
            <w:tcW w:w="480" w:type="dxa"/>
            <w:noWrap w:val="0"/>
            <w:vAlign w:val="center"/>
          </w:tcPr>
          <w:p w14:paraId="30C34E3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66D42515">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7A727086">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70580577">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0766DDC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5DCB5E2">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D0F4378">
            <w:pPr>
              <w:pStyle w:val="606"/>
              <w:adjustRightInd/>
              <w:spacing w:line="360" w:lineRule="auto"/>
              <w:jc w:val="center"/>
              <w:rPr>
                <w:rFonts w:hint="eastAsia" w:ascii="宋体" w:hAnsi="宋体" w:eastAsia="宋体" w:cs="宋体"/>
                <w:color w:val="auto"/>
                <w:sz w:val="21"/>
                <w:szCs w:val="21"/>
                <w:highlight w:val="none"/>
              </w:rPr>
            </w:pPr>
          </w:p>
        </w:tc>
      </w:tr>
      <w:tr w14:paraId="1E78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0CD77106">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9CCD17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席卡核实</w:t>
            </w:r>
          </w:p>
        </w:tc>
        <w:tc>
          <w:tcPr>
            <w:tcW w:w="2950" w:type="dxa"/>
            <w:noWrap w:val="0"/>
            <w:vAlign w:val="top"/>
          </w:tcPr>
          <w:p w14:paraId="6757894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内容无误、格式与字体准确统一，顺序正确</w:t>
            </w:r>
          </w:p>
        </w:tc>
        <w:tc>
          <w:tcPr>
            <w:tcW w:w="480" w:type="dxa"/>
            <w:noWrap w:val="0"/>
            <w:vAlign w:val="center"/>
          </w:tcPr>
          <w:p w14:paraId="0A1AFB4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4FAA424E">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6DE932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68B087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90D2E2D">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E9E3B47">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2AE21D16">
            <w:pPr>
              <w:pStyle w:val="606"/>
              <w:adjustRightInd/>
              <w:spacing w:line="360" w:lineRule="auto"/>
              <w:jc w:val="center"/>
              <w:rPr>
                <w:rFonts w:hint="eastAsia" w:ascii="宋体" w:hAnsi="宋体" w:eastAsia="宋体" w:cs="宋体"/>
                <w:color w:val="auto"/>
                <w:sz w:val="21"/>
                <w:szCs w:val="21"/>
                <w:highlight w:val="none"/>
              </w:rPr>
            </w:pPr>
          </w:p>
        </w:tc>
      </w:tr>
      <w:tr w14:paraId="7525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722E5BAA">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082FB6B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主席台物品摆放</w:t>
            </w:r>
          </w:p>
        </w:tc>
        <w:tc>
          <w:tcPr>
            <w:tcW w:w="2950" w:type="dxa"/>
            <w:noWrap w:val="0"/>
            <w:vAlign w:val="top"/>
          </w:tcPr>
          <w:p w14:paraId="51FB30B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主席台物品摆放整齐有序</w:t>
            </w:r>
          </w:p>
        </w:tc>
        <w:tc>
          <w:tcPr>
            <w:tcW w:w="480" w:type="dxa"/>
            <w:noWrap w:val="0"/>
            <w:vAlign w:val="center"/>
          </w:tcPr>
          <w:p w14:paraId="219A897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0007AACC">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D167B06">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722AB3D3">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E71C9F3">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50C4654A">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7CED7AFB">
            <w:pPr>
              <w:pStyle w:val="606"/>
              <w:adjustRightInd/>
              <w:spacing w:line="360" w:lineRule="auto"/>
              <w:jc w:val="center"/>
              <w:rPr>
                <w:rFonts w:hint="eastAsia" w:ascii="宋体" w:hAnsi="宋体" w:eastAsia="宋体" w:cs="宋体"/>
                <w:color w:val="auto"/>
                <w:sz w:val="21"/>
                <w:szCs w:val="21"/>
                <w:highlight w:val="none"/>
              </w:rPr>
            </w:pPr>
          </w:p>
        </w:tc>
      </w:tr>
      <w:tr w14:paraId="7629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92340A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642391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播放音乐</w:t>
            </w:r>
          </w:p>
        </w:tc>
        <w:tc>
          <w:tcPr>
            <w:tcW w:w="2950" w:type="dxa"/>
            <w:noWrap w:val="0"/>
            <w:vAlign w:val="center"/>
          </w:tcPr>
          <w:p w14:paraId="1F2641B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依照会议负责人要求播放会议背景音乐</w:t>
            </w:r>
          </w:p>
        </w:tc>
        <w:tc>
          <w:tcPr>
            <w:tcW w:w="480" w:type="dxa"/>
            <w:noWrap w:val="0"/>
            <w:vAlign w:val="center"/>
          </w:tcPr>
          <w:p w14:paraId="67729C6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13CA6017">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3102CDA">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4206749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C9D914D">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596BF37">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DD6B662">
            <w:pPr>
              <w:pStyle w:val="606"/>
              <w:adjustRightInd/>
              <w:spacing w:line="360" w:lineRule="auto"/>
              <w:jc w:val="center"/>
              <w:rPr>
                <w:rFonts w:hint="eastAsia" w:ascii="宋体" w:hAnsi="宋体" w:eastAsia="宋体" w:cs="宋体"/>
                <w:color w:val="auto"/>
                <w:sz w:val="21"/>
                <w:szCs w:val="21"/>
                <w:highlight w:val="none"/>
              </w:rPr>
            </w:pPr>
          </w:p>
        </w:tc>
      </w:tr>
      <w:tr w14:paraId="23D1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top"/>
          </w:tcPr>
          <w:p w14:paraId="0AC6A388">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01C858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开展工作</w:t>
            </w:r>
          </w:p>
        </w:tc>
        <w:tc>
          <w:tcPr>
            <w:tcW w:w="2950" w:type="dxa"/>
            <w:noWrap w:val="0"/>
            <w:vAlign w:val="center"/>
          </w:tcPr>
          <w:p w14:paraId="189FEBE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提前一小时对会议室按以上要求检查</w:t>
            </w:r>
          </w:p>
        </w:tc>
        <w:tc>
          <w:tcPr>
            <w:tcW w:w="480" w:type="dxa"/>
            <w:noWrap w:val="0"/>
            <w:vAlign w:val="center"/>
          </w:tcPr>
          <w:p w14:paraId="0EE91DC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25" w:type="dxa"/>
            <w:noWrap w:val="0"/>
            <w:vAlign w:val="center"/>
          </w:tcPr>
          <w:p w14:paraId="18388C00">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050CD7A">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47B91CF0">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1607F7F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7FDF4EA">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556365FE">
            <w:pPr>
              <w:pStyle w:val="606"/>
              <w:adjustRightInd/>
              <w:spacing w:line="360" w:lineRule="auto"/>
              <w:jc w:val="center"/>
              <w:rPr>
                <w:rFonts w:hint="eastAsia" w:ascii="宋体" w:hAnsi="宋体" w:eastAsia="宋体" w:cs="宋体"/>
                <w:color w:val="auto"/>
                <w:sz w:val="21"/>
                <w:szCs w:val="21"/>
                <w:highlight w:val="none"/>
              </w:rPr>
            </w:pPr>
          </w:p>
        </w:tc>
      </w:tr>
      <w:tr w14:paraId="6807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592F57C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日常检查扣分项目</w:t>
            </w:r>
          </w:p>
        </w:tc>
        <w:tc>
          <w:tcPr>
            <w:tcW w:w="4545" w:type="dxa"/>
            <w:gridSpan w:val="2"/>
            <w:noWrap w:val="0"/>
            <w:vAlign w:val="center"/>
          </w:tcPr>
          <w:p w14:paraId="2F637B2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2955" w:type="dxa"/>
            <w:gridSpan w:val="6"/>
            <w:noWrap w:val="0"/>
            <w:vAlign w:val="center"/>
          </w:tcPr>
          <w:p w14:paraId="2F2197A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885" w:type="dxa"/>
            <w:noWrap w:val="0"/>
            <w:vAlign w:val="top"/>
          </w:tcPr>
          <w:p w14:paraId="213677E7">
            <w:pPr>
              <w:pStyle w:val="606"/>
              <w:adjustRightInd/>
              <w:spacing w:line="360" w:lineRule="auto"/>
              <w:jc w:val="center"/>
              <w:rPr>
                <w:rFonts w:hint="eastAsia" w:ascii="宋体" w:hAnsi="宋体" w:eastAsia="宋体" w:cs="宋体"/>
                <w:color w:val="auto"/>
                <w:sz w:val="21"/>
                <w:szCs w:val="21"/>
                <w:highlight w:val="none"/>
              </w:rPr>
            </w:pPr>
          </w:p>
        </w:tc>
      </w:tr>
      <w:tr w14:paraId="70E7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0D8A1ED0">
            <w:pPr>
              <w:pStyle w:val="606"/>
              <w:adjustRightInd/>
              <w:spacing w:line="360" w:lineRule="auto"/>
              <w:ind w:firstLine="0"/>
              <w:rPr>
                <w:rFonts w:hint="eastAsia" w:ascii="宋体" w:hAnsi="宋体" w:eastAsia="宋体" w:cs="宋体"/>
                <w:color w:val="auto"/>
                <w:sz w:val="21"/>
                <w:szCs w:val="21"/>
                <w:highlight w:val="none"/>
              </w:rPr>
            </w:pPr>
          </w:p>
        </w:tc>
        <w:tc>
          <w:tcPr>
            <w:tcW w:w="4545" w:type="dxa"/>
            <w:gridSpan w:val="2"/>
            <w:noWrap w:val="0"/>
            <w:vAlign w:val="center"/>
          </w:tcPr>
          <w:p w14:paraId="68EA535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2、对监管部门（人员）提出的整改意见落实不到位的。</w:t>
            </w:r>
          </w:p>
        </w:tc>
        <w:tc>
          <w:tcPr>
            <w:tcW w:w="2955" w:type="dxa"/>
            <w:gridSpan w:val="6"/>
            <w:noWrap w:val="0"/>
            <w:vAlign w:val="center"/>
          </w:tcPr>
          <w:p w14:paraId="1C7409E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885" w:type="dxa"/>
            <w:noWrap w:val="0"/>
            <w:vAlign w:val="top"/>
          </w:tcPr>
          <w:p w14:paraId="5AB4A5C1">
            <w:pPr>
              <w:pStyle w:val="606"/>
              <w:adjustRightInd/>
              <w:spacing w:line="360" w:lineRule="auto"/>
              <w:jc w:val="center"/>
              <w:rPr>
                <w:rFonts w:hint="eastAsia" w:ascii="宋体" w:hAnsi="宋体" w:eastAsia="宋体" w:cs="宋体"/>
                <w:color w:val="auto"/>
                <w:sz w:val="21"/>
                <w:szCs w:val="21"/>
                <w:highlight w:val="none"/>
              </w:rPr>
            </w:pPr>
          </w:p>
        </w:tc>
      </w:tr>
      <w:tr w14:paraId="4649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0A6D293">
            <w:pPr>
              <w:pStyle w:val="606"/>
              <w:adjustRightInd/>
              <w:spacing w:line="360" w:lineRule="auto"/>
              <w:ind w:firstLine="0"/>
              <w:rPr>
                <w:rFonts w:hint="eastAsia" w:ascii="宋体" w:hAnsi="宋体" w:eastAsia="宋体" w:cs="宋体"/>
                <w:color w:val="auto"/>
                <w:sz w:val="21"/>
                <w:szCs w:val="21"/>
                <w:highlight w:val="none"/>
              </w:rPr>
            </w:pPr>
          </w:p>
        </w:tc>
        <w:tc>
          <w:tcPr>
            <w:tcW w:w="4545" w:type="dxa"/>
            <w:gridSpan w:val="2"/>
            <w:noWrap w:val="0"/>
            <w:vAlign w:val="center"/>
          </w:tcPr>
          <w:p w14:paraId="597FA43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w:t>
            </w:r>
          </w:p>
        </w:tc>
        <w:tc>
          <w:tcPr>
            <w:tcW w:w="2955" w:type="dxa"/>
            <w:gridSpan w:val="6"/>
            <w:noWrap w:val="0"/>
            <w:vAlign w:val="center"/>
          </w:tcPr>
          <w:p w14:paraId="3640567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885" w:type="dxa"/>
            <w:noWrap w:val="0"/>
            <w:vAlign w:val="top"/>
          </w:tcPr>
          <w:p w14:paraId="47AECF68">
            <w:pPr>
              <w:pStyle w:val="606"/>
              <w:adjustRightInd/>
              <w:spacing w:line="360" w:lineRule="auto"/>
              <w:rPr>
                <w:rFonts w:hint="eastAsia" w:ascii="宋体" w:hAnsi="宋体" w:eastAsia="宋体" w:cs="宋体"/>
                <w:color w:val="auto"/>
                <w:sz w:val="21"/>
                <w:szCs w:val="21"/>
                <w:highlight w:val="none"/>
              </w:rPr>
            </w:pPr>
          </w:p>
        </w:tc>
      </w:tr>
      <w:tr w14:paraId="09D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25" w:type="dxa"/>
            <w:gridSpan w:val="3"/>
            <w:noWrap w:val="0"/>
            <w:vAlign w:val="center"/>
          </w:tcPr>
          <w:p w14:paraId="665D38E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840" w:type="dxa"/>
            <w:gridSpan w:val="7"/>
            <w:noWrap w:val="0"/>
            <w:vAlign w:val="center"/>
          </w:tcPr>
          <w:p w14:paraId="1499656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总扣分：</w:t>
            </w:r>
          </w:p>
        </w:tc>
      </w:tr>
    </w:tbl>
    <w:tbl>
      <w:tblPr>
        <w:tblStyle w:val="63"/>
        <w:tblW w:w="9865" w:type="dxa"/>
        <w:jc w:val="center"/>
        <w:tblLayout w:type="fixed"/>
        <w:tblCellMar>
          <w:top w:w="0" w:type="dxa"/>
          <w:left w:w="108" w:type="dxa"/>
          <w:bottom w:w="0" w:type="dxa"/>
          <w:right w:w="108" w:type="dxa"/>
        </w:tblCellMar>
      </w:tblPr>
      <w:tblGrid>
        <w:gridCol w:w="6029"/>
        <w:gridCol w:w="3836"/>
      </w:tblGrid>
      <w:tr w14:paraId="3328D3E9">
        <w:tblPrEx>
          <w:tblCellMar>
            <w:top w:w="0" w:type="dxa"/>
            <w:left w:w="108" w:type="dxa"/>
            <w:bottom w:w="0" w:type="dxa"/>
            <w:right w:w="108" w:type="dxa"/>
          </w:tblCellMar>
        </w:tblPrEx>
        <w:trPr>
          <w:trHeight w:val="556" w:hRule="atLeast"/>
          <w:jc w:val="center"/>
        </w:trPr>
        <w:tc>
          <w:tcPr>
            <w:tcW w:w="6029" w:type="dxa"/>
            <w:tcBorders>
              <w:top w:val="single" w:color="auto" w:sz="4" w:space="0"/>
              <w:left w:val="single" w:color="auto" w:sz="8" w:space="0"/>
              <w:bottom w:val="single" w:color="auto" w:sz="4" w:space="0"/>
              <w:right w:val="single" w:color="auto" w:sz="4" w:space="0"/>
            </w:tcBorders>
            <w:noWrap w:val="0"/>
            <w:vAlign w:val="center"/>
          </w:tcPr>
          <w:p w14:paraId="0CCF2D50">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3836" w:type="dxa"/>
            <w:tcBorders>
              <w:top w:val="single" w:color="auto" w:sz="4" w:space="0"/>
              <w:left w:val="single" w:color="auto" w:sz="4" w:space="0"/>
              <w:bottom w:val="single" w:color="auto" w:sz="4" w:space="0"/>
              <w:right w:val="single" w:color="000000" w:sz="8" w:space="0"/>
            </w:tcBorders>
            <w:noWrap w:val="0"/>
            <w:vAlign w:val="center"/>
          </w:tcPr>
          <w:p w14:paraId="44608067">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094523B1">
        <w:tblPrEx>
          <w:tblCellMar>
            <w:top w:w="0" w:type="dxa"/>
            <w:left w:w="108" w:type="dxa"/>
            <w:bottom w:w="0" w:type="dxa"/>
            <w:right w:w="108" w:type="dxa"/>
          </w:tblCellMar>
        </w:tblPrEx>
        <w:trPr>
          <w:trHeight w:val="475" w:hRule="atLeast"/>
          <w:jc w:val="center"/>
        </w:trPr>
        <w:tc>
          <w:tcPr>
            <w:tcW w:w="6029" w:type="dxa"/>
            <w:tcBorders>
              <w:top w:val="single" w:color="auto" w:sz="4" w:space="0"/>
              <w:left w:val="single" w:color="auto" w:sz="4" w:space="0"/>
              <w:bottom w:val="single" w:color="auto" w:sz="4" w:space="0"/>
              <w:right w:val="single" w:color="auto" w:sz="4" w:space="0"/>
            </w:tcBorders>
            <w:noWrap w:val="0"/>
            <w:vAlign w:val="center"/>
          </w:tcPr>
          <w:p w14:paraId="4E4A291F">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836" w:type="dxa"/>
            <w:tcBorders>
              <w:top w:val="single" w:color="auto" w:sz="4" w:space="0"/>
              <w:left w:val="single" w:color="auto" w:sz="4" w:space="0"/>
              <w:bottom w:val="single" w:color="auto" w:sz="4" w:space="0"/>
              <w:right w:val="single" w:color="auto" w:sz="4" w:space="0"/>
            </w:tcBorders>
            <w:noWrap w:val="0"/>
            <w:vAlign w:val="center"/>
          </w:tcPr>
          <w:p w14:paraId="3FA61FB3">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1D4E0890">
        <w:tblPrEx>
          <w:tblCellMar>
            <w:top w:w="0" w:type="dxa"/>
            <w:left w:w="108" w:type="dxa"/>
            <w:bottom w:w="0" w:type="dxa"/>
            <w:right w:w="108" w:type="dxa"/>
          </w:tblCellMar>
        </w:tblPrEx>
        <w:trPr>
          <w:trHeight w:val="386" w:hRule="atLeast"/>
          <w:jc w:val="center"/>
        </w:trPr>
        <w:tc>
          <w:tcPr>
            <w:tcW w:w="9865" w:type="dxa"/>
            <w:gridSpan w:val="2"/>
            <w:tcBorders>
              <w:top w:val="single" w:color="auto" w:sz="4" w:space="0"/>
              <w:left w:val="single" w:color="auto" w:sz="4" w:space="0"/>
              <w:bottom w:val="single" w:color="auto" w:sz="4" w:space="0"/>
              <w:right w:val="single" w:color="auto" w:sz="4" w:space="0"/>
            </w:tcBorders>
            <w:noWrap w:val="0"/>
            <w:vAlign w:val="center"/>
          </w:tcPr>
          <w:p w14:paraId="4E9198C9">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635709A8">
      <w:pPr>
        <w:pStyle w:val="606"/>
        <w:adjustRightInd/>
        <w:spacing w:line="360" w:lineRule="auto"/>
        <w:ind w:firstLine="0"/>
        <w:rPr>
          <w:rFonts w:hint="eastAsia" w:ascii="宋体" w:hAnsi="宋体" w:eastAsia="宋体" w:cs="宋体"/>
          <w:color w:val="auto"/>
          <w:sz w:val="21"/>
          <w:szCs w:val="21"/>
          <w:highlight w:val="none"/>
        </w:rPr>
      </w:pPr>
    </w:p>
    <w:p w14:paraId="0599836D">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p>
    <w:p w14:paraId="5415500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②、对于甲方提出的问题未限时整改的，加倍扣分。</w:t>
      </w:r>
    </w:p>
    <w:p w14:paraId="0889DC6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③、上述服务考核的奖、罚金额计入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p>
    <w:p w14:paraId="28CCD1F4">
      <w:pPr>
        <w:pStyle w:val="8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④、中标单位进场后与招标人共同协商调整考核表内容。</w:t>
      </w:r>
    </w:p>
    <w:p w14:paraId="450B6B75">
      <w:pPr>
        <w:pStyle w:val="606"/>
        <w:adjustRightInd/>
        <w:spacing w:line="360" w:lineRule="auto"/>
        <w:rPr>
          <w:rFonts w:hint="eastAsia" w:ascii="宋体" w:hAnsi="宋体" w:cs="宋体"/>
          <w:color w:val="auto"/>
          <w:sz w:val="21"/>
          <w:szCs w:val="21"/>
          <w:highlight w:val="none"/>
          <w:lang w:val="en-US" w:eastAsia="zh-CN"/>
        </w:rPr>
      </w:pPr>
    </w:p>
    <w:p w14:paraId="06F8263E">
      <w:pPr>
        <w:pStyle w:val="606"/>
        <w:adjustRightInd/>
        <w:spacing w:line="360" w:lineRule="auto"/>
        <w:rPr>
          <w:rFonts w:hint="eastAsia" w:ascii="宋体" w:hAnsi="宋体" w:cs="宋体"/>
          <w:color w:val="auto"/>
          <w:sz w:val="21"/>
          <w:szCs w:val="21"/>
          <w:highlight w:val="none"/>
          <w:lang w:val="en-US" w:eastAsia="zh-CN"/>
        </w:rPr>
      </w:pPr>
    </w:p>
    <w:p w14:paraId="6B648AA5">
      <w:pPr>
        <w:pStyle w:val="606"/>
        <w:adjustRightInd/>
        <w:spacing w:line="360" w:lineRule="auto"/>
        <w:rPr>
          <w:rFonts w:hint="eastAsia" w:ascii="宋体" w:hAnsi="宋体" w:cs="宋体"/>
          <w:color w:val="auto"/>
          <w:sz w:val="21"/>
          <w:szCs w:val="21"/>
          <w:highlight w:val="none"/>
          <w:lang w:val="en-US" w:eastAsia="zh-CN"/>
        </w:rPr>
      </w:pPr>
    </w:p>
    <w:p w14:paraId="368FF0D5">
      <w:pPr>
        <w:pStyle w:val="606"/>
        <w:adjustRightInd/>
        <w:spacing w:line="360" w:lineRule="auto"/>
        <w:rPr>
          <w:rFonts w:hint="eastAsia" w:ascii="宋体" w:hAnsi="宋体" w:cs="宋体"/>
          <w:color w:val="auto"/>
          <w:sz w:val="21"/>
          <w:szCs w:val="21"/>
          <w:highlight w:val="none"/>
          <w:lang w:val="en-US" w:eastAsia="zh-CN"/>
        </w:rPr>
      </w:pPr>
    </w:p>
    <w:p w14:paraId="68892E4E">
      <w:pPr>
        <w:pStyle w:val="606"/>
        <w:adjustRightInd/>
        <w:spacing w:line="360" w:lineRule="auto"/>
        <w:rPr>
          <w:rFonts w:hint="eastAsia" w:ascii="宋体" w:hAnsi="宋体" w:cs="宋体"/>
          <w:color w:val="auto"/>
          <w:sz w:val="21"/>
          <w:szCs w:val="21"/>
          <w:highlight w:val="none"/>
          <w:lang w:val="en-US" w:eastAsia="zh-CN"/>
        </w:rPr>
      </w:pPr>
    </w:p>
    <w:p w14:paraId="1F1CD53F">
      <w:pPr>
        <w:pStyle w:val="606"/>
        <w:adjustRightInd/>
        <w:spacing w:line="360" w:lineRule="auto"/>
        <w:rPr>
          <w:rFonts w:hint="eastAsia" w:ascii="宋体" w:hAnsi="宋体" w:cs="宋体"/>
          <w:color w:val="auto"/>
          <w:sz w:val="21"/>
          <w:szCs w:val="21"/>
          <w:highlight w:val="none"/>
          <w:lang w:val="en-US" w:eastAsia="zh-CN"/>
        </w:rPr>
      </w:pPr>
    </w:p>
    <w:p w14:paraId="300A4636">
      <w:pPr>
        <w:pStyle w:val="606"/>
        <w:adjustRightInd/>
        <w:spacing w:line="360" w:lineRule="auto"/>
        <w:rPr>
          <w:rFonts w:hint="eastAsia" w:ascii="宋体" w:hAnsi="宋体" w:cs="宋体"/>
          <w:color w:val="auto"/>
          <w:sz w:val="21"/>
          <w:szCs w:val="21"/>
          <w:highlight w:val="none"/>
          <w:lang w:val="en-US" w:eastAsia="zh-CN"/>
        </w:rPr>
      </w:pPr>
    </w:p>
    <w:p w14:paraId="20989F2D">
      <w:pPr>
        <w:pStyle w:val="606"/>
        <w:adjustRightInd/>
        <w:spacing w:line="360" w:lineRule="auto"/>
        <w:rPr>
          <w:rFonts w:hint="eastAsia" w:ascii="宋体" w:hAnsi="宋体" w:cs="宋体"/>
          <w:color w:val="auto"/>
          <w:sz w:val="21"/>
          <w:szCs w:val="21"/>
          <w:highlight w:val="none"/>
          <w:lang w:val="en-US" w:eastAsia="zh-CN"/>
        </w:rPr>
      </w:pPr>
    </w:p>
    <w:p w14:paraId="4F9AF8C2">
      <w:pPr>
        <w:pStyle w:val="606"/>
        <w:adjustRightInd/>
        <w:spacing w:line="360" w:lineRule="auto"/>
        <w:rPr>
          <w:rFonts w:hint="eastAsia" w:ascii="宋体" w:hAnsi="宋体" w:cs="宋体"/>
          <w:color w:val="auto"/>
          <w:sz w:val="21"/>
          <w:szCs w:val="21"/>
          <w:highlight w:val="none"/>
          <w:lang w:val="en-US" w:eastAsia="zh-CN"/>
        </w:rPr>
      </w:pPr>
    </w:p>
    <w:p w14:paraId="21F13D0A">
      <w:pPr>
        <w:pStyle w:val="606"/>
        <w:adjustRightInd/>
        <w:spacing w:line="360" w:lineRule="auto"/>
        <w:rPr>
          <w:rFonts w:hint="eastAsia" w:ascii="宋体" w:hAnsi="宋体" w:cs="宋体"/>
          <w:color w:val="auto"/>
          <w:sz w:val="21"/>
          <w:szCs w:val="21"/>
          <w:highlight w:val="none"/>
          <w:lang w:val="en-US" w:eastAsia="zh-CN"/>
        </w:rPr>
      </w:pPr>
    </w:p>
    <w:p w14:paraId="318ACEF5">
      <w:pPr>
        <w:pStyle w:val="606"/>
        <w:adjustRightInd/>
        <w:spacing w:line="360" w:lineRule="auto"/>
        <w:rPr>
          <w:rFonts w:hint="eastAsia" w:ascii="宋体" w:hAnsi="宋体" w:cs="宋体"/>
          <w:color w:val="auto"/>
          <w:sz w:val="21"/>
          <w:szCs w:val="21"/>
          <w:highlight w:val="none"/>
          <w:lang w:val="en-US" w:eastAsia="zh-CN"/>
        </w:rPr>
      </w:pPr>
    </w:p>
    <w:p w14:paraId="287E12AD">
      <w:pPr>
        <w:pStyle w:val="606"/>
        <w:adjustRightInd/>
        <w:spacing w:line="360" w:lineRule="auto"/>
        <w:rPr>
          <w:rFonts w:hint="eastAsia" w:ascii="宋体" w:hAnsi="宋体" w:cs="宋体"/>
          <w:color w:val="auto"/>
          <w:sz w:val="21"/>
          <w:szCs w:val="21"/>
          <w:highlight w:val="none"/>
          <w:lang w:val="en-US" w:eastAsia="zh-CN"/>
        </w:rPr>
      </w:pPr>
    </w:p>
    <w:p w14:paraId="68619943">
      <w:pPr>
        <w:pStyle w:val="606"/>
        <w:adjustRightInd/>
        <w:spacing w:line="360" w:lineRule="auto"/>
        <w:rPr>
          <w:rFonts w:hint="eastAsia" w:ascii="宋体" w:hAnsi="宋体" w:cs="宋体"/>
          <w:color w:val="auto"/>
          <w:sz w:val="21"/>
          <w:szCs w:val="21"/>
          <w:highlight w:val="none"/>
          <w:lang w:val="en-US" w:eastAsia="zh-CN"/>
        </w:rPr>
      </w:pPr>
    </w:p>
    <w:p w14:paraId="3FD41A2B">
      <w:pPr>
        <w:pStyle w:val="606"/>
        <w:adjustRightInd/>
        <w:spacing w:line="360" w:lineRule="auto"/>
        <w:rPr>
          <w:rFonts w:hint="eastAsia" w:ascii="宋体" w:hAnsi="宋体" w:cs="宋体"/>
          <w:color w:val="auto"/>
          <w:sz w:val="21"/>
          <w:szCs w:val="21"/>
          <w:highlight w:val="none"/>
          <w:lang w:val="en-US" w:eastAsia="zh-CN"/>
        </w:rPr>
      </w:pPr>
    </w:p>
    <w:p w14:paraId="415F867F">
      <w:pPr>
        <w:pStyle w:val="606"/>
        <w:adjustRightInd/>
        <w:spacing w:line="360" w:lineRule="auto"/>
        <w:rPr>
          <w:rFonts w:hint="eastAsia" w:ascii="宋体" w:hAnsi="宋体" w:cs="宋体"/>
          <w:color w:val="auto"/>
          <w:sz w:val="21"/>
          <w:szCs w:val="21"/>
          <w:highlight w:val="none"/>
          <w:lang w:val="en-US" w:eastAsia="zh-CN"/>
        </w:rPr>
      </w:pPr>
    </w:p>
    <w:p w14:paraId="06BCDB1E">
      <w:pPr>
        <w:pStyle w:val="606"/>
        <w:adjustRightInd/>
        <w:spacing w:line="360" w:lineRule="auto"/>
        <w:rPr>
          <w:rFonts w:hint="eastAsia" w:ascii="宋体" w:hAnsi="宋体" w:cs="宋体"/>
          <w:color w:val="auto"/>
          <w:sz w:val="21"/>
          <w:szCs w:val="21"/>
          <w:highlight w:val="none"/>
          <w:lang w:val="en-US" w:eastAsia="zh-CN"/>
        </w:rPr>
      </w:pPr>
    </w:p>
    <w:p w14:paraId="01EEA882">
      <w:pPr>
        <w:pStyle w:val="606"/>
        <w:adjustRightInd/>
        <w:spacing w:line="360" w:lineRule="auto"/>
        <w:rPr>
          <w:rFonts w:hint="eastAsia" w:ascii="宋体" w:hAnsi="宋体" w:cs="宋体"/>
          <w:color w:val="auto"/>
          <w:sz w:val="21"/>
          <w:szCs w:val="21"/>
          <w:highlight w:val="none"/>
          <w:lang w:val="en-US" w:eastAsia="zh-CN"/>
        </w:rPr>
      </w:pPr>
    </w:p>
    <w:p w14:paraId="204C290F">
      <w:pPr>
        <w:pStyle w:val="606"/>
        <w:adjustRightInd/>
        <w:spacing w:line="360" w:lineRule="auto"/>
        <w:rPr>
          <w:rFonts w:hint="eastAsia" w:ascii="宋体" w:hAnsi="宋体" w:cs="宋体"/>
          <w:color w:val="auto"/>
          <w:sz w:val="21"/>
          <w:szCs w:val="21"/>
          <w:highlight w:val="none"/>
          <w:lang w:val="en-US" w:eastAsia="zh-CN"/>
        </w:rPr>
      </w:pPr>
    </w:p>
    <w:p w14:paraId="44CF1F88">
      <w:pPr>
        <w:pStyle w:val="606"/>
        <w:adjustRightInd/>
        <w:spacing w:line="360" w:lineRule="auto"/>
        <w:rPr>
          <w:rFonts w:hint="eastAsia" w:ascii="宋体" w:hAnsi="宋体" w:cs="宋体"/>
          <w:color w:val="auto"/>
          <w:sz w:val="21"/>
          <w:szCs w:val="21"/>
          <w:highlight w:val="none"/>
          <w:lang w:val="en-US" w:eastAsia="zh-CN"/>
        </w:rPr>
      </w:pPr>
    </w:p>
    <w:p w14:paraId="26A74EBA">
      <w:pPr>
        <w:pStyle w:val="606"/>
        <w:adjustRightInd/>
        <w:spacing w:line="360" w:lineRule="auto"/>
        <w:rPr>
          <w:rFonts w:hint="eastAsia" w:ascii="宋体" w:hAnsi="宋体" w:cs="宋体"/>
          <w:color w:val="auto"/>
          <w:sz w:val="21"/>
          <w:szCs w:val="21"/>
          <w:highlight w:val="none"/>
          <w:lang w:val="en-US" w:eastAsia="zh-CN"/>
        </w:rPr>
      </w:pPr>
    </w:p>
    <w:p w14:paraId="1D510F60">
      <w:pPr>
        <w:pStyle w:val="606"/>
        <w:adjustRightInd/>
        <w:spacing w:line="360" w:lineRule="auto"/>
        <w:rPr>
          <w:rFonts w:hint="eastAsia" w:ascii="宋体" w:hAnsi="宋体" w:cs="宋体"/>
          <w:color w:val="auto"/>
          <w:sz w:val="21"/>
          <w:szCs w:val="21"/>
          <w:highlight w:val="none"/>
          <w:lang w:val="en-US" w:eastAsia="zh-CN"/>
        </w:rPr>
      </w:pPr>
    </w:p>
    <w:p w14:paraId="0E0EE4F4">
      <w:pPr>
        <w:pStyle w:val="606"/>
        <w:adjustRightInd/>
        <w:spacing w:line="360" w:lineRule="auto"/>
        <w:rPr>
          <w:rFonts w:hint="eastAsia" w:ascii="宋体" w:hAnsi="宋体" w:cs="宋体"/>
          <w:color w:val="auto"/>
          <w:sz w:val="21"/>
          <w:szCs w:val="21"/>
          <w:highlight w:val="none"/>
          <w:lang w:val="en-US" w:eastAsia="zh-CN"/>
        </w:rPr>
      </w:pPr>
    </w:p>
    <w:p w14:paraId="48FBEDC3">
      <w:pPr>
        <w:pStyle w:val="606"/>
        <w:adjustRightInd/>
        <w:spacing w:line="360" w:lineRule="auto"/>
        <w:rPr>
          <w:rFonts w:hint="eastAsia" w:ascii="宋体" w:hAnsi="宋体" w:cs="宋体"/>
          <w:color w:val="auto"/>
          <w:sz w:val="21"/>
          <w:szCs w:val="21"/>
          <w:highlight w:val="none"/>
          <w:lang w:val="en-US" w:eastAsia="zh-CN"/>
        </w:rPr>
      </w:pPr>
    </w:p>
    <w:p w14:paraId="111EBCB4">
      <w:pPr>
        <w:pStyle w:val="606"/>
        <w:adjustRightInd/>
        <w:spacing w:line="360" w:lineRule="auto"/>
        <w:rPr>
          <w:rFonts w:hint="eastAsia" w:ascii="宋体" w:hAnsi="宋体" w:cs="宋体"/>
          <w:color w:val="auto"/>
          <w:sz w:val="21"/>
          <w:szCs w:val="21"/>
          <w:highlight w:val="none"/>
          <w:lang w:val="en-US" w:eastAsia="zh-CN"/>
        </w:rPr>
      </w:pPr>
    </w:p>
    <w:p w14:paraId="6FA06FAD">
      <w:pPr>
        <w:pStyle w:val="606"/>
        <w:adjustRightInd/>
        <w:spacing w:line="360" w:lineRule="auto"/>
        <w:rPr>
          <w:rFonts w:hint="eastAsia" w:ascii="宋体" w:hAnsi="宋体" w:cs="宋体"/>
          <w:color w:val="auto"/>
          <w:sz w:val="21"/>
          <w:szCs w:val="21"/>
          <w:highlight w:val="none"/>
          <w:lang w:val="en-US" w:eastAsia="zh-CN"/>
        </w:rPr>
      </w:pPr>
    </w:p>
    <w:p w14:paraId="7CA2DCDF">
      <w:pPr>
        <w:pStyle w:val="606"/>
        <w:adjustRightInd/>
        <w:spacing w:line="360" w:lineRule="auto"/>
        <w:rPr>
          <w:rFonts w:hint="eastAsia" w:ascii="宋体" w:hAnsi="宋体" w:cs="宋体"/>
          <w:color w:val="auto"/>
          <w:sz w:val="21"/>
          <w:szCs w:val="21"/>
          <w:highlight w:val="none"/>
          <w:lang w:val="en-US" w:eastAsia="zh-CN"/>
        </w:rPr>
      </w:pPr>
    </w:p>
    <w:p w14:paraId="2611CEB8">
      <w:pPr>
        <w:pStyle w:val="606"/>
        <w:adjustRightInd/>
        <w:spacing w:line="360" w:lineRule="auto"/>
        <w:rPr>
          <w:rFonts w:hint="eastAsia" w:ascii="宋体" w:hAnsi="宋体" w:cs="宋体"/>
          <w:color w:val="auto"/>
          <w:sz w:val="21"/>
          <w:szCs w:val="21"/>
          <w:highlight w:val="none"/>
          <w:lang w:val="en-US" w:eastAsia="zh-CN"/>
        </w:rPr>
      </w:pPr>
    </w:p>
    <w:p w14:paraId="4AFCD1DC">
      <w:pPr>
        <w:pStyle w:val="606"/>
        <w:adjustRightInd/>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合同附件4：</w:t>
      </w:r>
      <w:r>
        <w:rPr>
          <w:rFonts w:hint="eastAsia" w:ascii="宋体" w:hAnsi="宋体" w:eastAsia="宋体" w:cs="宋体"/>
          <w:b/>
          <w:bCs/>
          <w:color w:val="auto"/>
          <w:sz w:val="21"/>
          <w:szCs w:val="21"/>
          <w:highlight w:val="none"/>
        </w:rPr>
        <w:t>餐饮服务质量考核</w:t>
      </w:r>
    </w:p>
    <w:tbl>
      <w:tblPr>
        <w:tblStyle w:val="63"/>
        <w:tblpPr w:leftFromText="180" w:rightFromText="180" w:vertAnchor="text" w:horzAnchor="page" w:tblpX="1500" w:tblpY="435"/>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254"/>
        <w:gridCol w:w="795"/>
        <w:gridCol w:w="570"/>
        <w:gridCol w:w="485"/>
        <w:gridCol w:w="15"/>
        <w:gridCol w:w="505"/>
        <w:gridCol w:w="445"/>
        <w:gridCol w:w="15"/>
        <w:gridCol w:w="390"/>
        <w:gridCol w:w="540"/>
      </w:tblGrid>
      <w:tr w14:paraId="52F5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0E7091F9">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考核内容</w:t>
            </w:r>
          </w:p>
        </w:tc>
        <w:tc>
          <w:tcPr>
            <w:tcW w:w="4254" w:type="dxa"/>
            <w:vMerge w:val="restart"/>
            <w:noWrap w:val="0"/>
            <w:vAlign w:val="center"/>
          </w:tcPr>
          <w:p w14:paraId="55F52081">
            <w:pPr>
              <w:pStyle w:val="606"/>
              <w:adjustRightInd/>
              <w:spacing w:line="360" w:lineRule="auto"/>
              <w:ind w:firstLine="984" w:firstLineChars="46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考评目标</w:t>
            </w:r>
          </w:p>
        </w:tc>
        <w:tc>
          <w:tcPr>
            <w:tcW w:w="795" w:type="dxa"/>
            <w:vMerge w:val="restart"/>
            <w:noWrap w:val="0"/>
            <w:vAlign w:val="center"/>
          </w:tcPr>
          <w:p w14:paraId="691F78CF">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2425" w:type="dxa"/>
            <w:gridSpan w:val="7"/>
            <w:noWrap w:val="0"/>
            <w:vAlign w:val="center"/>
          </w:tcPr>
          <w:p w14:paraId="724FC652">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540" w:type="dxa"/>
            <w:vMerge w:val="restart"/>
            <w:noWrap w:val="0"/>
            <w:vAlign w:val="center"/>
          </w:tcPr>
          <w:p w14:paraId="143219BB">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检查分</w:t>
            </w:r>
          </w:p>
        </w:tc>
      </w:tr>
      <w:tr w14:paraId="02E1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46" w:type="dxa"/>
            <w:vMerge w:val="continue"/>
            <w:noWrap w:val="0"/>
            <w:vAlign w:val="center"/>
          </w:tcPr>
          <w:p w14:paraId="2D3BCF5F">
            <w:pPr>
              <w:pStyle w:val="606"/>
              <w:adjustRightInd/>
              <w:spacing w:line="360" w:lineRule="auto"/>
              <w:rPr>
                <w:rFonts w:hint="eastAsia" w:ascii="宋体" w:hAnsi="宋体" w:eastAsia="宋体" w:cs="宋体"/>
                <w:bCs/>
                <w:color w:val="auto"/>
                <w:sz w:val="21"/>
                <w:szCs w:val="21"/>
                <w:highlight w:val="none"/>
              </w:rPr>
            </w:pPr>
          </w:p>
        </w:tc>
        <w:tc>
          <w:tcPr>
            <w:tcW w:w="4254" w:type="dxa"/>
            <w:vMerge w:val="continue"/>
            <w:noWrap w:val="0"/>
            <w:vAlign w:val="center"/>
          </w:tcPr>
          <w:p w14:paraId="0CF48744">
            <w:pPr>
              <w:pStyle w:val="606"/>
              <w:adjustRightInd/>
              <w:spacing w:line="360" w:lineRule="auto"/>
              <w:rPr>
                <w:rFonts w:hint="eastAsia" w:ascii="宋体" w:hAnsi="宋体" w:eastAsia="宋体" w:cs="宋体"/>
                <w:bCs/>
                <w:color w:val="auto"/>
                <w:sz w:val="21"/>
                <w:szCs w:val="21"/>
                <w:highlight w:val="none"/>
              </w:rPr>
            </w:pPr>
          </w:p>
        </w:tc>
        <w:tc>
          <w:tcPr>
            <w:tcW w:w="795" w:type="dxa"/>
            <w:vMerge w:val="continue"/>
            <w:noWrap w:val="0"/>
            <w:vAlign w:val="center"/>
          </w:tcPr>
          <w:p w14:paraId="2B5F240E">
            <w:pPr>
              <w:pStyle w:val="606"/>
              <w:adjustRightInd/>
              <w:spacing w:line="360" w:lineRule="auto"/>
              <w:jc w:val="center"/>
              <w:rPr>
                <w:rFonts w:hint="eastAsia" w:ascii="宋体" w:hAnsi="宋体" w:eastAsia="宋体" w:cs="宋体"/>
                <w:bCs/>
                <w:color w:val="auto"/>
                <w:sz w:val="21"/>
                <w:szCs w:val="21"/>
                <w:highlight w:val="none"/>
              </w:rPr>
            </w:pPr>
          </w:p>
        </w:tc>
        <w:tc>
          <w:tcPr>
            <w:tcW w:w="570" w:type="dxa"/>
            <w:noWrap w:val="0"/>
            <w:vAlign w:val="center"/>
          </w:tcPr>
          <w:p w14:paraId="7083B37B">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好</w:t>
            </w:r>
          </w:p>
        </w:tc>
        <w:tc>
          <w:tcPr>
            <w:tcW w:w="500" w:type="dxa"/>
            <w:gridSpan w:val="2"/>
            <w:noWrap w:val="0"/>
            <w:vAlign w:val="center"/>
          </w:tcPr>
          <w:p w14:paraId="48622BD7">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较好</w:t>
            </w:r>
          </w:p>
        </w:tc>
        <w:tc>
          <w:tcPr>
            <w:tcW w:w="505" w:type="dxa"/>
            <w:noWrap w:val="0"/>
            <w:vAlign w:val="center"/>
          </w:tcPr>
          <w:p w14:paraId="13FF8B95">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一般</w:t>
            </w:r>
          </w:p>
        </w:tc>
        <w:tc>
          <w:tcPr>
            <w:tcW w:w="460" w:type="dxa"/>
            <w:gridSpan w:val="2"/>
            <w:noWrap w:val="0"/>
            <w:vAlign w:val="center"/>
          </w:tcPr>
          <w:p w14:paraId="72D922FC">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较差</w:t>
            </w:r>
          </w:p>
        </w:tc>
        <w:tc>
          <w:tcPr>
            <w:tcW w:w="390" w:type="dxa"/>
            <w:noWrap w:val="0"/>
            <w:vAlign w:val="center"/>
          </w:tcPr>
          <w:p w14:paraId="2C571A3B">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w:t>
            </w:r>
          </w:p>
        </w:tc>
        <w:tc>
          <w:tcPr>
            <w:tcW w:w="540" w:type="dxa"/>
            <w:vMerge w:val="continue"/>
            <w:noWrap w:val="0"/>
            <w:vAlign w:val="top"/>
          </w:tcPr>
          <w:p w14:paraId="11754134">
            <w:pPr>
              <w:pStyle w:val="606"/>
              <w:adjustRightInd/>
              <w:spacing w:line="360" w:lineRule="auto"/>
              <w:ind w:firstLine="0"/>
              <w:rPr>
                <w:rFonts w:hint="eastAsia" w:ascii="宋体" w:hAnsi="宋体" w:eastAsia="宋体" w:cs="宋体"/>
                <w:bCs/>
                <w:color w:val="auto"/>
                <w:sz w:val="21"/>
                <w:szCs w:val="21"/>
                <w:highlight w:val="none"/>
              </w:rPr>
            </w:pPr>
          </w:p>
        </w:tc>
      </w:tr>
      <w:tr w14:paraId="45A8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78984019">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制度建设</w:t>
            </w:r>
          </w:p>
        </w:tc>
        <w:tc>
          <w:tcPr>
            <w:tcW w:w="4254" w:type="dxa"/>
            <w:noWrap w:val="0"/>
            <w:vAlign w:val="bottom"/>
          </w:tcPr>
          <w:p w14:paraId="79152AA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工作人员设置到位，分工明确合理，操作合格，持证上岗，劳动用工合法合规，交缴各类社会保险。</w:t>
            </w:r>
          </w:p>
        </w:tc>
        <w:tc>
          <w:tcPr>
            <w:tcW w:w="795" w:type="dxa"/>
            <w:noWrap w:val="0"/>
            <w:vAlign w:val="center"/>
          </w:tcPr>
          <w:p w14:paraId="09B9A23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0A69D1A1">
            <w:pPr>
              <w:pStyle w:val="606"/>
              <w:adjustRightInd/>
              <w:spacing w:line="360" w:lineRule="auto"/>
              <w:ind w:firstLine="0"/>
              <w:jc w:val="left"/>
              <w:rPr>
                <w:rFonts w:hint="eastAsia" w:ascii="宋体" w:hAnsi="宋体" w:eastAsia="宋体" w:cs="宋体"/>
                <w:color w:val="auto"/>
                <w:sz w:val="21"/>
                <w:szCs w:val="21"/>
                <w:highlight w:val="none"/>
              </w:rPr>
            </w:pPr>
          </w:p>
        </w:tc>
        <w:tc>
          <w:tcPr>
            <w:tcW w:w="500" w:type="dxa"/>
            <w:gridSpan w:val="2"/>
            <w:noWrap w:val="0"/>
            <w:vAlign w:val="center"/>
          </w:tcPr>
          <w:p w14:paraId="7EE5BCA2">
            <w:pPr>
              <w:pStyle w:val="606"/>
              <w:adjustRightInd/>
              <w:spacing w:line="360" w:lineRule="auto"/>
              <w:ind w:firstLine="0"/>
              <w:jc w:val="left"/>
              <w:rPr>
                <w:rFonts w:hint="eastAsia" w:ascii="宋体" w:hAnsi="宋体" w:eastAsia="宋体" w:cs="宋体"/>
                <w:color w:val="auto"/>
                <w:sz w:val="21"/>
                <w:szCs w:val="21"/>
                <w:highlight w:val="none"/>
              </w:rPr>
            </w:pPr>
          </w:p>
        </w:tc>
        <w:tc>
          <w:tcPr>
            <w:tcW w:w="505" w:type="dxa"/>
            <w:noWrap w:val="0"/>
            <w:vAlign w:val="center"/>
          </w:tcPr>
          <w:p w14:paraId="15FD16EA">
            <w:pPr>
              <w:pStyle w:val="606"/>
              <w:adjustRightInd/>
              <w:spacing w:line="360" w:lineRule="auto"/>
              <w:ind w:firstLine="0"/>
              <w:jc w:val="left"/>
              <w:rPr>
                <w:rFonts w:hint="eastAsia" w:ascii="宋体" w:hAnsi="宋体" w:eastAsia="宋体" w:cs="宋体"/>
                <w:color w:val="auto"/>
                <w:sz w:val="21"/>
                <w:szCs w:val="21"/>
                <w:highlight w:val="none"/>
              </w:rPr>
            </w:pPr>
          </w:p>
        </w:tc>
        <w:tc>
          <w:tcPr>
            <w:tcW w:w="460" w:type="dxa"/>
            <w:gridSpan w:val="2"/>
            <w:noWrap w:val="0"/>
            <w:vAlign w:val="center"/>
          </w:tcPr>
          <w:p w14:paraId="7982C41D">
            <w:pPr>
              <w:pStyle w:val="606"/>
              <w:adjustRightInd/>
              <w:spacing w:line="360" w:lineRule="auto"/>
              <w:ind w:firstLine="0"/>
              <w:jc w:val="left"/>
              <w:rPr>
                <w:rFonts w:hint="eastAsia" w:ascii="宋体" w:hAnsi="宋体" w:eastAsia="宋体" w:cs="宋体"/>
                <w:color w:val="auto"/>
                <w:sz w:val="21"/>
                <w:szCs w:val="21"/>
                <w:highlight w:val="none"/>
              </w:rPr>
            </w:pPr>
          </w:p>
        </w:tc>
        <w:tc>
          <w:tcPr>
            <w:tcW w:w="390" w:type="dxa"/>
            <w:noWrap w:val="0"/>
            <w:vAlign w:val="center"/>
          </w:tcPr>
          <w:p w14:paraId="30124337">
            <w:pPr>
              <w:pStyle w:val="606"/>
              <w:adjustRightInd/>
              <w:spacing w:line="360" w:lineRule="auto"/>
              <w:ind w:firstLine="0"/>
              <w:jc w:val="left"/>
              <w:rPr>
                <w:rFonts w:hint="eastAsia" w:ascii="宋体" w:hAnsi="宋体" w:eastAsia="宋体" w:cs="宋体"/>
                <w:color w:val="auto"/>
                <w:sz w:val="21"/>
                <w:szCs w:val="21"/>
                <w:highlight w:val="none"/>
              </w:rPr>
            </w:pPr>
          </w:p>
        </w:tc>
        <w:tc>
          <w:tcPr>
            <w:tcW w:w="540" w:type="dxa"/>
            <w:noWrap w:val="0"/>
            <w:vAlign w:val="top"/>
          </w:tcPr>
          <w:p w14:paraId="6C8B06CA">
            <w:pPr>
              <w:pStyle w:val="606"/>
              <w:adjustRightInd/>
              <w:spacing w:line="360" w:lineRule="auto"/>
              <w:rPr>
                <w:rFonts w:hint="eastAsia" w:ascii="宋体" w:hAnsi="宋体" w:eastAsia="宋体" w:cs="宋体"/>
                <w:bCs/>
                <w:color w:val="auto"/>
                <w:sz w:val="21"/>
                <w:szCs w:val="21"/>
                <w:highlight w:val="none"/>
              </w:rPr>
            </w:pPr>
          </w:p>
        </w:tc>
      </w:tr>
      <w:tr w14:paraId="52BA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00FB9316">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4722206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工作人员着装统一、整洁，佩戴工牌，行为规范。</w:t>
            </w:r>
          </w:p>
        </w:tc>
        <w:tc>
          <w:tcPr>
            <w:tcW w:w="795" w:type="dxa"/>
            <w:noWrap w:val="0"/>
            <w:vAlign w:val="center"/>
          </w:tcPr>
          <w:p w14:paraId="3E5AD6E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17389E7">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07F780EB">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44EDF0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3286EE4">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7EFF5F4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983ECEF">
            <w:pPr>
              <w:pStyle w:val="606"/>
              <w:adjustRightInd/>
              <w:spacing w:line="360" w:lineRule="auto"/>
              <w:rPr>
                <w:rFonts w:hint="eastAsia" w:ascii="宋体" w:hAnsi="宋体" w:eastAsia="宋体" w:cs="宋体"/>
                <w:bCs/>
                <w:color w:val="auto"/>
                <w:sz w:val="21"/>
                <w:szCs w:val="21"/>
                <w:highlight w:val="none"/>
              </w:rPr>
            </w:pPr>
          </w:p>
        </w:tc>
      </w:tr>
      <w:tr w14:paraId="2A54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31DB6A8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C25758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制定各类厨房设施设备操作规程及保养制度。</w:t>
            </w:r>
          </w:p>
        </w:tc>
        <w:tc>
          <w:tcPr>
            <w:tcW w:w="795" w:type="dxa"/>
            <w:noWrap w:val="0"/>
            <w:vAlign w:val="center"/>
          </w:tcPr>
          <w:p w14:paraId="08F1639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441F505">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42A775C8">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47A9C553">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8536071">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272014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09719C7">
            <w:pPr>
              <w:pStyle w:val="606"/>
              <w:adjustRightInd/>
              <w:spacing w:line="360" w:lineRule="auto"/>
              <w:rPr>
                <w:rFonts w:hint="eastAsia" w:ascii="宋体" w:hAnsi="宋体" w:eastAsia="宋体" w:cs="宋体"/>
                <w:bCs/>
                <w:color w:val="auto"/>
                <w:sz w:val="21"/>
                <w:szCs w:val="21"/>
                <w:highlight w:val="none"/>
              </w:rPr>
            </w:pPr>
          </w:p>
        </w:tc>
      </w:tr>
      <w:tr w14:paraId="2F77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029A5278">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721D6C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食材、耗材进销存、工具管理、记录完整，符合物业管理规定要求，建立月报表制度。</w:t>
            </w:r>
          </w:p>
        </w:tc>
        <w:tc>
          <w:tcPr>
            <w:tcW w:w="795" w:type="dxa"/>
            <w:noWrap w:val="0"/>
            <w:vAlign w:val="center"/>
          </w:tcPr>
          <w:p w14:paraId="44E1EB2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7199BB4B">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AD1C715">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3196E98A">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B0F3F75">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2862FD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D49AB79">
            <w:pPr>
              <w:pStyle w:val="606"/>
              <w:adjustRightInd/>
              <w:spacing w:line="360" w:lineRule="auto"/>
              <w:rPr>
                <w:rFonts w:hint="eastAsia" w:ascii="宋体" w:hAnsi="宋体" w:eastAsia="宋体" w:cs="宋体"/>
                <w:bCs/>
                <w:color w:val="auto"/>
                <w:sz w:val="21"/>
                <w:szCs w:val="21"/>
                <w:highlight w:val="none"/>
              </w:rPr>
            </w:pPr>
          </w:p>
        </w:tc>
      </w:tr>
      <w:tr w14:paraId="1C8C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408916B9">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0B862A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制定项目厨房管理制度。</w:t>
            </w:r>
          </w:p>
        </w:tc>
        <w:tc>
          <w:tcPr>
            <w:tcW w:w="795" w:type="dxa"/>
            <w:noWrap w:val="0"/>
            <w:vAlign w:val="center"/>
          </w:tcPr>
          <w:p w14:paraId="3D440A9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5A30C9BC">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CC6C51D">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11D848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62A01DC">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215CF4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D204EF7">
            <w:pPr>
              <w:pStyle w:val="606"/>
              <w:adjustRightInd/>
              <w:spacing w:line="360" w:lineRule="auto"/>
              <w:rPr>
                <w:rFonts w:hint="eastAsia" w:ascii="宋体" w:hAnsi="宋体" w:eastAsia="宋体" w:cs="宋体"/>
                <w:bCs/>
                <w:color w:val="auto"/>
                <w:sz w:val="21"/>
                <w:szCs w:val="21"/>
                <w:highlight w:val="none"/>
              </w:rPr>
            </w:pPr>
          </w:p>
        </w:tc>
      </w:tr>
      <w:tr w14:paraId="569F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530042A0">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19B944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建立各岗位职责制度并备案。</w:t>
            </w:r>
          </w:p>
        </w:tc>
        <w:tc>
          <w:tcPr>
            <w:tcW w:w="795" w:type="dxa"/>
            <w:noWrap w:val="0"/>
            <w:vAlign w:val="center"/>
          </w:tcPr>
          <w:p w14:paraId="32C61E1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21899809">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67D3AEF">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20C157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EDD1A5A">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BD4964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122C0D4">
            <w:pPr>
              <w:pStyle w:val="606"/>
              <w:adjustRightInd/>
              <w:spacing w:line="360" w:lineRule="auto"/>
              <w:rPr>
                <w:rFonts w:hint="eastAsia" w:ascii="宋体" w:hAnsi="宋体" w:eastAsia="宋体" w:cs="宋体"/>
                <w:bCs/>
                <w:color w:val="auto"/>
                <w:sz w:val="21"/>
                <w:szCs w:val="21"/>
                <w:highlight w:val="none"/>
              </w:rPr>
            </w:pPr>
          </w:p>
        </w:tc>
      </w:tr>
      <w:tr w14:paraId="72AF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2331EDB3">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43E28D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制定各类应急预案（含食物中毒预案、突发意外事件预案、停电停水应急预案等）。</w:t>
            </w:r>
          </w:p>
        </w:tc>
        <w:tc>
          <w:tcPr>
            <w:tcW w:w="795" w:type="dxa"/>
            <w:noWrap w:val="0"/>
            <w:vAlign w:val="center"/>
          </w:tcPr>
          <w:p w14:paraId="7B99F51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33F29E2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590181AF">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0789CD61">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4181C4F">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7D6B86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499B501">
            <w:pPr>
              <w:pStyle w:val="606"/>
              <w:adjustRightInd/>
              <w:spacing w:line="360" w:lineRule="auto"/>
              <w:rPr>
                <w:rFonts w:hint="eastAsia" w:ascii="宋体" w:hAnsi="宋体" w:eastAsia="宋体" w:cs="宋体"/>
                <w:bCs/>
                <w:color w:val="auto"/>
                <w:sz w:val="21"/>
                <w:szCs w:val="21"/>
                <w:highlight w:val="none"/>
              </w:rPr>
            </w:pPr>
          </w:p>
        </w:tc>
      </w:tr>
      <w:tr w14:paraId="4507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2374A36B">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基础管理</w:t>
            </w:r>
          </w:p>
        </w:tc>
        <w:tc>
          <w:tcPr>
            <w:tcW w:w="4254" w:type="dxa"/>
            <w:noWrap w:val="0"/>
            <w:vAlign w:val="bottom"/>
          </w:tcPr>
          <w:p w14:paraId="13B3B2A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保证各项厨房设备运行正常，满足使用要求。</w:t>
            </w:r>
          </w:p>
        </w:tc>
        <w:tc>
          <w:tcPr>
            <w:tcW w:w="795" w:type="dxa"/>
            <w:noWrap w:val="0"/>
            <w:vAlign w:val="center"/>
          </w:tcPr>
          <w:p w14:paraId="4D4558B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70" w:type="dxa"/>
            <w:noWrap w:val="0"/>
            <w:vAlign w:val="center"/>
          </w:tcPr>
          <w:p w14:paraId="3564E3E2">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50119E91">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7C5EAF6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49DFFD1">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15FB16F">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F933343">
            <w:pPr>
              <w:pStyle w:val="606"/>
              <w:adjustRightInd/>
              <w:spacing w:line="360" w:lineRule="auto"/>
              <w:rPr>
                <w:rFonts w:hint="eastAsia" w:ascii="宋体" w:hAnsi="宋体" w:eastAsia="宋体" w:cs="宋体"/>
                <w:bCs/>
                <w:color w:val="auto"/>
                <w:sz w:val="21"/>
                <w:szCs w:val="21"/>
                <w:highlight w:val="none"/>
              </w:rPr>
            </w:pPr>
          </w:p>
        </w:tc>
      </w:tr>
      <w:tr w14:paraId="3DBA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F866BD7">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35BA60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制定年度、季度、月度维护设备设施计划。</w:t>
            </w:r>
          </w:p>
        </w:tc>
        <w:tc>
          <w:tcPr>
            <w:tcW w:w="795" w:type="dxa"/>
            <w:noWrap w:val="0"/>
            <w:vAlign w:val="center"/>
          </w:tcPr>
          <w:p w14:paraId="2858FB4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B7600C9">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2C019CE">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5291F5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6375BB2">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AC428F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5F97CEF">
            <w:pPr>
              <w:pStyle w:val="606"/>
              <w:adjustRightInd/>
              <w:spacing w:line="360" w:lineRule="auto"/>
              <w:rPr>
                <w:rFonts w:hint="eastAsia" w:ascii="宋体" w:hAnsi="宋体" w:eastAsia="宋体" w:cs="宋体"/>
                <w:bCs/>
                <w:color w:val="auto"/>
                <w:sz w:val="21"/>
                <w:szCs w:val="21"/>
                <w:highlight w:val="none"/>
              </w:rPr>
            </w:pPr>
          </w:p>
        </w:tc>
      </w:tr>
      <w:tr w14:paraId="7D9A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307D42C">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6DF80F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根据计划按时完成设备设施的保养、维护、检测，记录完整。</w:t>
            </w:r>
          </w:p>
        </w:tc>
        <w:tc>
          <w:tcPr>
            <w:tcW w:w="795" w:type="dxa"/>
            <w:noWrap w:val="0"/>
            <w:vAlign w:val="center"/>
          </w:tcPr>
          <w:p w14:paraId="1D4A1DD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3AD85A93">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19CBC2E2">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74D993C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7569434">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062B20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B7B4D91">
            <w:pPr>
              <w:pStyle w:val="606"/>
              <w:adjustRightInd/>
              <w:spacing w:line="360" w:lineRule="auto"/>
              <w:rPr>
                <w:rFonts w:hint="eastAsia" w:ascii="宋体" w:hAnsi="宋体" w:eastAsia="宋体" w:cs="宋体"/>
                <w:bCs/>
                <w:color w:val="auto"/>
                <w:sz w:val="21"/>
                <w:szCs w:val="21"/>
                <w:highlight w:val="none"/>
              </w:rPr>
            </w:pPr>
          </w:p>
        </w:tc>
      </w:tr>
      <w:tr w14:paraId="6368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DE37CDE">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34067B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厨房、餐厅操作间干净，整洁。</w:t>
            </w:r>
          </w:p>
        </w:tc>
        <w:tc>
          <w:tcPr>
            <w:tcW w:w="795" w:type="dxa"/>
            <w:noWrap w:val="0"/>
            <w:vAlign w:val="center"/>
          </w:tcPr>
          <w:p w14:paraId="084F24C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0E9C7DA">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90ADBA6">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E2DEF93">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01641C0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1D1680F">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B4E33AE">
            <w:pPr>
              <w:pStyle w:val="606"/>
              <w:adjustRightInd/>
              <w:spacing w:line="360" w:lineRule="auto"/>
              <w:rPr>
                <w:rFonts w:hint="eastAsia" w:ascii="宋体" w:hAnsi="宋体" w:eastAsia="宋体" w:cs="宋体"/>
                <w:bCs/>
                <w:color w:val="auto"/>
                <w:sz w:val="21"/>
                <w:szCs w:val="21"/>
                <w:highlight w:val="none"/>
              </w:rPr>
            </w:pPr>
          </w:p>
        </w:tc>
      </w:tr>
      <w:tr w14:paraId="359A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459A639D">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7A375D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厨房进出入人员记录、留样记录及食材存储记录完整。</w:t>
            </w:r>
          </w:p>
        </w:tc>
        <w:tc>
          <w:tcPr>
            <w:tcW w:w="795" w:type="dxa"/>
            <w:noWrap w:val="0"/>
            <w:vAlign w:val="center"/>
          </w:tcPr>
          <w:p w14:paraId="43A17B1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2E7C33D">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1C2382D">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42FF1C2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7DE318D">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6BE6FB0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014DA45">
            <w:pPr>
              <w:pStyle w:val="606"/>
              <w:adjustRightInd/>
              <w:spacing w:line="360" w:lineRule="auto"/>
              <w:rPr>
                <w:rFonts w:hint="eastAsia" w:ascii="宋体" w:hAnsi="宋体" w:eastAsia="宋体" w:cs="宋体"/>
                <w:bCs/>
                <w:color w:val="auto"/>
                <w:sz w:val="21"/>
                <w:szCs w:val="21"/>
                <w:highlight w:val="none"/>
              </w:rPr>
            </w:pPr>
          </w:p>
        </w:tc>
      </w:tr>
      <w:tr w14:paraId="5A2A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2741430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8EAEDB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厨房设备操作规范，按时做好日常维护并记录。</w:t>
            </w:r>
          </w:p>
        </w:tc>
        <w:tc>
          <w:tcPr>
            <w:tcW w:w="795" w:type="dxa"/>
            <w:noWrap w:val="0"/>
            <w:vAlign w:val="center"/>
          </w:tcPr>
          <w:p w14:paraId="09D48E6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0F49FA3F">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491362D2">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3E16B1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490C0D2">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9B5CF9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C6D97C9">
            <w:pPr>
              <w:pStyle w:val="606"/>
              <w:adjustRightInd/>
              <w:spacing w:line="360" w:lineRule="auto"/>
              <w:rPr>
                <w:rFonts w:hint="eastAsia" w:ascii="宋体" w:hAnsi="宋体" w:eastAsia="宋体" w:cs="宋体"/>
                <w:bCs/>
                <w:color w:val="auto"/>
                <w:sz w:val="21"/>
                <w:szCs w:val="21"/>
                <w:highlight w:val="none"/>
              </w:rPr>
            </w:pPr>
          </w:p>
        </w:tc>
      </w:tr>
      <w:tr w14:paraId="26D9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4D036F7">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C5B6FF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做好每月成本报表，登记水电使用台账。</w:t>
            </w:r>
          </w:p>
        </w:tc>
        <w:tc>
          <w:tcPr>
            <w:tcW w:w="795" w:type="dxa"/>
            <w:noWrap w:val="0"/>
            <w:vAlign w:val="center"/>
          </w:tcPr>
          <w:p w14:paraId="1B7439E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2BA908F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112D19A6">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64862F11">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C7D7A85">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BDAB1F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7661216">
            <w:pPr>
              <w:pStyle w:val="606"/>
              <w:adjustRightInd/>
              <w:spacing w:line="360" w:lineRule="auto"/>
              <w:rPr>
                <w:rFonts w:hint="eastAsia" w:ascii="宋体" w:hAnsi="宋体" w:eastAsia="宋体" w:cs="宋体"/>
                <w:bCs/>
                <w:color w:val="auto"/>
                <w:sz w:val="21"/>
                <w:szCs w:val="21"/>
                <w:highlight w:val="none"/>
              </w:rPr>
            </w:pPr>
          </w:p>
        </w:tc>
      </w:tr>
      <w:tr w14:paraId="4543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5CBDAE8B">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日常工作</w:t>
            </w:r>
          </w:p>
        </w:tc>
        <w:tc>
          <w:tcPr>
            <w:tcW w:w="4254" w:type="dxa"/>
            <w:noWrap w:val="0"/>
            <w:vAlign w:val="bottom"/>
          </w:tcPr>
          <w:p w14:paraId="4843C6C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制作安全、色香味俱全的菜品。</w:t>
            </w:r>
          </w:p>
        </w:tc>
        <w:tc>
          <w:tcPr>
            <w:tcW w:w="795" w:type="dxa"/>
            <w:noWrap w:val="0"/>
            <w:vAlign w:val="center"/>
          </w:tcPr>
          <w:p w14:paraId="46A7E34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3315F54">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3AB85B97">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84C3041">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926C0B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26D66E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B868392">
            <w:pPr>
              <w:pStyle w:val="606"/>
              <w:adjustRightInd/>
              <w:spacing w:line="360" w:lineRule="auto"/>
              <w:rPr>
                <w:rFonts w:hint="eastAsia" w:ascii="宋体" w:hAnsi="宋体" w:eastAsia="宋体" w:cs="宋体"/>
                <w:bCs/>
                <w:color w:val="auto"/>
                <w:sz w:val="21"/>
                <w:szCs w:val="21"/>
                <w:highlight w:val="none"/>
              </w:rPr>
            </w:pPr>
          </w:p>
        </w:tc>
      </w:tr>
      <w:tr w14:paraId="785A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9B7333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470CC9D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每两周按时制订菜谱，做好人员的每月排班及考勤。</w:t>
            </w:r>
          </w:p>
        </w:tc>
        <w:tc>
          <w:tcPr>
            <w:tcW w:w="795" w:type="dxa"/>
            <w:noWrap w:val="0"/>
            <w:vAlign w:val="center"/>
          </w:tcPr>
          <w:p w14:paraId="21A72DE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107A26F8">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7214F805">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C72C425">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4F16C4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1A707F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FEA88A8">
            <w:pPr>
              <w:pStyle w:val="606"/>
              <w:adjustRightInd/>
              <w:spacing w:line="360" w:lineRule="auto"/>
              <w:rPr>
                <w:rFonts w:hint="eastAsia" w:ascii="宋体" w:hAnsi="宋体" w:eastAsia="宋体" w:cs="宋体"/>
                <w:bCs/>
                <w:color w:val="auto"/>
                <w:sz w:val="21"/>
                <w:szCs w:val="21"/>
                <w:highlight w:val="none"/>
              </w:rPr>
            </w:pPr>
          </w:p>
        </w:tc>
      </w:tr>
      <w:tr w14:paraId="7E84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F029E6D">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2897D2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按菜谱做好食材采购清单及收货验收工作。</w:t>
            </w:r>
          </w:p>
        </w:tc>
        <w:tc>
          <w:tcPr>
            <w:tcW w:w="795" w:type="dxa"/>
            <w:noWrap w:val="0"/>
            <w:vAlign w:val="center"/>
          </w:tcPr>
          <w:p w14:paraId="1529631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2779C17A">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1A065995">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5629AD2">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2358CA5">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9D9D94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AF82D73">
            <w:pPr>
              <w:pStyle w:val="606"/>
              <w:adjustRightInd/>
              <w:spacing w:line="360" w:lineRule="auto"/>
              <w:rPr>
                <w:rFonts w:hint="eastAsia" w:ascii="宋体" w:hAnsi="宋体" w:eastAsia="宋体" w:cs="宋体"/>
                <w:bCs/>
                <w:color w:val="auto"/>
                <w:sz w:val="21"/>
                <w:szCs w:val="21"/>
                <w:highlight w:val="none"/>
              </w:rPr>
            </w:pPr>
          </w:p>
        </w:tc>
      </w:tr>
      <w:tr w14:paraId="478B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0130C284">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119E54B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做好食堂饮食的营养搭配及花样品种的调剂，按时餐厅规定时间开餐。</w:t>
            </w:r>
          </w:p>
        </w:tc>
        <w:tc>
          <w:tcPr>
            <w:tcW w:w="795" w:type="dxa"/>
            <w:noWrap w:val="0"/>
            <w:vAlign w:val="center"/>
          </w:tcPr>
          <w:p w14:paraId="612B9E9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9FB1E27">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2955E27F">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9E6A9AF">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E184BA0">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A76F9E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39FEFF29">
            <w:pPr>
              <w:pStyle w:val="606"/>
              <w:adjustRightInd/>
              <w:spacing w:line="360" w:lineRule="auto"/>
              <w:rPr>
                <w:rFonts w:hint="eastAsia" w:ascii="宋体" w:hAnsi="宋体" w:eastAsia="宋体" w:cs="宋体"/>
                <w:bCs/>
                <w:color w:val="auto"/>
                <w:sz w:val="21"/>
                <w:szCs w:val="21"/>
                <w:highlight w:val="none"/>
              </w:rPr>
            </w:pPr>
          </w:p>
        </w:tc>
      </w:tr>
      <w:tr w14:paraId="3E12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2D22D148">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C79ACF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做好食堂日常开支及成本控制，严格日常开支控制好成本，做好节能工作安排与落实。</w:t>
            </w:r>
          </w:p>
        </w:tc>
        <w:tc>
          <w:tcPr>
            <w:tcW w:w="795" w:type="dxa"/>
            <w:noWrap w:val="0"/>
            <w:vAlign w:val="center"/>
          </w:tcPr>
          <w:p w14:paraId="767EC69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54009E3B">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21887143">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2B49F8A">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E9A278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72918B8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EB8B7F7">
            <w:pPr>
              <w:pStyle w:val="606"/>
              <w:adjustRightInd/>
              <w:spacing w:line="360" w:lineRule="auto"/>
              <w:rPr>
                <w:rFonts w:hint="eastAsia" w:ascii="宋体" w:hAnsi="宋体" w:eastAsia="宋体" w:cs="宋体"/>
                <w:bCs/>
                <w:color w:val="auto"/>
                <w:sz w:val="21"/>
                <w:szCs w:val="21"/>
                <w:highlight w:val="none"/>
              </w:rPr>
            </w:pPr>
          </w:p>
        </w:tc>
      </w:tr>
      <w:tr w14:paraId="5654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F73C1D2">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92951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负责做好食品卫生安全管理和食堂规范作业，把好食品卫生关，贯彻执行食品卫生法规，防止食物中毒。</w:t>
            </w:r>
          </w:p>
        </w:tc>
        <w:tc>
          <w:tcPr>
            <w:tcW w:w="795" w:type="dxa"/>
            <w:noWrap w:val="0"/>
            <w:vAlign w:val="center"/>
          </w:tcPr>
          <w:p w14:paraId="479C759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2263C7EA">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04FB5F19">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C1E2B22">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C86816C">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9D366F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47CF1F5">
            <w:pPr>
              <w:pStyle w:val="606"/>
              <w:adjustRightInd/>
              <w:spacing w:line="360" w:lineRule="auto"/>
              <w:rPr>
                <w:rFonts w:hint="eastAsia" w:ascii="宋体" w:hAnsi="宋体" w:eastAsia="宋体" w:cs="宋体"/>
                <w:bCs/>
                <w:color w:val="auto"/>
                <w:sz w:val="21"/>
                <w:szCs w:val="21"/>
                <w:highlight w:val="none"/>
              </w:rPr>
            </w:pPr>
          </w:p>
        </w:tc>
      </w:tr>
      <w:tr w14:paraId="2BE9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C9BE1E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01C8DA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做好每日小扫除，每周大扫除的卫生清洁工作。</w:t>
            </w:r>
          </w:p>
        </w:tc>
        <w:tc>
          <w:tcPr>
            <w:tcW w:w="795" w:type="dxa"/>
            <w:noWrap w:val="0"/>
            <w:vAlign w:val="center"/>
          </w:tcPr>
          <w:p w14:paraId="7A22898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7C48FF30">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581D8EDE">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AE55B6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7C1ECDD">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0714B7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20134C9">
            <w:pPr>
              <w:pStyle w:val="606"/>
              <w:adjustRightInd/>
              <w:spacing w:line="360" w:lineRule="auto"/>
              <w:rPr>
                <w:rFonts w:hint="eastAsia" w:ascii="宋体" w:hAnsi="宋体" w:eastAsia="宋体" w:cs="宋体"/>
                <w:bCs/>
                <w:color w:val="auto"/>
                <w:sz w:val="21"/>
                <w:szCs w:val="21"/>
                <w:highlight w:val="none"/>
              </w:rPr>
            </w:pPr>
          </w:p>
        </w:tc>
      </w:tr>
      <w:tr w14:paraId="7E3C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402A57A">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5CE1880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人员有无兼职情况。</w:t>
            </w:r>
          </w:p>
        </w:tc>
        <w:tc>
          <w:tcPr>
            <w:tcW w:w="795" w:type="dxa"/>
            <w:noWrap w:val="0"/>
            <w:vAlign w:val="center"/>
          </w:tcPr>
          <w:p w14:paraId="4CCE667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A53B272">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6FA9089A">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3710EF35">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00B0C0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D316F1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08C2DFE">
            <w:pPr>
              <w:pStyle w:val="606"/>
              <w:adjustRightInd/>
              <w:spacing w:line="360" w:lineRule="auto"/>
              <w:rPr>
                <w:rFonts w:hint="eastAsia" w:ascii="宋体" w:hAnsi="宋体" w:eastAsia="宋体" w:cs="宋体"/>
                <w:bCs/>
                <w:color w:val="auto"/>
                <w:sz w:val="21"/>
                <w:szCs w:val="21"/>
                <w:highlight w:val="none"/>
              </w:rPr>
            </w:pPr>
          </w:p>
        </w:tc>
      </w:tr>
      <w:tr w14:paraId="01BE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CFDD08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7359C1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负责做好食堂其他人员的工作催办。</w:t>
            </w:r>
          </w:p>
        </w:tc>
        <w:tc>
          <w:tcPr>
            <w:tcW w:w="795" w:type="dxa"/>
            <w:noWrap w:val="0"/>
            <w:vAlign w:val="center"/>
          </w:tcPr>
          <w:p w14:paraId="48DBBA0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1B73020">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1CF13DF2">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384A5F30">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CA3F277">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70D7896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142F74F">
            <w:pPr>
              <w:pStyle w:val="606"/>
              <w:adjustRightInd/>
              <w:spacing w:line="360" w:lineRule="auto"/>
              <w:rPr>
                <w:rFonts w:hint="eastAsia" w:ascii="宋体" w:hAnsi="宋体" w:eastAsia="宋体" w:cs="宋体"/>
                <w:bCs/>
                <w:color w:val="auto"/>
                <w:sz w:val="21"/>
                <w:szCs w:val="21"/>
                <w:highlight w:val="none"/>
              </w:rPr>
            </w:pPr>
          </w:p>
        </w:tc>
      </w:tr>
      <w:tr w14:paraId="71DD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7733CA9">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AE0651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督促当班人员的工作，对督促不到位的，承担连带责任。</w:t>
            </w:r>
          </w:p>
        </w:tc>
        <w:tc>
          <w:tcPr>
            <w:tcW w:w="795" w:type="dxa"/>
            <w:noWrap w:val="0"/>
            <w:vAlign w:val="center"/>
          </w:tcPr>
          <w:p w14:paraId="57E7438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159D354A">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0CE12A1F">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1D0CF94">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93057B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951833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CF3B1CE">
            <w:pPr>
              <w:pStyle w:val="606"/>
              <w:adjustRightInd/>
              <w:spacing w:line="360" w:lineRule="auto"/>
              <w:rPr>
                <w:rFonts w:hint="eastAsia" w:ascii="宋体" w:hAnsi="宋体" w:eastAsia="宋体" w:cs="宋体"/>
                <w:bCs/>
                <w:color w:val="auto"/>
                <w:sz w:val="21"/>
                <w:szCs w:val="21"/>
                <w:highlight w:val="none"/>
              </w:rPr>
            </w:pPr>
          </w:p>
        </w:tc>
      </w:tr>
      <w:tr w14:paraId="1671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49E7DDBB">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1953919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负责做好后勤食堂人员的业务技能培训和指导工作。</w:t>
            </w:r>
          </w:p>
        </w:tc>
        <w:tc>
          <w:tcPr>
            <w:tcW w:w="795" w:type="dxa"/>
            <w:noWrap w:val="0"/>
            <w:vAlign w:val="center"/>
          </w:tcPr>
          <w:p w14:paraId="60BF739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1FBA010E">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01D669DE">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2D8428B0">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4E8CA8A">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49DA9F4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8210C05">
            <w:pPr>
              <w:pStyle w:val="606"/>
              <w:adjustRightInd/>
              <w:spacing w:line="360" w:lineRule="auto"/>
              <w:rPr>
                <w:rFonts w:hint="eastAsia" w:ascii="宋体" w:hAnsi="宋体" w:eastAsia="宋体" w:cs="宋体"/>
                <w:bCs/>
                <w:color w:val="auto"/>
                <w:sz w:val="21"/>
                <w:szCs w:val="21"/>
                <w:highlight w:val="none"/>
              </w:rPr>
            </w:pPr>
          </w:p>
        </w:tc>
      </w:tr>
      <w:tr w14:paraId="520A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C8DD04D">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1FD4F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确保人员工作清晰，培训到位，熟练掌握岗位技能</w:t>
            </w:r>
          </w:p>
        </w:tc>
        <w:tc>
          <w:tcPr>
            <w:tcW w:w="795" w:type="dxa"/>
            <w:noWrap w:val="0"/>
            <w:vAlign w:val="center"/>
          </w:tcPr>
          <w:p w14:paraId="2063985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1782F459">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6766D290">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3CEEF684">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46D50D2E">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28D4FA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5C45E1F">
            <w:pPr>
              <w:pStyle w:val="606"/>
              <w:adjustRightInd/>
              <w:spacing w:line="360" w:lineRule="auto"/>
              <w:rPr>
                <w:rFonts w:hint="eastAsia" w:ascii="宋体" w:hAnsi="宋体" w:eastAsia="宋体" w:cs="宋体"/>
                <w:bCs/>
                <w:color w:val="auto"/>
                <w:sz w:val="21"/>
                <w:szCs w:val="21"/>
                <w:highlight w:val="none"/>
              </w:rPr>
            </w:pPr>
          </w:p>
        </w:tc>
      </w:tr>
      <w:tr w14:paraId="7C4B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247C994">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1C6D30A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按一洗、二清、三消毒，做到餐具无饭渣、无菜叶、无杂物、无污渍。</w:t>
            </w:r>
          </w:p>
        </w:tc>
        <w:tc>
          <w:tcPr>
            <w:tcW w:w="795" w:type="dxa"/>
            <w:noWrap w:val="0"/>
            <w:vAlign w:val="center"/>
          </w:tcPr>
          <w:p w14:paraId="7CA242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D54013E">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17D22BBB">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20C1004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9C53DE2">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6301F3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93C189B">
            <w:pPr>
              <w:pStyle w:val="606"/>
              <w:adjustRightInd/>
              <w:spacing w:line="360" w:lineRule="auto"/>
              <w:rPr>
                <w:rFonts w:hint="eastAsia" w:ascii="宋体" w:hAnsi="宋体" w:eastAsia="宋体" w:cs="宋体"/>
                <w:bCs/>
                <w:color w:val="auto"/>
                <w:sz w:val="21"/>
                <w:szCs w:val="21"/>
                <w:highlight w:val="none"/>
              </w:rPr>
            </w:pPr>
          </w:p>
        </w:tc>
      </w:tr>
      <w:tr w14:paraId="42C2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40F817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39B14E0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洗菜做到及时、迅速、干净、卫生。</w:t>
            </w:r>
          </w:p>
        </w:tc>
        <w:tc>
          <w:tcPr>
            <w:tcW w:w="795" w:type="dxa"/>
            <w:noWrap w:val="0"/>
            <w:vAlign w:val="center"/>
          </w:tcPr>
          <w:p w14:paraId="5152765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D96B89A">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35E72C99">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01E88037">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C6983E4">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D45A2C4">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05A8699">
            <w:pPr>
              <w:pStyle w:val="606"/>
              <w:adjustRightInd/>
              <w:spacing w:line="360" w:lineRule="auto"/>
              <w:rPr>
                <w:rFonts w:hint="eastAsia" w:ascii="宋体" w:hAnsi="宋体" w:eastAsia="宋体" w:cs="宋体"/>
                <w:bCs/>
                <w:color w:val="auto"/>
                <w:sz w:val="21"/>
                <w:szCs w:val="21"/>
                <w:highlight w:val="none"/>
              </w:rPr>
            </w:pPr>
          </w:p>
        </w:tc>
      </w:tr>
      <w:tr w14:paraId="4511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20B0BD4E">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0DB7268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要求配菜、分菜均匀，份量适中。</w:t>
            </w:r>
          </w:p>
        </w:tc>
        <w:tc>
          <w:tcPr>
            <w:tcW w:w="795" w:type="dxa"/>
            <w:noWrap w:val="0"/>
            <w:vAlign w:val="center"/>
          </w:tcPr>
          <w:p w14:paraId="7FFBBE9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158C383">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03D722B3">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41D32789">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685D2C0F">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1895E64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5CC4950">
            <w:pPr>
              <w:pStyle w:val="606"/>
              <w:adjustRightInd/>
              <w:spacing w:line="360" w:lineRule="auto"/>
              <w:rPr>
                <w:rFonts w:hint="eastAsia" w:ascii="宋体" w:hAnsi="宋体" w:eastAsia="宋体" w:cs="宋体"/>
                <w:bCs/>
                <w:color w:val="auto"/>
                <w:sz w:val="21"/>
                <w:szCs w:val="21"/>
                <w:highlight w:val="none"/>
              </w:rPr>
            </w:pPr>
          </w:p>
        </w:tc>
      </w:tr>
      <w:tr w14:paraId="1C9A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F1EF284">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7EF7488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按消毒柜高温消毒程序及要求完成，餐具全部消毒到位。</w:t>
            </w:r>
          </w:p>
        </w:tc>
        <w:tc>
          <w:tcPr>
            <w:tcW w:w="795" w:type="dxa"/>
            <w:noWrap w:val="0"/>
            <w:vAlign w:val="center"/>
          </w:tcPr>
          <w:p w14:paraId="639E156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0F5B35B6">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D128294">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26DD0B3">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3E20C1B6">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7289CCF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93CB209">
            <w:pPr>
              <w:pStyle w:val="606"/>
              <w:adjustRightInd/>
              <w:spacing w:line="360" w:lineRule="auto"/>
              <w:rPr>
                <w:rFonts w:hint="eastAsia" w:ascii="宋体" w:hAnsi="宋体" w:eastAsia="宋体" w:cs="宋体"/>
                <w:bCs/>
                <w:color w:val="auto"/>
                <w:sz w:val="21"/>
                <w:szCs w:val="21"/>
                <w:highlight w:val="none"/>
              </w:rPr>
            </w:pPr>
          </w:p>
        </w:tc>
      </w:tr>
      <w:tr w14:paraId="477A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7092B1B">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71E7410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认真做好设备设施日、夜巡查工作。</w:t>
            </w:r>
          </w:p>
        </w:tc>
        <w:tc>
          <w:tcPr>
            <w:tcW w:w="795" w:type="dxa"/>
            <w:noWrap w:val="0"/>
            <w:vAlign w:val="center"/>
          </w:tcPr>
          <w:p w14:paraId="59B24C0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21B8E8AC">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1CB0E98">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FF5F5ED">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00830F20">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524B0DA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A2768D6">
            <w:pPr>
              <w:pStyle w:val="606"/>
              <w:adjustRightInd/>
              <w:spacing w:line="360" w:lineRule="auto"/>
              <w:rPr>
                <w:rFonts w:hint="eastAsia" w:ascii="宋体" w:hAnsi="宋体" w:eastAsia="宋体" w:cs="宋体"/>
                <w:bCs/>
                <w:color w:val="auto"/>
                <w:sz w:val="21"/>
                <w:szCs w:val="21"/>
                <w:highlight w:val="none"/>
              </w:rPr>
            </w:pPr>
          </w:p>
        </w:tc>
      </w:tr>
      <w:tr w14:paraId="2733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C07E149">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48669DA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每天餐前、餐后分菜间、打饭园区设备、地面及其他指定设施场地的卫生保持清洁。</w:t>
            </w:r>
          </w:p>
        </w:tc>
        <w:tc>
          <w:tcPr>
            <w:tcW w:w="795" w:type="dxa"/>
            <w:noWrap w:val="0"/>
            <w:vAlign w:val="center"/>
          </w:tcPr>
          <w:p w14:paraId="753BE5B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AB380BD">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2DC49369">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4AEDF4C0">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6F18337D">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1F72761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605933A">
            <w:pPr>
              <w:pStyle w:val="606"/>
              <w:adjustRightInd/>
              <w:spacing w:line="360" w:lineRule="auto"/>
              <w:rPr>
                <w:rFonts w:hint="eastAsia" w:ascii="宋体" w:hAnsi="宋体" w:eastAsia="宋体" w:cs="宋体"/>
                <w:bCs/>
                <w:color w:val="auto"/>
                <w:sz w:val="21"/>
                <w:szCs w:val="21"/>
                <w:highlight w:val="none"/>
              </w:rPr>
            </w:pPr>
          </w:p>
        </w:tc>
      </w:tr>
      <w:tr w14:paraId="115B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0726A3D">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4EDD1A7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手清洁、指甲、工作服整洁等个人卫生情况。</w:t>
            </w:r>
          </w:p>
        </w:tc>
        <w:tc>
          <w:tcPr>
            <w:tcW w:w="795" w:type="dxa"/>
            <w:noWrap w:val="0"/>
            <w:vAlign w:val="center"/>
          </w:tcPr>
          <w:p w14:paraId="0E5D8DE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327D305B">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0C7669F3">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0BFB104F">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5A84B192">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64A8A06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B0F4869">
            <w:pPr>
              <w:pStyle w:val="606"/>
              <w:adjustRightInd/>
              <w:spacing w:line="360" w:lineRule="auto"/>
              <w:rPr>
                <w:rFonts w:hint="eastAsia" w:ascii="宋体" w:hAnsi="宋体" w:eastAsia="宋体" w:cs="宋体"/>
                <w:bCs/>
                <w:color w:val="auto"/>
                <w:sz w:val="21"/>
                <w:szCs w:val="21"/>
                <w:highlight w:val="none"/>
              </w:rPr>
            </w:pPr>
          </w:p>
        </w:tc>
      </w:tr>
      <w:tr w14:paraId="707A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01EE5EDE">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日常检查扣分项目</w:t>
            </w:r>
          </w:p>
        </w:tc>
        <w:tc>
          <w:tcPr>
            <w:tcW w:w="4254" w:type="dxa"/>
            <w:noWrap w:val="0"/>
            <w:vAlign w:val="center"/>
          </w:tcPr>
          <w:p w14:paraId="40C45C2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2815" w:type="dxa"/>
            <w:gridSpan w:val="6"/>
            <w:noWrap w:val="0"/>
            <w:vAlign w:val="center"/>
          </w:tcPr>
          <w:p w14:paraId="6F29B64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405" w:type="dxa"/>
            <w:gridSpan w:val="2"/>
            <w:noWrap w:val="0"/>
            <w:vAlign w:val="center"/>
          </w:tcPr>
          <w:p w14:paraId="09FF5EFC">
            <w:pPr>
              <w:pStyle w:val="606"/>
              <w:adjustRightInd/>
              <w:spacing w:line="360" w:lineRule="auto"/>
              <w:ind w:firstLine="0"/>
              <w:rPr>
                <w:rFonts w:hint="eastAsia" w:ascii="宋体" w:hAnsi="宋体" w:eastAsia="宋体" w:cs="宋体"/>
                <w:color w:val="auto"/>
                <w:sz w:val="21"/>
                <w:szCs w:val="21"/>
                <w:highlight w:val="none"/>
              </w:rPr>
            </w:pPr>
          </w:p>
        </w:tc>
        <w:tc>
          <w:tcPr>
            <w:tcW w:w="540" w:type="dxa"/>
            <w:noWrap w:val="0"/>
            <w:vAlign w:val="top"/>
          </w:tcPr>
          <w:p w14:paraId="684615F7">
            <w:pPr>
              <w:pStyle w:val="606"/>
              <w:adjustRightInd/>
              <w:spacing w:line="360" w:lineRule="auto"/>
              <w:rPr>
                <w:rFonts w:hint="eastAsia" w:ascii="宋体" w:hAnsi="宋体" w:eastAsia="宋体" w:cs="宋体"/>
                <w:bCs/>
                <w:color w:val="auto"/>
                <w:sz w:val="21"/>
                <w:szCs w:val="21"/>
                <w:highlight w:val="none"/>
              </w:rPr>
            </w:pPr>
          </w:p>
        </w:tc>
      </w:tr>
      <w:tr w14:paraId="2282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E886C83">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626B53A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w:t>
            </w:r>
            <w:r>
              <w:rPr>
                <w:rFonts w:hint="eastAsia" w:ascii="宋体" w:hAnsi="宋体" w:eastAsia="宋体" w:cs="宋体"/>
                <w:color w:val="auto"/>
                <w:sz w:val="21"/>
                <w:szCs w:val="21"/>
                <w:highlight w:val="none"/>
                <w:lang w:val="en-US" w:eastAsia="zh-CN"/>
              </w:rPr>
              <w:t>甲方及</w:t>
            </w:r>
            <w:r>
              <w:rPr>
                <w:rFonts w:hint="eastAsia" w:ascii="宋体" w:hAnsi="宋体" w:eastAsia="宋体" w:cs="宋体"/>
                <w:color w:val="auto"/>
                <w:sz w:val="21"/>
                <w:szCs w:val="21"/>
                <w:highlight w:val="none"/>
              </w:rPr>
              <w:t>监管部门（人员）提出的整改意见落实不到位的。</w:t>
            </w:r>
          </w:p>
        </w:tc>
        <w:tc>
          <w:tcPr>
            <w:tcW w:w="3220" w:type="dxa"/>
            <w:gridSpan w:val="8"/>
            <w:noWrap w:val="0"/>
            <w:vAlign w:val="center"/>
          </w:tcPr>
          <w:p w14:paraId="4A93737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540" w:type="dxa"/>
            <w:noWrap w:val="0"/>
            <w:vAlign w:val="top"/>
          </w:tcPr>
          <w:p w14:paraId="46F67F92">
            <w:pPr>
              <w:pStyle w:val="606"/>
              <w:adjustRightInd/>
              <w:spacing w:line="360" w:lineRule="auto"/>
              <w:rPr>
                <w:rFonts w:hint="eastAsia" w:ascii="宋体" w:hAnsi="宋体" w:eastAsia="宋体" w:cs="宋体"/>
                <w:bCs/>
                <w:color w:val="auto"/>
                <w:sz w:val="21"/>
                <w:szCs w:val="21"/>
                <w:highlight w:val="none"/>
              </w:rPr>
            </w:pPr>
          </w:p>
        </w:tc>
      </w:tr>
      <w:tr w14:paraId="7171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246" w:type="dxa"/>
            <w:vMerge w:val="continue"/>
            <w:noWrap w:val="0"/>
            <w:vAlign w:val="top"/>
          </w:tcPr>
          <w:p w14:paraId="55FE1B33">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636837A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3、由于工作失误或管理不善，造成不良影响或损失的。造成集体食物中毒事件应承担相关法律及刑事责任。</w:t>
            </w:r>
          </w:p>
        </w:tc>
        <w:tc>
          <w:tcPr>
            <w:tcW w:w="3220" w:type="dxa"/>
            <w:gridSpan w:val="8"/>
            <w:noWrap w:val="0"/>
            <w:vAlign w:val="center"/>
          </w:tcPr>
          <w:p w14:paraId="4DD620D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540" w:type="dxa"/>
            <w:noWrap w:val="0"/>
            <w:vAlign w:val="top"/>
          </w:tcPr>
          <w:p w14:paraId="3CCB2343">
            <w:pPr>
              <w:pStyle w:val="606"/>
              <w:adjustRightInd/>
              <w:spacing w:line="360" w:lineRule="auto"/>
              <w:rPr>
                <w:rFonts w:hint="eastAsia" w:ascii="宋体" w:hAnsi="宋体" w:eastAsia="宋体" w:cs="宋体"/>
                <w:bCs/>
                <w:color w:val="auto"/>
                <w:sz w:val="21"/>
                <w:szCs w:val="21"/>
                <w:highlight w:val="none"/>
              </w:rPr>
            </w:pPr>
          </w:p>
        </w:tc>
      </w:tr>
      <w:tr w14:paraId="6BB4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00" w:type="dxa"/>
            <w:gridSpan w:val="2"/>
            <w:noWrap w:val="0"/>
            <w:vAlign w:val="center"/>
          </w:tcPr>
          <w:p w14:paraId="36D3A823">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760" w:type="dxa"/>
            <w:gridSpan w:val="9"/>
            <w:noWrap w:val="0"/>
            <w:vAlign w:val="center"/>
          </w:tcPr>
          <w:p w14:paraId="08CE85A8">
            <w:pPr>
              <w:pStyle w:val="606"/>
              <w:adjustRightInd/>
              <w:spacing w:line="360" w:lineRule="auto"/>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总扣分：</w:t>
            </w:r>
          </w:p>
        </w:tc>
      </w:tr>
    </w:tbl>
    <w:tbl>
      <w:tblPr>
        <w:tblStyle w:val="63"/>
        <w:tblW w:w="9281" w:type="dxa"/>
        <w:jc w:val="center"/>
        <w:tblLayout w:type="fixed"/>
        <w:tblCellMar>
          <w:top w:w="0" w:type="dxa"/>
          <w:left w:w="108" w:type="dxa"/>
          <w:bottom w:w="0" w:type="dxa"/>
          <w:right w:w="108" w:type="dxa"/>
        </w:tblCellMar>
      </w:tblPr>
      <w:tblGrid>
        <w:gridCol w:w="5141"/>
        <w:gridCol w:w="4140"/>
      </w:tblGrid>
      <w:tr w14:paraId="35A385D3">
        <w:tblPrEx>
          <w:tblCellMar>
            <w:top w:w="0" w:type="dxa"/>
            <w:left w:w="108" w:type="dxa"/>
            <w:bottom w:w="0" w:type="dxa"/>
            <w:right w:w="108" w:type="dxa"/>
          </w:tblCellMar>
        </w:tblPrEx>
        <w:trPr>
          <w:trHeight w:val="556" w:hRule="atLeast"/>
          <w:jc w:val="center"/>
        </w:trPr>
        <w:tc>
          <w:tcPr>
            <w:tcW w:w="5141" w:type="dxa"/>
            <w:tcBorders>
              <w:top w:val="single" w:color="auto" w:sz="4" w:space="0"/>
              <w:left w:val="single" w:color="auto" w:sz="8" w:space="0"/>
              <w:bottom w:val="single" w:color="auto" w:sz="4" w:space="0"/>
              <w:right w:val="single" w:color="auto" w:sz="4" w:space="0"/>
            </w:tcBorders>
            <w:noWrap w:val="0"/>
            <w:vAlign w:val="center"/>
          </w:tcPr>
          <w:p w14:paraId="7390223F">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140" w:type="dxa"/>
            <w:tcBorders>
              <w:top w:val="single" w:color="auto" w:sz="4" w:space="0"/>
              <w:left w:val="single" w:color="auto" w:sz="4" w:space="0"/>
              <w:bottom w:val="single" w:color="auto" w:sz="4" w:space="0"/>
              <w:right w:val="single" w:color="000000" w:sz="8" w:space="0"/>
            </w:tcBorders>
            <w:noWrap w:val="0"/>
            <w:vAlign w:val="center"/>
          </w:tcPr>
          <w:p w14:paraId="27C71BCA">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21A76764">
        <w:tblPrEx>
          <w:tblCellMar>
            <w:top w:w="0" w:type="dxa"/>
            <w:left w:w="108" w:type="dxa"/>
            <w:bottom w:w="0" w:type="dxa"/>
            <w:right w:w="108" w:type="dxa"/>
          </w:tblCellMar>
        </w:tblPrEx>
        <w:trPr>
          <w:trHeight w:val="556" w:hRule="atLeast"/>
          <w:jc w:val="center"/>
        </w:trPr>
        <w:tc>
          <w:tcPr>
            <w:tcW w:w="9281" w:type="dxa"/>
            <w:gridSpan w:val="2"/>
            <w:tcBorders>
              <w:top w:val="nil"/>
              <w:left w:val="single" w:color="auto" w:sz="8" w:space="0"/>
              <w:bottom w:val="single" w:color="auto" w:sz="4" w:space="0"/>
              <w:right w:val="single" w:color="000000" w:sz="8" w:space="0"/>
            </w:tcBorders>
            <w:noWrap w:val="0"/>
            <w:vAlign w:val="center"/>
          </w:tcPr>
          <w:p w14:paraId="078B526B">
            <w:pPr>
              <w:spacing w:line="360" w:lineRule="auto"/>
              <w:rPr>
                <w:rFonts w:hint="eastAsia" w:ascii="宋体" w:hAnsi="宋体" w:eastAsia="宋体" w:cs="宋体"/>
                <w:sz w:val="21"/>
                <w:szCs w:val="21"/>
                <w:highlight w:val="none"/>
              </w:rPr>
            </w:pPr>
          </w:p>
        </w:tc>
      </w:tr>
      <w:tr w14:paraId="2EDAD04E">
        <w:tblPrEx>
          <w:tblCellMar>
            <w:top w:w="0" w:type="dxa"/>
            <w:left w:w="108" w:type="dxa"/>
            <w:bottom w:w="0" w:type="dxa"/>
            <w:right w:w="108" w:type="dxa"/>
          </w:tblCellMar>
        </w:tblPrEx>
        <w:trPr>
          <w:trHeight w:val="475" w:hRule="atLeast"/>
          <w:jc w:val="center"/>
        </w:trPr>
        <w:tc>
          <w:tcPr>
            <w:tcW w:w="5141" w:type="dxa"/>
            <w:tcBorders>
              <w:top w:val="single" w:color="auto" w:sz="4" w:space="0"/>
              <w:left w:val="single" w:color="auto" w:sz="4" w:space="0"/>
              <w:bottom w:val="single" w:color="auto" w:sz="4" w:space="0"/>
              <w:right w:val="single" w:color="auto" w:sz="4" w:space="0"/>
            </w:tcBorders>
            <w:noWrap w:val="0"/>
            <w:vAlign w:val="center"/>
          </w:tcPr>
          <w:p w14:paraId="47E2907F">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4140" w:type="dxa"/>
            <w:tcBorders>
              <w:top w:val="single" w:color="auto" w:sz="4" w:space="0"/>
              <w:left w:val="single" w:color="auto" w:sz="4" w:space="0"/>
              <w:bottom w:val="single" w:color="auto" w:sz="4" w:space="0"/>
              <w:right w:val="single" w:color="auto" w:sz="4" w:space="0"/>
            </w:tcBorders>
            <w:noWrap w:val="0"/>
            <w:vAlign w:val="center"/>
          </w:tcPr>
          <w:p w14:paraId="14D6D23B">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41A03A09">
        <w:tblPrEx>
          <w:tblCellMar>
            <w:top w:w="0" w:type="dxa"/>
            <w:left w:w="108" w:type="dxa"/>
            <w:bottom w:w="0" w:type="dxa"/>
            <w:right w:w="108" w:type="dxa"/>
          </w:tblCellMar>
        </w:tblPrEx>
        <w:trPr>
          <w:trHeight w:val="386" w:hRule="atLeast"/>
          <w:jc w:val="center"/>
        </w:trPr>
        <w:tc>
          <w:tcPr>
            <w:tcW w:w="9281" w:type="dxa"/>
            <w:gridSpan w:val="2"/>
            <w:tcBorders>
              <w:top w:val="single" w:color="auto" w:sz="4" w:space="0"/>
              <w:left w:val="single" w:color="auto" w:sz="4" w:space="0"/>
              <w:bottom w:val="single" w:color="auto" w:sz="4" w:space="0"/>
              <w:right w:val="single" w:color="auto" w:sz="4" w:space="0"/>
            </w:tcBorders>
            <w:noWrap w:val="0"/>
            <w:vAlign w:val="center"/>
          </w:tcPr>
          <w:p w14:paraId="52EA1C33">
            <w:pPr>
              <w:spacing w:line="360" w:lineRule="auto"/>
              <w:rPr>
                <w:rFonts w:hint="eastAsia" w:ascii="宋体" w:hAnsi="宋体" w:eastAsia="宋体" w:cs="宋体"/>
                <w:sz w:val="21"/>
                <w:szCs w:val="21"/>
                <w:highlight w:val="none"/>
              </w:rPr>
            </w:pPr>
          </w:p>
          <w:p w14:paraId="1600D1A7">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2540E819">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p>
    <w:p w14:paraId="7D84E58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②、对于甲方提出的问题未限时整改的，加倍扣分。</w:t>
      </w:r>
    </w:p>
    <w:p w14:paraId="15338B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③、上述服务考核的奖、罚金额计入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p>
    <w:p w14:paraId="159E1AB0">
      <w:pPr>
        <w:pStyle w:val="8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④、中标单位进场后与招标人共同协商调整考核表内容。</w:t>
      </w:r>
    </w:p>
    <w:p w14:paraId="392DCBEF">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80E643D">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C1ECA38">
      <w:pPr>
        <w:pStyle w:val="606"/>
        <w:adjustRightInd/>
        <w:spacing w:line="360" w:lineRule="auto"/>
        <w:ind w:firstLine="0"/>
        <w:rPr>
          <w:rFonts w:hint="default" w:ascii="宋体" w:hAnsi="宋体" w:eastAsia="宋体" w:cs="宋体"/>
          <w:color w:val="auto"/>
          <w:sz w:val="21"/>
          <w:szCs w:val="21"/>
          <w:highlight w:val="none"/>
          <w:lang w:val="en-US" w:eastAsia="zh-CN"/>
        </w:rPr>
      </w:pPr>
    </w:p>
    <w:p w14:paraId="767E6EF0">
      <w:pPr>
        <w:pStyle w:val="606"/>
        <w:adjustRightInd/>
        <w:spacing w:line="360" w:lineRule="auto"/>
        <w:ind w:firstLine="0"/>
        <w:rPr>
          <w:rFonts w:hint="default" w:ascii="宋体" w:hAnsi="宋体" w:eastAsia="宋体" w:cs="宋体"/>
          <w:color w:val="auto"/>
          <w:sz w:val="21"/>
          <w:szCs w:val="21"/>
          <w:highlight w:val="none"/>
          <w:lang w:val="en-US" w:eastAsia="zh-CN"/>
        </w:rPr>
      </w:pPr>
    </w:p>
    <w:p w14:paraId="09EE56BA">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E0B9CBC">
      <w:pPr>
        <w:pStyle w:val="606"/>
        <w:adjustRightInd/>
        <w:spacing w:line="360" w:lineRule="auto"/>
        <w:ind w:firstLine="0"/>
        <w:rPr>
          <w:rFonts w:hint="default" w:ascii="宋体" w:hAnsi="宋体" w:eastAsia="宋体" w:cs="宋体"/>
          <w:color w:val="auto"/>
          <w:sz w:val="21"/>
          <w:szCs w:val="21"/>
          <w:highlight w:val="none"/>
          <w:lang w:val="en-US" w:eastAsia="zh-CN"/>
        </w:rPr>
      </w:pPr>
    </w:p>
    <w:p w14:paraId="7D7CBB36">
      <w:pPr>
        <w:pStyle w:val="606"/>
        <w:adjustRightInd/>
        <w:spacing w:line="360" w:lineRule="auto"/>
        <w:ind w:firstLine="0"/>
        <w:rPr>
          <w:rFonts w:hint="default" w:ascii="宋体" w:hAnsi="宋体" w:eastAsia="宋体" w:cs="宋体"/>
          <w:color w:val="auto"/>
          <w:sz w:val="21"/>
          <w:szCs w:val="21"/>
          <w:highlight w:val="none"/>
          <w:lang w:val="en-US" w:eastAsia="zh-CN"/>
        </w:rPr>
      </w:pPr>
    </w:p>
    <w:p w14:paraId="6F467596">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98290AE">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EC26284">
      <w:pPr>
        <w:pStyle w:val="606"/>
        <w:adjustRightInd/>
        <w:spacing w:line="360" w:lineRule="auto"/>
        <w:ind w:firstLine="0"/>
        <w:rPr>
          <w:rFonts w:hint="default" w:ascii="宋体" w:hAnsi="宋体" w:eastAsia="宋体" w:cs="宋体"/>
          <w:color w:val="auto"/>
          <w:sz w:val="21"/>
          <w:szCs w:val="21"/>
          <w:highlight w:val="none"/>
          <w:lang w:val="en-US" w:eastAsia="zh-CN"/>
        </w:rPr>
      </w:pPr>
    </w:p>
    <w:p w14:paraId="6DF9F37A">
      <w:pPr>
        <w:pStyle w:val="606"/>
        <w:adjustRightInd/>
        <w:spacing w:line="360" w:lineRule="auto"/>
        <w:ind w:firstLine="0"/>
        <w:rPr>
          <w:rFonts w:hint="default" w:ascii="宋体" w:hAnsi="宋体" w:eastAsia="宋体" w:cs="宋体"/>
          <w:color w:val="auto"/>
          <w:sz w:val="21"/>
          <w:szCs w:val="21"/>
          <w:highlight w:val="none"/>
          <w:lang w:val="en-US" w:eastAsia="zh-CN"/>
        </w:rPr>
      </w:pPr>
    </w:p>
    <w:p w14:paraId="3721E3BA">
      <w:pPr>
        <w:pStyle w:val="606"/>
        <w:adjustRightInd/>
        <w:spacing w:line="360" w:lineRule="auto"/>
        <w:ind w:firstLine="0"/>
        <w:rPr>
          <w:rFonts w:hint="default" w:ascii="宋体" w:hAnsi="宋体" w:eastAsia="宋体" w:cs="宋体"/>
          <w:color w:val="auto"/>
          <w:sz w:val="21"/>
          <w:szCs w:val="21"/>
          <w:highlight w:val="none"/>
          <w:lang w:val="en-US" w:eastAsia="zh-CN"/>
        </w:rPr>
      </w:pPr>
    </w:p>
    <w:p w14:paraId="033363AF">
      <w:pPr>
        <w:pStyle w:val="606"/>
        <w:adjustRightInd/>
        <w:spacing w:line="360" w:lineRule="auto"/>
        <w:ind w:firstLine="0"/>
        <w:rPr>
          <w:rFonts w:hint="default" w:ascii="宋体" w:hAnsi="宋体" w:eastAsia="宋体" w:cs="宋体"/>
          <w:color w:val="auto"/>
          <w:sz w:val="21"/>
          <w:szCs w:val="21"/>
          <w:highlight w:val="none"/>
          <w:lang w:val="en-US" w:eastAsia="zh-CN"/>
        </w:rPr>
      </w:pPr>
    </w:p>
    <w:p w14:paraId="61022637">
      <w:pPr>
        <w:pStyle w:val="606"/>
        <w:adjustRightInd/>
        <w:spacing w:line="360" w:lineRule="auto"/>
        <w:ind w:firstLine="0"/>
        <w:rPr>
          <w:rFonts w:hint="default" w:ascii="宋体" w:hAnsi="宋体" w:eastAsia="宋体" w:cs="宋体"/>
          <w:color w:val="auto"/>
          <w:sz w:val="21"/>
          <w:szCs w:val="21"/>
          <w:highlight w:val="none"/>
          <w:lang w:val="en-US" w:eastAsia="zh-CN"/>
        </w:rPr>
      </w:pPr>
    </w:p>
    <w:p w14:paraId="795C9F1D">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FCCF3D6">
      <w:pPr>
        <w:pStyle w:val="606"/>
        <w:adjustRightInd/>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合同附件5：</w:t>
      </w:r>
      <w:r>
        <w:rPr>
          <w:rFonts w:hint="eastAsia" w:ascii="宋体" w:hAnsi="宋体" w:eastAsia="宋体" w:cs="宋体"/>
          <w:b/>
          <w:bCs/>
          <w:color w:val="auto"/>
          <w:sz w:val="21"/>
          <w:szCs w:val="21"/>
          <w:highlight w:val="none"/>
        </w:rPr>
        <w:t>工程管理服务考核表</w:t>
      </w:r>
    </w:p>
    <w:tbl>
      <w:tblPr>
        <w:tblStyle w:val="63"/>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10"/>
        <w:gridCol w:w="4447"/>
        <w:gridCol w:w="492"/>
        <w:gridCol w:w="517"/>
        <w:gridCol w:w="563"/>
        <w:gridCol w:w="584"/>
        <w:gridCol w:w="584"/>
        <w:gridCol w:w="584"/>
        <w:gridCol w:w="739"/>
      </w:tblGrid>
      <w:tr w14:paraId="279A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540934AD">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考核内容</w:t>
            </w:r>
          </w:p>
        </w:tc>
        <w:tc>
          <w:tcPr>
            <w:tcW w:w="4957" w:type="dxa"/>
            <w:gridSpan w:val="2"/>
            <w:vMerge w:val="restart"/>
            <w:noWrap w:val="0"/>
            <w:vAlign w:val="center"/>
          </w:tcPr>
          <w:p w14:paraId="05C095DF">
            <w:pPr>
              <w:pStyle w:val="606"/>
              <w:adjustRightInd/>
              <w:spacing w:line="360" w:lineRule="auto"/>
              <w:ind w:firstLine="2100" w:firstLineChars="10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考评目标</w:t>
            </w:r>
          </w:p>
        </w:tc>
        <w:tc>
          <w:tcPr>
            <w:tcW w:w="492" w:type="dxa"/>
            <w:vMerge w:val="restart"/>
            <w:noWrap w:val="0"/>
            <w:vAlign w:val="center"/>
          </w:tcPr>
          <w:p w14:paraId="3AA38BBE">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2832" w:type="dxa"/>
            <w:gridSpan w:val="5"/>
            <w:noWrap w:val="0"/>
            <w:vAlign w:val="center"/>
          </w:tcPr>
          <w:p w14:paraId="2B2927D8">
            <w:pPr>
              <w:pStyle w:val="606"/>
              <w:adjustRightInd/>
              <w:spacing w:line="360" w:lineRule="auto"/>
              <w:ind w:firstLine="840" w:firstLineChars="4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739" w:type="dxa"/>
            <w:vMerge w:val="restart"/>
            <w:noWrap w:val="0"/>
            <w:vAlign w:val="top"/>
          </w:tcPr>
          <w:p w14:paraId="65577043">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检查分</w:t>
            </w:r>
          </w:p>
        </w:tc>
      </w:tr>
      <w:tr w14:paraId="441B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223EFF82">
            <w:pPr>
              <w:pStyle w:val="606"/>
              <w:adjustRightInd/>
              <w:spacing w:line="360" w:lineRule="auto"/>
              <w:ind w:firstLine="0"/>
              <w:jc w:val="left"/>
              <w:rPr>
                <w:rFonts w:hint="eastAsia" w:ascii="宋体" w:hAnsi="宋体" w:eastAsia="宋体" w:cs="宋体"/>
                <w:bCs/>
                <w:color w:val="auto"/>
                <w:sz w:val="21"/>
                <w:szCs w:val="21"/>
                <w:highlight w:val="none"/>
              </w:rPr>
            </w:pPr>
          </w:p>
        </w:tc>
        <w:tc>
          <w:tcPr>
            <w:tcW w:w="4957" w:type="dxa"/>
            <w:gridSpan w:val="2"/>
            <w:vMerge w:val="continue"/>
            <w:noWrap w:val="0"/>
            <w:vAlign w:val="center"/>
          </w:tcPr>
          <w:p w14:paraId="66D755DF">
            <w:pPr>
              <w:pStyle w:val="606"/>
              <w:adjustRightInd/>
              <w:spacing w:line="360" w:lineRule="auto"/>
              <w:ind w:firstLine="0"/>
              <w:jc w:val="left"/>
              <w:rPr>
                <w:rFonts w:hint="eastAsia" w:ascii="宋体" w:hAnsi="宋体" w:eastAsia="宋体" w:cs="宋体"/>
                <w:bCs/>
                <w:color w:val="auto"/>
                <w:sz w:val="21"/>
                <w:szCs w:val="21"/>
                <w:highlight w:val="none"/>
              </w:rPr>
            </w:pPr>
          </w:p>
        </w:tc>
        <w:tc>
          <w:tcPr>
            <w:tcW w:w="492" w:type="dxa"/>
            <w:vMerge w:val="continue"/>
            <w:noWrap w:val="0"/>
            <w:vAlign w:val="center"/>
          </w:tcPr>
          <w:p w14:paraId="38B7EE04">
            <w:pPr>
              <w:pStyle w:val="606"/>
              <w:adjustRightInd/>
              <w:spacing w:line="360" w:lineRule="auto"/>
              <w:ind w:firstLine="0"/>
              <w:jc w:val="center"/>
              <w:rPr>
                <w:rFonts w:hint="eastAsia" w:ascii="宋体" w:hAnsi="宋体" w:eastAsia="宋体" w:cs="宋体"/>
                <w:bCs/>
                <w:color w:val="auto"/>
                <w:sz w:val="21"/>
                <w:szCs w:val="21"/>
                <w:highlight w:val="none"/>
              </w:rPr>
            </w:pPr>
          </w:p>
        </w:tc>
        <w:tc>
          <w:tcPr>
            <w:tcW w:w="517" w:type="dxa"/>
            <w:noWrap w:val="0"/>
            <w:vAlign w:val="center"/>
          </w:tcPr>
          <w:p w14:paraId="176C8D2D">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好</w:t>
            </w:r>
          </w:p>
        </w:tc>
        <w:tc>
          <w:tcPr>
            <w:tcW w:w="563" w:type="dxa"/>
            <w:noWrap w:val="0"/>
            <w:vAlign w:val="center"/>
          </w:tcPr>
          <w:p w14:paraId="2D1CC390">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较好</w:t>
            </w:r>
          </w:p>
        </w:tc>
        <w:tc>
          <w:tcPr>
            <w:tcW w:w="584" w:type="dxa"/>
            <w:noWrap w:val="0"/>
            <w:vAlign w:val="center"/>
          </w:tcPr>
          <w:p w14:paraId="7FE98DF8">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一般</w:t>
            </w:r>
          </w:p>
        </w:tc>
        <w:tc>
          <w:tcPr>
            <w:tcW w:w="584" w:type="dxa"/>
            <w:noWrap w:val="0"/>
            <w:vAlign w:val="center"/>
          </w:tcPr>
          <w:p w14:paraId="1AAB24EE">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较差</w:t>
            </w:r>
          </w:p>
        </w:tc>
        <w:tc>
          <w:tcPr>
            <w:tcW w:w="584" w:type="dxa"/>
            <w:noWrap w:val="0"/>
            <w:vAlign w:val="center"/>
          </w:tcPr>
          <w:p w14:paraId="3F4E84A3">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w:t>
            </w:r>
          </w:p>
        </w:tc>
        <w:tc>
          <w:tcPr>
            <w:tcW w:w="739" w:type="dxa"/>
            <w:vMerge w:val="continue"/>
            <w:noWrap w:val="0"/>
            <w:vAlign w:val="top"/>
          </w:tcPr>
          <w:p w14:paraId="71FFEF29">
            <w:pPr>
              <w:pStyle w:val="606"/>
              <w:adjustRightInd/>
              <w:spacing w:line="360" w:lineRule="auto"/>
              <w:ind w:firstLine="0"/>
              <w:jc w:val="left"/>
              <w:rPr>
                <w:rFonts w:hint="eastAsia" w:ascii="宋体" w:hAnsi="宋体" w:eastAsia="宋体" w:cs="宋体"/>
                <w:bCs/>
                <w:color w:val="auto"/>
                <w:sz w:val="21"/>
                <w:szCs w:val="21"/>
                <w:highlight w:val="none"/>
              </w:rPr>
            </w:pPr>
          </w:p>
        </w:tc>
      </w:tr>
      <w:tr w14:paraId="0663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583B42C6">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制度建设</w:t>
            </w:r>
          </w:p>
        </w:tc>
        <w:tc>
          <w:tcPr>
            <w:tcW w:w="510" w:type="dxa"/>
            <w:noWrap w:val="0"/>
            <w:vAlign w:val="center"/>
          </w:tcPr>
          <w:p w14:paraId="2F6B266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447" w:type="dxa"/>
            <w:noWrap w:val="0"/>
            <w:vAlign w:val="bottom"/>
          </w:tcPr>
          <w:p w14:paraId="4D3EC9F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工作人员设置到位，分工明确合理，操作合格，持证上岗，劳动用工合法合规，交缴各类社会保险。</w:t>
            </w:r>
          </w:p>
        </w:tc>
        <w:tc>
          <w:tcPr>
            <w:tcW w:w="492" w:type="dxa"/>
            <w:noWrap w:val="0"/>
            <w:vAlign w:val="center"/>
          </w:tcPr>
          <w:p w14:paraId="561B0F8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4F26DB5">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25C7DE6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E72F58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4801AA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7C7CD6F">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2EEE77F">
            <w:pPr>
              <w:pStyle w:val="606"/>
              <w:adjustRightInd/>
              <w:spacing w:line="360" w:lineRule="auto"/>
              <w:ind w:firstLine="0"/>
              <w:jc w:val="left"/>
              <w:rPr>
                <w:rFonts w:hint="eastAsia" w:ascii="宋体" w:hAnsi="宋体" w:eastAsia="宋体" w:cs="宋体"/>
                <w:bCs/>
                <w:color w:val="auto"/>
                <w:sz w:val="21"/>
                <w:szCs w:val="21"/>
                <w:highlight w:val="none"/>
              </w:rPr>
            </w:pPr>
          </w:p>
        </w:tc>
      </w:tr>
      <w:tr w14:paraId="1611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128AD1A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26E7F6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447" w:type="dxa"/>
            <w:noWrap w:val="0"/>
            <w:vAlign w:val="bottom"/>
          </w:tcPr>
          <w:p w14:paraId="7299904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工作人员着装统一、整洁，佩戴工牌，行为规范。</w:t>
            </w:r>
          </w:p>
        </w:tc>
        <w:tc>
          <w:tcPr>
            <w:tcW w:w="492" w:type="dxa"/>
            <w:noWrap w:val="0"/>
            <w:vAlign w:val="center"/>
          </w:tcPr>
          <w:p w14:paraId="13898D7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849D120">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CCE378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E00F3C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CCEF82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ED6ED25">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6C82307">
            <w:pPr>
              <w:pStyle w:val="606"/>
              <w:adjustRightInd/>
              <w:spacing w:line="360" w:lineRule="auto"/>
              <w:ind w:firstLine="0"/>
              <w:jc w:val="left"/>
              <w:rPr>
                <w:rFonts w:hint="eastAsia" w:ascii="宋体" w:hAnsi="宋体" w:eastAsia="宋体" w:cs="宋体"/>
                <w:bCs/>
                <w:color w:val="auto"/>
                <w:sz w:val="21"/>
                <w:szCs w:val="21"/>
                <w:highlight w:val="none"/>
              </w:rPr>
            </w:pPr>
          </w:p>
        </w:tc>
      </w:tr>
      <w:tr w14:paraId="569C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73CCF7F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FD0AF4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447" w:type="dxa"/>
            <w:noWrap w:val="0"/>
            <w:vAlign w:val="bottom"/>
          </w:tcPr>
          <w:p w14:paraId="2F8F30E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制定各类通用设施设备操作规程及保养制度。</w:t>
            </w:r>
          </w:p>
        </w:tc>
        <w:tc>
          <w:tcPr>
            <w:tcW w:w="492" w:type="dxa"/>
            <w:noWrap w:val="0"/>
            <w:vAlign w:val="center"/>
          </w:tcPr>
          <w:p w14:paraId="1025263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D85E2A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530C6F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4D7DD3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0E46A1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F0C2DC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5639D63">
            <w:pPr>
              <w:pStyle w:val="606"/>
              <w:adjustRightInd/>
              <w:spacing w:line="360" w:lineRule="auto"/>
              <w:ind w:firstLine="0"/>
              <w:jc w:val="left"/>
              <w:rPr>
                <w:rFonts w:hint="eastAsia" w:ascii="宋体" w:hAnsi="宋体" w:eastAsia="宋体" w:cs="宋体"/>
                <w:bCs/>
                <w:color w:val="auto"/>
                <w:sz w:val="21"/>
                <w:szCs w:val="21"/>
                <w:highlight w:val="none"/>
              </w:rPr>
            </w:pPr>
          </w:p>
        </w:tc>
      </w:tr>
      <w:tr w14:paraId="51E8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11048E3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27D524BE">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447" w:type="dxa"/>
            <w:noWrap w:val="0"/>
            <w:vAlign w:val="bottom"/>
          </w:tcPr>
          <w:p w14:paraId="3B52822A">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建立24小时值班制度，制定值班人员安排表。</w:t>
            </w:r>
          </w:p>
        </w:tc>
        <w:tc>
          <w:tcPr>
            <w:tcW w:w="492" w:type="dxa"/>
            <w:noWrap w:val="0"/>
            <w:vAlign w:val="center"/>
          </w:tcPr>
          <w:p w14:paraId="38B3A84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4B6252F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12B55C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E7D8B5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8F4595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CDA6B76">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4E7AAF30">
            <w:pPr>
              <w:pStyle w:val="606"/>
              <w:adjustRightInd/>
              <w:spacing w:line="360" w:lineRule="auto"/>
              <w:ind w:firstLine="0"/>
              <w:jc w:val="left"/>
              <w:rPr>
                <w:rFonts w:hint="eastAsia" w:ascii="宋体" w:hAnsi="宋体" w:eastAsia="宋体" w:cs="宋体"/>
                <w:bCs/>
                <w:color w:val="auto"/>
                <w:sz w:val="21"/>
                <w:szCs w:val="21"/>
                <w:highlight w:val="none"/>
              </w:rPr>
            </w:pPr>
          </w:p>
        </w:tc>
      </w:tr>
      <w:tr w14:paraId="0D91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1F192955">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BB3A42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447" w:type="dxa"/>
            <w:noWrap w:val="0"/>
            <w:vAlign w:val="bottom"/>
          </w:tcPr>
          <w:p w14:paraId="50500B8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物业材料、工具管理记录完整，符合物业管理规定要求，建立月报表制度。</w:t>
            </w:r>
          </w:p>
        </w:tc>
        <w:tc>
          <w:tcPr>
            <w:tcW w:w="492" w:type="dxa"/>
            <w:noWrap w:val="0"/>
            <w:vAlign w:val="center"/>
          </w:tcPr>
          <w:p w14:paraId="28543E3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5263441D">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5128F6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785CB3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38DCDD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CF4846D">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6ED3A54">
            <w:pPr>
              <w:pStyle w:val="606"/>
              <w:adjustRightInd/>
              <w:spacing w:line="360" w:lineRule="auto"/>
              <w:ind w:firstLine="0"/>
              <w:jc w:val="left"/>
              <w:rPr>
                <w:rFonts w:hint="eastAsia" w:ascii="宋体" w:hAnsi="宋体" w:eastAsia="宋体" w:cs="宋体"/>
                <w:bCs/>
                <w:color w:val="auto"/>
                <w:sz w:val="21"/>
                <w:szCs w:val="21"/>
                <w:highlight w:val="none"/>
              </w:rPr>
            </w:pPr>
          </w:p>
        </w:tc>
      </w:tr>
      <w:tr w14:paraId="3AE4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70FA2C01">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22F2220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447" w:type="dxa"/>
            <w:noWrap w:val="0"/>
            <w:vAlign w:val="bottom"/>
          </w:tcPr>
          <w:p w14:paraId="1C8E40A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制定项目设备保障管理制度。</w:t>
            </w:r>
          </w:p>
        </w:tc>
        <w:tc>
          <w:tcPr>
            <w:tcW w:w="492" w:type="dxa"/>
            <w:noWrap w:val="0"/>
            <w:vAlign w:val="center"/>
          </w:tcPr>
          <w:p w14:paraId="7748EBE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9247B9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0BBB1D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EE7C7A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0CA810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C72714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D4B6A43">
            <w:pPr>
              <w:pStyle w:val="606"/>
              <w:adjustRightInd/>
              <w:spacing w:line="360" w:lineRule="auto"/>
              <w:ind w:firstLine="0"/>
              <w:jc w:val="left"/>
              <w:rPr>
                <w:rFonts w:hint="eastAsia" w:ascii="宋体" w:hAnsi="宋体" w:eastAsia="宋体" w:cs="宋体"/>
                <w:bCs/>
                <w:color w:val="auto"/>
                <w:sz w:val="21"/>
                <w:szCs w:val="21"/>
                <w:highlight w:val="none"/>
              </w:rPr>
            </w:pPr>
          </w:p>
        </w:tc>
      </w:tr>
      <w:tr w14:paraId="3377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24681FE7">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F0591A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447" w:type="dxa"/>
            <w:noWrap w:val="0"/>
            <w:vAlign w:val="bottom"/>
          </w:tcPr>
          <w:p w14:paraId="2A3A224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建立各岗位职责制度并备案。</w:t>
            </w:r>
          </w:p>
        </w:tc>
        <w:tc>
          <w:tcPr>
            <w:tcW w:w="492" w:type="dxa"/>
            <w:noWrap w:val="0"/>
            <w:vAlign w:val="center"/>
          </w:tcPr>
          <w:p w14:paraId="5A47362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3F4724B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E54078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6ED547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DB9665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FFD7E0E">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D8A772A">
            <w:pPr>
              <w:pStyle w:val="606"/>
              <w:adjustRightInd/>
              <w:spacing w:line="360" w:lineRule="auto"/>
              <w:ind w:firstLine="0"/>
              <w:jc w:val="left"/>
              <w:rPr>
                <w:rFonts w:hint="eastAsia" w:ascii="宋体" w:hAnsi="宋体" w:eastAsia="宋体" w:cs="宋体"/>
                <w:bCs/>
                <w:color w:val="auto"/>
                <w:sz w:val="21"/>
                <w:szCs w:val="21"/>
                <w:highlight w:val="none"/>
              </w:rPr>
            </w:pPr>
          </w:p>
        </w:tc>
      </w:tr>
      <w:tr w14:paraId="252F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16621385">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4A59D1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447" w:type="dxa"/>
            <w:noWrap w:val="0"/>
            <w:vAlign w:val="bottom"/>
          </w:tcPr>
          <w:p w14:paraId="73EBC24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制定各类应急预案（含电梯救人预案、防汛抗洪预案、停电应急预案等）。</w:t>
            </w:r>
          </w:p>
        </w:tc>
        <w:tc>
          <w:tcPr>
            <w:tcW w:w="492" w:type="dxa"/>
            <w:noWrap w:val="0"/>
            <w:vAlign w:val="center"/>
          </w:tcPr>
          <w:p w14:paraId="4EC0D45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5241076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B1B685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6F12AB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800B14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36F513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3A80035F">
            <w:pPr>
              <w:pStyle w:val="606"/>
              <w:adjustRightInd/>
              <w:spacing w:line="360" w:lineRule="auto"/>
              <w:ind w:firstLine="0"/>
              <w:jc w:val="left"/>
              <w:rPr>
                <w:rFonts w:hint="eastAsia" w:ascii="宋体" w:hAnsi="宋体" w:eastAsia="宋体" w:cs="宋体"/>
                <w:bCs/>
                <w:color w:val="auto"/>
                <w:sz w:val="21"/>
                <w:szCs w:val="21"/>
                <w:highlight w:val="none"/>
              </w:rPr>
            </w:pPr>
          </w:p>
        </w:tc>
      </w:tr>
      <w:tr w14:paraId="6836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7434B5F8">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基础管理</w:t>
            </w:r>
          </w:p>
        </w:tc>
        <w:tc>
          <w:tcPr>
            <w:tcW w:w="510" w:type="dxa"/>
            <w:noWrap w:val="0"/>
            <w:vAlign w:val="center"/>
          </w:tcPr>
          <w:p w14:paraId="4D99061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447" w:type="dxa"/>
            <w:noWrap w:val="0"/>
            <w:vAlign w:val="bottom"/>
          </w:tcPr>
          <w:p w14:paraId="755E56C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保证各项通用设备运行正常，满足使用要求。</w:t>
            </w:r>
          </w:p>
        </w:tc>
        <w:tc>
          <w:tcPr>
            <w:tcW w:w="492" w:type="dxa"/>
            <w:noWrap w:val="0"/>
            <w:vAlign w:val="center"/>
          </w:tcPr>
          <w:p w14:paraId="5AC0116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17" w:type="dxa"/>
            <w:noWrap w:val="0"/>
            <w:vAlign w:val="center"/>
          </w:tcPr>
          <w:p w14:paraId="7C73F625">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2AE5516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BB4946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54B06B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6C5F5C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1F49011">
            <w:pPr>
              <w:pStyle w:val="606"/>
              <w:adjustRightInd/>
              <w:spacing w:line="360" w:lineRule="auto"/>
              <w:ind w:firstLine="0"/>
              <w:jc w:val="left"/>
              <w:rPr>
                <w:rFonts w:hint="eastAsia" w:ascii="宋体" w:hAnsi="宋体" w:eastAsia="宋体" w:cs="宋体"/>
                <w:bCs/>
                <w:color w:val="auto"/>
                <w:sz w:val="21"/>
                <w:szCs w:val="21"/>
                <w:highlight w:val="none"/>
              </w:rPr>
            </w:pPr>
          </w:p>
        </w:tc>
      </w:tr>
      <w:tr w14:paraId="4FF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D731E6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7C810D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447" w:type="dxa"/>
            <w:noWrap w:val="0"/>
            <w:vAlign w:val="bottom"/>
          </w:tcPr>
          <w:p w14:paraId="549DA2D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制定年度、季度、月度维护设备设施计划。</w:t>
            </w:r>
          </w:p>
        </w:tc>
        <w:tc>
          <w:tcPr>
            <w:tcW w:w="492" w:type="dxa"/>
            <w:noWrap w:val="0"/>
            <w:vAlign w:val="center"/>
          </w:tcPr>
          <w:p w14:paraId="213A0AE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6C9393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0079CC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0DF659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08FC47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2870D7F">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E2183C4">
            <w:pPr>
              <w:pStyle w:val="606"/>
              <w:adjustRightInd/>
              <w:spacing w:line="360" w:lineRule="auto"/>
              <w:ind w:firstLine="0"/>
              <w:jc w:val="left"/>
              <w:rPr>
                <w:rFonts w:hint="eastAsia" w:ascii="宋体" w:hAnsi="宋体" w:eastAsia="宋体" w:cs="宋体"/>
                <w:bCs/>
                <w:color w:val="auto"/>
                <w:sz w:val="21"/>
                <w:szCs w:val="21"/>
                <w:highlight w:val="none"/>
              </w:rPr>
            </w:pPr>
          </w:p>
        </w:tc>
      </w:tr>
      <w:tr w14:paraId="2464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62D2700D">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4CF9E6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447" w:type="dxa"/>
            <w:noWrap w:val="0"/>
            <w:vAlign w:val="bottom"/>
          </w:tcPr>
          <w:p w14:paraId="059C7E1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根据计划按时完成设备设施的保养、维护、检测，记录完整。</w:t>
            </w:r>
          </w:p>
        </w:tc>
        <w:tc>
          <w:tcPr>
            <w:tcW w:w="492" w:type="dxa"/>
            <w:noWrap w:val="0"/>
            <w:vAlign w:val="center"/>
          </w:tcPr>
          <w:p w14:paraId="4FB0E93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045FF2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7F4441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68B0F6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0E30BA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E57C88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DD71DA9">
            <w:pPr>
              <w:pStyle w:val="606"/>
              <w:adjustRightInd/>
              <w:spacing w:line="360" w:lineRule="auto"/>
              <w:ind w:firstLine="0"/>
              <w:jc w:val="left"/>
              <w:rPr>
                <w:rFonts w:hint="eastAsia" w:ascii="宋体" w:hAnsi="宋体" w:eastAsia="宋体" w:cs="宋体"/>
                <w:bCs/>
                <w:color w:val="auto"/>
                <w:sz w:val="21"/>
                <w:szCs w:val="21"/>
                <w:highlight w:val="none"/>
              </w:rPr>
            </w:pPr>
          </w:p>
        </w:tc>
      </w:tr>
      <w:tr w14:paraId="1A49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EF6C62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D6C0EF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447" w:type="dxa"/>
            <w:noWrap w:val="0"/>
            <w:vAlign w:val="bottom"/>
          </w:tcPr>
          <w:p w14:paraId="64B4461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工作场地、机房干净，整洁。</w:t>
            </w:r>
          </w:p>
        </w:tc>
        <w:tc>
          <w:tcPr>
            <w:tcW w:w="492" w:type="dxa"/>
            <w:noWrap w:val="0"/>
            <w:vAlign w:val="center"/>
          </w:tcPr>
          <w:p w14:paraId="27194B0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40A8F330">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5F4CF3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94628C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7512C6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A71D64E">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291750B">
            <w:pPr>
              <w:pStyle w:val="606"/>
              <w:adjustRightInd/>
              <w:spacing w:line="360" w:lineRule="auto"/>
              <w:ind w:firstLine="0"/>
              <w:jc w:val="left"/>
              <w:rPr>
                <w:rFonts w:hint="eastAsia" w:ascii="宋体" w:hAnsi="宋体" w:eastAsia="宋体" w:cs="宋体"/>
                <w:bCs/>
                <w:color w:val="auto"/>
                <w:sz w:val="21"/>
                <w:szCs w:val="21"/>
                <w:highlight w:val="none"/>
              </w:rPr>
            </w:pPr>
          </w:p>
        </w:tc>
      </w:tr>
      <w:tr w14:paraId="4F75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509658E">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6E19BD1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447" w:type="dxa"/>
            <w:noWrap w:val="0"/>
            <w:vAlign w:val="bottom"/>
          </w:tcPr>
          <w:p w14:paraId="6019B6CA">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机房进出入人员记录、温湿度记录及除湿作业记录完整。</w:t>
            </w:r>
          </w:p>
        </w:tc>
        <w:tc>
          <w:tcPr>
            <w:tcW w:w="492" w:type="dxa"/>
            <w:noWrap w:val="0"/>
            <w:vAlign w:val="center"/>
          </w:tcPr>
          <w:p w14:paraId="68D64E4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AE932B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1590F7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3E277C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566DB8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6B6D76D">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C915C2F">
            <w:pPr>
              <w:pStyle w:val="606"/>
              <w:adjustRightInd/>
              <w:spacing w:line="360" w:lineRule="auto"/>
              <w:ind w:firstLine="0"/>
              <w:jc w:val="left"/>
              <w:rPr>
                <w:rFonts w:hint="eastAsia" w:ascii="宋体" w:hAnsi="宋体" w:eastAsia="宋体" w:cs="宋体"/>
                <w:bCs/>
                <w:color w:val="auto"/>
                <w:sz w:val="21"/>
                <w:szCs w:val="21"/>
                <w:highlight w:val="none"/>
              </w:rPr>
            </w:pPr>
          </w:p>
        </w:tc>
      </w:tr>
      <w:tr w14:paraId="578F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45CFC9B8">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6145A47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447" w:type="dxa"/>
            <w:noWrap w:val="0"/>
            <w:vAlign w:val="bottom"/>
          </w:tcPr>
          <w:p w14:paraId="71EF830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通用设备操作规范，按时做好日常维护并记录。</w:t>
            </w:r>
          </w:p>
        </w:tc>
        <w:tc>
          <w:tcPr>
            <w:tcW w:w="492" w:type="dxa"/>
            <w:noWrap w:val="0"/>
            <w:vAlign w:val="center"/>
          </w:tcPr>
          <w:p w14:paraId="78F08EF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54EA88DC">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A6AEAE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4562BF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686352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DBA055D">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48E863C2">
            <w:pPr>
              <w:pStyle w:val="606"/>
              <w:adjustRightInd/>
              <w:spacing w:line="360" w:lineRule="auto"/>
              <w:ind w:firstLine="0"/>
              <w:jc w:val="left"/>
              <w:rPr>
                <w:rFonts w:hint="eastAsia" w:ascii="宋体" w:hAnsi="宋体" w:eastAsia="宋体" w:cs="宋体"/>
                <w:bCs/>
                <w:color w:val="auto"/>
                <w:sz w:val="21"/>
                <w:szCs w:val="21"/>
                <w:highlight w:val="none"/>
              </w:rPr>
            </w:pPr>
          </w:p>
        </w:tc>
      </w:tr>
      <w:tr w14:paraId="495D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1740DE9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CD973E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447" w:type="dxa"/>
            <w:noWrap w:val="0"/>
            <w:vAlign w:val="bottom"/>
          </w:tcPr>
          <w:p w14:paraId="041A1C2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做好日常巡查记录。</w:t>
            </w:r>
          </w:p>
        </w:tc>
        <w:tc>
          <w:tcPr>
            <w:tcW w:w="492" w:type="dxa"/>
            <w:noWrap w:val="0"/>
            <w:vAlign w:val="center"/>
          </w:tcPr>
          <w:p w14:paraId="47D14D6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B2FC333">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996885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225991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D5FD5D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8AD3A1F">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5FF8AF2">
            <w:pPr>
              <w:pStyle w:val="606"/>
              <w:adjustRightInd/>
              <w:spacing w:line="360" w:lineRule="auto"/>
              <w:ind w:firstLine="0"/>
              <w:jc w:val="left"/>
              <w:rPr>
                <w:rFonts w:hint="eastAsia" w:ascii="宋体" w:hAnsi="宋体" w:eastAsia="宋体" w:cs="宋体"/>
                <w:bCs/>
                <w:color w:val="auto"/>
                <w:sz w:val="21"/>
                <w:szCs w:val="21"/>
                <w:highlight w:val="none"/>
              </w:rPr>
            </w:pPr>
          </w:p>
        </w:tc>
      </w:tr>
      <w:tr w14:paraId="0F12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2ECE58DC">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日常工作</w:t>
            </w:r>
          </w:p>
        </w:tc>
        <w:tc>
          <w:tcPr>
            <w:tcW w:w="510" w:type="dxa"/>
            <w:noWrap w:val="0"/>
            <w:vAlign w:val="center"/>
          </w:tcPr>
          <w:p w14:paraId="77D6473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447" w:type="dxa"/>
            <w:noWrap w:val="0"/>
            <w:vAlign w:val="bottom"/>
          </w:tcPr>
          <w:p w14:paraId="59516AC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设备运行期间有专人巡查，并作记录，发现问题及时解决，不能解决的及时上报。</w:t>
            </w:r>
          </w:p>
        </w:tc>
        <w:tc>
          <w:tcPr>
            <w:tcW w:w="492" w:type="dxa"/>
            <w:noWrap w:val="0"/>
            <w:vAlign w:val="center"/>
          </w:tcPr>
          <w:p w14:paraId="03E15F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92D481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A4979B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E784DF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092410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3FED2A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34B55472">
            <w:pPr>
              <w:pStyle w:val="606"/>
              <w:adjustRightInd/>
              <w:spacing w:line="360" w:lineRule="auto"/>
              <w:ind w:firstLine="0"/>
              <w:jc w:val="left"/>
              <w:rPr>
                <w:rFonts w:hint="eastAsia" w:ascii="宋体" w:hAnsi="宋体" w:eastAsia="宋体" w:cs="宋体"/>
                <w:bCs/>
                <w:color w:val="auto"/>
                <w:sz w:val="21"/>
                <w:szCs w:val="21"/>
                <w:highlight w:val="none"/>
              </w:rPr>
            </w:pPr>
          </w:p>
        </w:tc>
      </w:tr>
      <w:tr w14:paraId="41B3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103AAA20">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EF18A2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4447" w:type="dxa"/>
            <w:noWrap w:val="0"/>
            <w:vAlign w:val="bottom"/>
          </w:tcPr>
          <w:p w14:paraId="6964ECD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值班人员操作规范，运行记录真实、准确、完整，不得擅自离岗。</w:t>
            </w:r>
          </w:p>
        </w:tc>
        <w:tc>
          <w:tcPr>
            <w:tcW w:w="492" w:type="dxa"/>
            <w:noWrap w:val="0"/>
            <w:vAlign w:val="center"/>
          </w:tcPr>
          <w:p w14:paraId="5D85385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2F32B77">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D8645D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44CEF3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7604FF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C69733C">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70F7EDB">
            <w:pPr>
              <w:pStyle w:val="606"/>
              <w:adjustRightInd/>
              <w:spacing w:line="360" w:lineRule="auto"/>
              <w:ind w:firstLine="0"/>
              <w:jc w:val="left"/>
              <w:rPr>
                <w:rFonts w:hint="eastAsia" w:ascii="宋体" w:hAnsi="宋体" w:eastAsia="宋体" w:cs="宋体"/>
                <w:bCs/>
                <w:color w:val="auto"/>
                <w:sz w:val="21"/>
                <w:szCs w:val="21"/>
                <w:highlight w:val="none"/>
              </w:rPr>
            </w:pPr>
          </w:p>
        </w:tc>
      </w:tr>
      <w:tr w14:paraId="7C70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024EF30">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3B6E51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4447" w:type="dxa"/>
            <w:noWrap w:val="0"/>
            <w:vAlign w:val="bottom"/>
          </w:tcPr>
          <w:p w14:paraId="015A181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做好配电系统日常巡查维护，配电箱（柜）保持清洁，电器仪表牢固可靠且显示正常，断路器等元件转动灵活且牢固可靠，母排线压接与接地良好。</w:t>
            </w:r>
          </w:p>
        </w:tc>
        <w:tc>
          <w:tcPr>
            <w:tcW w:w="492" w:type="dxa"/>
            <w:noWrap w:val="0"/>
            <w:vAlign w:val="center"/>
          </w:tcPr>
          <w:p w14:paraId="705E622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4685338">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25DD5E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35224F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CA4332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48FBDAA">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EA74A77">
            <w:pPr>
              <w:pStyle w:val="606"/>
              <w:adjustRightInd/>
              <w:spacing w:line="360" w:lineRule="auto"/>
              <w:ind w:firstLine="0"/>
              <w:jc w:val="left"/>
              <w:rPr>
                <w:rFonts w:hint="eastAsia" w:ascii="宋体" w:hAnsi="宋体" w:eastAsia="宋体" w:cs="宋体"/>
                <w:bCs/>
                <w:color w:val="auto"/>
                <w:sz w:val="21"/>
                <w:szCs w:val="21"/>
                <w:highlight w:val="none"/>
              </w:rPr>
            </w:pPr>
          </w:p>
        </w:tc>
      </w:tr>
      <w:tr w14:paraId="7EE9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5EA070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315C9E1">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4447" w:type="dxa"/>
            <w:noWrap w:val="0"/>
            <w:vAlign w:val="bottom"/>
          </w:tcPr>
          <w:p w14:paraId="76E858B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做好UPS系统日常维护及定期检查，确保无故障，保证紧急状态可随时运行。</w:t>
            </w:r>
          </w:p>
        </w:tc>
        <w:tc>
          <w:tcPr>
            <w:tcW w:w="492" w:type="dxa"/>
            <w:noWrap w:val="0"/>
            <w:vAlign w:val="center"/>
          </w:tcPr>
          <w:p w14:paraId="0F22027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4CA474A">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BEDC2C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8ECA60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C3AA7C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A36E3D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435BD137">
            <w:pPr>
              <w:pStyle w:val="606"/>
              <w:adjustRightInd/>
              <w:spacing w:line="360" w:lineRule="auto"/>
              <w:ind w:firstLine="0"/>
              <w:jc w:val="left"/>
              <w:rPr>
                <w:rFonts w:hint="eastAsia" w:ascii="宋体" w:hAnsi="宋体" w:eastAsia="宋体" w:cs="宋体"/>
                <w:bCs/>
                <w:color w:val="auto"/>
                <w:sz w:val="21"/>
                <w:szCs w:val="21"/>
                <w:highlight w:val="none"/>
              </w:rPr>
            </w:pPr>
          </w:p>
        </w:tc>
      </w:tr>
      <w:tr w14:paraId="39DC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4620E2B1">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15F480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447" w:type="dxa"/>
            <w:noWrap w:val="0"/>
            <w:vAlign w:val="bottom"/>
          </w:tcPr>
          <w:p w14:paraId="5500DF3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做好强电井内及其他部位配电箱维护，保障安全稳定运行。</w:t>
            </w:r>
          </w:p>
        </w:tc>
        <w:tc>
          <w:tcPr>
            <w:tcW w:w="492" w:type="dxa"/>
            <w:noWrap w:val="0"/>
            <w:vAlign w:val="center"/>
          </w:tcPr>
          <w:p w14:paraId="6134083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8C6A166">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EAC75B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DE8F43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8A70F5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D136B1D">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20318A7">
            <w:pPr>
              <w:pStyle w:val="606"/>
              <w:adjustRightInd/>
              <w:spacing w:line="360" w:lineRule="auto"/>
              <w:ind w:firstLine="0"/>
              <w:jc w:val="left"/>
              <w:rPr>
                <w:rFonts w:hint="eastAsia" w:ascii="宋体" w:hAnsi="宋体" w:eastAsia="宋体" w:cs="宋体"/>
                <w:bCs/>
                <w:color w:val="auto"/>
                <w:sz w:val="21"/>
                <w:szCs w:val="21"/>
                <w:highlight w:val="none"/>
              </w:rPr>
            </w:pPr>
          </w:p>
        </w:tc>
      </w:tr>
      <w:tr w14:paraId="79E7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73A5F6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6A49AC0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4447" w:type="dxa"/>
            <w:noWrap w:val="0"/>
            <w:vAlign w:val="bottom"/>
          </w:tcPr>
          <w:p w14:paraId="521978E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与园区其他部门配合情况。</w:t>
            </w:r>
          </w:p>
        </w:tc>
        <w:tc>
          <w:tcPr>
            <w:tcW w:w="492" w:type="dxa"/>
            <w:noWrap w:val="0"/>
            <w:vAlign w:val="center"/>
          </w:tcPr>
          <w:p w14:paraId="0A08F06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D577F0C">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221D09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13BD50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BFE05A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D460AE6">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A250804">
            <w:pPr>
              <w:pStyle w:val="606"/>
              <w:adjustRightInd/>
              <w:spacing w:line="360" w:lineRule="auto"/>
              <w:ind w:firstLine="0"/>
              <w:jc w:val="left"/>
              <w:rPr>
                <w:rFonts w:hint="eastAsia" w:ascii="宋体" w:hAnsi="宋体" w:eastAsia="宋体" w:cs="宋体"/>
                <w:bCs/>
                <w:color w:val="auto"/>
                <w:sz w:val="21"/>
                <w:szCs w:val="21"/>
                <w:highlight w:val="none"/>
              </w:rPr>
            </w:pPr>
          </w:p>
        </w:tc>
      </w:tr>
      <w:tr w14:paraId="63BA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7D737DEF">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F9CA0D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4447" w:type="dxa"/>
            <w:noWrap w:val="0"/>
            <w:vAlign w:val="bottom"/>
          </w:tcPr>
          <w:p w14:paraId="66BB73B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做好排送风系统的维护保养，噪音符合标准，控制开关系统正常。</w:t>
            </w:r>
          </w:p>
        </w:tc>
        <w:tc>
          <w:tcPr>
            <w:tcW w:w="492" w:type="dxa"/>
            <w:noWrap w:val="0"/>
            <w:vAlign w:val="center"/>
          </w:tcPr>
          <w:p w14:paraId="634A29D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882D7A5">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2C6DEA9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01627D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77A594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325EC6A">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1CD9699">
            <w:pPr>
              <w:pStyle w:val="606"/>
              <w:adjustRightInd/>
              <w:spacing w:line="360" w:lineRule="auto"/>
              <w:ind w:firstLine="0"/>
              <w:jc w:val="left"/>
              <w:rPr>
                <w:rFonts w:hint="eastAsia" w:ascii="宋体" w:hAnsi="宋体" w:eastAsia="宋体" w:cs="宋体"/>
                <w:bCs/>
                <w:color w:val="auto"/>
                <w:sz w:val="21"/>
                <w:szCs w:val="21"/>
                <w:highlight w:val="none"/>
              </w:rPr>
            </w:pPr>
          </w:p>
        </w:tc>
      </w:tr>
      <w:tr w14:paraId="6E4F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4F976D1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664429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4447" w:type="dxa"/>
            <w:noWrap w:val="0"/>
            <w:vAlign w:val="bottom"/>
          </w:tcPr>
          <w:p w14:paraId="471597A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人员有无兼职情况。</w:t>
            </w:r>
          </w:p>
        </w:tc>
        <w:tc>
          <w:tcPr>
            <w:tcW w:w="492" w:type="dxa"/>
            <w:noWrap w:val="0"/>
            <w:vAlign w:val="center"/>
          </w:tcPr>
          <w:p w14:paraId="0128026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AD103CA">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2E2AAC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42C5BF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0EB357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D91598C">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AD19E2C">
            <w:pPr>
              <w:pStyle w:val="606"/>
              <w:adjustRightInd/>
              <w:spacing w:line="360" w:lineRule="auto"/>
              <w:ind w:firstLine="0"/>
              <w:jc w:val="left"/>
              <w:rPr>
                <w:rFonts w:hint="eastAsia" w:ascii="宋体" w:hAnsi="宋体" w:eastAsia="宋体" w:cs="宋体"/>
                <w:bCs/>
                <w:color w:val="auto"/>
                <w:sz w:val="21"/>
                <w:szCs w:val="21"/>
                <w:highlight w:val="none"/>
              </w:rPr>
            </w:pPr>
          </w:p>
        </w:tc>
      </w:tr>
      <w:tr w14:paraId="3B1B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176BD2D">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9DD20E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4447" w:type="dxa"/>
            <w:noWrap w:val="0"/>
            <w:vAlign w:val="bottom"/>
          </w:tcPr>
          <w:p w14:paraId="0388FB71">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保障供水系统运行正常，保证大楼用水，定期清洗水箱和水质检测，确保项目用水安全卫生，水箱、水龙头等无漏水现象，使用正常。</w:t>
            </w:r>
          </w:p>
        </w:tc>
        <w:tc>
          <w:tcPr>
            <w:tcW w:w="492" w:type="dxa"/>
            <w:noWrap w:val="0"/>
            <w:vAlign w:val="center"/>
          </w:tcPr>
          <w:p w14:paraId="729DB56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51D06F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952A9D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C2E86E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F1C50A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6ADD414">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97768FF">
            <w:pPr>
              <w:pStyle w:val="606"/>
              <w:adjustRightInd/>
              <w:spacing w:line="360" w:lineRule="auto"/>
              <w:ind w:firstLine="0"/>
              <w:jc w:val="left"/>
              <w:rPr>
                <w:rFonts w:hint="eastAsia" w:ascii="宋体" w:hAnsi="宋体" w:eastAsia="宋体" w:cs="宋体"/>
                <w:bCs/>
                <w:color w:val="auto"/>
                <w:sz w:val="21"/>
                <w:szCs w:val="21"/>
                <w:highlight w:val="none"/>
              </w:rPr>
            </w:pPr>
          </w:p>
        </w:tc>
      </w:tr>
      <w:tr w14:paraId="2D1F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6AC52E82">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679121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447" w:type="dxa"/>
            <w:noWrap w:val="0"/>
            <w:vAlign w:val="bottom"/>
          </w:tcPr>
          <w:p w14:paraId="2B8B565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做好项目内直饮机系统的维护，定期更换滤芯，保证供水及时、卫生。</w:t>
            </w:r>
          </w:p>
        </w:tc>
        <w:tc>
          <w:tcPr>
            <w:tcW w:w="492" w:type="dxa"/>
            <w:noWrap w:val="0"/>
            <w:vAlign w:val="center"/>
          </w:tcPr>
          <w:p w14:paraId="0A402CF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14635BD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2CAFBF1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3E5BA0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51D71D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95D3045">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D7E5BAA">
            <w:pPr>
              <w:pStyle w:val="606"/>
              <w:adjustRightInd/>
              <w:spacing w:line="360" w:lineRule="auto"/>
              <w:ind w:firstLine="0"/>
              <w:jc w:val="left"/>
              <w:rPr>
                <w:rFonts w:hint="eastAsia" w:ascii="宋体" w:hAnsi="宋体" w:eastAsia="宋体" w:cs="宋体"/>
                <w:bCs/>
                <w:color w:val="auto"/>
                <w:sz w:val="21"/>
                <w:szCs w:val="21"/>
                <w:highlight w:val="none"/>
              </w:rPr>
            </w:pPr>
          </w:p>
        </w:tc>
      </w:tr>
      <w:tr w14:paraId="090E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23F51BB">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139069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4447" w:type="dxa"/>
            <w:noWrap w:val="0"/>
            <w:vAlign w:val="bottom"/>
          </w:tcPr>
          <w:p w14:paraId="2C5A4B9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做好排水排污系统的维护保养工作，污水井水位正常，出入水口无异物，保证系统运行正常。</w:t>
            </w:r>
          </w:p>
        </w:tc>
        <w:tc>
          <w:tcPr>
            <w:tcW w:w="492" w:type="dxa"/>
            <w:noWrap w:val="0"/>
            <w:vAlign w:val="center"/>
          </w:tcPr>
          <w:p w14:paraId="2BBEFC6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7D1CBF3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74C9C3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B9E066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46D987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57B47C0">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BC8F6F6">
            <w:pPr>
              <w:pStyle w:val="606"/>
              <w:adjustRightInd/>
              <w:spacing w:line="360" w:lineRule="auto"/>
              <w:ind w:firstLine="0"/>
              <w:jc w:val="left"/>
              <w:rPr>
                <w:rFonts w:hint="eastAsia" w:ascii="宋体" w:hAnsi="宋体" w:eastAsia="宋体" w:cs="宋体"/>
                <w:bCs/>
                <w:color w:val="auto"/>
                <w:sz w:val="21"/>
                <w:szCs w:val="21"/>
                <w:highlight w:val="none"/>
              </w:rPr>
            </w:pPr>
          </w:p>
        </w:tc>
      </w:tr>
      <w:tr w14:paraId="64E4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7B67BE9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898B17A">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4447" w:type="dxa"/>
            <w:noWrap w:val="0"/>
            <w:vAlign w:val="bottom"/>
          </w:tcPr>
          <w:p w14:paraId="1EE6C22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做好消防系统维护保养工作，保障系统内各消防泵、消防控制柜、消防炮系统、消防水池、消防水箱、消防阀门及末端报警指示装置等设备正常运行，如有故障及时解决并上报。</w:t>
            </w:r>
          </w:p>
        </w:tc>
        <w:tc>
          <w:tcPr>
            <w:tcW w:w="492" w:type="dxa"/>
            <w:noWrap w:val="0"/>
            <w:vAlign w:val="center"/>
          </w:tcPr>
          <w:p w14:paraId="6704CB2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08878357">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041099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2A2628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5371B0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86030F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3BAC1149">
            <w:pPr>
              <w:pStyle w:val="606"/>
              <w:adjustRightInd/>
              <w:spacing w:line="360" w:lineRule="auto"/>
              <w:ind w:firstLine="0"/>
              <w:jc w:val="left"/>
              <w:rPr>
                <w:rFonts w:hint="eastAsia" w:ascii="宋体" w:hAnsi="宋体" w:eastAsia="宋体" w:cs="宋体"/>
                <w:bCs/>
                <w:color w:val="auto"/>
                <w:sz w:val="21"/>
                <w:szCs w:val="21"/>
                <w:highlight w:val="none"/>
              </w:rPr>
            </w:pPr>
          </w:p>
        </w:tc>
      </w:tr>
      <w:tr w14:paraId="4089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11F87957">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2B5167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447" w:type="dxa"/>
            <w:noWrap w:val="0"/>
            <w:vAlign w:val="bottom"/>
          </w:tcPr>
          <w:p w14:paraId="671E94C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做好项目内照明系统日常维护保养，保持照明完好，并根据实际情况调整照明，节约用电。</w:t>
            </w:r>
          </w:p>
        </w:tc>
        <w:tc>
          <w:tcPr>
            <w:tcW w:w="492" w:type="dxa"/>
            <w:noWrap w:val="0"/>
            <w:vAlign w:val="center"/>
          </w:tcPr>
          <w:p w14:paraId="2D7290B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DA7E89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C8D7A3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A122DC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B7E2E0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AFBBAA1">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4D8BAE79">
            <w:pPr>
              <w:pStyle w:val="606"/>
              <w:adjustRightInd/>
              <w:spacing w:line="360" w:lineRule="auto"/>
              <w:ind w:firstLine="0"/>
              <w:jc w:val="left"/>
              <w:rPr>
                <w:rFonts w:hint="eastAsia" w:ascii="宋体" w:hAnsi="宋体" w:eastAsia="宋体" w:cs="宋体"/>
                <w:bCs/>
                <w:color w:val="auto"/>
                <w:sz w:val="21"/>
                <w:szCs w:val="21"/>
                <w:highlight w:val="none"/>
              </w:rPr>
            </w:pPr>
          </w:p>
        </w:tc>
      </w:tr>
      <w:tr w14:paraId="5FEE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78C3078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625317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4447" w:type="dxa"/>
            <w:noWrap w:val="0"/>
            <w:vAlign w:val="center"/>
          </w:tcPr>
          <w:p w14:paraId="374CF86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电器及控制系统状态良好。</w:t>
            </w:r>
          </w:p>
        </w:tc>
        <w:tc>
          <w:tcPr>
            <w:tcW w:w="492" w:type="dxa"/>
            <w:noWrap w:val="0"/>
            <w:vAlign w:val="center"/>
          </w:tcPr>
          <w:p w14:paraId="3320F7D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BBE15D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6B49D9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D24E34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008C6B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A4666B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BFDE4CF">
            <w:pPr>
              <w:pStyle w:val="606"/>
              <w:adjustRightInd/>
              <w:spacing w:line="360" w:lineRule="auto"/>
              <w:ind w:firstLine="0"/>
              <w:jc w:val="left"/>
              <w:rPr>
                <w:rFonts w:hint="eastAsia" w:ascii="宋体" w:hAnsi="宋体" w:eastAsia="宋体" w:cs="宋体"/>
                <w:bCs/>
                <w:color w:val="auto"/>
                <w:sz w:val="21"/>
                <w:szCs w:val="21"/>
                <w:highlight w:val="none"/>
              </w:rPr>
            </w:pPr>
          </w:p>
        </w:tc>
      </w:tr>
      <w:tr w14:paraId="65E9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4CE8FC9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1FDF74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4447" w:type="dxa"/>
            <w:noWrap w:val="0"/>
            <w:vAlign w:val="center"/>
          </w:tcPr>
          <w:p w14:paraId="3B3B1A9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建立维修服务承诺制，维修及时，并规范填写工程设备维修单。</w:t>
            </w:r>
          </w:p>
        </w:tc>
        <w:tc>
          <w:tcPr>
            <w:tcW w:w="492" w:type="dxa"/>
            <w:noWrap w:val="0"/>
            <w:vAlign w:val="center"/>
          </w:tcPr>
          <w:p w14:paraId="446955C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127AA07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4917A6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A272E2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1DC4C9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A409B26">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51CE4AE">
            <w:pPr>
              <w:pStyle w:val="606"/>
              <w:adjustRightInd/>
              <w:spacing w:line="360" w:lineRule="auto"/>
              <w:ind w:firstLine="0"/>
              <w:jc w:val="left"/>
              <w:rPr>
                <w:rFonts w:hint="eastAsia" w:ascii="宋体" w:hAnsi="宋体" w:eastAsia="宋体" w:cs="宋体"/>
                <w:bCs/>
                <w:color w:val="auto"/>
                <w:sz w:val="21"/>
                <w:szCs w:val="21"/>
                <w:highlight w:val="none"/>
              </w:rPr>
            </w:pPr>
          </w:p>
        </w:tc>
      </w:tr>
      <w:tr w14:paraId="3BB1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BC6AED2">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F38FE8E">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4447" w:type="dxa"/>
            <w:noWrap w:val="0"/>
            <w:vAlign w:val="center"/>
          </w:tcPr>
          <w:p w14:paraId="0D1D58E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节能管理。</w:t>
            </w:r>
          </w:p>
        </w:tc>
        <w:tc>
          <w:tcPr>
            <w:tcW w:w="492" w:type="dxa"/>
            <w:noWrap w:val="0"/>
            <w:vAlign w:val="center"/>
          </w:tcPr>
          <w:p w14:paraId="4CC45DD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FC815B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AC6185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26F43B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0BBA5C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41EB2A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3E5EEE8">
            <w:pPr>
              <w:pStyle w:val="606"/>
              <w:adjustRightInd/>
              <w:spacing w:line="360" w:lineRule="auto"/>
              <w:ind w:firstLine="0"/>
              <w:jc w:val="left"/>
              <w:rPr>
                <w:rFonts w:hint="eastAsia" w:ascii="宋体" w:hAnsi="宋体" w:eastAsia="宋体" w:cs="宋体"/>
                <w:bCs/>
                <w:color w:val="auto"/>
                <w:sz w:val="21"/>
                <w:szCs w:val="21"/>
                <w:highlight w:val="none"/>
              </w:rPr>
            </w:pPr>
          </w:p>
        </w:tc>
      </w:tr>
      <w:tr w14:paraId="3A9B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A15D6E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DA0D42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4447" w:type="dxa"/>
            <w:noWrap w:val="0"/>
            <w:vAlign w:val="center"/>
          </w:tcPr>
          <w:p w14:paraId="010FA9F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认真做好设备设施日、夜巡查工作。</w:t>
            </w:r>
          </w:p>
        </w:tc>
        <w:tc>
          <w:tcPr>
            <w:tcW w:w="492" w:type="dxa"/>
            <w:noWrap w:val="0"/>
            <w:vAlign w:val="center"/>
          </w:tcPr>
          <w:p w14:paraId="297300E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48C6B1B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9B92C6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CC9C41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8814DE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EAC0C3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99C5160">
            <w:pPr>
              <w:pStyle w:val="606"/>
              <w:adjustRightInd/>
              <w:spacing w:line="360" w:lineRule="auto"/>
              <w:ind w:firstLine="0"/>
              <w:jc w:val="left"/>
              <w:rPr>
                <w:rFonts w:hint="eastAsia" w:ascii="宋体" w:hAnsi="宋体" w:eastAsia="宋体" w:cs="宋体"/>
                <w:bCs/>
                <w:color w:val="auto"/>
                <w:sz w:val="21"/>
                <w:szCs w:val="21"/>
                <w:highlight w:val="none"/>
              </w:rPr>
            </w:pPr>
          </w:p>
        </w:tc>
      </w:tr>
      <w:tr w14:paraId="1B6C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F806A1E">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7FD41D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4447" w:type="dxa"/>
            <w:noWrap w:val="0"/>
            <w:vAlign w:val="center"/>
          </w:tcPr>
          <w:p w14:paraId="114EFAD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做好经允许的外来施工或临时搭建的用电配合，做好用电安全检查监督工作。</w:t>
            </w:r>
          </w:p>
        </w:tc>
        <w:tc>
          <w:tcPr>
            <w:tcW w:w="492" w:type="dxa"/>
            <w:noWrap w:val="0"/>
            <w:vAlign w:val="center"/>
          </w:tcPr>
          <w:p w14:paraId="54235E8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81FF05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7927DE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365FF9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94E6B2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3E0281C">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B27E020">
            <w:pPr>
              <w:pStyle w:val="606"/>
              <w:adjustRightInd/>
              <w:spacing w:line="360" w:lineRule="auto"/>
              <w:ind w:firstLine="0"/>
              <w:jc w:val="left"/>
              <w:rPr>
                <w:rFonts w:hint="eastAsia" w:ascii="宋体" w:hAnsi="宋体" w:eastAsia="宋体" w:cs="宋体"/>
                <w:bCs/>
                <w:color w:val="auto"/>
                <w:sz w:val="21"/>
                <w:szCs w:val="21"/>
                <w:highlight w:val="none"/>
              </w:rPr>
            </w:pPr>
          </w:p>
        </w:tc>
      </w:tr>
      <w:tr w14:paraId="7DF9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6C4F5FE">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3E760F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4447" w:type="dxa"/>
            <w:noWrap w:val="0"/>
            <w:vAlign w:val="center"/>
          </w:tcPr>
          <w:p w14:paraId="65AF2DE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部门员工熟悉基本消防知识、本岗位消防安全职责，能熟练使用灭火器和执行各项应急预案操作流程。</w:t>
            </w:r>
          </w:p>
        </w:tc>
        <w:tc>
          <w:tcPr>
            <w:tcW w:w="492" w:type="dxa"/>
            <w:noWrap w:val="0"/>
            <w:vAlign w:val="center"/>
          </w:tcPr>
          <w:p w14:paraId="6CEB101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29EB256A">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278874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6012F9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3DEAD6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97872BE">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DD42DEA">
            <w:pPr>
              <w:pStyle w:val="606"/>
              <w:adjustRightInd/>
              <w:spacing w:line="360" w:lineRule="auto"/>
              <w:ind w:firstLine="0"/>
              <w:jc w:val="left"/>
              <w:rPr>
                <w:rFonts w:hint="eastAsia" w:ascii="宋体" w:hAnsi="宋体" w:eastAsia="宋体" w:cs="宋体"/>
                <w:bCs/>
                <w:color w:val="auto"/>
                <w:sz w:val="21"/>
                <w:szCs w:val="21"/>
                <w:highlight w:val="none"/>
              </w:rPr>
            </w:pPr>
          </w:p>
        </w:tc>
      </w:tr>
      <w:tr w14:paraId="7B44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noWrap w:val="0"/>
            <w:vAlign w:val="top"/>
          </w:tcPr>
          <w:p w14:paraId="3B6F98DF">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分数小计</w:t>
            </w:r>
          </w:p>
        </w:tc>
        <w:tc>
          <w:tcPr>
            <w:tcW w:w="510" w:type="dxa"/>
            <w:noWrap w:val="0"/>
            <w:vAlign w:val="center"/>
          </w:tcPr>
          <w:p w14:paraId="1BA143BC">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394515A5">
            <w:pPr>
              <w:pStyle w:val="606"/>
              <w:adjustRightInd/>
              <w:spacing w:line="360" w:lineRule="auto"/>
              <w:ind w:firstLine="0"/>
              <w:jc w:val="left"/>
              <w:rPr>
                <w:rFonts w:hint="eastAsia" w:ascii="宋体" w:hAnsi="宋体" w:eastAsia="宋体" w:cs="宋体"/>
                <w:color w:val="auto"/>
                <w:sz w:val="21"/>
                <w:szCs w:val="21"/>
                <w:highlight w:val="none"/>
              </w:rPr>
            </w:pPr>
          </w:p>
        </w:tc>
        <w:tc>
          <w:tcPr>
            <w:tcW w:w="492" w:type="dxa"/>
            <w:noWrap w:val="0"/>
            <w:vAlign w:val="center"/>
          </w:tcPr>
          <w:p w14:paraId="6B7D8214">
            <w:pPr>
              <w:pStyle w:val="606"/>
              <w:adjustRightInd/>
              <w:spacing w:line="360" w:lineRule="auto"/>
              <w:ind w:firstLine="0"/>
              <w:jc w:val="center"/>
              <w:rPr>
                <w:rFonts w:hint="eastAsia" w:ascii="宋体" w:hAnsi="宋体" w:eastAsia="宋体" w:cs="宋体"/>
                <w:color w:val="auto"/>
                <w:sz w:val="21"/>
                <w:szCs w:val="21"/>
                <w:highlight w:val="none"/>
              </w:rPr>
            </w:pPr>
          </w:p>
        </w:tc>
        <w:tc>
          <w:tcPr>
            <w:tcW w:w="517" w:type="dxa"/>
            <w:noWrap w:val="0"/>
            <w:vAlign w:val="center"/>
          </w:tcPr>
          <w:p w14:paraId="0D05C65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384D9E2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547B1B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499937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5344C03">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A69F7ED">
            <w:pPr>
              <w:pStyle w:val="606"/>
              <w:adjustRightInd/>
              <w:spacing w:line="360" w:lineRule="auto"/>
              <w:ind w:firstLine="0"/>
              <w:jc w:val="left"/>
              <w:rPr>
                <w:rFonts w:hint="eastAsia" w:ascii="宋体" w:hAnsi="宋体" w:eastAsia="宋体" w:cs="宋体"/>
                <w:bCs/>
                <w:color w:val="auto"/>
                <w:sz w:val="21"/>
                <w:szCs w:val="21"/>
                <w:highlight w:val="none"/>
              </w:rPr>
            </w:pPr>
          </w:p>
        </w:tc>
      </w:tr>
      <w:tr w14:paraId="710E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top"/>
          </w:tcPr>
          <w:p w14:paraId="7D9E34E8">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日常检查扣分项目</w:t>
            </w:r>
          </w:p>
        </w:tc>
        <w:tc>
          <w:tcPr>
            <w:tcW w:w="510" w:type="dxa"/>
            <w:noWrap w:val="0"/>
            <w:vAlign w:val="center"/>
          </w:tcPr>
          <w:p w14:paraId="3C2CA0C6">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5DE7DF9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3324" w:type="dxa"/>
            <w:gridSpan w:val="6"/>
            <w:noWrap w:val="0"/>
            <w:vAlign w:val="center"/>
          </w:tcPr>
          <w:p w14:paraId="5D6AE0A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739" w:type="dxa"/>
            <w:noWrap w:val="0"/>
            <w:vAlign w:val="top"/>
          </w:tcPr>
          <w:p w14:paraId="7580D095">
            <w:pPr>
              <w:pStyle w:val="606"/>
              <w:adjustRightInd/>
              <w:spacing w:line="360" w:lineRule="auto"/>
              <w:ind w:firstLine="0"/>
              <w:jc w:val="left"/>
              <w:rPr>
                <w:rFonts w:hint="eastAsia" w:ascii="宋体" w:hAnsi="宋体" w:eastAsia="宋体" w:cs="宋体"/>
                <w:bCs/>
                <w:color w:val="auto"/>
                <w:sz w:val="21"/>
                <w:szCs w:val="21"/>
                <w:highlight w:val="none"/>
              </w:rPr>
            </w:pPr>
          </w:p>
        </w:tc>
      </w:tr>
      <w:tr w14:paraId="67B2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79F4041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F8D06CD">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434CD4D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2、对监管部门（人员）提出的整改意见落实不到位的。</w:t>
            </w:r>
          </w:p>
        </w:tc>
        <w:tc>
          <w:tcPr>
            <w:tcW w:w="3324" w:type="dxa"/>
            <w:gridSpan w:val="6"/>
            <w:noWrap w:val="0"/>
            <w:vAlign w:val="center"/>
          </w:tcPr>
          <w:p w14:paraId="2286518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739" w:type="dxa"/>
            <w:noWrap w:val="0"/>
            <w:vAlign w:val="top"/>
          </w:tcPr>
          <w:p w14:paraId="5A20CE5E">
            <w:pPr>
              <w:pStyle w:val="606"/>
              <w:adjustRightInd/>
              <w:spacing w:line="360" w:lineRule="auto"/>
              <w:ind w:firstLine="0"/>
              <w:jc w:val="left"/>
              <w:rPr>
                <w:rFonts w:hint="eastAsia" w:ascii="宋体" w:hAnsi="宋体" w:eastAsia="宋体" w:cs="宋体"/>
                <w:bCs/>
                <w:color w:val="auto"/>
                <w:sz w:val="21"/>
                <w:szCs w:val="21"/>
                <w:highlight w:val="none"/>
              </w:rPr>
            </w:pPr>
          </w:p>
        </w:tc>
      </w:tr>
      <w:tr w14:paraId="0B63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C39749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CC79FD5">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33342D1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w:t>
            </w:r>
          </w:p>
        </w:tc>
        <w:tc>
          <w:tcPr>
            <w:tcW w:w="3324" w:type="dxa"/>
            <w:gridSpan w:val="6"/>
            <w:noWrap w:val="0"/>
            <w:vAlign w:val="center"/>
          </w:tcPr>
          <w:p w14:paraId="4937FDC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w:t>
            </w:r>
          </w:p>
        </w:tc>
        <w:tc>
          <w:tcPr>
            <w:tcW w:w="739" w:type="dxa"/>
            <w:noWrap w:val="0"/>
            <w:vAlign w:val="top"/>
          </w:tcPr>
          <w:p w14:paraId="283F9686">
            <w:pPr>
              <w:pStyle w:val="606"/>
              <w:adjustRightInd/>
              <w:spacing w:line="360" w:lineRule="auto"/>
              <w:ind w:firstLine="0"/>
              <w:jc w:val="left"/>
              <w:rPr>
                <w:rFonts w:hint="eastAsia" w:ascii="宋体" w:hAnsi="宋体" w:eastAsia="宋体" w:cs="宋体"/>
                <w:bCs/>
                <w:color w:val="auto"/>
                <w:sz w:val="21"/>
                <w:szCs w:val="21"/>
                <w:highlight w:val="none"/>
              </w:rPr>
            </w:pPr>
          </w:p>
        </w:tc>
      </w:tr>
      <w:tr w14:paraId="4C02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top"/>
          </w:tcPr>
          <w:p w14:paraId="2659D0F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4063" w:type="dxa"/>
            <w:gridSpan w:val="7"/>
            <w:noWrap w:val="0"/>
            <w:vAlign w:val="center"/>
          </w:tcPr>
          <w:p w14:paraId="65442661">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总扣分：</w:t>
            </w:r>
          </w:p>
        </w:tc>
      </w:tr>
      <w:tr w14:paraId="5C3F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center"/>
          </w:tcPr>
          <w:p w14:paraId="70BAC5A8">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063" w:type="dxa"/>
            <w:gridSpan w:val="7"/>
            <w:noWrap w:val="0"/>
            <w:vAlign w:val="center"/>
          </w:tcPr>
          <w:p w14:paraId="1F7D97FF">
            <w:pPr>
              <w:pStyle w:val="606"/>
              <w:adjustRightInd/>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53C4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8" w:type="dxa"/>
            <w:gridSpan w:val="10"/>
            <w:noWrap w:val="0"/>
            <w:vAlign w:val="center"/>
          </w:tcPr>
          <w:p w14:paraId="04DF0B5E">
            <w:pPr>
              <w:spacing w:line="360" w:lineRule="auto"/>
              <w:rPr>
                <w:rFonts w:hint="eastAsia" w:ascii="宋体" w:hAnsi="宋体" w:eastAsia="宋体" w:cs="宋体"/>
                <w:bCs/>
                <w:color w:val="auto"/>
                <w:sz w:val="21"/>
                <w:szCs w:val="21"/>
                <w:highlight w:val="none"/>
              </w:rPr>
            </w:pPr>
          </w:p>
        </w:tc>
      </w:tr>
      <w:tr w14:paraId="407C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center"/>
          </w:tcPr>
          <w:p w14:paraId="237E8680">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4063" w:type="dxa"/>
            <w:gridSpan w:val="7"/>
            <w:noWrap w:val="0"/>
            <w:vAlign w:val="center"/>
          </w:tcPr>
          <w:p w14:paraId="2C08E5C5">
            <w:pPr>
              <w:pStyle w:val="606"/>
              <w:adjustRightInd/>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bl>
    <w:p w14:paraId="3C51FDF4">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p>
    <w:p w14:paraId="0F8B23B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②、对于甲方提出的问题未限时整改的，加倍扣分。</w:t>
      </w:r>
    </w:p>
    <w:p w14:paraId="580EEA9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③、上述服务考核的奖、罚金额计入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p>
    <w:p w14:paraId="3159AB5C">
      <w:pPr>
        <w:pStyle w:val="80"/>
        <w:ind w:firstLine="630" w:firstLineChars="300"/>
        <w:rPr>
          <w:rFonts w:hint="default" w:ascii="宋体" w:hAnsi="宋体" w:eastAsia="宋体" w:cs="宋体"/>
          <w:color w:val="auto"/>
          <w:sz w:val="21"/>
          <w:szCs w:val="21"/>
          <w:highlight w:val="none"/>
          <w:lang w:val="en-US" w:eastAsia="zh-CN"/>
        </w:rPr>
        <w:sectPr>
          <w:pgSz w:w="11910" w:h="16840"/>
          <w:pgMar w:top="1460" w:right="1247" w:bottom="1400" w:left="1418" w:header="0" w:footer="1124" w:gutter="0"/>
          <w:pgNumType w:fmt="decimal"/>
          <w:cols w:space="720" w:num="1"/>
        </w:sectPr>
      </w:pPr>
      <w:r>
        <w:rPr>
          <w:rFonts w:hint="eastAsia" w:ascii="宋体" w:hAnsi="宋体" w:eastAsia="宋体" w:cs="宋体"/>
          <w:color w:val="auto"/>
          <w:sz w:val="21"/>
          <w:szCs w:val="21"/>
          <w:highlight w:val="none"/>
        </w:rPr>
        <w:t>④、中标单位进场后与招标人共同协商调整考核表内容。</w:t>
      </w:r>
    </w:p>
    <w:p w14:paraId="365B41E3">
      <w:pPr>
        <w:pStyle w:val="82"/>
      </w:pPr>
    </w:p>
    <w:p w14:paraId="375011EB">
      <w:pPr>
        <w:widowControl/>
        <w:adjustRightInd/>
        <w:jc w:val="center"/>
        <w:rPr>
          <w:rFonts w:ascii="宋体" w:hAnsi="宋体" w:cs="宋体"/>
          <w:b/>
          <w:sz w:val="36"/>
          <w:szCs w:val="20"/>
        </w:rPr>
      </w:pPr>
      <w:r>
        <w:rPr>
          <w:rFonts w:hint="eastAsia" w:ascii="宋体" w:hAnsi="宋体" w:cs="宋体"/>
          <w:b/>
          <w:sz w:val="36"/>
          <w:szCs w:val="20"/>
        </w:rPr>
        <w:t>第六部分</w:t>
      </w:r>
      <w:bookmarkEnd w:id="410"/>
      <w:bookmarkEnd w:id="411"/>
      <w:r>
        <w:rPr>
          <w:rFonts w:hint="eastAsia" w:ascii="宋体" w:hAnsi="宋体" w:cs="宋体"/>
          <w:b/>
          <w:sz w:val="36"/>
          <w:szCs w:val="20"/>
        </w:rPr>
        <w:t>应提交的有关格式范例</w:t>
      </w:r>
    </w:p>
    <w:p w14:paraId="08807A4A">
      <w:pPr>
        <w:spacing w:line="360" w:lineRule="auto"/>
        <w:jc w:val="center"/>
        <w:outlineLvl w:val="9"/>
        <w:rPr>
          <w:rFonts w:ascii="宋体" w:hAnsi="宋体" w:cs="宋体"/>
          <w:b/>
          <w:kern w:val="0"/>
          <w:sz w:val="36"/>
          <w:szCs w:val="36"/>
        </w:rPr>
      </w:pPr>
    </w:p>
    <w:p w14:paraId="5F41833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3C8747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6E14BFE">
      <w:pPr>
        <w:spacing w:line="360" w:lineRule="auto"/>
        <w:jc w:val="center"/>
        <w:outlineLvl w:val="0"/>
        <w:rPr>
          <w:rFonts w:ascii="宋体" w:hAnsi="宋体" w:cs="宋体"/>
          <w:b/>
          <w:kern w:val="0"/>
          <w:sz w:val="36"/>
          <w:szCs w:val="36"/>
        </w:rPr>
      </w:pPr>
    </w:p>
    <w:p w14:paraId="265A821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576882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9C2B34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0568DD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11D93B8">
      <w:pPr>
        <w:snapToGrid w:val="0"/>
        <w:spacing w:line="360" w:lineRule="auto"/>
        <w:ind w:firstLine="480" w:firstLineChars="200"/>
        <w:rPr>
          <w:rFonts w:ascii="宋体" w:hAnsi="宋体" w:cs="宋体"/>
          <w:sz w:val="24"/>
        </w:rPr>
      </w:pPr>
    </w:p>
    <w:p w14:paraId="51B9063A">
      <w:pPr>
        <w:spacing w:line="360" w:lineRule="auto"/>
        <w:ind w:firstLine="480" w:firstLineChars="200"/>
        <w:rPr>
          <w:rFonts w:ascii="宋体" w:hAnsi="宋体" w:cs="宋体"/>
          <w:sz w:val="24"/>
        </w:rPr>
      </w:pPr>
    </w:p>
    <w:p w14:paraId="0649704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ADBDC5D">
      <w:pPr>
        <w:snapToGrid w:val="0"/>
        <w:spacing w:line="360" w:lineRule="auto"/>
        <w:rPr>
          <w:rFonts w:ascii="宋体" w:hAnsi="宋体" w:cs="宋体"/>
          <w:sz w:val="24"/>
        </w:rPr>
      </w:pPr>
      <w:r>
        <w:rPr>
          <w:rFonts w:hint="eastAsia" w:ascii="宋体" w:hAnsi="宋体" w:cs="宋体"/>
          <w:sz w:val="24"/>
          <w:lang w:eastAsia="zh-CN"/>
        </w:rPr>
        <w:t>杭州市消防救援支队</w:t>
      </w:r>
      <w:r>
        <w:rPr>
          <w:rFonts w:hint="eastAsia" w:ascii="宋体" w:hAnsi="宋体" w:cs="宋体"/>
          <w:sz w:val="24"/>
        </w:rPr>
        <w:t>、</w:t>
      </w:r>
      <w:r>
        <w:rPr>
          <w:rFonts w:hint="eastAsia" w:ascii="宋体" w:hAnsi="宋体" w:cs="宋体"/>
          <w:sz w:val="24"/>
          <w:lang w:eastAsia="zh-CN"/>
        </w:rPr>
        <w:t>大地工程咨询有限公司</w:t>
      </w:r>
      <w:r>
        <w:rPr>
          <w:rFonts w:hint="eastAsia" w:ascii="宋体" w:hAnsi="宋体" w:cs="宋体"/>
          <w:sz w:val="24"/>
        </w:rPr>
        <w:t>：</w:t>
      </w:r>
    </w:p>
    <w:p w14:paraId="1D4472CE">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】政府采购活动，郑重承诺：</w:t>
      </w:r>
    </w:p>
    <w:p w14:paraId="2F507CA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33BD73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12A4BE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537E72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1F3DCA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31F60C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D32D83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1AED85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4F8556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F95B79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057A71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47EF12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0381B34">
      <w:pPr>
        <w:snapToGrid w:val="0"/>
        <w:spacing w:line="360" w:lineRule="auto"/>
        <w:ind w:firstLine="5760" w:firstLineChars="24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14:paraId="7F5C8841">
      <w:pPr>
        <w:snapToGrid w:val="0"/>
        <w:spacing w:line="360" w:lineRule="auto"/>
        <w:ind w:right="480"/>
        <w:jc w:val="center"/>
        <w:rPr>
          <w:rFonts w:ascii="宋体" w:hAnsi="宋体" w:cs="宋体"/>
          <w:b/>
          <w:kern w:val="0"/>
          <w:sz w:val="32"/>
          <w:szCs w:val="32"/>
        </w:rPr>
      </w:pPr>
    </w:p>
    <w:p w14:paraId="7266CAD5">
      <w:pPr>
        <w:snapToGrid w:val="0"/>
        <w:spacing w:line="360" w:lineRule="auto"/>
        <w:ind w:right="480"/>
        <w:jc w:val="center"/>
        <w:rPr>
          <w:rFonts w:ascii="宋体" w:hAnsi="宋体" w:cs="宋体"/>
          <w:b/>
          <w:kern w:val="0"/>
          <w:sz w:val="32"/>
          <w:szCs w:val="32"/>
        </w:rPr>
      </w:pPr>
    </w:p>
    <w:p w14:paraId="43AFA669">
      <w:pPr>
        <w:snapToGrid w:val="0"/>
        <w:spacing w:line="360" w:lineRule="auto"/>
        <w:ind w:right="480"/>
        <w:jc w:val="center"/>
        <w:rPr>
          <w:rFonts w:ascii="宋体" w:hAnsi="宋体" w:cs="宋体"/>
          <w:b/>
          <w:kern w:val="0"/>
          <w:sz w:val="32"/>
          <w:szCs w:val="32"/>
        </w:rPr>
      </w:pPr>
    </w:p>
    <w:p w14:paraId="0DCBD5CE">
      <w:pPr>
        <w:rPr>
          <w:rFonts w:ascii="宋体" w:hAnsi="宋体" w:cs="宋体"/>
        </w:rPr>
      </w:pPr>
    </w:p>
    <w:p w14:paraId="2DCE7D23">
      <w:pPr>
        <w:snapToGrid w:val="0"/>
        <w:spacing w:line="360" w:lineRule="auto"/>
        <w:ind w:right="480"/>
        <w:jc w:val="center"/>
        <w:rPr>
          <w:rFonts w:ascii="宋体" w:hAnsi="宋体" w:cs="宋体"/>
          <w:b/>
          <w:kern w:val="0"/>
          <w:sz w:val="32"/>
          <w:szCs w:val="32"/>
        </w:rPr>
      </w:pPr>
    </w:p>
    <w:p w14:paraId="1FEB2778">
      <w:pPr>
        <w:snapToGrid w:val="0"/>
        <w:spacing w:line="360" w:lineRule="auto"/>
        <w:ind w:right="480"/>
        <w:jc w:val="center"/>
        <w:rPr>
          <w:rFonts w:ascii="宋体" w:hAnsi="宋体" w:cs="宋体"/>
          <w:b/>
          <w:kern w:val="0"/>
          <w:sz w:val="32"/>
          <w:szCs w:val="32"/>
        </w:rPr>
      </w:pPr>
    </w:p>
    <w:p w14:paraId="15B834E1">
      <w:pPr>
        <w:snapToGrid w:val="0"/>
        <w:spacing w:line="360" w:lineRule="auto"/>
        <w:ind w:right="480"/>
        <w:jc w:val="center"/>
        <w:rPr>
          <w:rFonts w:ascii="宋体" w:hAnsi="宋体" w:cs="宋体"/>
          <w:b/>
          <w:kern w:val="0"/>
          <w:sz w:val="32"/>
          <w:szCs w:val="32"/>
        </w:rPr>
      </w:pPr>
    </w:p>
    <w:p w14:paraId="0D5D1789">
      <w:pPr>
        <w:widowControl/>
        <w:spacing w:line="360" w:lineRule="auto"/>
        <w:ind w:firstLine="643" w:firstLineChars="200"/>
        <w:jc w:val="center"/>
        <w:rPr>
          <w:rFonts w:ascii="宋体" w:hAnsi="宋体" w:cs="宋体"/>
          <w:b/>
          <w:kern w:val="0"/>
          <w:sz w:val="32"/>
          <w:szCs w:val="32"/>
        </w:rPr>
        <w:sectPr>
          <w:footerReference r:id="rId7" w:type="default"/>
          <w:pgSz w:w="11906" w:h="16838"/>
          <w:pgMar w:top="1276" w:right="1418" w:bottom="1247" w:left="1418" w:header="851" w:footer="992" w:gutter="0"/>
          <w:cols w:space="720" w:num="1"/>
          <w:docGrid w:linePitch="312" w:charSpace="0"/>
        </w:sectPr>
      </w:pPr>
    </w:p>
    <w:p w14:paraId="3E363DA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B8F33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6C66E71">
      <w:pPr>
        <w:snapToGrid w:val="0"/>
        <w:spacing w:line="360" w:lineRule="auto"/>
        <w:ind w:right="480"/>
        <w:jc w:val="center"/>
        <w:rPr>
          <w:rFonts w:ascii="宋体" w:hAnsi="宋体" w:cs="宋体"/>
          <w:b/>
          <w:kern w:val="0"/>
          <w:sz w:val="32"/>
          <w:szCs w:val="32"/>
        </w:rPr>
      </w:pPr>
    </w:p>
    <w:p w14:paraId="1BB503C4">
      <w:pPr>
        <w:snapToGrid w:val="0"/>
        <w:spacing w:line="360" w:lineRule="auto"/>
        <w:ind w:right="480"/>
        <w:jc w:val="center"/>
        <w:rPr>
          <w:rFonts w:ascii="宋体" w:hAnsi="宋体" w:cs="宋体"/>
          <w:b/>
          <w:kern w:val="0"/>
          <w:sz w:val="32"/>
          <w:szCs w:val="32"/>
        </w:rPr>
      </w:pPr>
    </w:p>
    <w:p w14:paraId="59EBFF9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3ADB26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ABF19D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3EBF306D">
      <w:pPr>
        <w:widowControl/>
        <w:spacing w:line="360" w:lineRule="auto"/>
        <w:ind w:firstLine="480"/>
        <w:jc w:val="left"/>
        <w:rPr>
          <w:rFonts w:ascii="宋体" w:hAnsi="宋体" w:cs="宋体"/>
          <w:sz w:val="24"/>
        </w:rPr>
      </w:pPr>
    </w:p>
    <w:p w14:paraId="4EDC567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56E386F">
      <w:pPr>
        <w:snapToGrid w:val="0"/>
        <w:spacing w:before="50" w:after="50" w:line="360" w:lineRule="auto"/>
        <w:jc w:val="center"/>
        <w:rPr>
          <w:rFonts w:ascii="宋体" w:hAnsi="宋体" w:cs="宋体"/>
          <w:sz w:val="24"/>
        </w:rPr>
      </w:pPr>
    </w:p>
    <w:p w14:paraId="2C5FC67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96B6FB4">
      <w:pPr>
        <w:widowControl/>
        <w:spacing w:line="360" w:lineRule="auto"/>
        <w:ind w:left="150"/>
        <w:jc w:val="center"/>
        <w:rPr>
          <w:rFonts w:ascii="宋体" w:hAnsi="宋体" w:cs="宋体"/>
          <w:b/>
          <w:kern w:val="0"/>
          <w:sz w:val="32"/>
          <w:szCs w:val="32"/>
        </w:rPr>
      </w:pPr>
    </w:p>
    <w:p w14:paraId="0713787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2C3055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7F900A8">
      <w:pPr>
        <w:rPr>
          <w:rFonts w:ascii="宋体" w:hAnsi="宋体" w:cs="宋体"/>
        </w:rPr>
      </w:pPr>
    </w:p>
    <w:p w14:paraId="74B26081">
      <w:pPr>
        <w:snapToGrid w:val="0"/>
        <w:spacing w:line="360" w:lineRule="auto"/>
        <w:ind w:right="480"/>
        <w:jc w:val="center"/>
        <w:rPr>
          <w:rFonts w:ascii="宋体" w:hAnsi="宋体" w:cs="宋体"/>
          <w:b/>
          <w:kern w:val="0"/>
          <w:sz w:val="32"/>
          <w:szCs w:val="32"/>
        </w:rPr>
      </w:pPr>
    </w:p>
    <w:p w14:paraId="7AA0E27D">
      <w:pPr>
        <w:widowControl/>
        <w:adjustRightInd/>
        <w:jc w:val="left"/>
        <w:rPr>
          <w:rFonts w:ascii="宋体" w:hAnsi="宋体" w:cs="宋体"/>
          <w:b/>
          <w:kern w:val="0"/>
          <w:sz w:val="36"/>
          <w:szCs w:val="36"/>
        </w:rPr>
      </w:pPr>
      <w:r>
        <w:rPr>
          <w:rFonts w:ascii="宋体" w:hAnsi="宋体" w:cs="宋体"/>
          <w:b/>
          <w:kern w:val="0"/>
          <w:sz w:val="36"/>
          <w:szCs w:val="36"/>
        </w:rPr>
        <w:br w:type="page"/>
      </w:r>
    </w:p>
    <w:p w14:paraId="2686461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6F41B19">
      <w:pPr>
        <w:spacing w:line="360" w:lineRule="auto"/>
        <w:jc w:val="center"/>
        <w:outlineLvl w:val="0"/>
        <w:rPr>
          <w:rFonts w:ascii="宋体" w:hAnsi="宋体" w:cs="宋体"/>
          <w:b/>
          <w:kern w:val="0"/>
          <w:sz w:val="24"/>
        </w:rPr>
      </w:pPr>
    </w:p>
    <w:p w14:paraId="6B925AF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8E377C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459D9D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3C3304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C3E4F4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578F72F">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F1D9397">
      <w:pPr>
        <w:snapToGrid w:val="0"/>
        <w:spacing w:line="360" w:lineRule="auto"/>
        <w:jc w:val="center"/>
        <w:rPr>
          <w:rFonts w:ascii="宋体" w:hAnsi="宋体" w:cs="宋体"/>
          <w:b/>
          <w:kern w:val="0"/>
          <w:sz w:val="32"/>
          <w:szCs w:val="32"/>
          <w:lang w:val="zh-CN"/>
        </w:rPr>
      </w:pPr>
    </w:p>
    <w:p w14:paraId="00F9C900">
      <w:pPr>
        <w:snapToGrid w:val="0"/>
        <w:spacing w:line="360" w:lineRule="auto"/>
        <w:jc w:val="center"/>
        <w:rPr>
          <w:rFonts w:ascii="宋体" w:hAnsi="宋体" w:cs="宋体"/>
          <w:b/>
          <w:kern w:val="0"/>
          <w:sz w:val="32"/>
          <w:szCs w:val="32"/>
          <w:lang w:val="zh-CN"/>
        </w:rPr>
      </w:pPr>
    </w:p>
    <w:p w14:paraId="33D000ED">
      <w:pPr>
        <w:snapToGrid w:val="0"/>
        <w:spacing w:line="360" w:lineRule="auto"/>
        <w:jc w:val="center"/>
        <w:rPr>
          <w:rFonts w:ascii="宋体" w:hAnsi="宋体" w:cs="宋体"/>
          <w:b/>
          <w:kern w:val="0"/>
          <w:sz w:val="32"/>
          <w:szCs w:val="32"/>
          <w:lang w:val="zh-CN"/>
        </w:rPr>
      </w:pPr>
    </w:p>
    <w:p w14:paraId="2CDE6EE7">
      <w:pPr>
        <w:snapToGrid w:val="0"/>
        <w:spacing w:line="360" w:lineRule="auto"/>
        <w:jc w:val="center"/>
        <w:rPr>
          <w:rFonts w:ascii="宋体" w:hAnsi="宋体" w:cs="宋体"/>
          <w:b/>
          <w:kern w:val="0"/>
          <w:sz w:val="32"/>
          <w:szCs w:val="32"/>
          <w:lang w:val="zh-CN"/>
        </w:rPr>
      </w:pPr>
    </w:p>
    <w:p w14:paraId="389FD0AF">
      <w:pPr>
        <w:snapToGrid w:val="0"/>
        <w:spacing w:line="360" w:lineRule="auto"/>
        <w:jc w:val="center"/>
        <w:rPr>
          <w:rFonts w:ascii="宋体" w:hAnsi="宋体" w:cs="宋体"/>
          <w:b/>
          <w:kern w:val="0"/>
          <w:sz w:val="32"/>
          <w:szCs w:val="32"/>
          <w:lang w:val="zh-CN"/>
        </w:rPr>
      </w:pPr>
    </w:p>
    <w:p w14:paraId="498A213D">
      <w:pPr>
        <w:snapToGrid w:val="0"/>
        <w:spacing w:line="360" w:lineRule="auto"/>
        <w:jc w:val="center"/>
        <w:rPr>
          <w:rFonts w:ascii="宋体" w:hAnsi="宋体" w:cs="宋体"/>
          <w:b/>
          <w:kern w:val="0"/>
          <w:sz w:val="32"/>
          <w:szCs w:val="32"/>
          <w:lang w:val="zh-CN"/>
        </w:rPr>
      </w:pPr>
    </w:p>
    <w:p w14:paraId="1C434886">
      <w:pPr>
        <w:snapToGrid w:val="0"/>
        <w:spacing w:line="360" w:lineRule="auto"/>
        <w:jc w:val="center"/>
        <w:rPr>
          <w:rFonts w:ascii="宋体" w:hAnsi="宋体" w:cs="宋体"/>
          <w:b/>
          <w:kern w:val="0"/>
          <w:sz w:val="32"/>
          <w:szCs w:val="32"/>
          <w:lang w:val="zh-CN"/>
        </w:rPr>
      </w:pPr>
    </w:p>
    <w:p w14:paraId="73054D5E">
      <w:pPr>
        <w:snapToGrid w:val="0"/>
        <w:spacing w:line="360" w:lineRule="auto"/>
        <w:jc w:val="center"/>
        <w:rPr>
          <w:rFonts w:ascii="宋体" w:hAnsi="宋体" w:cs="宋体"/>
          <w:b/>
          <w:kern w:val="0"/>
          <w:sz w:val="32"/>
          <w:szCs w:val="32"/>
          <w:lang w:val="zh-CN"/>
        </w:rPr>
      </w:pPr>
    </w:p>
    <w:p w14:paraId="48638B4A">
      <w:pPr>
        <w:snapToGrid w:val="0"/>
        <w:spacing w:line="360" w:lineRule="auto"/>
        <w:jc w:val="center"/>
        <w:rPr>
          <w:rFonts w:ascii="宋体" w:hAnsi="宋体" w:cs="宋体"/>
          <w:b/>
          <w:kern w:val="0"/>
          <w:sz w:val="32"/>
          <w:szCs w:val="32"/>
          <w:lang w:val="zh-CN"/>
        </w:rPr>
      </w:pPr>
    </w:p>
    <w:p w14:paraId="481091FA">
      <w:pPr>
        <w:snapToGrid w:val="0"/>
        <w:spacing w:line="360" w:lineRule="auto"/>
        <w:jc w:val="center"/>
        <w:rPr>
          <w:rFonts w:ascii="宋体" w:hAnsi="宋体" w:cs="宋体"/>
          <w:b/>
          <w:kern w:val="0"/>
          <w:sz w:val="32"/>
          <w:szCs w:val="32"/>
          <w:lang w:val="zh-CN"/>
        </w:rPr>
      </w:pPr>
    </w:p>
    <w:p w14:paraId="13160F2B">
      <w:pPr>
        <w:snapToGrid w:val="0"/>
        <w:spacing w:line="360" w:lineRule="auto"/>
        <w:jc w:val="center"/>
        <w:rPr>
          <w:rFonts w:ascii="宋体" w:hAnsi="宋体" w:cs="宋体"/>
          <w:b/>
          <w:kern w:val="0"/>
          <w:sz w:val="32"/>
          <w:szCs w:val="32"/>
          <w:lang w:val="zh-CN"/>
        </w:rPr>
      </w:pPr>
    </w:p>
    <w:p w14:paraId="171B8B05">
      <w:pPr>
        <w:snapToGrid w:val="0"/>
        <w:spacing w:line="360" w:lineRule="auto"/>
        <w:jc w:val="center"/>
        <w:rPr>
          <w:rFonts w:ascii="宋体" w:hAnsi="宋体" w:cs="宋体"/>
          <w:b/>
          <w:kern w:val="0"/>
          <w:sz w:val="32"/>
          <w:szCs w:val="32"/>
          <w:lang w:val="zh-CN"/>
        </w:rPr>
      </w:pPr>
    </w:p>
    <w:p w14:paraId="7630FB2A">
      <w:pPr>
        <w:rPr>
          <w:rFonts w:ascii="宋体" w:hAnsi="宋体" w:cs="宋体"/>
          <w:b/>
          <w:kern w:val="0"/>
          <w:sz w:val="32"/>
          <w:szCs w:val="32"/>
          <w:lang w:val="zh-CN"/>
        </w:rPr>
      </w:pPr>
    </w:p>
    <w:p w14:paraId="2A78D4BE">
      <w:pPr>
        <w:snapToGrid w:val="0"/>
        <w:spacing w:line="360" w:lineRule="auto"/>
        <w:jc w:val="center"/>
        <w:outlineLvl w:val="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7C74442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4706445">
      <w:pPr>
        <w:snapToGrid w:val="0"/>
        <w:spacing w:line="360" w:lineRule="auto"/>
        <w:rPr>
          <w:rFonts w:ascii="宋体" w:hAnsi="宋体" w:cs="宋体"/>
          <w:sz w:val="24"/>
        </w:rPr>
      </w:pPr>
      <w:r>
        <w:rPr>
          <w:rFonts w:hint="eastAsia" w:ascii="宋体" w:hAnsi="宋体" w:cs="宋体"/>
          <w:sz w:val="24"/>
          <w:lang w:eastAsia="zh-CN"/>
        </w:rPr>
        <w:t>杭州市消防救援支队</w:t>
      </w:r>
      <w:r>
        <w:rPr>
          <w:rFonts w:hint="eastAsia" w:ascii="宋体" w:hAnsi="宋体" w:cs="宋体"/>
          <w:sz w:val="24"/>
        </w:rPr>
        <w:t>、</w:t>
      </w:r>
      <w:r>
        <w:rPr>
          <w:rFonts w:hint="eastAsia" w:ascii="宋体" w:hAnsi="宋体" w:cs="宋体"/>
          <w:sz w:val="24"/>
          <w:lang w:eastAsia="zh-CN"/>
        </w:rPr>
        <w:t>大地工程咨询有限公司</w:t>
      </w:r>
      <w:r>
        <w:rPr>
          <w:rFonts w:hint="eastAsia" w:ascii="宋体" w:hAnsi="宋体" w:cs="宋体"/>
          <w:sz w:val="24"/>
        </w:rPr>
        <w:t>：</w:t>
      </w:r>
    </w:p>
    <w:p w14:paraId="6AEFB54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】招标的有关活动，并对此项目进行投标。为此：</w:t>
      </w:r>
    </w:p>
    <w:p w14:paraId="04100A5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431C59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3BD095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B921D5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F11D44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24" w:name="_Hlk101257010"/>
      <w:r>
        <w:rPr>
          <w:rFonts w:hint="eastAsia" w:ascii="宋体" w:hAnsi="宋体" w:cs="宋体"/>
          <w:sz w:val="24"/>
        </w:rPr>
        <w:t>（如果有)</w:t>
      </w:r>
      <w:bookmarkEnd w:id="524"/>
      <w:r>
        <w:rPr>
          <w:rFonts w:hint="eastAsia" w:ascii="宋体" w:hAnsi="宋体" w:cs="宋体"/>
          <w:snapToGrid w:val="0"/>
          <w:kern w:val="28"/>
          <w:sz w:val="24"/>
          <w:szCs w:val="20"/>
        </w:rPr>
        <w:t>；</w:t>
      </w:r>
    </w:p>
    <w:p w14:paraId="1FE98C1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10A098E5">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B59013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5D3AB5D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387096C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392F24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2F0D88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F584B9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7E8863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4F16D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832C19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B1C9A9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120181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0F76F73">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cs="宋体"/>
          <w:sz w:val="24"/>
        </w:rPr>
        <w:t>2.3.2 报价情况说明（如果有）</w:t>
      </w:r>
      <w:r>
        <w:rPr>
          <w:rFonts w:hint="eastAsia" w:ascii="宋体" w:hAnsi="宋体" w:cs="宋体"/>
          <w:sz w:val="24"/>
          <w:lang w:eastAsia="zh-CN"/>
        </w:rPr>
        <w:t>；</w:t>
      </w:r>
    </w:p>
    <w:p w14:paraId="431D8A73">
      <w:pPr>
        <w:snapToGrid w:val="0"/>
        <w:spacing w:line="360" w:lineRule="auto"/>
        <w:ind w:left="420" w:leftChars="200" w:firstLine="480" w:firstLineChars="200"/>
        <w:rPr>
          <w:rFonts w:ascii="宋体" w:hAnsi="宋体" w:cs="宋体"/>
          <w:sz w:val="24"/>
        </w:rPr>
      </w:pPr>
      <w:r>
        <w:rPr>
          <w:rFonts w:hint="eastAsia" w:ascii="宋体" w:hAnsi="宋体" w:cs="宋体"/>
          <w:sz w:val="24"/>
        </w:rPr>
        <w:t>2.3.</w:t>
      </w:r>
      <w:r>
        <w:rPr>
          <w:rFonts w:hint="eastAsia" w:ascii="宋体" w:hAnsi="宋体" w:cs="宋体"/>
          <w:sz w:val="24"/>
          <w:lang w:val="en-US" w:eastAsia="zh-CN"/>
        </w:rPr>
        <w:t>3</w:t>
      </w:r>
      <w:r>
        <w:rPr>
          <w:rFonts w:hint="eastAsia" w:ascii="宋体" w:hAnsi="宋体" w:cs="宋体"/>
          <w:sz w:val="24"/>
        </w:rPr>
        <w:t>中小企业声明函（如果有）。</w:t>
      </w:r>
    </w:p>
    <w:p w14:paraId="7A8B959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0662EFA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B9521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D34738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25ECBD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A4D9B5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C143FA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4B39B49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85D1DA0">
      <w:pPr>
        <w:spacing w:line="360" w:lineRule="auto"/>
        <w:jc w:val="center"/>
        <w:rPr>
          <w:rFonts w:ascii="宋体" w:hAnsi="宋体" w:cs="宋体"/>
          <w:sz w:val="24"/>
        </w:rPr>
      </w:pPr>
      <w:r>
        <w:rPr>
          <w:rFonts w:hint="eastAsia" w:ascii="宋体" w:hAnsi="宋体" w:cs="宋体"/>
          <w:sz w:val="24"/>
        </w:rPr>
        <w:t xml:space="preserve">     日期：  年   月   日</w:t>
      </w:r>
    </w:p>
    <w:p w14:paraId="5E34355B">
      <w:pPr>
        <w:snapToGrid w:val="0"/>
        <w:spacing w:line="360" w:lineRule="auto"/>
        <w:ind w:left="420" w:leftChars="200" w:firstLine="4200" w:firstLineChars="1750"/>
        <w:rPr>
          <w:rFonts w:ascii="宋体" w:hAnsi="宋体" w:cs="宋体"/>
          <w:kern w:val="0"/>
          <w:sz w:val="24"/>
          <w:u w:val="single"/>
        </w:rPr>
      </w:pPr>
    </w:p>
    <w:p w14:paraId="5793D924">
      <w:pPr>
        <w:spacing w:line="360" w:lineRule="auto"/>
        <w:ind w:right="420"/>
        <w:rPr>
          <w:rFonts w:ascii="宋体" w:hAnsi="宋体" w:cs="宋体"/>
          <w:sz w:val="24"/>
        </w:rPr>
      </w:pPr>
      <w:r>
        <w:rPr>
          <w:rFonts w:hint="eastAsia" w:ascii="宋体" w:hAnsi="宋体" w:cs="宋体"/>
          <w:sz w:val="24"/>
        </w:rPr>
        <w:t>注：按本格式和要求提供。</w:t>
      </w:r>
    </w:p>
    <w:p w14:paraId="0C90B9EA">
      <w:pPr>
        <w:snapToGrid w:val="0"/>
        <w:spacing w:line="360" w:lineRule="auto"/>
        <w:jc w:val="center"/>
        <w:rPr>
          <w:rFonts w:ascii="宋体" w:hAnsi="宋体" w:cs="宋体"/>
          <w:b/>
          <w:kern w:val="0"/>
          <w:sz w:val="32"/>
          <w:szCs w:val="32"/>
        </w:rPr>
      </w:pPr>
    </w:p>
    <w:p w14:paraId="7D6E0EED">
      <w:pPr>
        <w:snapToGrid w:val="0"/>
        <w:spacing w:line="360" w:lineRule="auto"/>
        <w:rPr>
          <w:rFonts w:ascii="宋体" w:hAnsi="宋体" w:cs="宋体"/>
          <w:sz w:val="24"/>
        </w:rPr>
      </w:pPr>
    </w:p>
    <w:p w14:paraId="6E430EBC">
      <w:pPr>
        <w:jc w:val="center"/>
        <w:rPr>
          <w:rFonts w:ascii="宋体" w:hAnsi="宋体" w:cs="宋体"/>
          <w:b/>
          <w:kern w:val="0"/>
          <w:sz w:val="32"/>
          <w:szCs w:val="32"/>
        </w:rPr>
      </w:pPr>
    </w:p>
    <w:p w14:paraId="325A8D17">
      <w:pPr>
        <w:jc w:val="center"/>
        <w:rPr>
          <w:rFonts w:ascii="宋体" w:hAnsi="宋体" w:cs="宋体"/>
          <w:b/>
          <w:kern w:val="0"/>
          <w:sz w:val="32"/>
          <w:szCs w:val="32"/>
        </w:rPr>
      </w:pPr>
    </w:p>
    <w:p w14:paraId="17579D38">
      <w:pPr>
        <w:jc w:val="center"/>
        <w:rPr>
          <w:rFonts w:ascii="宋体" w:hAnsi="宋体" w:cs="宋体"/>
          <w:b/>
          <w:kern w:val="0"/>
          <w:sz w:val="32"/>
          <w:szCs w:val="32"/>
        </w:rPr>
      </w:pPr>
    </w:p>
    <w:p w14:paraId="7BDC80AD">
      <w:pPr>
        <w:jc w:val="center"/>
        <w:rPr>
          <w:rFonts w:ascii="宋体" w:hAnsi="宋体" w:cs="宋体"/>
          <w:b/>
          <w:kern w:val="0"/>
          <w:sz w:val="32"/>
          <w:szCs w:val="32"/>
        </w:rPr>
      </w:pPr>
    </w:p>
    <w:p w14:paraId="5D1102B5">
      <w:pPr>
        <w:jc w:val="center"/>
        <w:rPr>
          <w:rFonts w:ascii="宋体" w:hAnsi="宋体" w:cs="宋体"/>
          <w:b/>
          <w:kern w:val="0"/>
          <w:sz w:val="32"/>
          <w:szCs w:val="32"/>
        </w:rPr>
      </w:pPr>
    </w:p>
    <w:p w14:paraId="4BC34E0E">
      <w:pPr>
        <w:jc w:val="center"/>
        <w:rPr>
          <w:rFonts w:ascii="宋体" w:hAnsi="宋体" w:cs="宋体"/>
          <w:b/>
          <w:kern w:val="0"/>
          <w:sz w:val="32"/>
          <w:szCs w:val="32"/>
        </w:rPr>
      </w:pPr>
    </w:p>
    <w:p w14:paraId="3961AF7E">
      <w:pPr>
        <w:jc w:val="center"/>
        <w:rPr>
          <w:rFonts w:ascii="宋体" w:hAnsi="宋体" w:cs="宋体"/>
          <w:b/>
          <w:kern w:val="0"/>
          <w:sz w:val="32"/>
          <w:szCs w:val="32"/>
        </w:rPr>
      </w:pPr>
    </w:p>
    <w:p w14:paraId="6622E817">
      <w:pPr>
        <w:jc w:val="center"/>
        <w:rPr>
          <w:rFonts w:ascii="宋体" w:hAnsi="宋体" w:cs="宋体"/>
          <w:b/>
          <w:kern w:val="0"/>
          <w:sz w:val="32"/>
          <w:szCs w:val="32"/>
        </w:rPr>
      </w:pPr>
    </w:p>
    <w:p w14:paraId="068CF7FD">
      <w:pPr>
        <w:jc w:val="center"/>
        <w:rPr>
          <w:rFonts w:ascii="宋体" w:hAnsi="宋体" w:cs="宋体"/>
          <w:b/>
          <w:kern w:val="0"/>
          <w:sz w:val="32"/>
          <w:szCs w:val="32"/>
        </w:rPr>
      </w:pPr>
    </w:p>
    <w:p w14:paraId="659AC86C">
      <w:pPr>
        <w:jc w:val="center"/>
        <w:rPr>
          <w:rFonts w:ascii="宋体" w:hAnsi="宋体" w:cs="宋体"/>
          <w:b/>
          <w:kern w:val="0"/>
          <w:sz w:val="32"/>
          <w:szCs w:val="32"/>
        </w:rPr>
      </w:pPr>
    </w:p>
    <w:p w14:paraId="34CC924B">
      <w:pPr>
        <w:jc w:val="center"/>
        <w:rPr>
          <w:rFonts w:ascii="宋体" w:hAnsi="宋体" w:cs="宋体"/>
          <w:b/>
          <w:kern w:val="0"/>
          <w:sz w:val="32"/>
          <w:szCs w:val="32"/>
        </w:rPr>
      </w:pPr>
    </w:p>
    <w:p w14:paraId="10441567">
      <w:pPr>
        <w:jc w:val="center"/>
        <w:rPr>
          <w:rFonts w:ascii="宋体" w:hAnsi="宋体" w:cs="宋体"/>
          <w:b/>
          <w:kern w:val="0"/>
          <w:sz w:val="32"/>
          <w:szCs w:val="32"/>
        </w:rPr>
      </w:pPr>
    </w:p>
    <w:p w14:paraId="5AB34849">
      <w:pPr>
        <w:jc w:val="center"/>
        <w:rPr>
          <w:rFonts w:ascii="宋体" w:hAnsi="宋体" w:cs="宋体"/>
          <w:b/>
          <w:kern w:val="0"/>
          <w:sz w:val="32"/>
          <w:szCs w:val="32"/>
        </w:rPr>
      </w:pPr>
    </w:p>
    <w:p w14:paraId="6109BF21">
      <w:pPr>
        <w:jc w:val="center"/>
        <w:rPr>
          <w:rFonts w:ascii="宋体" w:hAnsi="宋体" w:cs="宋体"/>
          <w:b/>
          <w:kern w:val="0"/>
          <w:sz w:val="32"/>
          <w:szCs w:val="32"/>
        </w:rPr>
      </w:pPr>
    </w:p>
    <w:p w14:paraId="4CC9A386">
      <w:pPr>
        <w:jc w:val="center"/>
        <w:rPr>
          <w:rFonts w:ascii="宋体" w:hAnsi="宋体" w:cs="宋体"/>
          <w:b/>
          <w:kern w:val="0"/>
          <w:sz w:val="32"/>
          <w:szCs w:val="32"/>
        </w:rPr>
      </w:pPr>
    </w:p>
    <w:p w14:paraId="6A62BF39">
      <w:pPr>
        <w:jc w:val="center"/>
        <w:rPr>
          <w:rFonts w:ascii="宋体" w:hAnsi="宋体" w:cs="宋体"/>
          <w:b/>
          <w:kern w:val="0"/>
          <w:sz w:val="32"/>
          <w:szCs w:val="32"/>
        </w:rPr>
      </w:pPr>
    </w:p>
    <w:p w14:paraId="3F31100A">
      <w:pPr>
        <w:jc w:val="center"/>
        <w:rPr>
          <w:rFonts w:ascii="宋体" w:hAnsi="宋体" w:cs="宋体"/>
          <w:b/>
          <w:kern w:val="0"/>
          <w:sz w:val="32"/>
          <w:szCs w:val="32"/>
        </w:rPr>
      </w:pPr>
    </w:p>
    <w:p w14:paraId="0D0BF97F">
      <w:pPr>
        <w:jc w:val="center"/>
        <w:rPr>
          <w:rFonts w:ascii="宋体" w:hAnsi="宋体" w:cs="宋体"/>
          <w:b/>
          <w:kern w:val="0"/>
          <w:sz w:val="32"/>
          <w:szCs w:val="32"/>
        </w:rPr>
      </w:pPr>
    </w:p>
    <w:p w14:paraId="264EE22A">
      <w:pPr>
        <w:jc w:val="center"/>
        <w:rPr>
          <w:rFonts w:ascii="宋体" w:hAnsi="宋体" w:cs="宋体"/>
          <w:b/>
          <w:kern w:val="0"/>
          <w:sz w:val="32"/>
          <w:szCs w:val="32"/>
        </w:rPr>
      </w:pPr>
    </w:p>
    <w:p w14:paraId="24B3B780">
      <w:pPr>
        <w:pStyle w:val="3"/>
        <w:rPr>
          <w:lang w:val="en-US"/>
        </w:rPr>
      </w:pPr>
    </w:p>
    <w:p w14:paraId="4F78545C">
      <w:pPr>
        <w:jc w:val="center"/>
        <w:rPr>
          <w:rFonts w:ascii="宋体" w:hAnsi="宋体" w:cs="宋体"/>
          <w:b/>
          <w:kern w:val="0"/>
          <w:sz w:val="32"/>
          <w:szCs w:val="32"/>
        </w:rPr>
      </w:pPr>
    </w:p>
    <w:p w14:paraId="53E8A4E6">
      <w:pPr>
        <w:jc w:val="center"/>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DB10DF4">
      <w:pPr>
        <w:jc w:val="center"/>
        <w:rPr>
          <w:rFonts w:ascii="宋体" w:hAnsi="宋体" w:cs="宋体"/>
          <w:b/>
          <w:kern w:val="0"/>
          <w:sz w:val="32"/>
          <w:szCs w:val="32"/>
        </w:rPr>
      </w:pPr>
    </w:p>
    <w:p w14:paraId="71D1468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F68907F">
      <w:pPr>
        <w:snapToGrid w:val="0"/>
        <w:spacing w:line="360" w:lineRule="auto"/>
        <w:rPr>
          <w:rFonts w:ascii="宋体" w:hAnsi="宋体" w:cs="宋体"/>
          <w:sz w:val="24"/>
        </w:rPr>
      </w:pPr>
    </w:p>
    <w:p w14:paraId="477BA722">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207D1994">
      <w:pPr>
        <w:snapToGrid w:val="0"/>
        <w:spacing w:line="360" w:lineRule="auto"/>
        <w:rPr>
          <w:rFonts w:ascii="宋体" w:hAnsi="宋体" w:cs="宋体"/>
          <w:kern w:val="0"/>
          <w:sz w:val="24"/>
        </w:rPr>
      </w:pPr>
      <w:r>
        <w:rPr>
          <w:rFonts w:hint="eastAsia" w:ascii="宋体" w:hAnsi="宋体" w:cs="宋体"/>
          <w:sz w:val="24"/>
          <w:lang w:eastAsia="zh-CN"/>
        </w:rPr>
        <w:t>杭州市消防救援支队</w:t>
      </w:r>
      <w:r>
        <w:rPr>
          <w:rFonts w:hint="eastAsia" w:ascii="宋体" w:hAnsi="宋体" w:cs="宋体"/>
          <w:sz w:val="24"/>
        </w:rPr>
        <w:t>、</w:t>
      </w:r>
      <w:r>
        <w:rPr>
          <w:rFonts w:hint="eastAsia" w:ascii="宋体" w:hAnsi="宋体" w:cs="宋体"/>
          <w:sz w:val="24"/>
          <w:lang w:eastAsia="zh-CN"/>
        </w:rPr>
        <w:t>大地工程咨询有限公司</w:t>
      </w:r>
      <w:r>
        <w:rPr>
          <w:rFonts w:hint="eastAsia" w:ascii="宋体" w:hAnsi="宋体" w:cs="宋体"/>
          <w:kern w:val="0"/>
          <w:sz w:val="24"/>
          <w:lang w:val="zh-CN"/>
        </w:rPr>
        <w:t>：</w:t>
      </w:r>
    </w:p>
    <w:p w14:paraId="37849E8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w:t>
      </w:r>
      <w:r>
        <w:rPr>
          <w:rFonts w:hint="eastAsia" w:ascii="宋体" w:hAnsi="宋体" w:cs="宋体"/>
          <w:kern w:val="0"/>
          <w:sz w:val="24"/>
          <w:lang w:val="en-US" w:eastAsia="zh-CN"/>
        </w:rPr>
        <w:t xml:space="preserve">     </w:t>
      </w:r>
      <w:r>
        <w:rPr>
          <w:rFonts w:hint="eastAsia" w:ascii="宋体" w:hAnsi="宋体" w:cs="宋体"/>
          <w:kern w:val="0"/>
          <w:sz w:val="24"/>
          <w:lang w:val="zh-CN"/>
        </w:rPr>
        <w:t>为我方代理人（身份证号码：</w:t>
      </w:r>
      <w:r>
        <w:rPr>
          <w:rFonts w:hint="eastAsia" w:ascii="宋体" w:hAnsi="宋体" w:cs="宋体"/>
          <w:kern w:val="0"/>
          <w:sz w:val="24"/>
          <w:lang w:val="en-US" w:eastAsia="zh-CN"/>
        </w:rPr>
        <w:t xml:space="preserve">    </w:t>
      </w:r>
      <w:r>
        <w:rPr>
          <w:rFonts w:hint="eastAsia" w:ascii="宋体" w:hAnsi="宋体" w:cs="宋体"/>
          <w:kern w:val="0"/>
          <w:sz w:val="24"/>
          <w:lang w:val="zh-CN"/>
        </w:rPr>
        <w:t>，手机：</w:t>
      </w:r>
      <w:r>
        <w:rPr>
          <w:rFonts w:hint="eastAsia" w:ascii="宋体" w:hAnsi="宋体" w:cs="宋体"/>
          <w:kern w:val="0"/>
          <w:sz w:val="24"/>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721A96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1783E06A">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1BEAA6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4DB79B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03A9061">
      <w:pPr>
        <w:snapToGrid w:val="0"/>
        <w:spacing w:line="360" w:lineRule="auto"/>
        <w:rPr>
          <w:rFonts w:ascii="宋体" w:hAnsi="宋体" w:cs="宋体"/>
          <w:sz w:val="24"/>
        </w:rPr>
      </w:pPr>
    </w:p>
    <w:p w14:paraId="1C4C5525">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26EF384E">
      <w:pPr>
        <w:snapToGrid w:val="0"/>
        <w:spacing w:line="360" w:lineRule="auto"/>
        <w:rPr>
          <w:rFonts w:ascii="宋体" w:hAnsi="宋体" w:cs="宋体"/>
          <w:kern w:val="0"/>
          <w:sz w:val="24"/>
        </w:rPr>
      </w:pPr>
      <w:r>
        <w:rPr>
          <w:rFonts w:hint="eastAsia" w:ascii="宋体" w:hAnsi="宋体" w:cs="宋体"/>
          <w:sz w:val="24"/>
          <w:lang w:eastAsia="zh-CN"/>
        </w:rPr>
        <w:t>杭州市消防救援支队</w:t>
      </w:r>
      <w:r>
        <w:rPr>
          <w:rFonts w:hint="eastAsia" w:ascii="宋体" w:hAnsi="宋体" w:cs="宋体"/>
          <w:sz w:val="24"/>
        </w:rPr>
        <w:t>、</w:t>
      </w:r>
      <w:r>
        <w:rPr>
          <w:rFonts w:hint="eastAsia" w:ascii="宋体" w:hAnsi="宋体" w:cs="宋体"/>
          <w:sz w:val="24"/>
          <w:lang w:eastAsia="zh-CN"/>
        </w:rPr>
        <w:t>大地工程咨询有限公司</w:t>
      </w:r>
      <w:r>
        <w:rPr>
          <w:rFonts w:hint="eastAsia" w:ascii="宋体" w:hAnsi="宋体" w:cs="宋体"/>
          <w:kern w:val="0"/>
          <w:sz w:val="24"/>
          <w:lang w:val="zh-CN"/>
        </w:rPr>
        <w:t>：</w:t>
      </w:r>
    </w:p>
    <w:p w14:paraId="1AE0BCA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w:t>
      </w:r>
      <w:r>
        <w:rPr>
          <w:rFonts w:hint="eastAsia" w:ascii="宋体" w:hAnsi="宋体" w:cs="宋体"/>
          <w:kern w:val="0"/>
          <w:sz w:val="24"/>
          <w:lang w:val="en-US" w:eastAsia="zh-CN"/>
        </w:rPr>
        <w:t xml:space="preserve">     </w:t>
      </w:r>
      <w:r>
        <w:rPr>
          <w:rFonts w:hint="eastAsia" w:ascii="宋体" w:hAnsi="宋体" w:cs="宋体"/>
          <w:kern w:val="0"/>
          <w:sz w:val="24"/>
          <w:lang w:val="zh-CN"/>
        </w:rPr>
        <w:t>为我方代理人（身份证号码：</w:t>
      </w:r>
      <w:r>
        <w:rPr>
          <w:rFonts w:hint="eastAsia" w:ascii="宋体" w:hAnsi="宋体" w:cs="宋体"/>
          <w:kern w:val="0"/>
          <w:sz w:val="24"/>
          <w:lang w:val="en-US" w:eastAsia="zh-CN"/>
        </w:rPr>
        <w:t xml:space="preserve">   </w:t>
      </w:r>
      <w:r>
        <w:rPr>
          <w:rFonts w:hint="eastAsia" w:ascii="宋体" w:hAnsi="宋体" w:cs="宋体"/>
          <w:kern w:val="0"/>
          <w:sz w:val="24"/>
          <w:lang w:val="zh-CN"/>
        </w:rPr>
        <w:t>，手机：</w:t>
      </w:r>
      <w:r>
        <w:rPr>
          <w:rFonts w:hint="eastAsia" w:ascii="宋体" w:hAnsi="宋体" w:cs="宋体"/>
          <w:kern w:val="0"/>
          <w:sz w:val="24"/>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970D23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7883C662">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C8C23CB">
      <w:pPr>
        <w:jc w:val="center"/>
        <w:rPr>
          <w:rFonts w:ascii="宋体" w:hAnsi="宋体" w:cs="宋体"/>
          <w:b/>
          <w:kern w:val="0"/>
          <w:sz w:val="32"/>
          <w:szCs w:val="32"/>
        </w:rPr>
      </w:pPr>
    </w:p>
    <w:p w14:paraId="01ECF221">
      <w:pPr>
        <w:rPr>
          <w:rFonts w:ascii="宋体" w:hAnsi="宋体" w:cs="宋体"/>
        </w:rPr>
      </w:pPr>
    </w:p>
    <w:p w14:paraId="4D2CBC1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82062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4C591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CF39B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CD46DAC">
      <w:pPr>
        <w:autoSpaceDE w:val="0"/>
        <w:autoSpaceDN w:val="0"/>
        <w:spacing w:line="360" w:lineRule="auto"/>
        <w:jc w:val="center"/>
        <w:rPr>
          <w:rFonts w:ascii="宋体" w:hAnsi="宋体" w:cs="宋体"/>
          <w:b/>
          <w:kern w:val="0"/>
          <w:sz w:val="32"/>
          <w:szCs w:val="32"/>
          <w:lang w:val="zh-CN"/>
        </w:rPr>
      </w:pPr>
    </w:p>
    <w:p w14:paraId="30BE8134">
      <w:pPr>
        <w:autoSpaceDE w:val="0"/>
        <w:autoSpaceDN w:val="0"/>
        <w:spacing w:line="360" w:lineRule="auto"/>
        <w:jc w:val="center"/>
        <w:rPr>
          <w:rFonts w:ascii="宋体" w:hAnsi="宋体" w:cs="宋体"/>
          <w:b/>
          <w:kern w:val="0"/>
          <w:sz w:val="32"/>
          <w:szCs w:val="32"/>
          <w:lang w:val="zh-CN"/>
        </w:rPr>
      </w:pPr>
    </w:p>
    <w:p w14:paraId="75C44769">
      <w:pPr>
        <w:autoSpaceDE w:val="0"/>
        <w:autoSpaceDN w:val="0"/>
        <w:spacing w:line="360" w:lineRule="auto"/>
        <w:jc w:val="center"/>
        <w:rPr>
          <w:rFonts w:ascii="宋体" w:hAnsi="宋体" w:cs="宋体"/>
          <w:b/>
          <w:kern w:val="0"/>
          <w:sz w:val="32"/>
          <w:szCs w:val="32"/>
          <w:lang w:val="zh-CN"/>
        </w:rPr>
      </w:pPr>
    </w:p>
    <w:p w14:paraId="03FDDDC0">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F8DD0C3">
      <w:pPr>
        <w:pStyle w:val="152"/>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61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412569">
            <w:pPr>
              <w:pStyle w:val="152"/>
              <w:adjustRightInd w:val="0"/>
              <w:spacing w:line="360" w:lineRule="auto"/>
              <w:rPr>
                <w:rFonts w:hAnsi="宋体" w:cs="宋体"/>
                <w:bCs/>
                <w:sz w:val="24"/>
              </w:rPr>
            </w:pPr>
            <w:r>
              <w:rPr>
                <w:rFonts w:hint="eastAsia" w:hAnsi="宋体" w:cs="宋体"/>
                <w:bCs/>
                <w:sz w:val="24"/>
              </w:rPr>
              <w:t>正面：                                 反面：</w:t>
            </w:r>
          </w:p>
          <w:p w14:paraId="69A7C642">
            <w:pPr>
              <w:pStyle w:val="152"/>
              <w:adjustRightInd w:val="0"/>
              <w:spacing w:line="360" w:lineRule="auto"/>
              <w:rPr>
                <w:rFonts w:hAnsi="宋体" w:cs="宋体"/>
                <w:bCs/>
                <w:sz w:val="24"/>
              </w:rPr>
            </w:pPr>
          </w:p>
        </w:tc>
      </w:tr>
    </w:tbl>
    <w:p w14:paraId="5CC72959">
      <w:pPr>
        <w:snapToGrid w:val="0"/>
        <w:spacing w:line="360" w:lineRule="auto"/>
        <w:ind w:firstLine="576"/>
        <w:jc w:val="center"/>
        <w:rPr>
          <w:rFonts w:ascii="宋体" w:hAnsi="宋体" w:cs="宋体"/>
          <w:kern w:val="0"/>
          <w:sz w:val="24"/>
          <w:lang w:val="zh-CN"/>
        </w:rPr>
      </w:pPr>
    </w:p>
    <w:p w14:paraId="3974061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D545CA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1C64244">
      <w:pPr>
        <w:jc w:val="center"/>
        <w:rPr>
          <w:rFonts w:ascii="宋体" w:hAnsi="宋体" w:cs="宋体"/>
          <w:b/>
          <w:kern w:val="0"/>
          <w:sz w:val="32"/>
          <w:szCs w:val="32"/>
        </w:rPr>
      </w:pPr>
    </w:p>
    <w:p w14:paraId="7D9935C0">
      <w:pPr>
        <w:jc w:val="center"/>
        <w:rPr>
          <w:rFonts w:ascii="宋体" w:hAnsi="宋体" w:cs="宋体"/>
          <w:b/>
          <w:kern w:val="0"/>
          <w:sz w:val="32"/>
          <w:szCs w:val="32"/>
        </w:rPr>
      </w:pPr>
    </w:p>
    <w:p w14:paraId="4BFA0687">
      <w:pPr>
        <w:jc w:val="center"/>
        <w:rPr>
          <w:rFonts w:ascii="宋体" w:hAnsi="宋体" w:cs="宋体"/>
          <w:b/>
          <w:kern w:val="0"/>
          <w:sz w:val="32"/>
          <w:szCs w:val="32"/>
        </w:rPr>
      </w:pPr>
    </w:p>
    <w:p w14:paraId="1BD14371">
      <w:pPr>
        <w:jc w:val="center"/>
        <w:rPr>
          <w:rFonts w:ascii="宋体" w:hAnsi="宋体" w:cs="宋体"/>
          <w:b/>
          <w:kern w:val="0"/>
          <w:sz w:val="32"/>
          <w:szCs w:val="32"/>
        </w:rPr>
      </w:pPr>
    </w:p>
    <w:p w14:paraId="67720DBA">
      <w:pPr>
        <w:jc w:val="center"/>
        <w:rPr>
          <w:rFonts w:ascii="宋体" w:hAnsi="宋体" w:cs="宋体"/>
          <w:b/>
          <w:kern w:val="0"/>
          <w:sz w:val="32"/>
          <w:szCs w:val="32"/>
        </w:rPr>
      </w:pPr>
    </w:p>
    <w:p w14:paraId="7CD5DA98">
      <w:pPr>
        <w:jc w:val="center"/>
        <w:rPr>
          <w:rFonts w:ascii="宋体" w:hAnsi="宋体" w:cs="宋体"/>
          <w:b/>
          <w:kern w:val="0"/>
          <w:sz w:val="32"/>
          <w:szCs w:val="32"/>
        </w:rPr>
      </w:pPr>
    </w:p>
    <w:p w14:paraId="66C0C29B">
      <w:pPr>
        <w:jc w:val="center"/>
        <w:rPr>
          <w:rFonts w:ascii="宋体" w:hAnsi="宋体" w:cs="宋体"/>
          <w:b/>
          <w:kern w:val="0"/>
          <w:sz w:val="32"/>
          <w:szCs w:val="32"/>
        </w:rPr>
      </w:pPr>
    </w:p>
    <w:p w14:paraId="4F2092F0">
      <w:pPr>
        <w:jc w:val="center"/>
        <w:rPr>
          <w:rFonts w:ascii="宋体" w:hAnsi="宋体" w:cs="宋体"/>
          <w:b/>
          <w:kern w:val="0"/>
          <w:sz w:val="32"/>
          <w:szCs w:val="32"/>
        </w:rPr>
      </w:pPr>
    </w:p>
    <w:p w14:paraId="06096693">
      <w:pPr>
        <w:jc w:val="center"/>
        <w:rPr>
          <w:rFonts w:ascii="宋体" w:hAnsi="宋体" w:cs="宋体"/>
          <w:b/>
          <w:kern w:val="0"/>
          <w:sz w:val="32"/>
          <w:szCs w:val="32"/>
        </w:rPr>
      </w:pPr>
    </w:p>
    <w:p w14:paraId="34F95314">
      <w:pPr>
        <w:jc w:val="center"/>
        <w:rPr>
          <w:rFonts w:ascii="宋体" w:hAnsi="宋体" w:cs="宋体"/>
          <w:b/>
          <w:kern w:val="0"/>
          <w:sz w:val="32"/>
          <w:szCs w:val="32"/>
        </w:rPr>
      </w:pPr>
    </w:p>
    <w:p w14:paraId="1D471151">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BD5826B">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7FAAE0C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3177D34">
      <w:pPr>
        <w:snapToGrid w:val="0"/>
        <w:spacing w:line="360" w:lineRule="auto"/>
        <w:rPr>
          <w:rFonts w:ascii="宋体" w:hAnsi="宋体" w:cs="宋体"/>
          <w:kern w:val="0"/>
          <w:sz w:val="24"/>
        </w:rPr>
      </w:pPr>
    </w:p>
    <w:p w14:paraId="146C8D7F">
      <w:pPr>
        <w:jc w:val="center"/>
        <w:rPr>
          <w:rFonts w:ascii="宋体" w:hAnsi="宋体" w:cs="宋体"/>
          <w:b/>
          <w:kern w:val="0"/>
          <w:sz w:val="32"/>
          <w:szCs w:val="32"/>
        </w:rPr>
      </w:pPr>
      <w:r>
        <w:rPr>
          <w:rFonts w:hint="eastAsia" w:ascii="宋体" w:hAnsi="宋体" w:cs="宋体"/>
          <w:b/>
          <w:kern w:val="0"/>
          <w:sz w:val="32"/>
          <w:szCs w:val="32"/>
        </w:rPr>
        <w:t>四、符合性审查资料</w:t>
      </w:r>
    </w:p>
    <w:p w14:paraId="4EA43E76">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27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A03BC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6DBA62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6ACCAB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6821EBF">
            <w:pPr>
              <w:snapToGrid w:val="0"/>
              <w:spacing w:line="240" w:lineRule="atLeast"/>
              <w:jc w:val="center"/>
              <w:rPr>
                <w:rFonts w:ascii="宋体" w:hAnsi="宋体" w:cs="宋体"/>
                <w:b/>
                <w:sz w:val="24"/>
              </w:rPr>
            </w:pPr>
            <w:r>
              <w:rPr>
                <w:rFonts w:hint="eastAsia" w:ascii="宋体" w:hAnsi="宋体" w:cs="宋体"/>
                <w:b/>
                <w:sz w:val="24"/>
              </w:rPr>
              <w:t>投标文件中的</w:t>
            </w:r>
          </w:p>
          <w:p w14:paraId="1EE466A3">
            <w:pPr>
              <w:snapToGrid w:val="0"/>
              <w:spacing w:line="240" w:lineRule="atLeast"/>
              <w:jc w:val="center"/>
              <w:rPr>
                <w:rFonts w:ascii="宋体" w:hAnsi="宋体" w:cs="宋体"/>
                <w:b/>
                <w:sz w:val="24"/>
              </w:rPr>
            </w:pPr>
            <w:r>
              <w:rPr>
                <w:rFonts w:hint="eastAsia" w:ascii="宋体" w:hAnsi="宋体" w:cs="宋体"/>
                <w:b/>
                <w:sz w:val="24"/>
              </w:rPr>
              <w:t>页码位置</w:t>
            </w:r>
          </w:p>
        </w:tc>
      </w:tr>
      <w:tr w14:paraId="438E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F9D2A">
            <w:pPr>
              <w:jc w:val="center"/>
              <w:rPr>
                <w:rFonts w:ascii="宋体" w:hAnsi="宋体" w:cs="宋体"/>
                <w:sz w:val="24"/>
              </w:rPr>
            </w:pPr>
            <w:r>
              <w:rPr>
                <w:rFonts w:hint="eastAsia" w:ascii="宋体" w:hAnsi="宋体" w:cs="宋体"/>
                <w:sz w:val="24"/>
              </w:rPr>
              <w:t>1</w:t>
            </w:r>
          </w:p>
        </w:tc>
        <w:tc>
          <w:tcPr>
            <w:tcW w:w="4991" w:type="dxa"/>
          </w:tcPr>
          <w:p w14:paraId="7F8DF87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F47CE9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CF16DBC">
            <w:pPr>
              <w:rPr>
                <w:rFonts w:ascii="宋体" w:hAnsi="宋体" w:cs="宋体"/>
                <w:sz w:val="24"/>
              </w:rPr>
            </w:pPr>
          </w:p>
          <w:p w14:paraId="1EB519F1">
            <w:pPr>
              <w:rPr>
                <w:rFonts w:ascii="宋体" w:hAnsi="宋体" w:cs="宋体"/>
                <w:sz w:val="24"/>
              </w:rPr>
            </w:pPr>
            <w:r>
              <w:rPr>
                <w:rFonts w:hint="eastAsia" w:ascii="宋体" w:hAnsi="宋体" w:cs="宋体"/>
                <w:sz w:val="24"/>
              </w:rPr>
              <w:t>见投标文件</w:t>
            </w:r>
          </w:p>
          <w:p w14:paraId="59E57C33">
            <w:pPr>
              <w:rPr>
                <w:rFonts w:ascii="宋体" w:hAnsi="宋体" w:cs="宋体"/>
              </w:rPr>
            </w:pPr>
            <w:r>
              <w:rPr>
                <w:rFonts w:hint="eastAsia" w:ascii="宋体" w:hAnsi="宋体" w:cs="宋体"/>
                <w:sz w:val="24"/>
              </w:rPr>
              <w:t>第</w:t>
            </w:r>
            <w:r>
              <w:rPr>
                <w:rFonts w:hint="eastAsia" w:ascii="宋体" w:hAnsi="宋体" w:cs="宋体"/>
                <w:sz w:val="24"/>
                <w:u w:val="single"/>
                <w:lang w:val="en-US" w:eastAsia="zh-CN"/>
              </w:rPr>
              <w:t xml:space="preserve">  </w:t>
            </w:r>
            <w:r>
              <w:rPr>
                <w:rFonts w:hint="eastAsia" w:ascii="宋体" w:hAnsi="宋体" w:cs="宋体"/>
                <w:sz w:val="24"/>
              </w:rPr>
              <w:t>页</w:t>
            </w:r>
          </w:p>
        </w:tc>
      </w:tr>
      <w:tr w14:paraId="1E91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0684EB">
            <w:pPr>
              <w:jc w:val="center"/>
              <w:rPr>
                <w:rFonts w:ascii="宋体" w:hAnsi="宋体" w:cs="宋体"/>
                <w:sz w:val="24"/>
              </w:rPr>
            </w:pPr>
            <w:r>
              <w:rPr>
                <w:rFonts w:hint="eastAsia" w:ascii="宋体" w:hAnsi="宋体" w:cs="宋体"/>
                <w:sz w:val="24"/>
              </w:rPr>
              <w:t>2</w:t>
            </w:r>
          </w:p>
        </w:tc>
        <w:tc>
          <w:tcPr>
            <w:tcW w:w="4991" w:type="dxa"/>
          </w:tcPr>
          <w:p w14:paraId="308201A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460F5DC">
            <w:pPr>
              <w:rPr>
                <w:rFonts w:ascii="宋体" w:hAnsi="宋体" w:cs="宋体"/>
                <w:sz w:val="24"/>
              </w:rPr>
            </w:pPr>
            <w:r>
              <w:rPr>
                <w:rFonts w:hint="eastAsia" w:ascii="宋体" w:hAnsi="宋体" w:cs="宋体"/>
                <w:sz w:val="24"/>
              </w:rPr>
              <w:t>投标函</w:t>
            </w:r>
          </w:p>
        </w:tc>
        <w:tc>
          <w:tcPr>
            <w:tcW w:w="1418" w:type="dxa"/>
          </w:tcPr>
          <w:p w14:paraId="06E63E61">
            <w:pP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r w14:paraId="6BD2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A1A0E6">
            <w:pPr>
              <w:jc w:val="center"/>
              <w:rPr>
                <w:rFonts w:ascii="宋体" w:hAnsi="宋体" w:cs="宋体"/>
                <w:sz w:val="24"/>
              </w:rPr>
            </w:pPr>
            <w:r>
              <w:rPr>
                <w:rFonts w:hint="eastAsia" w:ascii="宋体" w:hAnsi="宋体" w:cs="宋体"/>
                <w:sz w:val="24"/>
              </w:rPr>
              <w:t>3</w:t>
            </w:r>
          </w:p>
        </w:tc>
        <w:tc>
          <w:tcPr>
            <w:tcW w:w="4991" w:type="dxa"/>
          </w:tcPr>
          <w:p w14:paraId="055C416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1A3221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7D47B22">
            <w:pP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bl>
    <w:p w14:paraId="7A7291D2">
      <w:pPr>
        <w:spacing w:line="360" w:lineRule="auto"/>
        <w:ind w:right="420"/>
        <w:rPr>
          <w:rFonts w:ascii="宋体" w:hAnsi="宋体" w:cs="宋体"/>
          <w:sz w:val="24"/>
        </w:rPr>
      </w:pPr>
      <w:r>
        <w:rPr>
          <w:rFonts w:hint="eastAsia" w:ascii="宋体" w:hAnsi="宋体" w:cs="宋体"/>
          <w:sz w:val="24"/>
        </w:rPr>
        <w:t>注：按本格式和要求提供。</w:t>
      </w:r>
    </w:p>
    <w:p w14:paraId="6A17A9F2">
      <w:pPr>
        <w:jc w:val="center"/>
        <w:rPr>
          <w:rFonts w:ascii="宋体" w:hAnsi="宋体" w:cs="宋体"/>
          <w:b/>
          <w:kern w:val="0"/>
          <w:sz w:val="32"/>
          <w:szCs w:val="32"/>
        </w:rPr>
      </w:pPr>
    </w:p>
    <w:p w14:paraId="4121CA55">
      <w:pPr>
        <w:jc w:val="center"/>
        <w:rPr>
          <w:rFonts w:ascii="宋体" w:hAnsi="宋体" w:cs="宋体"/>
          <w:b/>
          <w:kern w:val="0"/>
          <w:sz w:val="32"/>
          <w:szCs w:val="32"/>
        </w:rPr>
      </w:pPr>
    </w:p>
    <w:p w14:paraId="2E0F48BF">
      <w:pPr>
        <w:jc w:val="center"/>
        <w:rPr>
          <w:rFonts w:ascii="宋体" w:hAnsi="宋体" w:cs="宋体"/>
          <w:b/>
          <w:kern w:val="0"/>
          <w:sz w:val="32"/>
          <w:szCs w:val="32"/>
        </w:rPr>
      </w:pPr>
    </w:p>
    <w:p w14:paraId="7366FBB2">
      <w:pPr>
        <w:rPr>
          <w:rFonts w:ascii="宋体" w:hAnsi="宋体" w:cs="宋体"/>
          <w:b/>
          <w:kern w:val="0"/>
          <w:sz w:val="32"/>
          <w:szCs w:val="32"/>
        </w:rPr>
      </w:pPr>
    </w:p>
    <w:p w14:paraId="09DCB9B5">
      <w:pPr>
        <w:jc w:val="center"/>
        <w:rPr>
          <w:rFonts w:ascii="宋体" w:hAnsi="宋体" w:cs="宋体"/>
          <w:b/>
          <w:kern w:val="0"/>
          <w:sz w:val="32"/>
          <w:szCs w:val="32"/>
        </w:rPr>
      </w:pPr>
    </w:p>
    <w:p w14:paraId="0ED3B3BE">
      <w:pPr>
        <w:jc w:val="center"/>
        <w:rPr>
          <w:rFonts w:ascii="宋体" w:hAnsi="宋体" w:cs="宋体"/>
          <w:b/>
          <w:kern w:val="0"/>
          <w:sz w:val="32"/>
          <w:szCs w:val="32"/>
        </w:rPr>
      </w:pPr>
    </w:p>
    <w:p w14:paraId="75400394">
      <w:pPr>
        <w:jc w:val="center"/>
        <w:rPr>
          <w:rFonts w:ascii="宋体" w:hAnsi="宋体" w:cs="宋体"/>
          <w:b/>
          <w:kern w:val="0"/>
          <w:sz w:val="32"/>
          <w:szCs w:val="32"/>
        </w:rPr>
      </w:pPr>
    </w:p>
    <w:p w14:paraId="59B0A0E3">
      <w:pPr>
        <w:jc w:val="center"/>
        <w:rPr>
          <w:rFonts w:ascii="宋体" w:hAnsi="宋体" w:cs="宋体"/>
          <w:b/>
          <w:kern w:val="0"/>
          <w:sz w:val="32"/>
          <w:szCs w:val="32"/>
        </w:rPr>
      </w:pPr>
    </w:p>
    <w:p w14:paraId="5845A6F1">
      <w:pPr>
        <w:jc w:val="center"/>
        <w:rPr>
          <w:rFonts w:ascii="宋体" w:hAnsi="宋体" w:cs="宋体"/>
          <w:b/>
          <w:kern w:val="0"/>
          <w:sz w:val="32"/>
          <w:szCs w:val="32"/>
        </w:rPr>
      </w:pPr>
    </w:p>
    <w:p w14:paraId="658B6D60">
      <w:pPr>
        <w:jc w:val="center"/>
        <w:rPr>
          <w:rFonts w:ascii="宋体" w:hAnsi="宋体" w:cs="宋体"/>
        </w:rPr>
      </w:pPr>
      <w:r>
        <w:rPr>
          <w:rFonts w:hint="eastAsia" w:ascii="宋体" w:hAnsi="宋体" w:cs="宋体"/>
          <w:b/>
          <w:kern w:val="0"/>
          <w:sz w:val="32"/>
          <w:szCs w:val="32"/>
        </w:rPr>
        <w:t>五、评标标准相应的商务技术资料</w:t>
      </w:r>
    </w:p>
    <w:p w14:paraId="68CB4E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B767BDE">
      <w:pPr>
        <w:jc w:val="center"/>
        <w:rPr>
          <w:rFonts w:ascii="宋体" w:hAnsi="宋体" w:cs="宋体"/>
          <w:b/>
          <w:kern w:val="0"/>
          <w:sz w:val="32"/>
          <w:szCs w:val="32"/>
        </w:rPr>
      </w:pPr>
    </w:p>
    <w:p w14:paraId="6C152899">
      <w:pPr>
        <w:jc w:val="center"/>
        <w:rPr>
          <w:rFonts w:ascii="宋体" w:hAnsi="宋体" w:cs="宋体"/>
          <w:b/>
          <w:kern w:val="0"/>
          <w:sz w:val="32"/>
          <w:szCs w:val="32"/>
        </w:rPr>
      </w:pPr>
    </w:p>
    <w:p w14:paraId="5D4B93C9">
      <w:pPr>
        <w:jc w:val="center"/>
        <w:rPr>
          <w:rFonts w:ascii="宋体" w:hAnsi="宋体" w:cs="宋体"/>
          <w:b/>
          <w:kern w:val="0"/>
          <w:sz w:val="32"/>
          <w:szCs w:val="32"/>
        </w:rPr>
      </w:pPr>
    </w:p>
    <w:p w14:paraId="571E3099">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56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DADD4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A539A4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DF9587C">
            <w:pPr>
              <w:spacing w:line="360" w:lineRule="auto"/>
              <w:jc w:val="center"/>
              <w:rPr>
                <w:rFonts w:ascii="宋体" w:hAnsi="宋体" w:cs="宋体"/>
                <w:b/>
                <w:sz w:val="24"/>
              </w:rPr>
            </w:pPr>
          </w:p>
          <w:p w14:paraId="38CE9C07">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B0764EF">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3CC45A">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17640F2">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EA1F54">
            <w:pPr>
              <w:spacing w:line="360" w:lineRule="auto"/>
              <w:jc w:val="center"/>
              <w:rPr>
                <w:rFonts w:ascii="宋体" w:hAnsi="宋体" w:cs="宋体"/>
                <w:b/>
                <w:sz w:val="24"/>
              </w:rPr>
            </w:pPr>
          </w:p>
          <w:p w14:paraId="1A2CC882">
            <w:pPr>
              <w:spacing w:line="360" w:lineRule="auto"/>
              <w:jc w:val="center"/>
              <w:rPr>
                <w:rFonts w:ascii="宋体" w:hAnsi="宋体" w:cs="宋体"/>
                <w:b/>
                <w:sz w:val="24"/>
              </w:rPr>
            </w:pPr>
            <w:r>
              <w:rPr>
                <w:rFonts w:hint="eastAsia" w:ascii="宋体" w:hAnsi="宋体" w:cs="宋体"/>
                <w:b/>
                <w:sz w:val="24"/>
              </w:rPr>
              <w:t>备注（如果有）</w:t>
            </w:r>
          </w:p>
          <w:p w14:paraId="13669CA3">
            <w:pPr>
              <w:spacing w:line="360" w:lineRule="auto"/>
              <w:jc w:val="center"/>
              <w:rPr>
                <w:rFonts w:ascii="宋体" w:hAnsi="宋体" w:cs="宋体"/>
                <w:b/>
                <w:sz w:val="24"/>
              </w:rPr>
            </w:pPr>
          </w:p>
        </w:tc>
      </w:tr>
      <w:tr w14:paraId="7AA3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CBF64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BFCCEF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F0128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DF39D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C981E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E6622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D5EA3B">
            <w:pPr>
              <w:spacing w:line="360" w:lineRule="auto"/>
              <w:jc w:val="center"/>
              <w:rPr>
                <w:rFonts w:ascii="宋体" w:hAnsi="宋体" w:cs="宋体"/>
                <w:sz w:val="24"/>
              </w:rPr>
            </w:pPr>
          </w:p>
        </w:tc>
      </w:tr>
      <w:tr w14:paraId="0754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5CEAE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5401A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7E727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FFA30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510AF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803361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50F35F">
            <w:pPr>
              <w:spacing w:line="360" w:lineRule="auto"/>
              <w:jc w:val="center"/>
              <w:rPr>
                <w:rFonts w:ascii="宋体" w:hAnsi="宋体" w:cs="宋体"/>
                <w:sz w:val="24"/>
              </w:rPr>
            </w:pPr>
          </w:p>
        </w:tc>
      </w:tr>
      <w:tr w14:paraId="743D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53C2A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3E437B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4CF81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AE48CD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79BF5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2B66C2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F6E695">
            <w:pPr>
              <w:spacing w:line="360" w:lineRule="auto"/>
              <w:jc w:val="center"/>
              <w:rPr>
                <w:rFonts w:ascii="宋体" w:hAnsi="宋体" w:cs="宋体"/>
                <w:sz w:val="24"/>
              </w:rPr>
            </w:pPr>
          </w:p>
        </w:tc>
      </w:tr>
    </w:tbl>
    <w:p w14:paraId="02CFF762">
      <w:pPr>
        <w:spacing w:line="360" w:lineRule="auto"/>
        <w:ind w:right="420"/>
        <w:rPr>
          <w:rFonts w:ascii="宋体" w:hAnsi="宋体" w:cs="宋体"/>
          <w:sz w:val="24"/>
        </w:rPr>
      </w:pPr>
      <w:r>
        <w:rPr>
          <w:rFonts w:hint="eastAsia" w:ascii="宋体" w:hAnsi="宋体" w:cs="宋体"/>
          <w:sz w:val="24"/>
        </w:rPr>
        <w:t>注：按本格式和要求提供。</w:t>
      </w:r>
    </w:p>
    <w:p w14:paraId="00913DEB">
      <w:pPr>
        <w:jc w:val="center"/>
        <w:rPr>
          <w:rFonts w:ascii="宋体" w:hAnsi="宋体" w:cs="宋体"/>
          <w:b/>
          <w:kern w:val="0"/>
          <w:sz w:val="32"/>
          <w:szCs w:val="32"/>
        </w:rPr>
      </w:pPr>
    </w:p>
    <w:p w14:paraId="6F8A6E06">
      <w:pPr>
        <w:jc w:val="center"/>
        <w:rPr>
          <w:rFonts w:ascii="宋体" w:hAnsi="宋体" w:cs="宋体"/>
          <w:b/>
          <w:kern w:val="0"/>
          <w:sz w:val="32"/>
          <w:szCs w:val="32"/>
        </w:rPr>
      </w:pPr>
    </w:p>
    <w:p w14:paraId="72E4042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24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76BE44">
            <w:pPr>
              <w:jc w:val="center"/>
              <w:rPr>
                <w:rFonts w:ascii="宋体" w:hAnsi="宋体" w:cs="宋体"/>
                <w:b/>
                <w:bCs/>
                <w:sz w:val="24"/>
              </w:rPr>
            </w:pPr>
            <w:r>
              <w:rPr>
                <w:rFonts w:hint="eastAsia" w:ascii="宋体" w:hAnsi="宋体" w:cs="宋体"/>
                <w:b/>
                <w:bCs/>
                <w:sz w:val="24"/>
              </w:rPr>
              <w:t>序号</w:t>
            </w:r>
          </w:p>
        </w:tc>
        <w:tc>
          <w:tcPr>
            <w:tcW w:w="3683" w:type="dxa"/>
          </w:tcPr>
          <w:p w14:paraId="3DB5F82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D15453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FE768AF">
            <w:pPr>
              <w:jc w:val="center"/>
              <w:rPr>
                <w:rFonts w:ascii="宋体" w:hAnsi="宋体" w:cs="宋体"/>
                <w:b/>
                <w:bCs/>
                <w:sz w:val="24"/>
              </w:rPr>
            </w:pPr>
            <w:r>
              <w:rPr>
                <w:rFonts w:hint="eastAsia" w:ascii="宋体" w:hAnsi="宋体" w:cs="宋体"/>
                <w:b/>
                <w:bCs/>
                <w:sz w:val="24"/>
              </w:rPr>
              <w:t>偏离说明</w:t>
            </w:r>
          </w:p>
        </w:tc>
      </w:tr>
      <w:tr w14:paraId="5B2F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964626">
            <w:pPr>
              <w:jc w:val="center"/>
              <w:rPr>
                <w:rFonts w:ascii="宋体" w:hAnsi="宋体" w:cs="宋体"/>
                <w:kern w:val="0"/>
                <w:sz w:val="24"/>
              </w:rPr>
            </w:pPr>
            <w:r>
              <w:rPr>
                <w:rFonts w:hint="eastAsia" w:ascii="宋体" w:hAnsi="宋体" w:cs="宋体"/>
                <w:kern w:val="0"/>
                <w:sz w:val="24"/>
              </w:rPr>
              <w:t>1</w:t>
            </w:r>
          </w:p>
        </w:tc>
        <w:tc>
          <w:tcPr>
            <w:tcW w:w="3683" w:type="dxa"/>
          </w:tcPr>
          <w:p w14:paraId="2B04A8C9">
            <w:pPr>
              <w:jc w:val="center"/>
              <w:rPr>
                <w:rFonts w:ascii="宋体" w:hAnsi="宋体" w:cs="宋体"/>
                <w:b/>
                <w:kern w:val="0"/>
                <w:sz w:val="32"/>
                <w:szCs w:val="32"/>
              </w:rPr>
            </w:pPr>
          </w:p>
        </w:tc>
        <w:tc>
          <w:tcPr>
            <w:tcW w:w="3546" w:type="dxa"/>
          </w:tcPr>
          <w:p w14:paraId="18116E00">
            <w:pPr>
              <w:jc w:val="center"/>
              <w:rPr>
                <w:rFonts w:ascii="宋体" w:hAnsi="宋体" w:cs="宋体"/>
                <w:b/>
                <w:kern w:val="0"/>
                <w:sz w:val="32"/>
                <w:szCs w:val="32"/>
              </w:rPr>
            </w:pPr>
          </w:p>
        </w:tc>
        <w:tc>
          <w:tcPr>
            <w:tcW w:w="1276" w:type="dxa"/>
          </w:tcPr>
          <w:p w14:paraId="48448BB2">
            <w:pPr>
              <w:jc w:val="center"/>
              <w:rPr>
                <w:rFonts w:ascii="宋体" w:hAnsi="宋体" w:cs="宋体"/>
                <w:b/>
                <w:kern w:val="0"/>
                <w:sz w:val="32"/>
                <w:szCs w:val="32"/>
              </w:rPr>
            </w:pPr>
          </w:p>
        </w:tc>
      </w:tr>
      <w:tr w14:paraId="34E0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61C30C">
            <w:pPr>
              <w:jc w:val="center"/>
              <w:rPr>
                <w:rFonts w:ascii="宋体" w:hAnsi="宋体" w:cs="宋体"/>
                <w:kern w:val="0"/>
                <w:sz w:val="24"/>
              </w:rPr>
            </w:pPr>
            <w:r>
              <w:rPr>
                <w:rFonts w:hint="eastAsia" w:ascii="宋体" w:hAnsi="宋体" w:cs="宋体"/>
                <w:kern w:val="0"/>
                <w:sz w:val="24"/>
              </w:rPr>
              <w:t>2</w:t>
            </w:r>
          </w:p>
        </w:tc>
        <w:tc>
          <w:tcPr>
            <w:tcW w:w="3683" w:type="dxa"/>
          </w:tcPr>
          <w:p w14:paraId="1BD595AE">
            <w:pPr>
              <w:jc w:val="center"/>
              <w:rPr>
                <w:rFonts w:ascii="宋体" w:hAnsi="宋体" w:cs="宋体"/>
                <w:b/>
                <w:kern w:val="0"/>
                <w:sz w:val="32"/>
                <w:szCs w:val="32"/>
              </w:rPr>
            </w:pPr>
          </w:p>
        </w:tc>
        <w:tc>
          <w:tcPr>
            <w:tcW w:w="3546" w:type="dxa"/>
          </w:tcPr>
          <w:p w14:paraId="144D8A30">
            <w:pPr>
              <w:jc w:val="center"/>
              <w:rPr>
                <w:rFonts w:ascii="宋体" w:hAnsi="宋体" w:cs="宋体"/>
                <w:b/>
                <w:kern w:val="0"/>
                <w:sz w:val="32"/>
                <w:szCs w:val="32"/>
              </w:rPr>
            </w:pPr>
          </w:p>
        </w:tc>
        <w:tc>
          <w:tcPr>
            <w:tcW w:w="1276" w:type="dxa"/>
          </w:tcPr>
          <w:p w14:paraId="52F2001E">
            <w:pPr>
              <w:jc w:val="center"/>
              <w:rPr>
                <w:rFonts w:ascii="宋体" w:hAnsi="宋体" w:cs="宋体"/>
                <w:b/>
                <w:kern w:val="0"/>
                <w:sz w:val="32"/>
                <w:szCs w:val="32"/>
              </w:rPr>
            </w:pPr>
          </w:p>
        </w:tc>
      </w:tr>
      <w:tr w14:paraId="21B6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F0A63E">
            <w:pPr>
              <w:jc w:val="center"/>
              <w:rPr>
                <w:rFonts w:ascii="宋体" w:hAnsi="宋体" w:cs="宋体"/>
                <w:kern w:val="0"/>
                <w:sz w:val="24"/>
              </w:rPr>
            </w:pPr>
            <w:r>
              <w:rPr>
                <w:rFonts w:hint="eastAsia" w:ascii="宋体" w:hAnsi="宋体" w:cs="宋体"/>
                <w:kern w:val="0"/>
                <w:sz w:val="24"/>
              </w:rPr>
              <w:t>……</w:t>
            </w:r>
          </w:p>
        </w:tc>
        <w:tc>
          <w:tcPr>
            <w:tcW w:w="3683" w:type="dxa"/>
          </w:tcPr>
          <w:p w14:paraId="5E0868FE">
            <w:pPr>
              <w:jc w:val="center"/>
              <w:rPr>
                <w:rFonts w:ascii="宋体" w:hAnsi="宋体" w:cs="宋体"/>
                <w:b/>
                <w:kern w:val="0"/>
                <w:sz w:val="32"/>
                <w:szCs w:val="32"/>
              </w:rPr>
            </w:pPr>
          </w:p>
        </w:tc>
        <w:tc>
          <w:tcPr>
            <w:tcW w:w="3546" w:type="dxa"/>
          </w:tcPr>
          <w:p w14:paraId="768D8D5C">
            <w:pPr>
              <w:jc w:val="center"/>
              <w:rPr>
                <w:rFonts w:ascii="宋体" w:hAnsi="宋体" w:cs="宋体"/>
                <w:b/>
                <w:kern w:val="0"/>
                <w:sz w:val="32"/>
                <w:szCs w:val="32"/>
              </w:rPr>
            </w:pPr>
          </w:p>
        </w:tc>
        <w:tc>
          <w:tcPr>
            <w:tcW w:w="1276" w:type="dxa"/>
          </w:tcPr>
          <w:p w14:paraId="5A1CDCCE">
            <w:pPr>
              <w:jc w:val="center"/>
              <w:rPr>
                <w:rFonts w:ascii="宋体" w:hAnsi="宋体" w:cs="宋体"/>
                <w:b/>
                <w:kern w:val="0"/>
                <w:sz w:val="32"/>
                <w:szCs w:val="32"/>
              </w:rPr>
            </w:pPr>
          </w:p>
        </w:tc>
      </w:tr>
    </w:tbl>
    <w:p w14:paraId="30B1C53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FA1E5E3">
      <w:pPr>
        <w:jc w:val="center"/>
        <w:rPr>
          <w:rFonts w:ascii="宋体" w:hAnsi="宋体" w:cs="宋体"/>
          <w:b/>
          <w:kern w:val="0"/>
          <w:sz w:val="32"/>
          <w:szCs w:val="32"/>
        </w:rPr>
      </w:pPr>
    </w:p>
    <w:p w14:paraId="64709FD1">
      <w:pPr>
        <w:spacing w:line="360" w:lineRule="auto"/>
        <w:ind w:right="420"/>
        <w:rPr>
          <w:rFonts w:ascii="宋体" w:hAnsi="宋体" w:cs="宋体"/>
          <w:sz w:val="24"/>
        </w:rPr>
      </w:pPr>
      <w:r>
        <w:rPr>
          <w:rFonts w:hint="eastAsia" w:ascii="宋体" w:hAnsi="宋体" w:cs="宋体"/>
          <w:sz w:val="24"/>
        </w:rPr>
        <w:t>注：按本格式和要求提供。</w:t>
      </w:r>
    </w:p>
    <w:p w14:paraId="7D7B34DC">
      <w:pPr>
        <w:ind w:firstLine="1911" w:firstLineChars="595"/>
        <w:rPr>
          <w:rFonts w:ascii="宋体" w:hAnsi="宋体" w:cs="宋体"/>
          <w:b/>
          <w:bCs/>
          <w:sz w:val="32"/>
          <w:szCs w:val="32"/>
        </w:rPr>
      </w:pPr>
    </w:p>
    <w:p w14:paraId="4DEBAA08">
      <w:pPr>
        <w:ind w:firstLine="1911" w:firstLineChars="595"/>
        <w:rPr>
          <w:rFonts w:ascii="宋体" w:hAnsi="宋体" w:cs="宋体"/>
          <w:b/>
          <w:bCs/>
          <w:sz w:val="32"/>
          <w:szCs w:val="32"/>
        </w:rPr>
      </w:pPr>
    </w:p>
    <w:p w14:paraId="2F32F1AD">
      <w:pPr>
        <w:ind w:firstLine="1911" w:firstLineChars="595"/>
        <w:rPr>
          <w:rFonts w:ascii="宋体" w:hAnsi="宋体" w:cs="宋体"/>
          <w:b/>
          <w:bCs/>
          <w:sz w:val="32"/>
          <w:szCs w:val="32"/>
        </w:rPr>
      </w:pPr>
    </w:p>
    <w:p w14:paraId="64197A72">
      <w:pPr>
        <w:widowControl/>
        <w:adjustRightInd/>
        <w:jc w:val="left"/>
        <w:rPr>
          <w:rFonts w:ascii="宋体" w:hAnsi="宋体" w:cs="宋体"/>
          <w:b/>
          <w:bCs/>
          <w:sz w:val="32"/>
          <w:szCs w:val="32"/>
        </w:rPr>
      </w:pPr>
      <w:r>
        <w:rPr>
          <w:rFonts w:ascii="宋体" w:hAnsi="宋体" w:cs="宋体"/>
          <w:b/>
          <w:bCs/>
          <w:sz w:val="32"/>
          <w:szCs w:val="32"/>
        </w:rPr>
        <w:br w:type="page"/>
      </w:r>
    </w:p>
    <w:p w14:paraId="78FAF20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067F33B">
      <w:pPr>
        <w:snapToGrid w:val="0"/>
        <w:spacing w:line="360" w:lineRule="auto"/>
        <w:rPr>
          <w:rFonts w:ascii="宋体" w:hAnsi="宋体" w:cs="宋体"/>
          <w:sz w:val="24"/>
        </w:rPr>
      </w:pPr>
    </w:p>
    <w:p w14:paraId="13033F7D">
      <w:pPr>
        <w:snapToGrid w:val="0"/>
        <w:spacing w:line="360" w:lineRule="auto"/>
        <w:rPr>
          <w:rFonts w:ascii="宋体" w:hAnsi="宋体" w:cs="宋体"/>
          <w:kern w:val="0"/>
          <w:sz w:val="24"/>
        </w:rPr>
      </w:pPr>
      <w:r>
        <w:rPr>
          <w:rFonts w:hint="eastAsia" w:ascii="宋体" w:hAnsi="宋体" w:cs="宋体"/>
          <w:sz w:val="24"/>
          <w:lang w:eastAsia="zh-CN"/>
        </w:rPr>
        <w:t>杭州市消防救援支队</w:t>
      </w:r>
      <w:r>
        <w:rPr>
          <w:rFonts w:hint="eastAsia" w:ascii="宋体" w:hAnsi="宋体" w:cs="宋体"/>
          <w:sz w:val="24"/>
        </w:rPr>
        <w:t>、</w:t>
      </w:r>
      <w:r>
        <w:rPr>
          <w:rFonts w:hint="eastAsia" w:ascii="宋体" w:hAnsi="宋体" w:cs="宋体"/>
          <w:sz w:val="24"/>
          <w:lang w:eastAsia="zh-CN"/>
        </w:rPr>
        <w:t>大地工程咨询有限公司</w:t>
      </w:r>
      <w:r>
        <w:rPr>
          <w:rFonts w:hint="eastAsia" w:ascii="宋体" w:hAnsi="宋体" w:cs="宋体"/>
          <w:kern w:val="0"/>
          <w:sz w:val="24"/>
          <w:lang w:val="zh-CN"/>
        </w:rPr>
        <w:t>：</w:t>
      </w:r>
    </w:p>
    <w:p w14:paraId="77DC20F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179EF2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ACFF4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DA36D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D675F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D8E136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82612D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21EA08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290407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3F5BE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D064436">
      <w:pPr>
        <w:autoSpaceDE w:val="0"/>
        <w:autoSpaceDN w:val="0"/>
        <w:spacing w:line="360" w:lineRule="auto"/>
        <w:ind w:left="2"/>
        <w:jc w:val="left"/>
        <w:rPr>
          <w:rFonts w:ascii="宋体" w:hAnsi="宋体" w:cs="宋体"/>
          <w:kern w:val="0"/>
          <w:sz w:val="24"/>
          <w:lang w:val="zh-CN"/>
        </w:rPr>
      </w:pPr>
    </w:p>
    <w:p w14:paraId="17D56BBB">
      <w:pPr>
        <w:autoSpaceDE w:val="0"/>
        <w:autoSpaceDN w:val="0"/>
        <w:spacing w:line="360" w:lineRule="auto"/>
        <w:ind w:left="2"/>
        <w:jc w:val="left"/>
        <w:rPr>
          <w:rFonts w:ascii="宋体" w:hAnsi="宋体" w:cs="宋体"/>
          <w:kern w:val="0"/>
          <w:sz w:val="24"/>
          <w:lang w:val="zh-CN"/>
        </w:rPr>
      </w:pPr>
    </w:p>
    <w:p w14:paraId="65C73E55">
      <w:pPr>
        <w:autoSpaceDE w:val="0"/>
        <w:autoSpaceDN w:val="0"/>
        <w:spacing w:line="360" w:lineRule="auto"/>
        <w:ind w:left="2"/>
        <w:jc w:val="left"/>
        <w:rPr>
          <w:rFonts w:ascii="宋体" w:hAnsi="宋体" w:cs="宋体"/>
          <w:kern w:val="0"/>
          <w:sz w:val="24"/>
          <w:lang w:val="zh-CN"/>
        </w:rPr>
      </w:pPr>
    </w:p>
    <w:p w14:paraId="50D0A7A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D04674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5785801">
      <w:pPr>
        <w:spacing w:line="360" w:lineRule="auto"/>
        <w:jc w:val="center"/>
        <w:rPr>
          <w:rFonts w:ascii="宋体" w:hAnsi="宋体" w:cs="宋体"/>
          <w:b/>
          <w:bCs/>
          <w:sz w:val="24"/>
        </w:rPr>
      </w:pPr>
    </w:p>
    <w:p w14:paraId="52848A9C">
      <w:pPr>
        <w:spacing w:line="360" w:lineRule="auto"/>
        <w:ind w:right="420"/>
        <w:rPr>
          <w:rFonts w:ascii="宋体" w:hAnsi="宋体" w:cs="宋体"/>
          <w:sz w:val="24"/>
        </w:rPr>
      </w:pPr>
      <w:r>
        <w:rPr>
          <w:rFonts w:hint="eastAsia" w:ascii="宋体" w:hAnsi="宋体" w:cs="宋体"/>
          <w:sz w:val="24"/>
        </w:rPr>
        <w:t>注：按本格式和要求提供。</w:t>
      </w:r>
    </w:p>
    <w:p w14:paraId="2CB78FA8">
      <w:pPr>
        <w:spacing w:line="360" w:lineRule="auto"/>
        <w:jc w:val="center"/>
        <w:rPr>
          <w:rFonts w:ascii="宋体" w:hAnsi="宋体" w:cs="宋体"/>
          <w:b/>
          <w:bCs/>
          <w:sz w:val="24"/>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5F29359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0819E1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6D3589F">
      <w:pPr>
        <w:spacing w:line="360" w:lineRule="auto"/>
        <w:jc w:val="center"/>
        <w:outlineLvl w:val="0"/>
        <w:rPr>
          <w:rFonts w:ascii="宋体" w:hAnsi="宋体" w:cs="宋体"/>
          <w:b/>
          <w:kern w:val="0"/>
          <w:sz w:val="36"/>
          <w:szCs w:val="36"/>
        </w:rPr>
      </w:pPr>
    </w:p>
    <w:p w14:paraId="49AC5BE1">
      <w:pPr>
        <w:snapToGrid w:val="0"/>
        <w:spacing w:line="360" w:lineRule="auto"/>
        <w:rPr>
          <w:rFonts w:ascii="宋体" w:hAnsi="宋体" w:cs="宋体"/>
          <w:sz w:val="24"/>
        </w:rPr>
      </w:pPr>
      <w:r>
        <w:rPr>
          <w:rFonts w:hint="eastAsia" w:ascii="宋体" w:hAnsi="宋体" w:cs="宋体"/>
          <w:sz w:val="24"/>
        </w:rPr>
        <w:t>（1）开标一览表（报价表）………………………………………………………（页码）</w:t>
      </w:r>
    </w:p>
    <w:p w14:paraId="4758086E">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Times New Roman" w:hAnsi="仿宋_GB2312" w:cs="仿宋_GB2312"/>
          <w:b w:val="0"/>
          <w:bCs/>
          <w:snapToGrid w:val="0"/>
          <w:color w:val="auto"/>
          <w:kern w:val="2"/>
          <w:sz w:val="24"/>
          <w:szCs w:val="24"/>
        </w:rPr>
        <w:t>（如果有）</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117569D">
      <w:pPr>
        <w:snapToGrid/>
        <w:spacing w:line="360" w:lineRule="auto"/>
        <w:ind w:right="0"/>
        <w:jc w:val="left"/>
        <w:rPr>
          <w:rFonts w:hint="eastAsia" w:ascii="Times New Roman" w:hAnsi="仿宋_GB2312" w:cs="仿宋_GB2312"/>
          <w:b w:val="0"/>
          <w:bCs/>
          <w:snapToGrid w:val="0"/>
          <w:color w:val="auto"/>
          <w:kern w:val="2"/>
          <w:sz w:val="24"/>
          <w:szCs w:val="24"/>
        </w:rPr>
      </w:pPr>
      <w:r>
        <w:rPr>
          <w:rFonts w:hint="eastAsia" w:ascii="Times New Roman" w:hAnsi="仿宋_GB2312" w:cs="仿宋_GB2312"/>
          <w:b w:val="0"/>
          <w:bCs/>
          <w:snapToGrid w:val="0"/>
          <w:color w:val="auto"/>
          <w:kern w:val="2"/>
          <w:sz w:val="24"/>
          <w:szCs w:val="24"/>
          <w:lang w:eastAsia="zh-CN"/>
        </w:rPr>
        <w:t>（</w:t>
      </w:r>
      <w:r>
        <w:rPr>
          <w:rFonts w:hint="eastAsia" w:ascii="Times New Roman" w:hAnsi="仿宋_GB2312" w:cs="仿宋_GB2312"/>
          <w:b w:val="0"/>
          <w:bCs/>
          <w:snapToGrid w:val="0"/>
          <w:color w:val="auto"/>
          <w:kern w:val="2"/>
          <w:sz w:val="24"/>
          <w:szCs w:val="24"/>
          <w:lang w:val="en-US" w:eastAsia="zh-CN"/>
        </w:rPr>
        <w:t>3</w:t>
      </w:r>
      <w:r>
        <w:rPr>
          <w:rFonts w:hint="eastAsia" w:ascii="Times New Roman" w:hAnsi="仿宋_GB2312" w:cs="仿宋_GB2312"/>
          <w:b w:val="0"/>
          <w:bCs/>
          <w:snapToGrid w:val="0"/>
          <w:color w:val="auto"/>
          <w:kern w:val="2"/>
          <w:sz w:val="24"/>
          <w:szCs w:val="24"/>
          <w:lang w:eastAsia="zh-CN"/>
        </w:rPr>
        <w:t>）</w:t>
      </w:r>
      <w:r>
        <w:rPr>
          <w:rFonts w:hint="eastAsia" w:ascii="Times New Roman" w:hAnsi="仿宋_GB2312" w:cs="仿宋_GB2312"/>
          <w:b w:val="0"/>
          <w:bCs/>
          <w:snapToGrid w:val="0"/>
          <w:color w:val="auto"/>
          <w:kern w:val="2"/>
          <w:sz w:val="24"/>
          <w:szCs w:val="24"/>
        </w:rPr>
        <w:t>中小企业声明函（如果有）</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58EE9759">
      <w:pPr>
        <w:snapToGrid w:val="0"/>
        <w:spacing w:line="360" w:lineRule="auto"/>
        <w:ind w:right="480"/>
        <w:jc w:val="center"/>
        <w:rPr>
          <w:rFonts w:ascii="宋体" w:hAnsi="宋体" w:cs="宋体"/>
          <w:b/>
          <w:kern w:val="0"/>
          <w:sz w:val="32"/>
          <w:szCs w:val="32"/>
        </w:rPr>
      </w:pPr>
    </w:p>
    <w:p w14:paraId="46DABF5F">
      <w:pPr>
        <w:snapToGrid w:val="0"/>
        <w:spacing w:line="360" w:lineRule="auto"/>
        <w:ind w:right="480"/>
        <w:jc w:val="center"/>
        <w:rPr>
          <w:rFonts w:ascii="宋体" w:hAnsi="宋体" w:cs="宋体"/>
          <w:b/>
          <w:kern w:val="0"/>
          <w:sz w:val="32"/>
          <w:szCs w:val="32"/>
        </w:rPr>
      </w:pPr>
    </w:p>
    <w:p w14:paraId="299F3A1E">
      <w:pPr>
        <w:snapToGrid w:val="0"/>
        <w:spacing w:line="360" w:lineRule="auto"/>
        <w:ind w:right="480"/>
        <w:jc w:val="center"/>
        <w:rPr>
          <w:rFonts w:ascii="宋体" w:hAnsi="宋体" w:cs="宋体"/>
          <w:b/>
          <w:kern w:val="0"/>
          <w:sz w:val="32"/>
          <w:szCs w:val="32"/>
        </w:rPr>
      </w:pPr>
    </w:p>
    <w:p w14:paraId="5984FEFC">
      <w:pPr>
        <w:snapToGrid w:val="0"/>
        <w:spacing w:line="360" w:lineRule="auto"/>
        <w:ind w:right="480"/>
        <w:jc w:val="center"/>
        <w:rPr>
          <w:rFonts w:ascii="宋体" w:hAnsi="宋体" w:cs="宋体"/>
          <w:b/>
          <w:kern w:val="0"/>
          <w:sz w:val="32"/>
          <w:szCs w:val="32"/>
        </w:rPr>
      </w:pPr>
    </w:p>
    <w:p w14:paraId="5E26168B">
      <w:pPr>
        <w:snapToGrid w:val="0"/>
        <w:spacing w:line="360" w:lineRule="auto"/>
        <w:ind w:right="480"/>
        <w:jc w:val="center"/>
        <w:rPr>
          <w:rFonts w:ascii="宋体" w:hAnsi="宋体" w:cs="宋体"/>
          <w:b/>
          <w:kern w:val="0"/>
          <w:sz w:val="32"/>
          <w:szCs w:val="32"/>
        </w:rPr>
      </w:pPr>
    </w:p>
    <w:p w14:paraId="413FF023">
      <w:pPr>
        <w:snapToGrid w:val="0"/>
        <w:spacing w:line="360" w:lineRule="auto"/>
        <w:ind w:right="480"/>
        <w:jc w:val="center"/>
        <w:rPr>
          <w:rFonts w:ascii="宋体" w:hAnsi="宋体" w:cs="宋体"/>
          <w:b/>
          <w:kern w:val="0"/>
          <w:sz w:val="32"/>
          <w:szCs w:val="32"/>
        </w:rPr>
      </w:pPr>
    </w:p>
    <w:p w14:paraId="7F57A886">
      <w:pPr>
        <w:snapToGrid w:val="0"/>
        <w:spacing w:line="360" w:lineRule="auto"/>
        <w:ind w:right="480"/>
        <w:jc w:val="center"/>
        <w:rPr>
          <w:rFonts w:ascii="宋体" w:hAnsi="宋体" w:cs="宋体"/>
          <w:b/>
          <w:kern w:val="0"/>
          <w:sz w:val="32"/>
          <w:szCs w:val="32"/>
        </w:rPr>
      </w:pPr>
    </w:p>
    <w:p w14:paraId="5ED32E66">
      <w:pPr>
        <w:snapToGrid w:val="0"/>
        <w:spacing w:line="360" w:lineRule="auto"/>
        <w:ind w:right="480"/>
        <w:jc w:val="center"/>
        <w:rPr>
          <w:rFonts w:ascii="宋体" w:hAnsi="宋体" w:cs="宋体"/>
          <w:b/>
          <w:kern w:val="0"/>
          <w:sz w:val="32"/>
          <w:szCs w:val="32"/>
        </w:rPr>
      </w:pPr>
    </w:p>
    <w:p w14:paraId="21276B96">
      <w:pPr>
        <w:snapToGrid w:val="0"/>
        <w:spacing w:line="360" w:lineRule="auto"/>
        <w:ind w:right="480"/>
        <w:jc w:val="center"/>
        <w:rPr>
          <w:rFonts w:ascii="宋体" w:hAnsi="宋体" w:cs="宋体"/>
          <w:b/>
          <w:kern w:val="0"/>
          <w:sz w:val="32"/>
          <w:szCs w:val="32"/>
        </w:rPr>
      </w:pPr>
    </w:p>
    <w:p w14:paraId="6D63C592">
      <w:pPr>
        <w:snapToGrid w:val="0"/>
        <w:spacing w:line="360" w:lineRule="auto"/>
        <w:ind w:right="480"/>
        <w:jc w:val="center"/>
        <w:rPr>
          <w:rFonts w:ascii="宋体" w:hAnsi="宋体" w:cs="宋体"/>
          <w:b/>
          <w:kern w:val="0"/>
          <w:sz w:val="32"/>
          <w:szCs w:val="32"/>
        </w:rPr>
      </w:pPr>
    </w:p>
    <w:p w14:paraId="59F2FC18">
      <w:pPr>
        <w:snapToGrid w:val="0"/>
        <w:spacing w:line="360" w:lineRule="auto"/>
        <w:ind w:right="480"/>
        <w:jc w:val="center"/>
        <w:rPr>
          <w:rFonts w:ascii="宋体" w:hAnsi="宋体" w:cs="宋体"/>
          <w:b/>
          <w:kern w:val="0"/>
          <w:sz w:val="32"/>
          <w:szCs w:val="32"/>
        </w:rPr>
      </w:pPr>
    </w:p>
    <w:p w14:paraId="7643A461">
      <w:pPr>
        <w:snapToGrid w:val="0"/>
        <w:spacing w:line="360" w:lineRule="auto"/>
        <w:ind w:right="480"/>
        <w:jc w:val="center"/>
        <w:rPr>
          <w:rFonts w:ascii="宋体" w:hAnsi="宋体" w:cs="宋体"/>
          <w:b/>
          <w:kern w:val="0"/>
          <w:sz w:val="32"/>
          <w:szCs w:val="32"/>
        </w:rPr>
      </w:pPr>
    </w:p>
    <w:p w14:paraId="670167E7">
      <w:pPr>
        <w:snapToGrid w:val="0"/>
        <w:spacing w:line="360" w:lineRule="auto"/>
        <w:ind w:right="480"/>
        <w:jc w:val="center"/>
        <w:rPr>
          <w:rFonts w:ascii="宋体" w:hAnsi="宋体" w:cs="宋体"/>
          <w:b/>
          <w:kern w:val="0"/>
          <w:sz w:val="32"/>
          <w:szCs w:val="32"/>
        </w:rPr>
      </w:pPr>
    </w:p>
    <w:p w14:paraId="112BF434">
      <w:pPr>
        <w:snapToGrid w:val="0"/>
        <w:spacing w:line="360" w:lineRule="auto"/>
        <w:ind w:right="480"/>
        <w:jc w:val="center"/>
        <w:rPr>
          <w:rFonts w:ascii="宋体" w:hAnsi="宋体" w:cs="宋体"/>
          <w:b/>
          <w:kern w:val="0"/>
          <w:sz w:val="32"/>
          <w:szCs w:val="32"/>
        </w:rPr>
      </w:pPr>
    </w:p>
    <w:p w14:paraId="43EDD910">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2" w:type="first"/>
          <w:headerReference r:id="rId10" w:type="default"/>
          <w:footerReference r:id="rId11" w:type="default"/>
          <w:pgSz w:w="11906" w:h="16838"/>
          <w:pgMar w:top="1276" w:right="1418" w:bottom="1247" w:left="1418" w:header="851" w:footer="992" w:gutter="0"/>
          <w:cols w:space="720" w:num="1"/>
          <w:titlePg/>
          <w:docGrid w:linePitch="312" w:charSpace="0"/>
        </w:sectPr>
      </w:pPr>
    </w:p>
    <w:p w14:paraId="047E7FCD">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一、</w:t>
      </w:r>
      <w:r>
        <w:rPr>
          <w:rFonts w:hint="eastAsia" w:ascii="宋体" w:hAnsi="宋体" w:eastAsia="宋体" w:cs="宋体"/>
          <w:kern w:val="2"/>
          <w:sz w:val="32"/>
          <w:szCs w:val="32"/>
        </w:rPr>
        <w:t>开标一览表（报价表）</w:t>
      </w:r>
    </w:p>
    <w:p w14:paraId="4E1281CE">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杭州市消防救援支队</w:t>
      </w:r>
      <w:r>
        <w:rPr>
          <w:rFonts w:hint="eastAsia" w:ascii="宋体" w:hAnsi="宋体" w:cs="宋体"/>
          <w:color w:val="auto"/>
          <w:sz w:val="24"/>
        </w:rPr>
        <w:t>、</w:t>
      </w:r>
      <w:r>
        <w:rPr>
          <w:rFonts w:hint="eastAsia" w:ascii="宋体" w:hAnsi="宋体" w:cs="宋体"/>
          <w:sz w:val="24"/>
          <w:lang w:eastAsia="zh-CN"/>
        </w:rPr>
        <w:t>大地工程咨询有限公司</w:t>
      </w:r>
      <w:r>
        <w:rPr>
          <w:rFonts w:hint="eastAsia" w:ascii="宋体" w:hAnsi="宋体" w:cs="宋体"/>
          <w:color w:val="auto"/>
          <w:kern w:val="0"/>
          <w:sz w:val="24"/>
          <w:lang w:val="zh-CN"/>
        </w:rPr>
        <w:t>：</w:t>
      </w:r>
    </w:p>
    <w:p w14:paraId="595BC636">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浙江省杭州市消防救援支队培训基地2025年度物业管理服务项目【招标编号：DDZX2025-GK-109</w:t>
      </w:r>
      <w:r>
        <w:rPr>
          <w:rFonts w:hint="eastAsia" w:ascii="宋体" w:hAnsi="宋体" w:cs="宋体"/>
          <w:color w:val="auto"/>
          <w:sz w:val="24"/>
        </w:rPr>
        <w:t>】的实施</w:t>
      </w:r>
      <w:r>
        <w:rPr>
          <w:rFonts w:hint="eastAsia" w:ascii="宋体" w:hAnsi="宋体" w:cs="宋体"/>
          <w:color w:val="auto"/>
          <w:kern w:val="0"/>
          <w:sz w:val="24"/>
          <w:lang w:val="zh-CN"/>
        </w:rPr>
        <w:t>。</w:t>
      </w:r>
    </w:p>
    <w:p w14:paraId="245DAFDF">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9715"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310"/>
        <w:gridCol w:w="3876"/>
        <w:gridCol w:w="2829"/>
      </w:tblGrid>
      <w:tr w14:paraId="37E7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0" w:type="dxa"/>
            <w:vAlign w:val="center"/>
          </w:tcPr>
          <w:p w14:paraId="0C9B7C3D">
            <w:pPr>
              <w:snapToGrid w:val="0"/>
              <w:spacing w:line="300" w:lineRule="auto"/>
              <w:jc w:val="center"/>
              <w:rPr>
                <w:rFonts w:ascii="宋体" w:hAnsi="宋体" w:cs="Arial"/>
                <w:b/>
                <w:sz w:val="24"/>
              </w:rPr>
            </w:pPr>
            <w:r>
              <w:rPr>
                <w:rFonts w:ascii="宋体" w:hAnsi="宋体" w:cs="Arial"/>
                <w:b/>
                <w:sz w:val="24"/>
              </w:rPr>
              <w:t>序号</w:t>
            </w:r>
          </w:p>
        </w:tc>
        <w:tc>
          <w:tcPr>
            <w:tcW w:w="2310" w:type="dxa"/>
            <w:vAlign w:val="center"/>
          </w:tcPr>
          <w:p w14:paraId="43F9D579">
            <w:pPr>
              <w:snapToGrid w:val="0"/>
              <w:spacing w:line="300" w:lineRule="auto"/>
              <w:jc w:val="center"/>
              <w:rPr>
                <w:rFonts w:ascii="宋体" w:hAnsi="宋体" w:cs="Arial"/>
                <w:b/>
                <w:sz w:val="24"/>
              </w:rPr>
            </w:pPr>
            <w:r>
              <w:rPr>
                <w:rFonts w:ascii="宋体" w:hAnsi="宋体" w:cs="Arial"/>
                <w:b/>
                <w:sz w:val="24"/>
              </w:rPr>
              <w:t>标项内容</w:t>
            </w:r>
          </w:p>
        </w:tc>
        <w:tc>
          <w:tcPr>
            <w:tcW w:w="3876" w:type="dxa"/>
            <w:vAlign w:val="center"/>
          </w:tcPr>
          <w:p w14:paraId="627F6E54">
            <w:pPr>
              <w:snapToGrid w:val="0"/>
              <w:spacing w:line="300" w:lineRule="auto"/>
              <w:jc w:val="center"/>
              <w:rPr>
                <w:rFonts w:ascii="宋体" w:hAnsi="宋体" w:cs="Arial"/>
                <w:sz w:val="24"/>
              </w:rPr>
            </w:pPr>
            <w:r>
              <w:rPr>
                <w:rFonts w:hint="eastAsia" w:ascii="宋体" w:hAnsi="宋体" w:cs="Arial"/>
                <w:b/>
                <w:sz w:val="24"/>
              </w:rPr>
              <w:t>投标报价（含增值税，人民币元）</w:t>
            </w:r>
          </w:p>
        </w:tc>
        <w:tc>
          <w:tcPr>
            <w:tcW w:w="2829" w:type="dxa"/>
            <w:vAlign w:val="center"/>
          </w:tcPr>
          <w:p w14:paraId="4DB87185">
            <w:pPr>
              <w:snapToGrid w:val="0"/>
              <w:spacing w:line="300" w:lineRule="auto"/>
              <w:jc w:val="center"/>
              <w:rPr>
                <w:rFonts w:ascii="宋体" w:hAnsi="宋体" w:cs="Arial"/>
                <w:b/>
                <w:sz w:val="24"/>
              </w:rPr>
            </w:pPr>
            <w:r>
              <w:rPr>
                <w:rFonts w:hint="eastAsia" w:ascii="宋体" w:hAnsi="宋体" w:cs="Arial"/>
                <w:b/>
                <w:sz w:val="24"/>
              </w:rPr>
              <w:t>备注</w:t>
            </w:r>
          </w:p>
        </w:tc>
      </w:tr>
      <w:tr w14:paraId="1246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700" w:type="dxa"/>
            <w:vAlign w:val="center"/>
          </w:tcPr>
          <w:p w14:paraId="530EBB08">
            <w:pPr>
              <w:widowControl/>
              <w:snapToGrid w:val="0"/>
              <w:spacing w:line="300" w:lineRule="auto"/>
              <w:jc w:val="center"/>
              <w:rPr>
                <w:rFonts w:ascii="宋体" w:hAnsi="宋体" w:cs="Arial"/>
                <w:kern w:val="0"/>
                <w:sz w:val="24"/>
              </w:rPr>
            </w:pPr>
            <w:r>
              <w:rPr>
                <w:rFonts w:ascii="宋体" w:hAnsi="宋体" w:cs="Arial"/>
                <w:kern w:val="0"/>
                <w:sz w:val="24"/>
              </w:rPr>
              <w:t>1</w:t>
            </w:r>
          </w:p>
        </w:tc>
        <w:tc>
          <w:tcPr>
            <w:tcW w:w="2310" w:type="dxa"/>
            <w:vAlign w:val="center"/>
          </w:tcPr>
          <w:p w14:paraId="218BD5F9">
            <w:pPr>
              <w:widowControl/>
              <w:snapToGrid w:val="0"/>
              <w:spacing w:line="300" w:lineRule="auto"/>
              <w:jc w:val="center"/>
              <w:rPr>
                <w:rFonts w:hint="eastAsia" w:ascii="宋体" w:hAnsi="宋体" w:eastAsia="宋体" w:cs="Arial"/>
                <w:b/>
                <w:sz w:val="24"/>
                <w:lang w:val="en-US" w:eastAsia="zh-CN"/>
              </w:rPr>
            </w:pPr>
            <w:r>
              <w:rPr>
                <w:rFonts w:hint="eastAsia" w:ascii="宋体" w:hAnsi="宋体" w:cs="Arial"/>
                <w:b/>
                <w:sz w:val="24"/>
                <w:lang w:val="zh-CN"/>
              </w:rPr>
              <w:t>浙江省杭州市消防救援支队培训基地2025年度物业管理服务项目</w:t>
            </w:r>
          </w:p>
        </w:tc>
        <w:tc>
          <w:tcPr>
            <w:tcW w:w="3876" w:type="dxa"/>
            <w:vAlign w:val="center"/>
          </w:tcPr>
          <w:p w14:paraId="0C9C7C50">
            <w:pPr>
              <w:widowControl/>
              <w:snapToGrid w:val="0"/>
              <w:spacing w:line="300" w:lineRule="auto"/>
              <w:ind w:firstLine="720" w:firstLineChars="300"/>
              <w:jc w:val="left"/>
              <w:rPr>
                <w:rFonts w:hint="eastAsia" w:ascii="宋体" w:hAnsi="宋体" w:cs="Arial"/>
                <w:sz w:val="24"/>
              </w:rPr>
            </w:pPr>
            <w:r>
              <w:rPr>
                <w:rFonts w:hint="eastAsia" w:ascii="宋体" w:hAnsi="宋体" w:cs="Arial"/>
                <w:sz w:val="24"/>
              </w:rPr>
              <w:t>总价</w:t>
            </w:r>
            <w:r>
              <w:rPr>
                <w:rFonts w:hint="eastAsia" w:ascii="宋体" w:hAnsi="宋体" w:cs="Arial"/>
                <w:sz w:val="24"/>
                <w:lang w:eastAsia="zh-CN"/>
              </w:rPr>
              <w:t>：</w:t>
            </w:r>
            <w:r>
              <w:rPr>
                <w:rFonts w:hint="eastAsia" w:ascii="宋体" w:hAnsi="宋体" w:cs="Arial"/>
                <w:sz w:val="24"/>
                <w:u w:val="single"/>
              </w:rPr>
              <w:t xml:space="preserve">           </w:t>
            </w:r>
            <w:r>
              <w:rPr>
                <w:rFonts w:hint="eastAsia" w:ascii="宋体" w:hAnsi="宋体" w:cs="Arial"/>
                <w:sz w:val="24"/>
              </w:rPr>
              <w:t xml:space="preserve"> 元</w:t>
            </w:r>
          </w:p>
          <w:p w14:paraId="0BD9AB89">
            <w:pPr>
              <w:pStyle w:val="80"/>
              <w:rPr>
                <w:rFonts w:hint="default" w:eastAsia="宋体"/>
                <w:lang w:val="en-US" w:eastAsia="zh-CN"/>
              </w:rPr>
            </w:pPr>
            <w:r>
              <w:rPr>
                <w:rFonts w:hint="eastAsia" w:cs="Arial"/>
                <w:sz w:val="24"/>
                <w:lang w:val="en-US" w:eastAsia="zh-CN"/>
              </w:rPr>
              <w:t xml:space="preserve">       大写:</w:t>
            </w:r>
          </w:p>
        </w:tc>
        <w:tc>
          <w:tcPr>
            <w:tcW w:w="2829" w:type="dxa"/>
            <w:vAlign w:val="center"/>
          </w:tcPr>
          <w:p w14:paraId="6A59CE25">
            <w:pPr>
              <w:snapToGrid w:val="0"/>
              <w:spacing w:line="300" w:lineRule="auto"/>
              <w:jc w:val="center"/>
              <w:rPr>
                <w:rFonts w:hint="default" w:ascii="宋体" w:hAnsi="宋体" w:eastAsia="宋体" w:cs="Arial"/>
                <w:sz w:val="24"/>
                <w:lang w:val="en-US" w:eastAsia="zh-CN"/>
              </w:rPr>
            </w:pPr>
            <w:r>
              <w:rPr>
                <w:rFonts w:hint="eastAsia" w:ascii="宋体" w:hAnsi="宋体" w:cs="Arial"/>
                <w:sz w:val="24"/>
                <w:lang w:val="en-US" w:eastAsia="zh-CN"/>
              </w:rPr>
              <w:t>本项目总价包含（采购需求中额外的3000小时加班时间）</w:t>
            </w:r>
          </w:p>
        </w:tc>
      </w:tr>
    </w:tbl>
    <w:p w14:paraId="5805492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28D897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B84C7C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ADCD3D7">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1893358">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9BFCEA">
      <w:pPr>
        <w:snapToGrid w:val="0"/>
        <w:spacing w:line="360" w:lineRule="auto"/>
        <w:ind w:right="480"/>
        <w:jc w:val="center"/>
        <w:rPr>
          <w:rFonts w:ascii="宋体" w:hAnsi="宋体" w:cs="宋体"/>
          <w:b/>
          <w:kern w:val="0"/>
          <w:sz w:val="32"/>
          <w:szCs w:val="32"/>
        </w:rPr>
      </w:pPr>
    </w:p>
    <w:p w14:paraId="60F280FE">
      <w:pPr>
        <w:pStyle w:val="695"/>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6E7FF59B">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69D595B">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C68009A">
      <w:pPr>
        <w:pStyle w:val="695"/>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p>
    <w:p w14:paraId="5F74E270">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023227B">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88C126D">
      <w:pPr>
        <w:spacing w:line="360" w:lineRule="auto"/>
        <w:ind w:right="420" w:firstLine="3614" w:firstLineChars="1000"/>
        <w:rPr>
          <w:rFonts w:ascii="宋体" w:hAnsi="宋体" w:cs="宋体"/>
          <w:b/>
          <w:kern w:val="0"/>
          <w:sz w:val="36"/>
          <w:szCs w:val="36"/>
        </w:rPr>
      </w:pPr>
    </w:p>
    <w:p w14:paraId="429CFED1">
      <w:pPr>
        <w:spacing w:line="360" w:lineRule="auto"/>
        <w:ind w:right="420" w:firstLine="3614" w:firstLineChars="1000"/>
        <w:rPr>
          <w:rFonts w:ascii="宋体" w:hAnsi="宋体" w:cs="宋体"/>
          <w:b/>
          <w:kern w:val="0"/>
          <w:sz w:val="36"/>
          <w:szCs w:val="36"/>
        </w:rPr>
      </w:pPr>
    </w:p>
    <w:p w14:paraId="3A7B0D39">
      <w:pPr>
        <w:spacing w:line="360" w:lineRule="auto"/>
        <w:ind w:right="420" w:firstLine="3614" w:firstLineChars="1000"/>
        <w:rPr>
          <w:rFonts w:ascii="宋体" w:hAnsi="宋体" w:cs="宋体"/>
          <w:b/>
          <w:kern w:val="0"/>
          <w:sz w:val="36"/>
          <w:szCs w:val="36"/>
        </w:rPr>
      </w:pPr>
    </w:p>
    <w:p w14:paraId="55C253D5">
      <w:pPr>
        <w:spacing w:line="360" w:lineRule="auto"/>
        <w:ind w:right="420" w:firstLine="3614" w:firstLineChars="1000"/>
        <w:rPr>
          <w:rFonts w:ascii="宋体" w:hAnsi="宋体" w:cs="宋体"/>
          <w:b/>
          <w:kern w:val="0"/>
          <w:sz w:val="36"/>
          <w:szCs w:val="36"/>
        </w:rPr>
      </w:pPr>
    </w:p>
    <w:p w14:paraId="6ADA1F1E">
      <w:pPr>
        <w:spacing w:line="360" w:lineRule="auto"/>
        <w:ind w:right="420" w:firstLine="3614" w:firstLineChars="1000"/>
        <w:rPr>
          <w:rFonts w:ascii="宋体" w:hAnsi="宋体" w:cs="宋体"/>
          <w:b/>
          <w:kern w:val="0"/>
          <w:sz w:val="36"/>
          <w:szCs w:val="36"/>
        </w:rPr>
      </w:pPr>
    </w:p>
    <w:p w14:paraId="52E6F9C7">
      <w:pPr>
        <w:spacing w:line="360" w:lineRule="auto"/>
        <w:ind w:right="420" w:firstLine="3614" w:firstLineChars="1000"/>
        <w:rPr>
          <w:rFonts w:ascii="宋体" w:hAnsi="宋体" w:cs="宋体"/>
          <w:b/>
          <w:kern w:val="0"/>
          <w:sz w:val="36"/>
          <w:szCs w:val="36"/>
        </w:rPr>
      </w:pPr>
    </w:p>
    <w:p w14:paraId="39A7E423">
      <w:pPr>
        <w:spacing w:line="360" w:lineRule="auto"/>
        <w:ind w:right="420" w:firstLine="3614" w:firstLineChars="1000"/>
        <w:rPr>
          <w:rFonts w:ascii="宋体" w:hAnsi="宋体" w:cs="宋体"/>
          <w:b/>
          <w:kern w:val="0"/>
          <w:sz w:val="36"/>
          <w:szCs w:val="36"/>
        </w:rPr>
      </w:pPr>
    </w:p>
    <w:p w14:paraId="61D13C77">
      <w:pPr>
        <w:spacing w:line="360" w:lineRule="auto"/>
        <w:ind w:right="420" w:firstLine="3614" w:firstLineChars="1000"/>
        <w:rPr>
          <w:rFonts w:ascii="宋体" w:hAnsi="宋体" w:cs="宋体"/>
          <w:b/>
          <w:kern w:val="0"/>
          <w:sz w:val="36"/>
          <w:szCs w:val="36"/>
        </w:rPr>
      </w:pPr>
    </w:p>
    <w:p w14:paraId="446821C6">
      <w:pPr>
        <w:spacing w:line="360" w:lineRule="auto"/>
        <w:ind w:right="420" w:firstLine="3614" w:firstLineChars="1000"/>
        <w:rPr>
          <w:rFonts w:ascii="宋体" w:hAnsi="宋体" w:cs="宋体"/>
          <w:b/>
          <w:kern w:val="0"/>
          <w:sz w:val="36"/>
          <w:szCs w:val="36"/>
        </w:rPr>
      </w:pPr>
    </w:p>
    <w:p w14:paraId="61045F5E">
      <w:pPr>
        <w:spacing w:line="360" w:lineRule="auto"/>
        <w:ind w:right="420" w:firstLine="3614" w:firstLineChars="1000"/>
        <w:rPr>
          <w:rFonts w:ascii="宋体" w:hAnsi="宋体" w:cs="宋体"/>
          <w:b/>
          <w:kern w:val="0"/>
          <w:sz w:val="36"/>
          <w:szCs w:val="36"/>
        </w:rPr>
      </w:pPr>
    </w:p>
    <w:p w14:paraId="119D74D1">
      <w:pPr>
        <w:spacing w:line="360" w:lineRule="auto"/>
        <w:ind w:right="420" w:firstLine="3614" w:firstLineChars="1000"/>
        <w:rPr>
          <w:rFonts w:ascii="宋体" w:hAnsi="宋体" w:cs="宋体"/>
          <w:b/>
          <w:kern w:val="0"/>
          <w:sz w:val="36"/>
          <w:szCs w:val="36"/>
        </w:rPr>
      </w:pPr>
    </w:p>
    <w:p w14:paraId="58E3589F">
      <w:pPr>
        <w:spacing w:line="360" w:lineRule="auto"/>
        <w:ind w:right="420" w:firstLine="3614" w:firstLineChars="1000"/>
        <w:rPr>
          <w:rFonts w:ascii="宋体" w:hAnsi="宋体" w:cs="宋体"/>
          <w:b/>
          <w:kern w:val="0"/>
          <w:sz w:val="36"/>
          <w:szCs w:val="36"/>
        </w:rPr>
      </w:pPr>
    </w:p>
    <w:p w14:paraId="64DB94C1">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3FF363A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260CA6C">
      <w:pPr>
        <w:spacing w:line="360" w:lineRule="auto"/>
        <w:jc w:val="center"/>
        <w:rPr>
          <w:rFonts w:ascii="宋体" w:hAnsi="宋体" w:cs="宋体"/>
          <w:b/>
          <w:spacing w:val="6"/>
          <w:sz w:val="32"/>
          <w:szCs w:val="32"/>
        </w:rPr>
      </w:pPr>
      <w:bookmarkStart w:id="525" w:name="OLE_LINK13"/>
      <w:bookmarkStart w:id="526" w:name="OLE_LINK14"/>
      <w:r>
        <w:rPr>
          <w:rFonts w:hint="eastAsia" w:ascii="宋体" w:hAnsi="宋体" w:cs="宋体"/>
          <w:b/>
          <w:spacing w:val="6"/>
          <w:sz w:val="32"/>
          <w:szCs w:val="32"/>
        </w:rPr>
        <w:t>残疾人福利性单位声明函</w:t>
      </w:r>
    </w:p>
    <w:bookmarkEnd w:id="525"/>
    <w:bookmarkEnd w:id="526"/>
    <w:p w14:paraId="3983F2F9">
      <w:pPr>
        <w:spacing w:line="360" w:lineRule="auto"/>
        <w:rPr>
          <w:rFonts w:ascii="宋体" w:hAnsi="宋体" w:cs="宋体"/>
          <w:b/>
          <w:spacing w:val="6"/>
          <w:sz w:val="30"/>
          <w:szCs w:val="30"/>
        </w:rPr>
      </w:pPr>
    </w:p>
    <w:p w14:paraId="7D968AC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68B74A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DB3D6A0">
      <w:pPr>
        <w:spacing w:line="360" w:lineRule="auto"/>
        <w:ind w:firstLine="480" w:firstLineChars="200"/>
        <w:rPr>
          <w:rFonts w:ascii="宋体" w:hAnsi="宋体" w:cs="宋体"/>
          <w:sz w:val="24"/>
        </w:rPr>
      </w:pPr>
    </w:p>
    <w:p w14:paraId="34CF65E1">
      <w:pPr>
        <w:spacing w:line="360" w:lineRule="auto"/>
        <w:ind w:firstLine="480" w:firstLineChars="200"/>
        <w:rPr>
          <w:rFonts w:ascii="宋体" w:hAnsi="宋体" w:cs="宋体"/>
          <w:sz w:val="24"/>
        </w:rPr>
      </w:pPr>
    </w:p>
    <w:p w14:paraId="2B6FEEE5">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7BCC5EE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0679250">
      <w:pPr>
        <w:spacing w:line="360" w:lineRule="auto"/>
        <w:ind w:firstLine="480" w:firstLineChars="200"/>
        <w:rPr>
          <w:rFonts w:ascii="宋体" w:hAnsi="宋体" w:cs="宋体"/>
          <w:sz w:val="24"/>
        </w:rPr>
      </w:pPr>
    </w:p>
    <w:p w14:paraId="0AE5E698">
      <w:pPr>
        <w:spacing w:line="360" w:lineRule="auto"/>
        <w:ind w:firstLine="420" w:firstLineChars="200"/>
        <w:rPr>
          <w:rFonts w:ascii="宋体" w:hAnsi="宋体" w:cs="宋体"/>
        </w:rPr>
      </w:pPr>
    </w:p>
    <w:p w14:paraId="65DEF870">
      <w:pPr>
        <w:spacing w:line="360" w:lineRule="auto"/>
        <w:ind w:firstLine="420" w:firstLineChars="200"/>
        <w:rPr>
          <w:rFonts w:ascii="宋体" w:hAnsi="宋体" w:cs="宋体"/>
        </w:rPr>
      </w:pPr>
    </w:p>
    <w:p w14:paraId="03F00CE9">
      <w:pPr>
        <w:spacing w:line="360" w:lineRule="auto"/>
        <w:ind w:firstLine="420" w:firstLineChars="200"/>
        <w:rPr>
          <w:rFonts w:ascii="宋体" w:hAnsi="宋体" w:cs="宋体"/>
        </w:rPr>
      </w:pPr>
    </w:p>
    <w:p w14:paraId="28FDD080">
      <w:pPr>
        <w:spacing w:line="360" w:lineRule="auto"/>
        <w:ind w:firstLine="420" w:firstLineChars="200"/>
        <w:rPr>
          <w:rFonts w:ascii="宋体" w:hAnsi="宋体" w:cs="宋体"/>
        </w:rPr>
      </w:pPr>
    </w:p>
    <w:p w14:paraId="37E2D218">
      <w:pPr>
        <w:spacing w:line="360" w:lineRule="auto"/>
        <w:rPr>
          <w:rFonts w:ascii="宋体" w:hAnsi="宋体" w:cs="宋体"/>
          <w:b/>
          <w:sz w:val="24"/>
        </w:rPr>
      </w:pPr>
    </w:p>
    <w:p w14:paraId="7A21944A">
      <w:pPr>
        <w:spacing w:line="360" w:lineRule="auto"/>
        <w:rPr>
          <w:rFonts w:ascii="宋体" w:hAnsi="宋体" w:cs="宋体"/>
          <w:b/>
          <w:sz w:val="24"/>
        </w:rPr>
      </w:pPr>
    </w:p>
    <w:p w14:paraId="71D5065A">
      <w:pPr>
        <w:spacing w:line="360" w:lineRule="auto"/>
        <w:rPr>
          <w:rFonts w:ascii="宋体" w:hAnsi="宋体" w:cs="宋体"/>
          <w:b/>
          <w:sz w:val="24"/>
        </w:rPr>
      </w:pPr>
    </w:p>
    <w:p w14:paraId="26D46451">
      <w:pPr>
        <w:spacing w:line="360" w:lineRule="auto"/>
        <w:rPr>
          <w:rFonts w:ascii="宋体" w:hAnsi="宋体" w:cs="宋体"/>
          <w:b/>
          <w:sz w:val="24"/>
        </w:rPr>
      </w:pPr>
    </w:p>
    <w:p w14:paraId="2045CB36">
      <w:pPr>
        <w:spacing w:line="360" w:lineRule="auto"/>
        <w:rPr>
          <w:rFonts w:ascii="宋体" w:hAnsi="宋体" w:cs="宋体"/>
          <w:b/>
          <w:sz w:val="24"/>
        </w:rPr>
      </w:pPr>
    </w:p>
    <w:p w14:paraId="1CB14672">
      <w:pPr>
        <w:spacing w:line="360" w:lineRule="auto"/>
        <w:rPr>
          <w:rFonts w:ascii="宋体" w:hAnsi="宋体" w:cs="宋体"/>
          <w:b/>
          <w:sz w:val="24"/>
        </w:rPr>
      </w:pPr>
    </w:p>
    <w:p w14:paraId="39202549">
      <w:pPr>
        <w:spacing w:line="360" w:lineRule="auto"/>
        <w:rPr>
          <w:rFonts w:ascii="宋体" w:hAnsi="宋体" w:cs="宋体"/>
          <w:b/>
          <w:sz w:val="24"/>
        </w:rPr>
      </w:pPr>
    </w:p>
    <w:p w14:paraId="6D4E6DDD">
      <w:pPr>
        <w:spacing w:line="360" w:lineRule="auto"/>
        <w:rPr>
          <w:rFonts w:ascii="宋体" w:hAnsi="宋体" w:cs="宋体"/>
          <w:b/>
          <w:sz w:val="24"/>
        </w:rPr>
      </w:pPr>
    </w:p>
    <w:p w14:paraId="3D66B723">
      <w:pPr>
        <w:spacing w:line="360" w:lineRule="auto"/>
        <w:rPr>
          <w:rFonts w:ascii="宋体" w:hAnsi="宋体" w:cs="宋体"/>
          <w:b/>
          <w:sz w:val="24"/>
        </w:rPr>
      </w:pPr>
    </w:p>
    <w:p w14:paraId="2DDA551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33BC24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9C9B94F">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440D287F">
      <w:pPr>
        <w:snapToGrid w:val="0"/>
        <w:spacing w:line="360" w:lineRule="auto"/>
        <w:rPr>
          <w:rFonts w:ascii="宋体" w:hAnsi="宋体" w:cs="宋体"/>
          <w:sz w:val="24"/>
          <w:u w:val="dotted"/>
        </w:rPr>
      </w:pPr>
      <w:r>
        <w:rPr>
          <w:rFonts w:hint="eastAsia" w:ascii="宋体" w:hAnsi="宋体" w:cs="宋体"/>
          <w:sz w:val="24"/>
        </w:rPr>
        <w:t>质疑供应商：</w:t>
      </w:r>
    </w:p>
    <w:p w14:paraId="037CB4DA">
      <w:pPr>
        <w:snapToGrid w:val="0"/>
        <w:spacing w:line="360" w:lineRule="auto"/>
        <w:rPr>
          <w:rFonts w:ascii="宋体" w:hAnsi="宋体" w:cs="宋体"/>
          <w:sz w:val="24"/>
        </w:rPr>
      </w:pPr>
      <w:r>
        <w:rPr>
          <w:rFonts w:hint="eastAsia" w:ascii="宋体" w:hAnsi="宋体" w:cs="宋体"/>
          <w:sz w:val="24"/>
        </w:rPr>
        <w:t>地址：邮编：</w:t>
      </w:r>
    </w:p>
    <w:p w14:paraId="1F009B8D">
      <w:pPr>
        <w:snapToGrid w:val="0"/>
        <w:spacing w:line="360" w:lineRule="auto"/>
        <w:rPr>
          <w:rFonts w:ascii="宋体" w:hAnsi="宋体" w:cs="宋体"/>
          <w:sz w:val="24"/>
        </w:rPr>
      </w:pPr>
      <w:r>
        <w:rPr>
          <w:rFonts w:hint="eastAsia" w:ascii="宋体" w:hAnsi="宋体" w:cs="宋体"/>
          <w:sz w:val="24"/>
        </w:rPr>
        <w:t>联系人：联系电话：</w:t>
      </w:r>
    </w:p>
    <w:p w14:paraId="2C718466">
      <w:pPr>
        <w:snapToGrid w:val="0"/>
        <w:spacing w:line="360" w:lineRule="auto"/>
        <w:rPr>
          <w:rFonts w:ascii="宋体" w:hAnsi="宋体" w:cs="宋体"/>
          <w:sz w:val="24"/>
          <w:u w:val="dotted"/>
        </w:rPr>
      </w:pPr>
      <w:r>
        <w:rPr>
          <w:rFonts w:hint="eastAsia" w:ascii="宋体" w:hAnsi="宋体" w:cs="宋体"/>
          <w:sz w:val="24"/>
        </w:rPr>
        <w:t>授权代表：</w:t>
      </w:r>
    </w:p>
    <w:p w14:paraId="59E04F9E">
      <w:pPr>
        <w:snapToGrid w:val="0"/>
        <w:spacing w:line="360" w:lineRule="auto"/>
        <w:rPr>
          <w:rFonts w:ascii="宋体" w:hAnsi="宋体" w:cs="宋体"/>
          <w:sz w:val="24"/>
        </w:rPr>
      </w:pPr>
      <w:r>
        <w:rPr>
          <w:rFonts w:hint="eastAsia" w:ascii="宋体" w:hAnsi="宋体" w:cs="宋体"/>
          <w:sz w:val="24"/>
        </w:rPr>
        <w:t>联系电话：</w:t>
      </w:r>
    </w:p>
    <w:p w14:paraId="028A2D9D">
      <w:pPr>
        <w:snapToGrid w:val="0"/>
        <w:spacing w:line="360" w:lineRule="auto"/>
        <w:rPr>
          <w:rFonts w:ascii="宋体" w:hAnsi="宋体" w:cs="宋体"/>
          <w:sz w:val="24"/>
        </w:rPr>
      </w:pPr>
      <w:r>
        <w:rPr>
          <w:rFonts w:hint="eastAsia" w:ascii="宋体" w:hAnsi="宋体" w:cs="宋体"/>
          <w:sz w:val="24"/>
        </w:rPr>
        <w:t>地址： 邮编：</w:t>
      </w:r>
    </w:p>
    <w:p w14:paraId="434567D7">
      <w:pPr>
        <w:snapToGrid w:val="0"/>
        <w:spacing w:line="360" w:lineRule="auto"/>
        <w:rPr>
          <w:rFonts w:ascii="宋体" w:hAnsi="宋体" w:cs="宋体"/>
          <w:bCs/>
          <w:sz w:val="24"/>
        </w:rPr>
      </w:pPr>
      <w:r>
        <w:rPr>
          <w:rFonts w:hint="eastAsia" w:ascii="宋体" w:hAnsi="宋体" w:cs="宋体"/>
          <w:bCs/>
          <w:sz w:val="24"/>
        </w:rPr>
        <w:t>二、质疑项目基本情况</w:t>
      </w:r>
    </w:p>
    <w:p w14:paraId="37B29515">
      <w:pPr>
        <w:snapToGrid w:val="0"/>
        <w:spacing w:line="360" w:lineRule="auto"/>
        <w:rPr>
          <w:rFonts w:ascii="宋体" w:hAnsi="宋体" w:cs="宋体"/>
          <w:sz w:val="24"/>
        </w:rPr>
      </w:pPr>
      <w:r>
        <w:rPr>
          <w:rFonts w:hint="eastAsia" w:ascii="宋体" w:hAnsi="宋体" w:cs="宋体"/>
          <w:sz w:val="24"/>
        </w:rPr>
        <w:t>质疑项目的名称：</w:t>
      </w:r>
    </w:p>
    <w:p w14:paraId="56B340E6">
      <w:pPr>
        <w:snapToGrid w:val="0"/>
        <w:spacing w:line="360" w:lineRule="auto"/>
        <w:rPr>
          <w:rFonts w:ascii="宋体" w:hAnsi="宋体" w:cs="宋体"/>
          <w:sz w:val="24"/>
        </w:rPr>
      </w:pPr>
      <w:r>
        <w:rPr>
          <w:rFonts w:hint="eastAsia" w:ascii="宋体" w:hAnsi="宋体" w:cs="宋体"/>
          <w:sz w:val="24"/>
        </w:rPr>
        <w:t>质疑项目的编号：包号：</w:t>
      </w:r>
    </w:p>
    <w:p w14:paraId="3A3FDA28">
      <w:pPr>
        <w:snapToGrid w:val="0"/>
        <w:spacing w:line="360" w:lineRule="auto"/>
        <w:rPr>
          <w:rFonts w:ascii="宋体" w:hAnsi="宋体" w:cs="宋体"/>
          <w:sz w:val="24"/>
          <w:u w:val="dotted"/>
        </w:rPr>
      </w:pPr>
      <w:r>
        <w:rPr>
          <w:rFonts w:hint="eastAsia" w:ascii="宋体" w:hAnsi="宋体" w:cs="宋体"/>
          <w:sz w:val="24"/>
        </w:rPr>
        <w:t>采购人名称：</w:t>
      </w:r>
    </w:p>
    <w:p w14:paraId="103E0372">
      <w:pPr>
        <w:snapToGrid w:val="0"/>
        <w:spacing w:line="360" w:lineRule="auto"/>
        <w:rPr>
          <w:rFonts w:ascii="宋体" w:hAnsi="宋体" w:cs="宋体"/>
          <w:sz w:val="24"/>
        </w:rPr>
      </w:pPr>
      <w:r>
        <w:rPr>
          <w:rFonts w:hint="eastAsia" w:ascii="宋体" w:hAnsi="宋体" w:cs="宋体"/>
          <w:sz w:val="24"/>
        </w:rPr>
        <w:t>采购文件获取日期：</w:t>
      </w:r>
    </w:p>
    <w:p w14:paraId="048D1AB0">
      <w:pPr>
        <w:snapToGrid w:val="0"/>
        <w:spacing w:line="360" w:lineRule="auto"/>
        <w:rPr>
          <w:rFonts w:ascii="宋体" w:hAnsi="宋体" w:cs="宋体"/>
          <w:bCs/>
          <w:sz w:val="24"/>
        </w:rPr>
      </w:pPr>
      <w:r>
        <w:rPr>
          <w:rFonts w:hint="eastAsia" w:ascii="宋体" w:hAnsi="宋体" w:cs="宋体"/>
          <w:bCs/>
          <w:sz w:val="24"/>
        </w:rPr>
        <w:t>三、质疑事项具体内容</w:t>
      </w:r>
    </w:p>
    <w:p w14:paraId="2CA10F7C">
      <w:pPr>
        <w:snapToGrid w:val="0"/>
        <w:spacing w:line="360" w:lineRule="auto"/>
        <w:rPr>
          <w:rFonts w:ascii="宋体" w:hAnsi="宋体" w:cs="宋体"/>
          <w:sz w:val="24"/>
          <w:u w:val="dotted"/>
        </w:rPr>
      </w:pPr>
      <w:r>
        <w:rPr>
          <w:rFonts w:hint="eastAsia" w:ascii="宋体" w:hAnsi="宋体" w:cs="宋体"/>
          <w:sz w:val="24"/>
        </w:rPr>
        <w:t>质疑事项1：</w:t>
      </w:r>
    </w:p>
    <w:p w14:paraId="67D8AE9D">
      <w:pPr>
        <w:snapToGrid w:val="0"/>
        <w:spacing w:line="360" w:lineRule="auto"/>
        <w:rPr>
          <w:rFonts w:ascii="宋体" w:hAnsi="宋体" w:cs="宋体"/>
          <w:sz w:val="24"/>
          <w:u w:val="dotted"/>
        </w:rPr>
      </w:pPr>
      <w:r>
        <w:rPr>
          <w:rFonts w:hint="eastAsia" w:ascii="宋体" w:hAnsi="宋体" w:cs="宋体"/>
          <w:sz w:val="24"/>
        </w:rPr>
        <w:t>事实依据：</w:t>
      </w:r>
    </w:p>
    <w:p w14:paraId="17746C79">
      <w:pPr>
        <w:snapToGrid w:val="0"/>
        <w:spacing w:line="360" w:lineRule="auto"/>
        <w:rPr>
          <w:rFonts w:ascii="宋体" w:hAnsi="宋体" w:cs="宋体"/>
          <w:sz w:val="24"/>
        </w:rPr>
      </w:pPr>
    </w:p>
    <w:p w14:paraId="23BA611B">
      <w:pPr>
        <w:snapToGrid w:val="0"/>
        <w:spacing w:line="360" w:lineRule="auto"/>
        <w:rPr>
          <w:rFonts w:ascii="宋体" w:hAnsi="宋体" w:cs="宋体"/>
          <w:sz w:val="24"/>
          <w:u w:val="dotted"/>
        </w:rPr>
      </w:pPr>
      <w:r>
        <w:rPr>
          <w:rFonts w:hint="eastAsia" w:ascii="宋体" w:hAnsi="宋体" w:cs="宋体"/>
          <w:sz w:val="24"/>
        </w:rPr>
        <w:t>法律依据：</w:t>
      </w:r>
    </w:p>
    <w:p w14:paraId="1ADF1348">
      <w:pPr>
        <w:snapToGrid w:val="0"/>
        <w:spacing w:line="360" w:lineRule="auto"/>
        <w:rPr>
          <w:rFonts w:ascii="宋体" w:hAnsi="宋体" w:cs="宋体"/>
          <w:sz w:val="24"/>
          <w:u w:val="dotted"/>
        </w:rPr>
      </w:pPr>
    </w:p>
    <w:p w14:paraId="3BB90E54">
      <w:pPr>
        <w:snapToGrid w:val="0"/>
        <w:spacing w:line="360" w:lineRule="auto"/>
        <w:rPr>
          <w:rFonts w:ascii="宋体" w:hAnsi="宋体" w:cs="宋体"/>
          <w:sz w:val="24"/>
          <w:u w:val="dotted"/>
        </w:rPr>
      </w:pPr>
      <w:r>
        <w:rPr>
          <w:rFonts w:hint="eastAsia" w:ascii="宋体" w:hAnsi="宋体" w:cs="宋体"/>
          <w:sz w:val="24"/>
        </w:rPr>
        <w:t>质疑事项2</w:t>
      </w:r>
    </w:p>
    <w:p w14:paraId="4AABF705">
      <w:pPr>
        <w:snapToGrid w:val="0"/>
        <w:spacing w:line="360" w:lineRule="auto"/>
        <w:rPr>
          <w:rFonts w:ascii="宋体" w:hAnsi="宋体" w:cs="宋体"/>
          <w:sz w:val="24"/>
        </w:rPr>
      </w:pPr>
      <w:r>
        <w:rPr>
          <w:rFonts w:hint="eastAsia" w:ascii="宋体" w:hAnsi="宋体" w:cs="宋体"/>
          <w:sz w:val="24"/>
        </w:rPr>
        <w:t>……</w:t>
      </w:r>
    </w:p>
    <w:p w14:paraId="0BFDCF7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776E6C5">
      <w:pPr>
        <w:snapToGrid w:val="0"/>
        <w:spacing w:line="360" w:lineRule="auto"/>
        <w:rPr>
          <w:rFonts w:ascii="宋体" w:hAnsi="宋体" w:cs="宋体"/>
          <w:sz w:val="24"/>
          <w:u w:val="dotted"/>
        </w:rPr>
      </w:pPr>
      <w:r>
        <w:rPr>
          <w:rFonts w:hint="eastAsia" w:ascii="宋体" w:hAnsi="宋体" w:cs="宋体"/>
          <w:sz w:val="24"/>
        </w:rPr>
        <w:t>请求：</w:t>
      </w:r>
    </w:p>
    <w:p w14:paraId="7F40CB6E">
      <w:pPr>
        <w:spacing w:line="360" w:lineRule="auto"/>
        <w:rPr>
          <w:rFonts w:ascii="宋体" w:hAnsi="宋体" w:cs="宋体"/>
          <w:sz w:val="24"/>
        </w:rPr>
      </w:pPr>
      <w:r>
        <w:rPr>
          <w:rFonts w:hint="eastAsia" w:ascii="宋体" w:hAnsi="宋体" w:cs="宋体"/>
          <w:sz w:val="24"/>
        </w:rPr>
        <w:t xml:space="preserve">签字(签章)：                   公章：                      </w:t>
      </w:r>
    </w:p>
    <w:p w14:paraId="6E73986D">
      <w:pPr>
        <w:spacing w:line="360" w:lineRule="auto"/>
        <w:rPr>
          <w:rFonts w:ascii="宋体" w:hAnsi="宋体" w:cs="宋体"/>
          <w:sz w:val="24"/>
        </w:rPr>
      </w:pPr>
      <w:r>
        <w:rPr>
          <w:rFonts w:hint="eastAsia" w:ascii="宋体" w:hAnsi="宋体" w:cs="宋体"/>
          <w:sz w:val="24"/>
        </w:rPr>
        <w:t xml:space="preserve">日期：    </w:t>
      </w:r>
    </w:p>
    <w:p w14:paraId="46C2BAB2">
      <w:pPr>
        <w:spacing w:line="360" w:lineRule="auto"/>
        <w:jc w:val="center"/>
        <w:rPr>
          <w:rFonts w:ascii="宋体" w:hAnsi="宋体" w:cs="宋体"/>
          <w:b/>
          <w:bCs/>
          <w:sz w:val="24"/>
        </w:rPr>
      </w:pPr>
    </w:p>
    <w:p w14:paraId="1BBE446C">
      <w:pPr>
        <w:spacing w:line="360" w:lineRule="auto"/>
        <w:rPr>
          <w:rFonts w:ascii="宋体" w:hAnsi="宋体" w:cs="宋体"/>
          <w:b/>
          <w:sz w:val="24"/>
        </w:rPr>
      </w:pPr>
    </w:p>
    <w:p w14:paraId="4BA9B969">
      <w:pPr>
        <w:spacing w:line="360" w:lineRule="auto"/>
        <w:rPr>
          <w:rFonts w:ascii="宋体" w:hAnsi="宋体" w:cs="宋体"/>
          <w:b/>
          <w:sz w:val="24"/>
        </w:rPr>
      </w:pPr>
    </w:p>
    <w:p w14:paraId="3E513D63">
      <w:pPr>
        <w:spacing w:line="360" w:lineRule="auto"/>
        <w:rPr>
          <w:rFonts w:ascii="宋体" w:hAnsi="宋体" w:cs="宋体"/>
          <w:b/>
          <w:sz w:val="24"/>
        </w:rPr>
      </w:pPr>
    </w:p>
    <w:p w14:paraId="14D3B9BC">
      <w:pPr>
        <w:spacing w:line="360" w:lineRule="auto"/>
        <w:rPr>
          <w:rFonts w:ascii="宋体" w:hAnsi="宋体" w:cs="宋体"/>
          <w:b/>
          <w:sz w:val="24"/>
        </w:rPr>
      </w:pPr>
      <w:r>
        <w:rPr>
          <w:rFonts w:hint="eastAsia" w:ascii="宋体" w:hAnsi="宋体" w:cs="宋体"/>
          <w:b/>
          <w:sz w:val="24"/>
        </w:rPr>
        <w:t>质疑函制作说明：</w:t>
      </w:r>
    </w:p>
    <w:p w14:paraId="3917AEE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6D5C61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2ED9B5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193C1F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239836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3CAB41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C2D8A41">
      <w:pPr>
        <w:widowControl/>
        <w:spacing w:line="360" w:lineRule="auto"/>
        <w:ind w:firstLine="600" w:firstLineChars="200"/>
        <w:jc w:val="left"/>
        <w:rPr>
          <w:rFonts w:ascii="宋体" w:hAnsi="宋体" w:cs="宋体"/>
          <w:sz w:val="30"/>
          <w:szCs w:val="30"/>
        </w:rPr>
      </w:pPr>
    </w:p>
    <w:p w14:paraId="47BCC334">
      <w:pPr>
        <w:spacing w:line="360" w:lineRule="auto"/>
        <w:jc w:val="center"/>
        <w:rPr>
          <w:rFonts w:ascii="宋体" w:hAnsi="宋体" w:cs="宋体"/>
          <w:b/>
          <w:spacing w:val="6"/>
          <w:sz w:val="32"/>
          <w:szCs w:val="32"/>
        </w:rPr>
      </w:pPr>
    </w:p>
    <w:p w14:paraId="3F7091CF">
      <w:pPr>
        <w:spacing w:line="360" w:lineRule="auto"/>
        <w:jc w:val="center"/>
        <w:rPr>
          <w:rFonts w:ascii="宋体" w:hAnsi="宋体" w:cs="宋体"/>
          <w:b/>
          <w:spacing w:val="6"/>
          <w:sz w:val="32"/>
          <w:szCs w:val="32"/>
        </w:rPr>
      </w:pPr>
    </w:p>
    <w:p w14:paraId="51854E5B">
      <w:pPr>
        <w:spacing w:line="360" w:lineRule="auto"/>
        <w:jc w:val="center"/>
        <w:rPr>
          <w:rFonts w:ascii="宋体" w:hAnsi="宋体" w:cs="宋体"/>
          <w:b/>
          <w:spacing w:val="6"/>
          <w:sz w:val="32"/>
          <w:szCs w:val="32"/>
        </w:rPr>
      </w:pPr>
    </w:p>
    <w:p w14:paraId="5CE133B3">
      <w:pPr>
        <w:spacing w:line="360" w:lineRule="auto"/>
        <w:jc w:val="center"/>
        <w:rPr>
          <w:rFonts w:ascii="宋体" w:hAnsi="宋体" w:cs="宋体"/>
          <w:b/>
          <w:spacing w:val="6"/>
          <w:sz w:val="32"/>
          <w:szCs w:val="32"/>
        </w:rPr>
      </w:pPr>
    </w:p>
    <w:p w14:paraId="2171BE22">
      <w:pPr>
        <w:spacing w:line="360" w:lineRule="auto"/>
        <w:jc w:val="center"/>
        <w:rPr>
          <w:rFonts w:ascii="宋体" w:hAnsi="宋体" w:cs="宋体"/>
          <w:b/>
          <w:spacing w:val="6"/>
          <w:sz w:val="32"/>
          <w:szCs w:val="32"/>
        </w:rPr>
      </w:pPr>
    </w:p>
    <w:p w14:paraId="776EF3EE">
      <w:pPr>
        <w:spacing w:line="360" w:lineRule="auto"/>
        <w:jc w:val="center"/>
        <w:rPr>
          <w:rFonts w:ascii="宋体" w:hAnsi="宋体" w:cs="宋体"/>
          <w:b/>
          <w:spacing w:val="6"/>
          <w:sz w:val="32"/>
          <w:szCs w:val="32"/>
        </w:rPr>
      </w:pPr>
    </w:p>
    <w:p w14:paraId="56BE670E">
      <w:pPr>
        <w:spacing w:line="360" w:lineRule="auto"/>
        <w:jc w:val="center"/>
        <w:rPr>
          <w:rFonts w:ascii="宋体" w:hAnsi="宋体" w:cs="宋体"/>
          <w:b/>
          <w:spacing w:val="6"/>
          <w:sz w:val="32"/>
          <w:szCs w:val="32"/>
        </w:rPr>
      </w:pPr>
    </w:p>
    <w:p w14:paraId="10EC182C">
      <w:pPr>
        <w:spacing w:line="360" w:lineRule="auto"/>
        <w:jc w:val="center"/>
        <w:rPr>
          <w:rFonts w:ascii="宋体" w:hAnsi="宋体" w:cs="宋体"/>
          <w:b/>
          <w:spacing w:val="6"/>
          <w:sz w:val="32"/>
          <w:szCs w:val="32"/>
        </w:rPr>
      </w:pPr>
    </w:p>
    <w:p w14:paraId="0DA279E7">
      <w:pPr>
        <w:spacing w:line="360" w:lineRule="auto"/>
        <w:jc w:val="center"/>
        <w:rPr>
          <w:rFonts w:ascii="宋体" w:hAnsi="宋体" w:cs="宋体"/>
          <w:b/>
          <w:spacing w:val="6"/>
          <w:sz w:val="32"/>
          <w:szCs w:val="32"/>
        </w:rPr>
      </w:pPr>
    </w:p>
    <w:p w14:paraId="59857767">
      <w:pPr>
        <w:spacing w:line="360" w:lineRule="auto"/>
        <w:jc w:val="center"/>
        <w:rPr>
          <w:rFonts w:ascii="宋体" w:hAnsi="宋体" w:cs="宋体"/>
          <w:b/>
          <w:spacing w:val="6"/>
          <w:sz w:val="32"/>
          <w:szCs w:val="32"/>
        </w:rPr>
      </w:pPr>
    </w:p>
    <w:p w14:paraId="625B770D">
      <w:pPr>
        <w:spacing w:line="360" w:lineRule="auto"/>
        <w:jc w:val="center"/>
        <w:rPr>
          <w:rFonts w:ascii="宋体" w:hAnsi="宋体" w:cs="宋体"/>
          <w:b/>
          <w:spacing w:val="6"/>
          <w:sz w:val="32"/>
          <w:szCs w:val="32"/>
        </w:rPr>
      </w:pPr>
    </w:p>
    <w:p w14:paraId="0A78C60C">
      <w:pPr>
        <w:spacing w:line="360" w:lineRule="auto"/>
        <w:jc w:val="center"/>
        <w:rPr>
          <w:rFonts w:ascii="宋体" w:hAnsi="宋体" w:cs="宋体"/>
          <w:b/>
          <w:spacing w:val="6"/>
          <w:sz w:val="32"/>
          <w:szCs w:val="32"/>
        </w:rPr>
      </w:pPr>
    </w:p>
    <w:p w14:paraId="0B22A392">
      <w:pPr>
        <w:spacing w:line="360" w:lineRule="auto"/>
        <w:jc w:val="left"/>
        <w:rPr>
          <w:rFonts w:ascii="宋体" w:hAnsi="宋体" w:cs="宋体"/>
          <w:b/>
          <w:spacing w:val="6"/>
          <w:sz w:val="32"/>
          <w:szCs w:val="32"/>
        </w:rPr>
      </w:pPr>
    </w:p>
    <w:p w14:paraId="1A606A83">
      <w:pPr>
        <w:spacing w:line="360" w:lineRule="auto"/>
        <w:jc w:val="left"/>
        <w:rPr>
          <w:rFonts w:ascii="宋体" w:hAnsi="宋体" w:cs="宋体"/>
          <w:b/>
          <w:spacing w:val="6"/>
          <w:sz w:val="32"/>
          <w:szCs w:val="32"/>
        </w:rPr>
      </w:pPr>
    </w:p>
    <w:p w14:paraId="6E8BAB3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70F99DD">
      <w:pPr>
        <w:spacing w:line="360" w:lineRule="auto"/>
        <w:jc w:val="center"/>
        <w:rPr>
          <w:rFonts w:ascii="宋体" w:hAnsi="宋体" w:cs="宋体"/>
          <w:b/>
          <w:sz w:val="24"/>
        </w:rPr>
      </w:pPr>
    </w:p>
    <w:p w14:paraId="6096AFA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22F748">
      <w:pPr>
        <w:spacing w:line="360" w:lineRule="auto"/>
        <w:rPr>
          <w:rFonts w:ascii="宋体" w:hAnsi="宋体" w:cs="宋体"/>
          <w:sz w:val="24"/>
        </w:rPr>
      </w:pPr>
      <w:r>
        <w:rPr>
          <w:rFonts w:hint="eastAsia" w:ascii="宋体" w:hAnsi="宋体" w:cs="宋体"/>
          <w:sz w:val="24"/>
        </w:rPr>
        <w:t>一、投诉相关主体基本情况</w:t>
      </w:r>
    </w:p>
    <w:p w14:paraId="5442C9A3">
      <w:pPr>
        <w:spacing w:line="360" w:lineRule="auto"/>
        <w:rPr>
          <w:rFonts w:ascii="宋体" w:hAnsi="宋体" w:cs="宋体"/>
          <w:sz w:val="24"/>
          <w:u w:val="dotted"/>
        </w:rPr>
      </w:pPr>
      <w:r>
        <w:rPr>
          <w:rFonts w:hint="eastAsia" w:ascii="宋体" w:hAnsi="宋体" w:cs="宋体"/>
          <w:sz w:val="24"/>
        </w:rPr>
        <w:t>投诉人：</w:t>
      </w:r>
    </w:p>
    <w:p w14:paraId="5BFA09D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08254873">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2AA03A3A">
      <w:pPr>
        <w:tabs>
          <w:tab w:val="left" w:pos="6510"/>
        </w:tabs>
        <w:spacing w:line="360" w:lineRule="auto"/>
        <w:rPr>
          <w:rFonts w:ascii="宋体" w:hAnsi="宋体" w:cs="宋体"/>
          <w:sz w:val="24"/>
          <w:u w:val="dotted"/>
        </w:rPr>
      </w:pPr>
      <w:r>
        <w:rPr>
          <w:rFonts w:hint="eastAsia" w:ascii="宋体" w:hAnsi="宋体" w:cs="宋体"/>
          <w:sz w:val="24"/>
        </w:rPr>
        <w:t>联系电话：</w:t>
      </w:r>
    </w:p>
    <w:p w14:paraId="494FF75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cs="宋体"/>
          <w:sz w:val="24"/>
          <w:u w:val="dotted"/>
        </w:rPr>
        <w:t xml:space="preserve">：                  </w:t>
      </w:r>
    </w:p>
    <w:p w14:paraId="682034F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64E23165">
      <w:pPr>
        <w:spacing w:line="360" w:lineRule="auto"/>
        <w:rPr>
          <w:rFonts w:ascii="宋体" w:hAnsi="宋体" w:cs="宋体"/>
          <w:sz w:val="24"/>
          <w:u w:val="single"/>
        </w:rPr>
      </w:pPr>
      <w:r>
        <w:rPr>
          <w:rFonts w:hint="eastAsia" w:ascii="宋体" w:hAnsi="宋体" w:cs="宋体"/>
          <w:sz w:val="24"/>
        </w:rPr>
        <w:t>被投诉人1：</w:t>
      </w:r>
    </w:p>
    <w:p w14:paraId="1FDAC8E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539A843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lang w:val="en-US" w:eastAsia="zh-CN"/>
        </w:rPr>
        <w:t xml:space="preserve">                    </w:t>
      </w:r>
      <w:r>
        <w:rPr>
          <w:rFonts w:hint="eastAsia" w:ascii="宋体" w:hAnsi="宋体" w:cs="宋体"/>
          <w:sz w:val="24"/>
        </w:rPr>
        <w:t>联系电话：</w:t>
      </w:r>
    </w:p>
    <w:p w14:paraId="1F8D86A2">
      <w:pPr>
        <w:spacing w:line="360" w:lineRule="auto"/>
        <w:rPr>
          <w:rFonts w:ascii="宋体" w:hAnsi="宋体" w:cs="宋体"/>
          <w:sz w:val="24"/>
        </w:rPr>
      </w:pPr>
      <w:r>
        <w:rPr>
          <w:rFonts w:hint="eastAsia" w:ascii="宋体" w:hAnsi="宋体" w:cs="宋体"/>
          <w:sz w:val="24"/>
        </w:rPr>
        <w:t>被投诉人2</w:t>
      </w:r>
    </w:p>
    <w:p w14:paraId="36376581">
      <w:pPr>
        <w:spacing w:line="360" w:lineRule="auto"/>
        <w:rPr>
          <w:rFonts w:ascii="宋体" w:hAnsi="宋体" w:cs="宋体"/>
          <w:sz w:val="24"/>
          <w:u w:val="dotted"/>
        </w:rPr>
      </w:pPr>
      <w:r>
        <w:rPr>
          <w:rFonts w:hint="eastAsia" w:ascii="宋体" w:hAnsi="宋体" w:cs="宋体"/>
          <w:sz w:val="24"/>
        </w:rPr>
        <w:t>……</w:t>
      </w:r>
    </w:p>
    <w:p w14:paraId="7543536C">
      <w:pPr>
        <w:spacing w:line="360" w:lineRule="auto"/>
        <w:rPr>
          <w:rFonts w:ascii="宋体" w:hAnsi="宋体" w:cs="宋体"/>
          <w:sz w:val="24"/>
          <w:u w:val="single"/>
        </w:rPr>
      </w:pPr>
      <w:r>
        <w:rPr>
          <w:rFonts w:hint="eastAsia" w:ascii="宋体" w:hAnsi="宋体" w:cs="宋体"/>
          <w:sz w:val="24"/>
        </w:rPr>
        <w:t>相关供应商：</w:t>
      </w:r>
    </w:p>
    <w:p w14:paraId="1221FF4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0644522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lang w:val="en-US" w:eastAsia="zh-CN"/>
        </w:rPr>
        <w:t xml:space="preserve">                    </w:t>
      </w:r>
      <w:r>
        <w:rPr>
          <w:rFonts w:hint="eastAsia" w:ascii="宋体" w:hAnsi="宋体" w:cs="宋体"/>
          <w:sz w:val="24"/>
        </w:rPr>
        <w:t>联系电话：</w:t>
      </w:r>
    </w:p>
    <w:p w14:paraId="3924D6B2">
      <w:pPr>
        <w:spacing w:line="360" w:lineRule="auto"/>
        <w:rPr>
          <w:rFonts w:ascii="宋体" w:hAnsi="宋体" w:cs="宋体"/>
          <w:sz w:val="24"/>
        </w:rPr>
      </w:pPr>
      <w:r>
        <w:rPr>
          <w:rFonts w:hint="eastAsia" w:ascii="宋体" w:hAnsi="宋体" w:cs="宋体"/>
          <w:sz w:val="24"/>
        </w:rPr>
        <w:t>二、投诉项目基本情况</w:t>
      </w:r>
    </w:p>
    <w:p w14:paraId="006BF3DE">
      <w:pPr>
        <w:spacing w:line="360" w:lineRule="auto"/>
        <w:rPr>
          <w:rFonts w:ascii="宋体" w:hAnsi="宋体" w:cs="宋体"/>
          <w:sz w:val="24"/>
          <w:u w:val="dotted"/>
        </w:rPr>
      </w:pPr>
      <w:r>
        <w:rPr>
          <w:rFonts w:hint="eastAsia" w:ascii="宋体" w:hAnsi="宋体" w:cs="宋体"/>
          <w:sz w:val="24"/>
        </w:rPr>
        <w:t>采购项目名称：</w:t>
      </w:r>
    </w:p>
    <w:p w14:paraId="023B4AB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lang w:val="en-US" w:eastAsia="zh-CN"/>
        </w:rPr>
        <w:t xml:space="preserve">                    </w:t>
      </w:r>
      <w:r>
        <w:rPr>
          <w:rFonts w:hint="eastAsia" w:ascii="宋体" w:hAnsi="宋体" w:cs="宋体"/>
          <w:sz w:val="24"/>
        </w:rPr>
        <w:t>包号：</w:t>
      </w:r>
    </w:p>
    <w:p w14:paraId="156F0159">
      <w:pPr>
        <w:spacing w:line="360" w:lineRule="auto"/>
        <w:rPr>
          <w:rFonts w:ascii="宋体" w:hAnsi="宋体" w:cs="宋体"/>
          <w:sz w:val="24"/>
        </w:rPr>
      </w:pPr>
      <w:r>
        <w:rPr>
          <w:rFonts w:hint="eastAsia" w:ascii="宋体" w:hAnsi="宋体" w:cs="宋体"/>
          <w:sz w:val="24"/>
        </w:rPr>
        <w:t>采购人名称：</w:t>
      </w:r>
    </w:p>
    <w:p w14:paraId="447EB508">
      <w:pPr>
        <w:spacing w:line="360" w:lineRule="auto"/>
        <w:rPr>
          <w:rFonts w:ascii="宋体" w:hAnsi="宋体" w:cs="宋体"/>
          <w:sz w:val="24"/>
          <w:u w:val="single"/>
        </w:rPr>
      </w:pPr>
      <w:r>
        <w:rPr>
          <w:rFonts w:hint="eastAsia" w:ascii="宋体" w:hAnsi="宋体" w:cs="宋体"/>
          <w:sz w:val="24"/>
        </w:rPr>
        <w:t>代理机构名称：</w:t>
      </w:r>
    </w:p>
    <w:p w14:paraId="0C07973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lang w:val="en-US" w:eastAsia="zh-CN"/>
        </w:rPr>
        <w:t xml:space="preserve">                    </w:t>
      </w:r>
      <w:r>
        <w:rPr>
          <w:rFonts w:hint="eastAsia" w:ascii="宋体" w:hAnsi="宋体" w:cs="宋体"/>
          <w:sz w:val="24"/>
        </w:rPr>
        <w:t>公告期限：</w:t>
      </w:r>
    </w:p>
    <w:p w14:paraId="0B4AC38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lang w:val="en-US" w:eastAsia="zh-CN"/>
        </w:rPr>
        <w:t xml:space="preserve">                    </w:t>
      </w:r>
      <w:r>
        <w:rPr>
          <w:rFonts w:hint="eastAsia" w:ascii="宋体" w:hAnsi="宋体" w:cs="宋体"/>
          <w:sz w:val="24"/>
        </w:rPr>
        <w:t>公告期限：</w:t>
      </w:r>
    </w:p>
    <w:p w14:paraId="5D8387E4">
      <w:pPr>
        <w:spacing w:line="360" w:lineRule="auto"/>
        <w:rPr>
          <w:rFonts w:ascii="宋体" w:hAnsi="宋体" w:cs="宋体"/>
          <w:sz w:val="24"/>
        </w:rPr>
      </w:pPr>
      <w:r>
        <w:rPr>
          <w:rFonts w:hint="eastAsia" w:ascii="宋体" w:hAnsi="宋体" w:cs="宋体"/>
          <w:sz w:val="24"/>
        </w:rPr>
        <w:t>三、质疑基本情况</w:t>
      </w:r>
    </w:p>
    <w:p w14:paraId="10F4919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日,向提出质疑，质疑事项为：</w:t>
      </w:r>
    </w:p>
    <w:p w14:paraId="0A97BCE4">
      <w:pPr>
        <w:spacing w:line="360" w:lineRule="auto"/>
        <w:rPr>
          <w:rFonts w:ascii="宋体" w:hAnsi="宋体" w:cs="宋体"/>
          <w:sz w:val="24"/>
          <w:u w:val="dotted"/>
        </w:rPr>
      </w:pPr>
    </w:p>
    <w:p w14:paraId="1D651AB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日,就质疑事项作出了答复/没有在法定期限内作出答复。</w:t>
      </w:r>
    </w:p>
    <w:p w14:paraId="3F870B6E">
      <w:pPr>
        <w:spacing w:line="360" w:lineRule="auto"/>
        <w:rPr>
          <w:rFonts w:ascii="宋体" w:hAnsi="宋体" w:cs="宋体"/>
          <w:sz w:val="24"/>
        </w:rPr>
      </w:pPr>
      <w:r>
        <w:rPr>
          <w:rFonts w:hint="eastAsia" w:ascii="宋体" w:hAnsi="宋体" w:cs="宋体"/>
          <w:sz w:val="24"/>
        </w:rPr>
        <w:t>四、投诉事项具体内容</w:t>
      </w:r>
    </w:p>
    <w:p w14:paraId="794B9CF5">
      <w:pPr>
        <w:spacing w:line="360" w:lineRule="auto"/>
        <w:rPr>
          <w:rFonts w:ascii="宋体" w:hAnsi="宋体" w:cs="宋体"/>
          <w:sz w:val="24"/>
          <w:u w:val="single"/>
        </w:rPr>
      </w:pPr>
      <w:r>
        <w:rPr>
          <w:rFonts w:hint="eastAsia" w:ascii="宋体" w:hAnsi="宋体" w:cs="宋体"/>
          <w:sz w:val="24"/>
        </w:rPr>
        <w:t>投诉事项 1：</w:t>
      </w:r>
    </w:p>
    <w:p w14:paraId="55C4CB57">
      <w:pPr>
        <w:spacing w:line="360" w:lineRule="auto"/>
        <w:rPr>
          <w:rFonts w:ascii="宋体" w:hAnsi="宋体" w:cs="宋体"/>
          <w:sz w:val="24"/>
        </w:rPr>
      </w:pPr>
      <w:r>
        <w:rPr>
          <w:rFonts w:hint="eastAsia" w:ascii="宋体" w:hAnsi="宋体" w:cs="宋体"/>
          <w:sz w:val="24"/>
        </w:rPr>
        <w:t>事实依据：</w:t>
      </w:r>
    </w:p>
    <w:p w14:paraId="1CD2ACEB">
      <w:pPr>
        <w:spacing w:line="360" w:lineRule="auto"/>
        <w:rPr>
          <w:rFonts w:ascii="宋体" w:hAnsi="宋体" w:cs="宋体"/>
          <w:sz w:val="24"/>
          <w:u w:val="dotted"/>
        </w:rPr>
      </w:pPr>
    </w:p>
    <w:p w14:paraId="58F91678">
      <w:pPr>
        <w:spacing w:line="360" w:lineRule="auto"/>
        <w:rPr>
          <w:rFonts w:ascii="宋体" w:hAnsi="宋体" w:cs="宋体"/>
          <w:sz w:val="24"/>
          <w:u w:val="single"/>
        </w:rPr>
      </w:pPr>
      <w:r>
        <w:rPr>
          <w:rFonts w:hint="eastAsia" w:ascii="宋体" w:hAnsi="宋体" w:cs="宋体"/>
          <w:sz w:val="24"/>
        </w:rPr>
        <w:t>法律依据：</w:t>
      </w:r>
    </w:p>
    <w:p w14:paraId="1BBB7D54">
      <w:pPr>
        <w:spacing w:line="360" w:lineRule="auto"/>
        <w:rPr>
          <w:rFonts w:ascii="宋体" w:hAnsi="宋体" w:cs="宋体"/>
          <w:sz w:val="24"/>
          <w:u w:val="dotted"/>
        </w:rPr>
      </w:pPr>
    </w:p>
    <w:p w14:paraId="486DC22A">
      <w:pPr>
        <w:spacing w:line="360" w:lineRule="auto"/>
        <w:rPr>
          <w:rFonts w:ascii="宋体" w:hAnsi="宋体" w:cs="宋体"/>
          <w:sz w:val="24"/>
        </w:rPr>
      </w:pPr>
      <w:r>
        <w:rPr>
          <w:rFonts w:hint="eastAsia" w:ascii="宋体" w:hAnsi="宋体" w:cs="宋体"/>
          <w:sz w:val="24"/>
        </w:rPr>
        <w:t>投诉事项2</w:t>
      </w:r>
    </w:p>
    <w:p w14:paraId="37043FB9">
      <w:pPr>
        <w:spacing w:line="360" w:lineRule="auto"/>
        <w:rPr>
          <w:rFonts w:ascii="宋体" w:hAnsi="宋体" w:cs="宋体"/>
          <w:sz w:val="24"/>
          <w:u w:val="dotted"/>
        </w:rPr>
      </w:pPr>
      <w:r>
        <w:rPr>
          <w:rFonts w:hint="eastAsia" w:ascii="宋体" w:hAnsi="宋体" w:cs="宋体"/>
          <w:sz w:val="24"/>
        </w:rPr>
        <w:t>……</w:t>
      </w:r>
    </w:p>
    <w:p w14:paraId="1E544D2A">
      <w:pPr>
        <w:spacing w:line="360" w:lineRule="auto"/>
        <w:rPr>
          <w:rFonts w:ascii="宋体" w:hAnsi="宋体" w:cs="宋体"/>
          <w:sz w:val="24"/>
        </w:rPr>
      </w:pPr>
      <w:r>
        <w:rPr>
          <w:rFonts w:hint="eastAsia" w:ascii="宋体" w:hAnsi="宋体" w:cs="宋体"/>
          <w:sz w:val="24"/>
        </w:rPr>
        <w:t>五、与投诉事项相关的投诉请求</w:t>
      </w:r>
    </w:p>
    <w:p w14:paraId="101A05BD">
      <w:pPr>
        <w:spacing w:line="360" w:lineRule="auto"/>
        <w:rPr>
          <w:rFonts w:ascii="宋体" w:hAnsi="宋体" w:cs="宋体"/>
          <w:sz w:val="24"/>
        </w:rPr>
      </w:pPr>
      <w:r>
        <w:rPr>
          <w:rFonts w:hint="eastAsia" w:ascii="宋体" w:hAnsi="宋体" w:cs="宋体"/>
          <w:sz w:val="24"/>
        </w:rPr>
        <w:t>请求：</w:t>
      </w:r>
    </w:p>
    <w:p w14:paraId="42892668">
      <w:pPr>
        <w:spacing w:line="360" w:lineRule="auto"/>
        <w:rPr>
          <w:rFonts w:ascii="宋体" w:hAnsi="宋体" w:cs="宋体"/>
          <w:sz w:val="24"/>
          <w:u w:val="single"/>
        </w:rPr>
      </w:pPr>
    </w:p>
    <w:p w14:paraId="2607CB52">
      <w:pPr>
        <w:spacing w:line="360" w:lineRule="auto"/>
        <w:rPr>
          <w:rFonts w:ascii="宋体" w:hAnsi="宋体" w:cs="宋体"/>
          <w:sz w:val="24"/>
        </w:rPr>
      </w:pPr>
      <w:r>
        <w:rPr>
          <w:rFonts w:hint="eastAsia" w:ascii="宋体" w:hAnsi="宋体" w:cs="宋体"/>
          <w:sz w:val="24"/>
        </w:rPr>
        <w:t xml:space="preserve">签字(签章)：                   公章：                      </w:t>
      </w:r>
    </w:p>
    <w:p w14:paraId="42A77D04">
      <w:pPr>
        <w:spacing w:line="360" w:lineRule="auto"/>
        <w:rPr>
          <w:rFonts w:ascii="宋体" w:hAnsi="宋体" w:cs="宋体"/>
          <w:sz w:val="24"/>
        </w:rPr>
      </w:pPr>
      <w:r>
        <w:rPr>
          <w:rFonts w:hint="eastAsia" w:ascii="宋体" w:hAnsi="宋体" w:cs="宋体"/>
          <w:sz w:val="24"/>
        </w:rPr>
        <w:t xml:space="preserve">日期：    </w:t>
      </w:r>
    </w:p>
    <w:p w14:paraId="287FE23E">
      <w:pPr>
        <w:spacing w:line="360" w:lineRule="auto"/>
        <w:rPr>
          <w:rFonts w:ascii="宋体" w:hAnsi="宋体" w:cs="宋体"/>
          <w:b/>
          <w:sz w:val="24"/>
        </w:rPr>
      </w:pPr>
    </w:p>
    <w:p w14:paraId="210C48C2">
      <w:pPr>
        <w:spacing w:line="360" w:lineRule="auto"/>
        <w:rPr>
          <w:rFonts w:ascii="宋体" w:hAnsi="宋体" w:cs="宋体"/>
          <w:b/>
          <w:sz w:val="24"/>
        </w:rPr>
      </w:pPr>
    </w:p>
    <w:p w14:paraId="7618D0E5">
      <w:pPr>
        <w:spacing w:line="360" w:lineRule="auto"/>
        <w:rPr>
          <w:rFonts w:ascii="宋体" w:hAnsi="宋体" w:cs="宋体"/>
          <w:b/>
          <w:sz w:val="24"/>
        </w:rPr>
      </w:pPr>
      <w:r>
        <w:rPr>
          <w:rFonts w:hint="eastAsia" w:ascii="宋体" w:hAnsi="宋体" w:cs="宋体"/>
          <w:b/>
          <w:sz w:val="24"/>
        </w:rPr>
        <w:t>投诉书制作说明：</w:t>
      </w:r>
    </w:p>
    <w:p w14:paraId="15E38E5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934B3F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6D8FF2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2DA91C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42A493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8E9F0B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817D77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A9D2F8">
      <w:pPr>
        <w:spacing w:line="360" w:lineRule="auto"/>
        <w:rPr>
          <w:rFonts w:ascii="宋体" w:hAnsi="宋体" w:cs="宋体"/>
          <w:b/>
          <w:sz w:val="24"/>
        </w:rPr>
      </w:pPr>
    </w:p>
    <w:p w14:paraId="3D8E8E0A">
      <w:pPr>
        <w:autoSpaceDE w:val="0"/>
        <w:autoSpaceDN w:val="0"/>
        <w:jc w:val="center"/>
        <w:rPr>
          <w:rFonts w:ascii="宋体" w:hAnsi="宋体" w:cs="宋体"/>
          <w:b/>
          <w:spacing w:val="6"/>
          <w:sz w:val="32"/>
          <w:szCs w:val="32"/>
        </w:rPr>
      </w:pPr>
    </w:p>
    <w:p w14:paraId="2554FCAB">
      <w:pPr>
        <w:autoSpaceDE w:val="0"/>
        <w:autoSpaceDN w:val="0"/>
        <w:jc w:val="center"/>
        <w:rPr>
          <w:rFonts w:ascii="宋体" w:hAnsi="宋体" w:cs="宋体"/>
          <w:b/>
          <w:spacing w:val="6"/>
          <w:sz w:val="32"/>
          <w:szCs w:val="32"/>
        </w:rPr>
      </w:pPr>
    </w:p>
    <w:p w14:paraId="3EBF2FAB">
      <w:pPr>
        <w:autoSpaceDE w:val="0"/>
        <w:autoSpaceDN w:val="0"/>
        <w:jc w:val="center"/>
        <w:rPr>
          <w:rFonts w:ascii="宋体" w:hAnsi="宋体" w:cs="宋体"/>
          <w:b/>
          <w:spacing w:val="6"/>
          <w:sz w:val="32"/>
          <w:szCs w:val="32"/>
        </w:rPr>
        <w:sectPr>
          <w:footerReference r:id="rId15" w:type="first"/>
          <w:footerReference r:id="rId13" w:type="default"/>
          <w:footerReference r:id="rId14" w:type="even"/>
          <w:pgSz w:w="11906" w:h="16838"/>
          <w:pgMar w:top="1276" w:right="1418" w:bottom="1247" w:left="1418" w:header="851" w:footer="992" w:gutter="0"/>
          <w:cols w:space="720" w:num="1"/>
          <w:titlePg/>
          <w:docGrid w:linePitch="312" w:charSpace="0"/>
        </w:sectPr>
      </w:pPr>
    </w:p>
    <w:p w14:paraId="50A2168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D712EFC">
      <w:pPr>
        <w:spacing w:line="360" w:lineRule="auto"/>
        <w:rPr>
          <w:rFonts w:ascii="宋体" w:hAnsi="宋体" w:cs="宋体"/>
          <w:sz w:val="24"/>
          <w:u w:val="single"/>
        </w:rPr>
      </w:pPr>
    </w:p>
    <w:p w14:paraId="35E55AD8">
      <w:pPr>
        <w:spacing w:line="360" w:lineRule="auto"/>
        <w:rPr>
          <w:rFonts w:ascii="宋体" w:hAnsi="宋体" w:cs="宋体"/>
          <w:sz w:val="24"/>
        </w:rPr>
      </w:pPr>
      <w:r>
        <w:rPr>
          <w:rFonts w:hint="eastAsia" w:ascii="宋体" w:hAnsi="宋体" w:cs="宋体"/>
          <w:sz w:val="24"/>
          <w:u w:val="single"/>
          <w:lang w:eastAsia="zh-CN"/>
        </w:rPr>
        <w:t>杭州市消防救援支队</w:t>
      </w:r>
      <w:r>
        <w:rPr>
          <w:rFonts w:hint="eastAsia" w:ascii="宋体" w:hAnsi="宋体" w:cs="宋体"/>
          <w:sz w:val="24"/>
          <w:u w:val="single"/>
        </w:rPr>
        <w:t>、</w:t>
      </w:r>
      <w:r>
        <w:rPr>
          <w:rFonts w:hint="eastAsia" w:ascii="宋体" w:hAnsi="宋体" w:cs="宋体"/>
          <w:sz w:val="24"/>
          <w:u w:val="single"/>
          <w:lang w:eastAsia="zh-CN"/>
        </w:rPr>
        <w:t>大地工程咨询有限公司</w:t>
      </w:r>
      <w:r>
        <w:rPr>
          <w:rFonts w:hint="eastAsia" w:ascii="宋体" w:hAnsi="宋体" w:cs="宋体"/>
          <w:sz w:val="24"/>
          <w:u w:val="single"/>
        </w:rPr>
        <w:t>：</w:t>
      </w:r>
    </w:p>
    <w:p w14:paraId="306906D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DF3E226">
      <w:pPr>
        <w:spacing w:line="360" w:lineRule="auto"/>
        <w:ind w:firstLine="480" w:firstLineChars="200"/>
        <w:rPr>
          <w:rFonts w:ascii="宋体" w:hAnsi="宋体" w:cs="宋体"/>
          <w:sz w:val="24"/>
        </w:rPr>
      </w:pPr>
      <w:r>
        <w:rPr>
          <w:rFonts w:hint="eastAsia" w:ascii="宋体" w:hAnsi="宋体" w:cs="宋体"/>
          <w:sz w:val="24"/>
        </w:rPr>
        <w:t>特此说明。</w:t>
      </w:r>
    </w:p>
    <w:p w14:paraId="5C707F19">
      <w:pPr>
        <w:spacing w:line="360" w:lineRule="auto"/>
        <w:ind w:firstLine="494"/>
        <w:rPr>
          <w:rFonts w:ascii="宋体" w:hAnsi="宋体" w:cs="宋体"/>
          <w:sz w:val="24"/>
        </w:rPr>
      </w:pPr>
    </w:p>
    <w:p w14:paraId="19A057A3">
      <w:pPr>
        <w:spacing w:line="360" w:lineRule="auto"/>
        <w:ind w:firstLine="494"/>
        <w:rPr>
          <w:rFonts w:ascii="宋体" w:hAnsi="宋体" w:cs="宋体"/>
          <w:sz w:val="24"/>
        </w:rPr>
      </w:pPr>
    </w:p>
    <w:p w14:paraId="583F2BF1">
      <w:pPr>
        <w:spacing w:line="360" w:lineRule="auto"/>
        <w:ind w:firstLine="494"/>
        <w:rPr>
          <w:rFonts w:ascii="宋体" w:hAnsi="宋体" w:cs="宋体"/>
          <w:sz w:val="24"/>
        </w:rPr>
      </w:pPr>
    </w:p>
    <w:p w14:paraId="37C5D207">
      <w:pPr>
        <w:spacing w:line="360" w:lineRule="auto"/>
        <w:ind w:firstLine="494"/>
        <w:rPr>
          <w:rFonts w:ascii="宋体" w:hAnsi="宋体" w:cs="宋体"/>
          <w:sz w:val="24"/>
        </w:rPr>
      </w:pPr>
    </w:p>
    <w:p w14:paraId="75E8593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2C9339B">
      <w:pPr>
        <w:ind w:right="1440" w:firstLine="494"/>
        <w:jc w:val="center"/>
        <w:rPr>
          <w:rFonts w:ascii="宋体" w:hAnsi="宋体" w:cs="宋体"/>
          <w:sz w:val="24"/>
        </w:rPr>
      </w:pPr>
      <w:r>
        <w:rPr>
          <w:rFonts w:hint="eastAsia" w:ascii="宋体" w:hAnsi="宋体" w:cs="宋体"/>
          <w:sz w:val="24"/>
        </w:rPr>
        <w:t xml:space="preserve">                              日期：       年     月     日</w:t>
      </w:r>
    </w:p>
    <w:p w14:paraId="4AB95B25">
      <w:pPr>
        <w:rPr>
          <w:rFonts w:ascii="宋体" w:hAnsi="宋体" w:cs="宋体"/>
          <w:sz w:val="24"/>
        </w:rPr>
      </w:pPr>
      <w:r>
        <w:rPr>
          <w:rFonts w:hint="eastAsia" w:ascii="宋体" w:hAnsi="宋体" w:cs="宋体"/>
          <w:b/>
          <w:bCs/>
          <w:sz w:val="24"/>
        </w:rPr>
        <w:t>附：</w:t>
      </w:r>
    </w:p>
    <w:p w14:paraId="0BFD0C9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A857B99">
      <w:pPr>
        <w:autoSpaceDE w:val="0"/>
        <w:autoSpaceDN w:val="0"/>
        <w:jc w:val="center"/>
        <w:rPr>
          <w:rFonts w:ascii="宋体" w:hAnsi="宋体" w:cs="宋体"/>
          <w:b/>
          <w:spacing w:val="6"/>
          <w:sz w:val="32"/>
          <w:szCs w:val="32"/>
        </w:rPr>
      </w:pPr>
    </w:p>
    <w:p w14:paraId="56DE4DC7">
      <w:pPr>
        <w:autoSpaceDE w:val="0"/>
        <w:autoSpaceDN w:val="0"/>
        <w:jc w:val="center"/>
        <w:rPr>
          <w:rFonts w:ascii="宋体" w:hAnsi="宋体" w:cs="宋体"/>
          <w:b/>
          <w:spacing w:val="6"/>
          <w:sz w:val="32"/>
          <w:szCs w:val="32"/>
        </w:rPr>
      </w:pPr>
    </w:p>
    <w:p w14:paraId="2CDFBC54">
      <w:pPr>
        <w:autoSpaceDE w:val="0"/>
        <w:autoSpaceDN w:val="0"/>
        <w:jc w:val="center"/>
        <w:rPr>
          <w:rFonts w:ascii="宋体" w:hAnsi="宋体" w:cs="宋体"/>
          <w:b/>
          <w:spacing w:val="6"/>
          <w:sz w:val="32"/>
          <w:szCs w:val="32"/>
        </w:rPr>
      </w:pPr>
    </w:p>
    <w:p w14:paraId="64B1AE6A">
      <w:pPr>
        <w:autoSpaceDE w:val="0"/>
        <w:autoSpaceDN w:val="0"/>
        <w:jc w:val="center"/>
        <w:rPr>
          <w:rFonts w:ascii="宋体" w:hAnsi="宋体" w:cs="宋体"/>
          <w:b/>
          <w:spacing w:val="6"/>
          <w:sz w:val="32"/>
          <w:szCs w:val="32"/>
        </w:rPr>
      </w:pPr>
    </w:p>
    <w:p w14:paraId="1CD36DCE">
      <w:pPr>
        <w:autoSpaceDE w:val="0"/>
        <w:autoSpaceDN w:val="0"/>
        <w:jc w:val="center"/>
        <w:rPr>
          <w:rFonts w:ascii="宋体" w:hAnsi="宋体" w:cs="宋体"/>
          <w:b/>
          <w:spacing w:val="6"/>
          <w:sz w:val="32"/>
          <w:szCs w:val="32"/>
        </w:rPr>
      </w:pPr>
    </w:p>
    <w:p w14:paraId="4277C8E2">
      <w:pPr>
        <w:autoSpaceDE w:val="0"/>
        <w:autoSpaceDN w:val="0"/>
        <w:jc w:val="center"/>
        <w:rPr>
          <w:rFonts w:ascii="宋体" w:hAnsi="宋体" w:cs="宋体"/>
          <w:b/>
          <w:spacing w:val="6"/>
          <w:sz w:val="32"/>
          <w:szCs w:val="32"/>
        </w:rPr>
      </w:pPr>
    </w:p>
    <w:p w14:paraId="0BF8B0BB">
      <w:pPr>
        <w:autoSpaceDE w:val="0"/>
        <w:autoSpaceDN w:val="0"/>
        <w:jc w:val="center"/>
        <w:rPr>
          <w:rFonts w:ascii="宋体" w:hAnsi="宋体" w:cs="宋体"/>
          <w:b/>
          <w:spacing w:val="6"/>
          <w:sz w:val="32"/>
          <w:szCs w:val="32"/>
        </w:rPr>
      </w:pPr>
    </w:p>
    <w:p w14:paraId="79F386C3">
      <w:pPr>
        <w:autoSpaceDE w:val="0"/>
        <w:autoSpaceDN w:val="0"/>
        <w:jc w:val="center"/>
        <w:rPr>
          <w:rFonts w:ascii="宋体" w:hAnsi="宋体" w:cs="宋体"/>
          <w:b/>
          <w:spacing w:val="6"/>
          <w:sz w:val="32"/>
          <w:szCs w:val="32"/>
        </w:rPr>
      </w:pPr>
    </w:p>
    <w:p w14:paraId="37F79574">
      <w:pPr>
        <w:autoSpaceDE w:val="0"/>
        <w:autoSpaceDN w:val="0"/>
        <w:jc w:val="center"/>
        <w:rPr>
          <w:rFonts w:ascii="宋体" w:hAnsi="宋体" w:cs="宋体"/>
          <w:b/>
          <w:spacing w:val="6"/>
          <w:sz w:val="32"/>
          <w:szCs w:val="32"/>
        </w:rPr>
      </w:pPr>
    </w:p>
    <w:p w14:paraId="42DC335C">
      <w:pPr>
        <w:autoSpaceDE w:val="0"/>
        <w:autoSpaceDN w:val="0"/>
        <w:jc w:val="center"/>
        <w:rPr>
          <w:rFonts w:ascii="宋体" w:hAnsi="宋体" w:cs="宋体"/>
          <w:b/>
          <w:spacing w:val="6"/>
          <w:sz w:val="32"/>
          <w:szCs w:val="32"/>
        </w:rPr>
      </w:pPr>
    </w:p>
    <w:p w14:paraId="4D81B0F1">
      <w:pPr>
        <w:autoSpaceDE w:val="0"/>
        <w:autoSpaceDN w:val="0"/>
        <w:jc w:val="center"/>
        <w:rPr>
          <w:rFonts w:ascii="宋体" w:hAnsi="宋体" w:cs="宋体"/>
          <w:b/>
          <w:spacing w:val="6"/>
          <w:sz w:val="32"/>
          <w:szCs w:val="32"/>
        </w:rPr>
      </w:pPr>
    </w:p>
    <w:p w14:paraId="72EBFC8A">
      <w:pPr>
        <w:autoSpaceDE w:val="0"/>
        <w:autoSpaceDN w:val="0"/>
        <w:jc w:val="center"/>
        <w:rPr>
          <w:rFonts w:ascii="宋体" w:hAnsi="宋体" w:cs="宋体"/>
          <w:b/>
          <w:spacing w:val="6"/>
          <w:sz w:val="32"/>
          <w:szCs w:val="32"/>
        </w:rPr>
      </w:pPr>
    </w:p>
    <w:p w14:paraId="7AC901B8">
      <w:pPr>
        <w:autoSpaceDE w:val="0"/>
        <w:autoSpaceDN w:val="0"/>
        <w:jc w:val="center"/>
        <w:rPr>
          <w:rFonts w:ascii="宋体" w:hAnsi="宋体" w:cs="宋体"/>
          <w:b/>
          <w:spacing w:val="6"/>
          <w:sz w:val="32"/>
          <w:szCs w:val="32"/>
        </w:rPr>
      </w:pPr>
    </w:p>
    <w:p w14:paraId="73C8A06A">
      <w:pPr>
        <w:autoSpaceDE w:val="0"/>
        <w:autoSpaceDN w:val="0"/>
        <w:jc w:val="center"/>
        <w:rPr>
          <w:rFonts w:ascii="宋体" w:hAnsi="宋体" w:cs="宋体"/>
          <w:b/>
          <w:spacing w:val="6"/>
          <w:sz w:val="32"/>
          <w:szCs w:val="32"/>
        </w:rPr>
      </w:pPr>
    </w:p>
    <w:p w14:paraId="7A378796">
      <w:pPr>
        <w:autoSpaceDE w:val="0"/>
        <w:autoSpaceDN w:val="0"/>
        <w:jc w:val="center"/>
        <w:rPr>
          <w:rFonts w:ascii="宋体" w:hAnsi="宋体" w:cs="宋体"/>
          <w:b/>
          <w:spacing w:val="6"/>
          <w:sz w:val="32"/>
          <w:szCs w:val="32"/>
        </w:rPr>
      </w:pPr>
    </w:p>
    <w:p w14:paraId="1BFFEAA3">
      <w:pPr>
        <w:autoSpaceDE w:val="0"/>
        <w:autoSpaceDN w:val="0"/>
        <w:jc w:val="center"/>
        <w:rPr>
          <w:rFonts w:ascii="宋体" w:hAnsi="宋体" w:cs="宋体"/>
          <w:b/>
          <w:spacing w:val="6"/>
          <w:sz w:val="32"/>
          <w:szCs w:val="32"/>
        </w:rPr>
      </w:pPr>
    </w:p>
    <w:p w14:paraId="5723053A">
      <w:pPr>
        <w:autoSpaceDE w:val="0"/>
        <w:autoSpaceDN w:val="0"/>
        <w:jc w:val="center"/>
        <w:rPr>
          <w:rFonts w:ascii="宋体" w:hAnsi="宋体" w:cs="宋体"/>
          <w:b/>
          <w:spacing w:val="6"/>
          <w:sz w:val="32"/>
          <w:szCs w:val="32"/>
        </w:rPr>
      </w:pPr>
    </w:p>
    <w:p w14:paraId="5B2A8D9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EB76C5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E445AC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w:t>
      </w:r>
      <w:r>
        <w:rPr>
          <w:rFonts w:hint="eastAsia" w:ascii="宋体" w:hAnsi="宋体" w:cs="宋体"/>
          <w:kern w:val="0"/>
          <w:sz w:val="24"/>
          <w:lang w:val="zh-CN"/>
        </w:rPr>
        <w:t xml:space="preserve">投标。 </w:t>
      </w:r>
    </w:p>
    <w:p w14:paraId="61F6D5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1A895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1A8C2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BA98DB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0447648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59D110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0945E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C78742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2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2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528"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28"/>
      <w:r>
        <w:rPr>
          <w:rFonts w:hint="eastAsia" w:ascii="宋体" w:hAnsi="宋体" w:cs="宋体"/>
          <w:b/>
          <w:kern w:val="0"/>
          <w:sz w:val="24"/>
          <w:lang w:val="zh-CN"/>
        </w:rPr>
        <w:t>）</w:t>
      </w:r>
    </w:p>
    <w:p w14:paraId="396E61A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9"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9"/>
    </w:p>
    <w:p w14:paraId="1EFE1A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8BB5F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8A75C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CFF68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365FA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BD5D0F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FE165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14980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40F485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9984B40">
      <w:pPr>
        <w:spacing w:line="360" w:lineRule="auto"/>
        <w:ind w:right="420"/>
        <w:rPr>
          <w:rFonts w:ascii="宋体" w:hAnsi="宋体" w:cs="宋体"/>
          <w:sz w:val="24"/>
        </w:rPr>
      </w:pPr>
      <w:r>
        <w:rPr>
          <w:rFonts w:hint="eastAsia" w:ascii="宋体" w:hAnsi="宋体" w:cs="宋体"/>
          <w:sz w:val="24"/>
        </w:rPr>
        <w:t>注：按本格式和要求提供。</w:t>
      </w:r>
    </w:p>
    <w:p w14:paraId="011F78D1">
      <w:pPr>
        <w:autoSpaceDE w:val="0"/>
        <w:autoSpaceDN w:val="0"/>
        <w:jc w:val="center"/>
        <w:rPr>
          <w:rFonts w:ascii="宋体" w:hAnsi="宋体" w:cs="宋体"/>
          <w:b/>
          <w:spacing w:val="6"/>
          <w:sz w:val="32"/>
          <w:szCs w:val="32"/>
        </w:rPr>
      </w:pPr>
    </w:p>
    <w:p w14:paraId="07A11A71">
      <w:pPr>
        <w:autoSpaceDE w:val="0"/>
        <w:autoSpaceDN w:val="0"/>
        <w:jc w:val="center"/>
        <w:rPr>
          <w:rFonts w:ascii="宋体" w:hAnsi="宋体" w:cs="宋体"/>
          <w:b/>
          <w:spacing w:val="6"/>
          <w:sz w:val="32"/>
          <w:szCs w:val="32"/>
        </w:rPr>
      </w:pPr>
    </w:p>
    <w:p w14:paraId="29367B44">
      <w:pPr>
        <w:autoSpaceDE w:val="0"/>
        <w:autoSpaceDN w:val="0"/>
        <w:jc w:val="center"/>
        <w:rPr>
          <w:rFonts w:ascii="宋体" w:hAnsi="宋体" w:cs="宋体"/>
          <w:b/>
          <w:spacing w:val="6"/>
          <w:sz w:val="32"/>
          <w:szCs w:val="32"/>
        </w:rPr>
      </w:pPr>
    </w:p>
    <w:p w14:paraId="6B6C5118">
      <w:pPr>
        <w:autoSpaceDE w:val="0"/>
        <w:autoSpaceDN w:val="0"/>
        <w:jc w:val="center"/>
        <w:rPr>
          <w:rFonts w:ascii="宋体" w:hAnsi="宋体" w:cs="宋体"/>
          <w:b/>
          <w:spacing w:val="6"/>
          <w:sz w:val="32"/>
          <w:szCs w:val="32"/>
        </w:rPr>
      </w:pPr>
    </w:p>
    <w:p w14:paraId="4A9D2427">
      <w:pPr>
        <w:autoSpaceDE w:val="0"/>
        <w:autoSpaceDN w:val="0"/>
        <w:jc w:val="center"/>
        <w:rPr>
          <w:rFonts w:ascii="宋体" w:hAnsi="宋体" w:cs="宋体"/>
          <w:b/>
          <w:spacing w:val="6"/>
          <w:sz w:val="32"/>
          <w:szCs w:val="32"/>
        </w:rPr>
      </w:pPr>
    </w:p>
    <w:p w14:paraId="4932E54D">
      <w:pPr>
        <w:autoSpaceDE w:val="0"/>
        <w:autoSpaceDN w:val="0"/>
        <w:jc w:val="center"/>
        <w:rPr>
          <w:rFonts w:ascii="宋体" w:hAnsi="宋体" w:cs="宋体"/>
          <w:b/>
          <w:spacing w:val="6"/>
          <w:sz w:val="32"/>
          <w:szCs w:val="32"/>
        </w:rPr>
      </w:pPr>
    </w:p>
    <w:p w14:paraId="5CD4E4C7">
      <w:pPr>
        <w:autoSpaceDE w:val="0"/>
        <w:autoSpaceDN w:val="0"/>
        <w:jc w:val="center"/>
        <w:rPr>
          <w:rFonts w:ascii="宋体" w:hAnsi="宋体" w:cs="宋体"/>
          <w:b/>
          <w:spacing w:val="6"/>
          <w:sz w:val="32"/>
          <w:szCs w:val="32"/>
        </w:rPr>
      </w:pPr>
    </w:p>
    <w:p w14:paraId="59C39CF9">
      <w:pPr>
        <w:autoSpaceDE w:val="0"/>
        <w:autoSpaceDN w:val="0"/>
        <w:jc w:val="center"/>
        <w:rPr>
          <w:rFonts w:ascii="宋体" w:hAnsi="宋体" w:cs="宋体"/>
          <w:b/>
          <w:spacing w:val="6"/>
          <w:sz w:val="32"/>
          <w:szCs w:val="32"/>
        </w:rPr>
      </w:pPr>
    </w:p>
    <w:p w14:paraId="08D0299B">
      <w:pPr>
        <w:autoSpaceDE w:val="0"/>
        <w:autoSpaceDN w:val="0"/>
        <w:jc w:val="center"/>
        <w:rPr>
          <w:rFonts w:ascii="宋体" w:hAnsi="宋体" w:cs="宋体"/>
          <w:b/>
          <w:spacing w:val="6"/>
          <w:sz w:val="32"/>
          <w:szCs w:val="32"/>
        </w:rPr>
      </w:pPr>
    </w:p>
    <w:p w14:paraId="2BCCBF9E">
      <w:pPr>
        <w:autoSpaceDE w:val="0"/>
        <w:autoSpaceDN w:val="0"/>
        <w:jc w:val="center"/>
        <w:rPr>
          <w:rFonts w:ascii="宋体" w:hAnsi="宋体" w:cs="宋体"/>
          <w:b/>
          <w:spacing w:val="6"/>
          <w:sz w:val="32"/>
          <w:szCs w:val="32"/>
        </w:rPr>
      </w:pPr>
    </w:p>
    <w:p w14:paraId="121CE55E">
      <w:pPr>
        <w:autoSpaceDE w:val="0"/>
        <w:autoSpaceDN w:val="0"/>
        <w:jc w:val="center"/>
        <w:rPr>
          <w:rFonts w:ascii="宋体" w:hAnsi="宋体" w:cs="宋体"/>
          <w:b/>
          <w:spacing w:val="6"/>
          <w:sz w:val="32"/>
          <w:szCs w:val="32"/>
        </w:rPr>
      </w:pPr>
    </w:p>
    <w:p w14:paraId="2E547B9E">
      <w:pPr>
        <w:autoSpaceDE w:val="0"/>
        <w:autoSpaceDN w:val="0"/>
        <w:jc w:val="center"/>
        <w:rPr>
          <w:rFonts w:ascii="宋体" w:hAnsi="宋体" w:cs="宋体"/>
          <w:b/>
          <w:spacing w:val="6"/>
          <w:sz w:val="32"/>
          <w:szCs w:val="32"/>
        </w:rPr>
      </w:pPr>
    </w:p>
    <w:p w14:paraId="7ED3C5A7">
      <w:pPr>
        <w:autoSpaceDE w:val="0"/>
        <w:autoSpaceDN w:val="0"/>
        <w:jc w:val="center"/>
        <w:rPr>
          <w:rFonts w:ascii="宋体" w:hAnsi="宋体" w:cs="宋体"/>
          <w:b/>
          <w:spacing w:val="6"/>
          <w:sz w:val="32"/>
          <w:szCs w:val="32"/>
        </w:rPr>
      </w:pPr>
    </w:p>
    <w:p w14:paraId="6BEB1906">
      <w:pPr>
        <w:autoSpaceDE w:val="0"/>
        <w:autoSpaceDN w:val="0"/>
        <w:jc w:val="center"/>
        <w:rPr>
          <w:rFonts w:ascii="宋体" w:hAnsi="宋体" w:cs="宋体"/>
          <w:b/>
          <w:spacing w:val="6"/>
          <w:sz w:val="32"/>
          <w:szCs w:val="32"/>
        </w:rPr>
      </w:pPr>
    </w:p>
    <w:p w14:paraId="46BC4713">
      <w:pPr>
        <w:autoSpaceDE w:val="0"/>
        <w:autoSpaceDN w:val="0"/>
        <w:jc w:val="center"/>
        <w:rPr>
          <w:rFonts w:ascii="宋体" w:hAnsi="宋体" w:cs="宋体"/>
          <w:b/>
          <w:spacing w:val="6"/>
          <w:sz w:val="32"/>
          <w:szCs w:val="32"/>
        </w:rPr>
      </w:pPr>
    </w:p>
    <w:p w14:paraId="56048933">
      <w:pPr>
        <w:autoSpaceDE w:val="0"/>
        <w:autoSpaceDN w:val="0"/>
        <w:jc w:val="center"/>
        <w:rPr>
          <w:rFonts w:ascii="宋体" w:hAnsi="宋体" w:cs="宋体"/>
          <w:b/>
          <w:spacing w:val="6"/>
          <w:sz w:val="32"/>
          <w:szCs w:val="32"/>
        </w:rPr>
      </w:pPr>
    </w:p>
    <w:p w14:paraId="2F18A54C">
      <w:pPr>
        <w:autoSpaceDE w:val="0"/>
        <w:autoSpaceDN w:val="0"/>
        <w:jc w:val="center"/>
        <w:rPr>
          <w:rFonts w:ascii="宋体" w:hAnsi="宋体" w:cs="宋体"/>
          <w:b/>
          <w:spacing w:val="6"/>
          <w:sz w:val="32"/>
          <w:szCs w:val="32"/>
        </w:rPr>
      </w:pPr>
    </w:p>
    <w:p w14:paraId="6C73BCDA">
      <w:pPr>
        <w:autoSpaceDE w:val="0"/>
        <w:autoSpaceDN w:val="0"/>
        <w:jc w:val="center"/>
        <w:rPr>
          <w:rFonts w:ascii="宋体" w:hAnsi="宋体" w:cs="宋体"/>
          <w:b/>
          <w:spacing w:val="6"/>
          <w:sz w:val="32"/>
          <w:szCs w:val="32"/>
        </w:rPr>
      </w:pPr>
    </w:p>
    <w:p w14:paraId="38B34EEA">
      <w:pPr>
        <w:autoSpaceDE w:val="0"/>
        <w:autoSpaceDN w:val="0"/>
        <w:jc w:val="center"/>
        <w:rPr>
          <w:rFonts w:ascii="宋体" w:hAnsi="宋体" w:cs="宋体"/>
          <w:b/>
          <w:spacing w:val="6"/>
          <w:sz w:val="32"/>
          <w:szCs w:val="32"/>
        </w:rPr>
      </w:pPr>
    </w:p>
    <w:p w14:paraId="723B15E7">
      <w:pPr>
        <w:autoSpaceDE w:val="0"/>
        <w:autoSpaceDN w:val="0"/>
        <w:jc w:val="center"/>
        <w:rPr>
          <w:rFonts w:ascii="宋体" w:hAnsi="宋体" w:cs="宋体"/>
          <w:b/>
          <w:spacing w:val="6"/>
          <w:sz w:val="32"/>
          <w:szCs w:val="32"/>
        </w:rPr>
      </w:pPr>
    </w:p>
    <w:p w14:paraId="7532D9CF">
      <w:pPr>
        <w:autoSpaceDE w:val="0"/>
        <w:autoSpaceDN w:val="0"/>
        <w:jc w:val="center"/>
        <w:rPr>
          <w:rFonts w:ascii="宋体" w:hAnsi="宋体" w:cs="宋体"/>
          <w:b/>
          <w:spacing w:val="6"/>
          <w:sz w:val="32"/>
          <w:szCs w:val="32"/>
        </w:rPr>
      </w:pPr>
    </w:p>
    <w:p w14:paraId="680D91A5">
      <w:pPr>
        <w:autoSpaceDE w:val="0"/>
        <w:autoSpaceDN w:val="0"/>
        <w:jc w:val="center"/>
        <w:rPr>
          <w:rFonts w:ascii="宋体" w:hAnsi="宋体" w:cs="宋体"/>
          <w:b/>
          <w:spacing w:val="6"/>
          <w:sz w:val="32"/>
          <w:szCs w:val="32"/>
        </w:rPr>
      </w:pPr>
    </w:p>
    <w:p w14:paraId="40BC8CB2">
      <w:pPr>
        <w:autoSpaceDE w:val="0"/>
        <w:autoSpaceDN w:val="0"/>
        <w:jc w:val="center"/>
        <w:rPr>
          <w:rFonts w:ascii="宋体" w:hAnsi="宋体" w:cs="宋体"/>
          <w:b/>
          <w:spacing w:val="6"/>
          <w:sz w:val="32"/>
          <w:szCs w:val="32"/>
        </w:rPr>
      </w:pPr>
    </w:p>
    <w:p w14:paraId="49E586F6">
      <w:pPr>
        <w:snapToGrid w:val="0"/>
        <w:spacing w:line="360" w:lineRule="auto"/>
        <w:ind w:firstLine="3666" w:firstLineChars="1100"/>
        <w:rPr>
          <w:rFonts w:ascii="宋体" w:hAnsi="宋体" w:cs="宋体"/>
          <w:b/>
          <w:spacing w:val="6"/>
          <w:sz w:val="32"/>
          <w:szCs w:val="32"/>
        </w:rPr>
      </w:pPr>
    </w:p>
    <w:p w14:paraId="3CD8E8F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9ABD0D6">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2769D7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8ABC9E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2C2760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972078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B5DA7D4">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748B48E"/>
    <w:p w14:paraId="530F31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19347C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CCC609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6F8FB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9846B68">
      <w:pPr>
        <w:snapToGrid w:val="0"/>
        <w:spacing w:line="360" w:lineRule="auto"/>
        <w:ind w:firstLine="576"/>
        <w:rPr>
          <w:rFonts w:ascii="宋体" w:hAnsi="宋体" w:cs="宋体"/>
          <w:u w:val="single"/>
        </w:rPr>
      </w:pPr>
    </w:p>
    <w:p w14:paraId="250934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9C4C6F7">
      <w:pPr>
        <w:snapToGrid w:val="0"/>
        <w:spacing w:line="360" w:lineRule="auto"/>
        <w:ind w:firstLine="576"/>
        <w:rPr>
          <w:rFonts w:ascii="宋体" w:hAnsi="宋体" w:cs="宋体"/>
          <w:kern w:val="0"/>
          <w:sz w:val="24"/>
          <w:lang w:val="zh-CN"/>
        </w:rPr>
      </w:pPr>
    </w:p>
    <w:p w14:paraId="0B7B59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B6F37FC">
      <w:pPr>
        <w:snapToGrid w:val="0"/>
        <w:spacing w:line="360" w:lineRule="auto"/>
        <w:ind w:left="573" w:leftChars="273"/>
        <w:rPr>
          <w:rFonts w:ascii="宋体" w:hAnsi="宋体" w:cs="宋体"/>
          <w:kern w:val="0"/>
          <w:sz w:val="24"/>
          <w:lang w:val="zh-CN"/>
        </w:rPr>
      </w:pPr>
    </w:p>
    <w:p w14:paraId="1596B18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15234F4">
      <w:pPr>
        <w:snapToGrid w:val="0"/>
        <w:spacing w:line="360" w:lineRule="auto"/>
        <w:ind w:firstLine="576"/>
        <w:rPr>
          <w:rFonts w:ascii="宋体" w:hAnsi="宋体" w:cs="宋体"/>
          <w:kern w:val="0"/>
          <w:sz w:val="24"/>
          <w:lang w:val="zh-CN"/>
        </w:rPr>
      </w:pPr>
    </w:p>
    <w:p w14:paraId="033E50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62B1451">
      <w:pPr>
        <w:snapToGrid w:val="0"/>
        <w:spacing w:line="360" w:lineRule="auto"/>
        <w:ind w:firstLine="576"/>
        <w:rPr>
          <w:rFonts w:ascii="宋体" w:hAnsi="宋体" w:cs="宋体"/>
          <w:kern w:val="0"/>
          <w:sz w:val="24"/>
          <w:lang w:val="zh-CN"/>
        </w:rPr>
      </w:pPr>
    </w:p>
    <w:p w14:paraId="0EAA88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159BF4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14:paraId="1FCD56F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2A1922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B805B0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8047B71">
      <w:pPr>
        <w:spacing w:line="360" w:lineRule="auto"/>
        <w:ind w:right="420"/>
        <w:rPr>
          <w:rFonts w:ascii="宋体" w:hAnsi="宋体" w:cs="宋体"/>
          <w:sz w:val="24"/>
        </w:rPr>
      </w:pPr>
      <w:r>
        <w:rPr>
          <w:rFonts w:hint="eastAsia" w:ascii="宋体" w:hAnsi="宋体" w:cs="宋体"/>
          <w:sz w:val="24"/>
        </w:rPr>
        <w:t>注：按本格式和要求提供。</w:t>
      </w:r>
    </w:p>
    <w:p w14:paraId="106CDCB9">
      <w:pPr>
        <w:autoSpaceDE w:val="0"/>
        <w:autoSpaceDN w:val="0"/>
        <w:jc w:val="center"/>
        <w:rPr>
          <w:rFonts w:ascii="宋体" w:hAnsi="宋体" w:cs="宋体"/>
          <w:b/>
          <w:spacing w:val="6"/>
          <w:sz w:val="32"/>
          <w:szCs w:val="32"/>
        </w:rPr>
      </w:pPr>
    </w:p>
    <w:p w14:paraId="4CA31818">
      <w:pPr>
        <w:autoSpaceDE w:val="0"/>
        <w:autoSpaceDN w:val="0"/>
        <w:jc w:val="center"/>
        <w:rPr>
          <w:rFonts w:ascii="宋体" w:hAnsi="宋体" w:cs="宋体"/>
          <w:b/>
          <w:spacing w:val="6"/>
          <w:sz w:val="32"/>
          <w:szCs w:val="32"/>
        </w:rPr>
      </w:pPr>
    </w:p>
    <w:p w14:paraId="238E0E61">
      <w:pPr>
        <w:autoSpaceDE w:val="0"/>
        <w:autoSpaceDN w:val="0"/>
        <w:jc w:val="center"/>
        <w:rPr>
          <w:rFonts w:ascii="宋体" w:hAnsi="宋体" w:cs="宋体"/>
          <w:b/>
          <w:spacing w:val="6"/>
          <w:sz w:val="32"/>
          <w:szCs w:val="32"/>
        </w:rPr>
      </w:pPr>
    </w:p>
    <w:p w14:paraId="50E8A967">
      <w:pPr>
        <w:autoSpaceDE w:val="0"/>
        <w:autoSpaceDN w:val="0"/>
        <w:jc w:val="center"/>
        <w:rPr>
          <w:rFonts w:ascii="宋体" w:hAnsi="宋体" w:cs="宋体"/>
          <w:b/>
          <w:spacing w:val="6"/>
          <w:sz w:val="32"/>
          <w:szCs w:val="32"/>
        </w:rPr>
      </w:pPr>
    </w:p>
    <w:p w14:paraId="4D1C4DB3">
      <w:pPr>
        <w:autoSpaceDE w:val="0"/>
        <w:autoSpaceDN w:val="0"/>
        <w:jc w:val="center"/>
        <w:rPr>
          <w:rFonts w:ascii="宋体" w:hAnsi="宋体" w:cs="宋体"/>
          <w:b/>
          <w:spacing w:val="6"/>
          <w:sz w:val="32"/>
          <w:szCs w:val="32"/>
        </w:rPr>
      </w:pPr>
    </w:p>
    <w:p w14:paraId="1B7DCBED">
      <w:pPr>
        <w:autoSpaceDE w:val="0"/>
        <w:autoSpaceDN w:val="0"/>
        <w:jc w:val="center"/>
        <w:rPr>
          <w:rFonts w:ascii="宋体" w:hAnsi="宋体" w:cs="宋体"/>
          <w:b/>
          <w:spacing w:val="6"/>
          <w:sz w:val="32"/>
          <w:szCs w:val="32"/>
        </w:rPr>
      </w:pPr>
    </w:p>
    <w:p w14:paraId="3AC20388">
      <w:pPr>
        <w:autoSpaceDE w:val="0"/>
        <w:autoSpaceDN w:val="0"/>
        <w:jc w:val="center"/>
        <w:rPr>
          <w:rFonts w:ascii="宋体" w:hAnsi="宋体" w:cs="宋体"/>
          <w:b/>
          <w:spacing w:val="6"/>
          <w:sz w:val="32"/>
          <w:szCs w:val="32"/>
        </w:rPr>
      </w:pPr>
    </w:p>
    <w:p w14:paraId="0CC24410">
      <w:pPr>
        <w:autoSpaceDE w:val="0"/>
        <w:autoSpaceDN w:val="0"/>
        <w:jc w:val="center"/>
        <w:rPr>
          <w:rFonts w:ascii="宋体" w:hAnsi="宋体" w:cs="宋体"/>
          <w:b/>
          <w:spacing w:val="6"/>
          <w:sz w:val="32"/>
          <w:szCs w:val="32"/>
        </w:rPr>
      </w:pPr>
    </w:p>
    <w:p w14:paraId="72164DAD">
      <w:pPr>
        <w:autoSpaceDE w:val="0"/>
        <w:autoSpaceDN w:val="0"/>
        <w:jc w:val="center"/>
        <w:rPr>
          <w:rFonts w:ascii="宋体" w:hAnsi="宋体" w:cs="宋体"/>
          <w:b/>
          <w:spacing w:val="6"/>
          <w:sz w:val="32"/>
          <w:szCs w:val="32"/>
        </w:rPr>
      </w:pPr>
    </w:p>
    <w:p w14:paraId="15BB02CF">
      <w:pPr>
        <w:autoSpaceDE w:val="0"/>
        <w:autoSpaceDN w:val="0"/>
        <w:jc w:val="center"/>
        <w:rPr>
          <w:rFonts w:ascii="宋体" w:hAnsi="宋体" w:cs="宋体"/>
          <w:b/>
          <w:spacing w:val="6"/>
          <w:sz w:val="32"/>
          <w:szCs w:val="32"/>
        </w:rPr>
      </w:pPr>
    </w:p>
    <w:p w14:paraId="50DD45AE">
      <w:pPr>
        <w:autoSpaceDE w:val="0"/>
        <w:autoSpaceDN w:val="0"/>
        <w:jc w:val="center"/>
        <w:rPr>
          <w:rFonts w:ascii="宋体" w:hAnsi="宋体" w:cs="宋体"/>
          <w:b/>
          <w:spacing w:val="6"/>
          <w:sz w:val="32"/>
          <w:szCs w:val="32"/>
        </w:rPr>
      </w:pPr>
    </w:p>
    <w:p w14:paraId="466C6B8B">
      <w:pPr>
        <w:autoSpaceDE w:val="0"/>
        <w:autoSpaceDN w:val="0"/>
        <w:jc w:val="center"/>
        <w:rPr>
          <w:rFonts w:ascii="宋体" w:hAnsi="宋体" w:cs="宋体"/>
          <w:b/>
          <w:spacing w:val="6"/>
          <w:sz w:val="32"/>
          <w:szCs w:val="32"/>
        </w:rPr>
      </w:pPr>
    </w:p>
    <w:p w14:paraId="48D0C411">
      <w:pPr>
        <w:autoSpaceDE w:val="0"/>
        <w:autoSpaceDN w:val="0"/>
        <w:jc w:val="center"/>
        <w:rPr>
          <w:rFonts w:ascii="宋体" w:hAnsi="宋体" w:cs="宋体"/>
          <w:b/>
          <w:spacing w:val="6"/>
          <w:sz w:val="32"/>
          <w:szCs w:val="32"/>
        </w:rPr>
      </w:pPr>
    </w:p>
    <w:p w14:paraId="4596916E">
      <w:pPr>
        <w:autoSpaceDE w:val="0"/>
        <w:autoSpaceDN w:val="0"/>
        <w:jc w:val="center"/>
        <w:rPr>
          <w:rFonts w:ascii="宋体" w:hAnsi="宋体" w:cs="宋体"/>
          <w:b/>
          <w:spacing w:val="6"/>
          <w:sz w:val="32"/>
          <w:szCs w:val="32"/>
        </w:rPr>
      </w:pPr>
    </w:p>
    <w:p w14:paraId="1B2401F2">
      <w:pPr>
        <w:autoSpaceDE w:val="0"/>
        <w:autoSpaceDN w:val="0"/>
        <w:jc w:val="center"/>
        <w:rPr>
          <w:rFonts w:ascii="宋体" w:hAnsi="宋体" w:cs="宋体"/>
          <w:b/>
          <w:spacing w:val="6"/>
          <w:sz w:val="32"/>
          <w:szCs w:val="32"/>
        </w:rPr>
      </w:pPr>
    </w:p>
    <w:p w14:paraId="2204FA4D">
      <w:pPr>
        <w:autoSpaceDE w:val="0"/>
        <w:autoSpaceDN w:val="0"/>
        <w:jc w:val="center"/>
        <w:rPr>
          <w:rFonts w:ascii="宋体" w:hAnsi="宋体" w:cs="宋体"/>
          <w:b/>
          <w:spacing w:val="6"/>
          <w:sz w:val="32"/>
          <w:szCs w:val="32"/>
        </w:rPr>
      </w:pPr>
    </w:p>
    <w:p w14:paraId="386A73CB">
      <w:pPr>
        <w:autoSpaceDE w:val="0"/>
        <w:autoSpaceDN w:val="0"/>
        <w:jc w:val="center"/>
        <w:rPr>
          <w:rFonts w:ascii="宋体" w:hAnsi="宋体" w:cs="宋体"/>
          <w:b/>
          <w:spacing w:val="6"/>
          <w:sz w:val="32"/>
          <w:szCs w:val="32"/>
        </w:rPr>
      </w:pPr>
    </w:p>
    <w:p w14:paraId="67DA75A4">
      <w:pPr>
        <w:autoSpaceDE w:val="0"/>
        <w:autoSpaceDN w:val="0"/>
        <w:jc w:val="center"/>
        <w:rPr>
          <w:rFonts w:ascii="宋体" w:hAnsi="宋体" w:cs="宋体"/>
          <w:b/>
          <w:spacing w:val="6"/>
          <w:sz w:val="32"/>
          <w:szCs w:val="32"/>
        </w:rPr>
      </w:pPr>
    </w:p>
    <w:p w14:paraId="155245A7">
      <w:pPr>
        <w:autoSpaceDE w:val="0"/>
        <w:autoSpaceDN w:val="0"/>
        <w:jc w:val="center"/>
        <w:rPr>
          <w:rFonts w:ascii="宋体" w:hAnsi="宋体" w:cs="宋体"/>
          <w:b/>
          <w:spacing w:val="6"/>
          <w:sz w:val="32"/>
          <w:szCs w:val="32"/>
        </w:rPr>
      </w:pPr>
    </w:p>
    <w:p w14:paraId="43AF69A2">
      <w:pPr>
        <w:autoSpaceDE w:val="0"/>
        <w:autoSpaceDN w:val="0"/>
        <w:jc w:val="center"/>
        <w:rPr>
          <w:rFonts w:ascii="宋体" w:hAnsi="宋体" w:cs="宋体"/>
          <w:b/>
          <w:spacing w:val="6"/>
          <w:sz w:val="32"/>
          <w:szCs w:val="32"/>
        </w:rPr>
      </w:pPr>
    </w:p>
    <w:p w14:paraId="3C3F87D0">
      <w:pPr>
        <w:autoSpaceDE w:val="0"/>
        <w:autoSpaceDN w:val="0"/>
        <w:jc w:val="center"/>
        <w:rPr>
          <w:rFonts w:ascii="宋体" w:hAnsi="宋体" w:cs="宋体"/>
          <w:b/>
          <w:spacing w:val="6"/>
          <w:sz w:val="32"/>
          <w:szCs w:val="32"/>
        </w:rPr>
      </w:pPr>
    </w:p>
    <w:p w14:paraId="63FCC178">
      <w:pPr>
        <w:autoSpaceDE w:val="0"/>
        <w:autoSpaceDN w:val="0"/>
        <w:jc w:val="center"/>
        <w:rPr>
          <w:rFonts w:ascii="宋体" w:hAnsi="宋体" w:cs="宋体"/>
          <w:b/>
          <w:spacing w:val="6"/>
          <w:sz w:val="32"/>
          <w:szCs w:val="32"/>
        </w:rPr>
      </w:pPr>
    </w:p>
    <w:p w14:paraId="5BA5F320">
      <w:pPr>
        <w:autoSpaceDE w:val="0"/>
        <w:autoSpaceDN w:val="0"/>
        <w:jc w:val="center"/>
        <w:rPr>
          <w:rFonts w:ascii="宋体" w:hAnsi="宋体" w:cs="宋体"/>
          <w:b/>
          <w:spacing w:val="6"/>
          <w:sz w:val="32"/>
          <w:szCs w:val="32"/>
        </w:rPr>
      </w:pPr>
    </w:p>
    <w:p w14:paraId="201B1EC9">
      <w:pPr>
        <w:autoSpaceDE w:val="0"/>
        <w:autoSpaceDN w:val="0"/>
        <w:jc w:val="center"/>
        <w:rPr>
          <w:rFonts w:ascii="宋体" w:hAnsi="宋体" w:cs="宋体"/>
          <w:b/>
          <w:spacing w:val="6"/>
          <w:sz w:val="32"/>
          <w:szCs w:val="32"/>
        </w:rPr>
      </w:pPr>
    </w:p>
    <w:p w14:paraId="7DC0D3BE">
      <w:pPr>
        <w:autoSpaceDE w:val="0"/>
        <w:autoSpaceDN w:val="0"/>
        <w:jc w:val="center"/>
        <w:rPr>
          <w:rFonts w:ascii="宋体" w:hAnsi="宋体" w:cs="宋体"/>
          <w:b/>
          <w:spacing w:val="6"/>
          <w:sz w:val="32"/>
          <w:szCs w:val="32"/>
        </w:rPr>
      </w:pPr>
    </w:p>
    <w:p w14:paraId="438ECDEC">
      <w:pPr>
        <w:autoSpaceDE w:val="0"/>
        <w:autoSpaceDN w:val="0"/>
        <w:jc w:val="center"/>
        <w:rPr>
          <w:rFonts w:ascii="宋体" w:hAnsi="宋体" w:cs="宋体"/>
          <w:b/>
          <w:spacing w:val="6"/>
          <w:sz w:val="32"/>
          <w:szCs w:val="32"/>
        </w:rPr>
      </w:pPr>
    </w:p>
    <w:p w14:paraId="5249590B">
      <w:pPr>
        <w:autoSpaceDE w:val="0"/>
        <w:autoSpaceDN w:val="0"/>
        <w:jc w:val="center"/>
        <w:rPr>
          <w:rFonts w:ascii="宋体" w:hAnsi="宋体" w:cs="宋体"/>
          <w:b/>
          <w:spacing w:val="6"/>
          <w:sz w:val="32"/>
          <w:szCs w:val="32"/>
        </w:rPr>
      </w:pPr>
    </w:p>
    <w:p w14:paraId="6987F3E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FA66CE9">
      <w:pPr>
        <w:spacing w:line="360" w:lineRule="auto"/>
        <w:jc w:val="center"/>
        <w:rPr>
          <w:rFonts w:ascii="宋体" w:hAnsi="宋体" w:cs="宋体"/>
          <w:sz w:val="24"/>
          <w:u w:val="single"/>
        </w:rPr>
      </w:pPr>
    </w:p>
    <w:p w14:paraId="425388B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B3FEFB8">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杭州市消防救援支队</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浙江省杭州市消防救援支队培训基地2025年度物业管理服务项目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FDC50CB">
      <w:pPr>
        <w:numPr>
          <w:ilvl w:val="0"/>
          <w:numId w:val="6"/>
        </w:numPr>
        <w:spacing w:line="360" w:lineRule="auto"/>
        <w:ind w:firstLine="480" w:firstLineChars="200"/>
        <w:jc w:val="left"/>
        <w:rPr>
          <w:rFonts w:hint="eastAsia" w:ascii="宋体" w:hAnsi="宋体" w:cs="宋体"/>
          <w:sz w:val="24"/>
        </w:rPr>
      </w:pPr>
      <w:r>
        <w:rPr>
          <w:rFonts w:hint="eastAsia" w:ascii="宋体" w:hAnsi="宋体" w:cs="宋体"/>
          <w:sz w:val="24"/>
          <w:u w:val="single"/>
          <w:lang w:eastAsia="zh-CN"/>
        </w:rPr>
        <w:t>浙江省杭州市消防救援支队培训基地2025年度物业管理服务项目</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物业管理</w:t>
      </w:r>
      <w:r>
        <w:rPr>
          <w:rFonts w:hint="eastAsia" w:ascii="宋体" w:hAnsi="宋体" w:cs="宋体"/>
          <w:sz w:val="24"/>
        </w:rPr>
        <w:t xml:space="preserve"> ；承建（承接）企业为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color w:val="auto"/>
          <w:kern w:val="0"/>
          <w:sz w:val="24"/>
          <w:u w:val="single"/>
        </w:rPr>
        <w:t>（此处填写中型企业、小型企业、微型企业其中一个）</w:t>
      </w:r>
      <w:r>
        <w:rPr>
          <w:rFonts w:hint="eastAsia" w:ascii="宋体" w:hAnsi="宋体" w:cs="宋体"/>
          <w:sz w:val="24"/>
          <w:u w:val="single"/>
        </w:rPr>
        <w:t xml:space="preserve"> </w:t>
      </w:r>
      <w:r>
        <w:rPr>
          <w:rFonts w:hint="eastAsia" w:ascii="宋体" w:hAnsi="宋体" w:cs="宋体"/>
          <w:sz w:val="24"/>
        </w:rPr>
        <w:t>；</w:t>
      </w:r>
    </w:p>
    <w:p w14:paraId="16679344">
      <w:pPr>
        <w:spacing w:line="360" w:lineRule="auto"/>
        <w:ind w:firstLine="480" w:firstLineChars="200"/>
        <w:jc w:val="left"/>
        <w:rPr>
          <w:rFonts w:ascii="宋体" w:hAnsi="宋体" w:cs="宋体"/>
          <w:sz w:val="24"/>
        </w:rPr>
      </w:pPr>
      <w:r>
        <w:rPr>
          <w:rFonts w:hint="eastAsia" w:ascii="宋体" w:hAnsi="宋体" w:cs="宋体"/>
          <w:sz w:val="24"/>
        </w:rPr>
        <w:t>……</w:t>
      </w:r>
    </w:p>
    <w:p w14:paraId="0F8795C3">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F30154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4D390F0">
      <w:pPr>
        <w:spacing w:line="360" w:lineRule="auto"/>
        <w:ind w:right="1760"/>
        <w:jc w:val="right"/>
        <w:rPr>
          <w:rFonts w:ascii="宋体" w:hAnsi="宋体" w:cs="宋体"/>
          <w:sz w:val="24"/>
        </w:rPr>
      </w:pPr>
      <w:r>
        <w:rPr>
          <w:rFonts w:hint="eastAsia" w:ascii="宋体" w:hAnsi="宋体" w:cs="宋体"/>
          <w:sz w:val="24"/>
        </w:rPr>
        <w:t>投标人名称（电子签名）：</w:t>
      </w:r>
    </w:p>
    <w:p w14:paraId="0BB38539">
      <w:pPr>
        <w:spacing w:line="360" w:lineRule="auto"/>
        <w:ind w:right="1120" w:firstLine="4680" w:firstLineChars="1950"/>
        <w:rPr>
          <w:rFonts w:ascii="宋体" w:hAnsi="宋体" w:cs="宋体"/>
          <w:sz w:val="24"/>
        </w:rPr>
      </w:pPr>
      <w:r>
        <w:rPr>
          <w:rFonts w:hint="eastAsia" w:ascii="宋体" w:hAnsi="宋体" w:cs="宋体"/>
          <w:sz w:val="24"/>
        </w:rPr>
        <w:t>日 期：</w:t>
      </w:r>
    </w:p>
    <w:p w14:paraId="7E02680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4A009A9">
      <w:pPr>
        <w:spacing w:line="360" w:lineRule="auto"/>
        <w:ind w:right="420"/>
        <w:rPr>
          <w:rFonts w:ascii="宋体" w:hAnsi="宋体" w:cs="宋体"/>
          <w:sz w:val="24"/>
        </w:rPr>
      </w:pPr>
    </w:p>
    <w:p w14:paraId="10658B30">
      <w:pPr>
        <w:spacing w:line="360" w:lineRule="auto"/>
        <w:ind w:right="420"/>
        <w:rPr>
          <w:rFonts w:ascii="宋体" w:hAnsi="宋体" w:cs="宋体"/>
          <w:sz w:val="24"/>
        </w:rPr>
      </w:pPr>
      <w:r>
        <w:rPr>
          <w:rFonts w:hint="eastAsia" w:ascii="宋体" w:hAnsi="宋体" w:cs="宋体"/>
          <w:sz w:val="24"/>
        </w:rPr>
        <w:t xml:space="preserve">   注：</w:t>
      </w:r>
    </w:p>
    <w:p w14:paraId="451D68BD">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6ED140">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CDCA5C">
      <w:pPr>
        <w:pStyle w:val="3"/>
        <w:rPr>
          <w:rFonts w:ascii="宋体" w:hAnsi="宋体" w:eastAsia="宋体" w:cs="宋体"/>
          <w:lang w:val="en-US"/>
        </w:rPr>
      </w:pPr>
    </w:p>
    <w:p w14:paraId="541B2589">
      <w:pPr>
        <w:spacing w:line="360" w:lineRule="auto"/>
        <w:ind w:right="420"/>
        <w:rPr>
          <w:rFonts w:ascii="宋体" w:hAnsi="宋体" w:cs="宋体"/>
        </w:rPr>
      </w:pPr>
    </w:p>
    <w:p w14:paraId="38084AC5">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微软雅黑 Light"/>
    <w:panose1 w:val="00000000000000000000"/>
    <w:charset w:val="00"/>
    <w:family w:val="swiss"/>
    <w:pitch w:val="default"/>
    <w:sig w:usb0="00000000" w:usb1="00000000" w:usb2="00000000" w:usb3="00000000" w:csb0="00000011" w:csb1="0000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华文楷体">
    <w:panose1 w:val="02010600040101010101"/>
    <w:charset w:val="7A"/>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8758">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18339">
                          <w:pPr>
                            <w:pStyle w:val="40"/>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218339">
                    <w:pPr>
                      <w:pStyle w:val="40"/>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1CB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30" w:name="_Toc164085800"/>
    <w:bookmarkStart w:id="531" w:name="_Toc91899912"/>
    <w:bookmarkStart w:id="532" w:name="_Toc131845147"/>
    <w:bookmarkStart w:id="533" w:name="_Toc36110187"/>
    <w:r>
      <w:rPr>
        <w:rFonts w:hint="eastAsia" w:ascii="仿宋_GB2312" w:eastAsia="仿宋_GB2312"/>
        <w:kern w:val="0"/>
        <w:szCs w:val="21"/>
      </w:rPr>
      <w:t xml:space="preserve"> 页</w:t>
    </w:r>
    <w:bookmarkEnd w:id="530"/>
    <w:bookmarkEnd w:id="531"/>
    <w:bookmarkEnd w:id="532"/>
    <w:bookmarkEnd w:id="5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BBCA5">
    <w:pPr>
      <w:pStyle w:val="40"/>
      <w:pBdr>
        <w:top w:val="double" w:color="auto" w:sz="4" w:space="1"/>
      </w:pBdr>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F7259B">
                          <w:pPr>
                            <w:pStyle w:val="4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117</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EYMtcBAACzAwAADgAAAGRycy9lMm9Eb2MueG1srVNBrtMwEN0jcQfL&#10;e5q0SK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VecOWFp4Jfv3y4/fl1+fmXL&#10;5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pRGDLXAQAAswMAAA4AAAAAAAAAAQAgAAAA&#10;HgEAAGRycy9lMm9Eb2MueG1sUEsFBgAAAAAGAAYAWQEAAGcFAAAAAA==&#10;">
              <v:fill on="f" focussize="0,0"/>
              <v:stroke on="f"/>
              <v:imagedata o:title=""/>
              <o:lock v:ext="edit" aspectratio="f"/>
              <v:textbox inset="0mm,0mm,0mm,0mm" style="mso-fit-shape-to-text:t;">
                <w:txbxContent>
                  <w:p w14:paraId="10F7259B">
                    <w:pPr>
                      <w:pStyle w:val="4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117</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14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DA5280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F6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438774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36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27557C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C9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321F2A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B4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7A3F5E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67C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44682">
    <w:pPr>
      <w:pStyle w:val="40"/>
      <w:framePr w:wrap="around" w:vAnchor="text" w:hAnchor="margin" w:xAlign="right" w:y="1"/>
      <w:rPr>
        <w:rStyle w:val="73"/>
      </w:rPr>
    </w:pPr>
    <w:r>
      <w:fldChar w:fldCharType="begin"/>
    </w:r>
    <w:r>
      <w:rPr>
        <w:rStyle w:val="73"/>
      </w:rPr>
      <w:instrText xml:space="preserve">PAGE  </w:instrText>
    </w:r>
    <w:r>
      <w:fldChar w:fldCharType="end"/>
    </w:r>
  </w:p>
  <w:p w14:paraId="013BE922">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81F9">
    <w:pPr>
      <w:pStyle w:val="42"/>
      <w:pBdr>
        <w:bottom w:val="none" w:color="auto" w:sz="0" w:space="4"/>
      </w:pBdr>
      <w:jc w:val="right"/>
    </w:pPr>
    <w:r>
      <w:t></w:t>
    </w:r>
  </w:p>
  <w:p w14:paraId="200EEB84">
    <w:pPr>
      <w:pStyle w:val="60"/>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1AB4A">
    <w:pPr>
      <w:autoSpaceDE w:val="0"/>
      <w:autoSpaceDN w:val="0"/>
      <w:rPr>
        <w:rFonts w:ascii="方正仿宋简体" w:hAnsi="华文中宋" w:eastAsia="方正仿宋简体"/>
        <w:color w:val="000000"/>
        <w:szCs w:val="21"/>
        <w:lang w:val="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DCA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73B88"/>
    <w:multiLevelType w:val="singleLevel"/>
    <w:tmpl w:val="96073B88"/>
    <w:lvl w:ilvl="0" w:tentative="0">
      <w:start w:val="1"/>
      <w:numFmt w:val="decimal"/>
      <w:lvlText w:val="%1."/>
      <w:lvlJc w:val="left"/>
      <w:pPr>
        <w:tabs>
          <w:tab w:val="left" w:pos="312"/>
        </w:tabs>
      </w:pPr>
    </w:lvl>
  </w:abstractNum>
  <w:abstractNum w:abstractNumId="1">
    <w:nsid w:val="E1F06444"/>
    <w:multiLevelType w:val="singleLevel"/>
    <w:tmpl w:val="E1F06444"/>
    <w:lvl w:ilvl="0" w:tentative="0">
      <w:start w:val="1"/>
      <w:numFmt w:val="decimal"/>
      <w:suff w:val="nothing"/>
      <w:lvlText w:val="%1、"/>
      <w:lvlJc w:val="left"/>
    </w:lvl>
  </w:abstractNum>
  <w:abstractNum w:abstractNumId="2">
    <w:nsid w:val="0BF1102E"/>
    <w:multiLevelType w:val="singleLevel"/>
    <w:tmpl w:val="0BF1102E"/>
    <w:lvl w:ilvl="0" w:tentative="0">
      <w:start w:val="1"/>
      <w:numFmt w:val="chineseCounting"/>
      <w:suff w:val="nothing"/>
      <w:lvlText w:val="%1、"/>
      <w:lvlJc w:val="left"/>
      <w:rPr>
        <w:rFonts w:hint="eastAsia"/>
      </w:rPr>
    </w:lvl>
  </w:abstractNum>
  <w:abstractNum w:abstractNumId="3">
    <w:nsid w:val="16B0DD48"/>
    <w:multiLevelType w:val="singleLevel"/>
    <w:tmpl w:val="16B0DD48"/>
    <w:lvl w:ilvl="0" w:tentative="0">
      <w:start w:val="1"/>
      <w:numFmt w:val="decimal"/>
      <w:suff w:val="nothing"/>
      <w:lvlText w:val="%1、"/>
      <w:lvlJc w:val="left"/>
    </w:lvl>
  </w:abstractNum>
  <w:abstractNum w:abstractNumId="4">
    <w:nsid w:val="3468308B"/>
    <w:multiLevelType w:val="multilevel"/>
    <w:tmpl w:val="346830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TBlZDM4NDI3YmMwMTBlZjAwZWExYWNhMTA3O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8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CF9"/>
    <w:rsid w:val="000C1411"/>
    <w:rsid w:val="000C1ADE"/>
    <w:rsid w:val="000C1C38"/>
    <w:rsid w:val="000C21DC"/>
    <w:rsid w:val="000C2264"/>
    <w:rsid w:val="000C256B"/>
    <w:rsid w:val="000C3970"/>
    <w:rsid w:val="000C3B1A"/>
    <w:rsid w:val="000C4727"/>
    <w:rsid w:val="000C47AE"/>
    <w:rsid w:val="000C51AD"/>
    <w:rsid w:val="000C5374"/>
    <w:rsid w:val="000C58F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DF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229"/>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9A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CD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F1"/>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DF"/>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22"/>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2C4"/>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5A"/>
    <w:rsid w:val="004054BE"/>
    <w:rsid w:val="004056B6"/>
    <w:rsid w:val="00405764"/>
    <w:rsid w:val="00406745"/>
    <w:rsid w:val="0040674B"/>
    <w:rsid w:val="004068F7"/>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BE"/>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9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CB"/>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2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B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39D"/>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6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C1"/>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A"/>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A0"/>
    <w:rsid w:val="006E727B"/>
    <w:rsid w:val="006E76C8"/>
    <w:rsid w:val="006E7A92"/>
    <w:rsid w:val="006F01FF"/>
    <w:rsid w:val="006F0CB2"/>
    <w:rsid w:val="006F113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DE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3F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530"/>
    <w:rsid w:val="007E54B8"/>
    <w:rsid w:val="007E5D12"/>
    <w:rsid w:val="007E6063"/>
    <w:rsid w:val="007E6420"/>
    <w:rsid w:val="007E677F"/>
    <w:rsid w:val="007E6B25"/>
    <w:rsid w:val="007E6E06"/>
    <w:rsid w:val="007E6F4A"/>
    <w:rsid w:val="007E79CC"/>
    <w:rsid w:val="007F1124"/>
    <w:rsid w:val="007F152D"/>
    <w:rsid w:val="007F1A27"/>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5"/>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0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7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6F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8A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94"/>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4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802"/>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93"/>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85"/>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0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7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FB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6F59"/>
    <w:rsid w:val="00BC76C5"/>
    <w:rsid w:val="00BC7F94"/>
    <w:rsid w:val="00BD1039"/>
    <w:rsid w:val="00BD10B7"/>
    <w:rsid w:val="00BD138A"/>
    <w:rsid w:val="00BD164A"/>
    <w:rsid w:val="00BD1BDD"/>
    <w:rsid w:val="00BD1D7D"/>
    <w:rsid w:val="00BD1E27"/>
    <w:rsid w:val="00BD267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0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78"/>
    <w:rsid w:val="00C92E41"/>
    <w:rsid w:val="00C92F62"/>
    <w:rsid w:val="00C93097"/>
    <w:rsid w:val="00C93B40"/>
    <w:rsid w:val="00C93DB5"/>
    <w:rsid w:val="00C94CB9"/>
    <w:rsid w:val="00C95853"/>
    <w:rsid w:val="00C95990"/>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DA3"/>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1"/>
    <w:rsid w:val="00D12945"/>
    <w:rsid w:val="00D12CC0"/>
    <w:rsid w:val="00D12DA1"/>
    <w:rsid w:val="00D130C0"/>
    <w:rsid w:val="00D1343A"/>
    <w:rsid w:val="00D13D50"/>
    <w:rsid w:val="00D14101"/>
    <w:rsid w:val="00D144D8"/>
    <w:rsid w:val="00D147AF"/>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ED"/>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9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499"/>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52"/>
    <w:rsid w:val="00E2449B"/>
    <w:rsid w:val="00E24A62"/>
    <w:rsid w:val="00E24F52"/>
    <w:rsid w:val="00E255CC"/>
    <w:rsid w:val="00E25636"/>
    <w:rsid w:val="00E25755"/>
    <w:rsid w:val="00E25F90"/>
    <w:rsid w:val="00E266DD"/>
    <w:rsid w:val="00E26D2E"/>
    <w:rsid w:val="00E279B2"/>
    <w:rsid w:val="00E303C0"/>
    <w:rsid w:val="00E3055B"/>
    <w:rsid w:val="00E31044"/>
    <w:rsid w:val="00E31687"/>
    <w:rsid w:val="00E31699"/>
    <w:rsid w:val="00E31761"/>
    <w:rsid w:val="00E31812"/>
    <w:rsid w:val="00E31889"/>
    <w:rsid w:val="00E31CE7"/>
    <w:rsid w:val="00E333D5"/>
    <w:rsid w:val="00E3394F"/>
    <w:rsid w:val="00E33A0B"/>
    <w:rsid w:val="00E34A2F"/>
    <w:rsid w:val="00E359C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04C"/>
    <w:rsid w:val="00E50BDD"/>
    <w:rsid w:val="00E510CF"/>
    <w:rsid w:val="00E513D7"/>
    <w:rsid w:val="00E51560"/>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5D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486"/>
    <w:rsid w:val="00F318A1"/>
    <w:rsid w:val="00F31CF5"/>
    <w:rsid w:val="00F3265C"/>
    <w:rsid w:val="00F32716"/>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A6"/>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35"/>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F4"/>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D3CC1"/>
    <w:rsid w:val="02DC4B10"/>
    <w:rsid w:val="02DD76CE"/>
    <w:rsid w:val="02F36323"/>
    <w:rsid w:val="02F5619C"/>
    <w:rsid w:val="0326446A"/>
    <w:rsid w:val="032D5555"/>
    <w:rsid w:val="036634D2"/>
    <w:rsid w:val="03DD35E4"/>
    <w:rsid w:val="04076900"/>
    <w:rsid w:val="041A5A3B"/>
    <w:rsid w:val="042311BA"/>
    <w:rsid w:val="042B157A"/>
    <w:rsid w:val="047E3320"/>
    <w:rsid w:val="048F763B"/>
    <w:rsid w:val="049F330E"/>
    <w:rsid w:val="04AA775C"/>
    <w:rsid w:val="04AF1889"/>
    <w:rsid w:val="04F66F48"/>
    <w:rsid w:val="05251E14"/>
    <w:rsid w:val="05A16594"/>
    <w:rsid w:val="05A7762D"/>
    <w:rsid w:val="060E5941"/>
    <w:rsid w:val="06110FAF"/>
    <w:rsid w:val="06163228"/>
    <w:rsid w:val="06493CA7"/>
    <w:rsid w:val="065A6178"/>
    <w:rsid w:val="066F1CF3"/>
    <w:rsid w:val="06930BB8"/>
    <w:rsid w:val="07245D42"/>
    <w:rsid w:val="07264C62"/>
    <w:rsid w:val="0779354C"/>
    <w:rsid w:val="08061376"/>
    <w:rsid w:val="082321D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0057F"/>
    <w:rsid w:val="09FE426D"/>
    <w:rsid w:val="0A1C0718"/>
    <w:rsid w:val="0A3E7710"/>
    <w:rsid w:val="0A5B7E63"/>
    <w:rsid w:val="0AA374A5"/>
    <w:rsid w:val="0AAB7649"/>
    <w:rsid w:val="0ABC5606"/>
    <w:rsid w:val="0B30404E"/>
    <w:rsid w:val="0B4C6C14"/>
    <w:rsid w:val="0B547599"/>
    <w:rsid w:val="0B583D4D"/>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21098"/>
    <w:rsid w:val="0DA01C73"/>
    <w:rsid w:val="0DD63300"/>
    <w:rsid w:val="0DF50604"/>
    <w:rsid w:val="0DF702FE"/>
    <w:rsid w:val="0E060E51"/>
    <w:rsid w:val="0E5604B2"/>
    <w:rsid w:val="0E6D5D79"/>
    <w:rsid w:val="0E9D0089"/>
    <w:rsid w:val="0EB803EE"/>
    <w:rsid w:val="0ED560C8"/>
    <w:rsid w:val="0EF94D4B"/>
    <w:rsid w:val="0F1E3B79"/>
    <w:rsid w:val="0F4958DC"/>
    <w:rsid w:val="0F515DF7"/>
    <w:rsid w:val="0F596BA8"/>
    <w:rsid w:val="0F6248D2"/>
    <w:rsid w:val="0F693536"/>
    <w:rsid w:val="0F7B0511"/>
    <w:rsid w:val="0F7B76D9"/>
    <w:rsid w:val="0F816ACD"/>
    <w:rsid w:val="0F9832DB"/>
    <w:rsid w:val="0FAF4817"/>
    <w:rsid w:val="0FBF3FD2"/>
    <w:rsid w:val="0FBF7FF3"/>
    <w:rsid w:val="10646583"/>
    <w:rsid w:val="107D4B15"/>
    <w:rsid w:val="108A3C80"/>
    <w:rsid w:val="10C14A52"/>
    <w:rsid w:val="10C26171"/>
    <w:rsid w:val="10F33360"/>
    <w:rsid w:val="10FC16EA"/>
    <w:rsid w:val="110F1D40"/>
    <w:rsid w:val="11266F33"/>
    <w:rsid w:val="118963A1"/>
    <w:rsid w:val="11C6522A"/>
    <w:rsid w:val="11E104CC"/>
    <w:rsid w:val="11E20309"/>
    <w:rsid w:val="1223171B"/>
    <w:rsid w:val="12255233"/>
    <w:rsid w:val="12530213"/>
    <w:rsid w:val="127723A9"/>
    <w:rsid w:val="12862074"/>
    <w:rsid w:val="12883966"/>
    <w:rsid w:val="129E45B4"/>
    <w:rsid w:val="12D81596"/>
    <w:rsid w:val="13072A44"/>
    <w:rsid w:val="135A2D40"/>
    <w:rsid w:val="135F4BE2"/>
    <w:rsid w:val="139B1A0A"/>
    <w:rsid w:val="139D25C7"/>
    <w:rsid w:val="13BF3CE4"/>
    <w:rsid w:val="141008D8"/>
    <w:rsid w:val="14125FE6"/>
    <w:rsid w:val="14292D22"/>
    <w:rsid w:val="146D271E"/>
    <w:rsid w:val="14982588"/>
    <w:rsid w:val="149A5AD9"/>
    <w:rsid w:val="14A7619D"/>
    <w:rsid w:val="150536C3"/>
    <w:rsid w:val="150C1963"/>
    <w:rsid w:val="151447A0"/>
    <w:rsid w:val="154A6454"/>
    <w:rsid w:val="15762120"/>
    <w:rsid w:val="15E6354E"/>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70C4B"/>
    <w:rsid w:val="1B11359C"/>
    <w:rsid w:val="1B2A271F"/>
    <w:rsid w:val="1B530544"/>
    <w:rsid w:val="1B713184"/>
    <w:rsid w:val="1BA209CF"/>
    <w:rsid w:val="1BB4777D"/>
    <w:rsid w:val="1BC422BE"/>
    <w:rsid w:val="1BD75AB8"/>
    <w:rsid w:val="1C0459C2"/>
    <w:rsid w:val="1C1B3B4A"/>
    <w:rsid w:val="1C265593"/>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DD3BB"/>
    <w:rsid w:val="20034907"/>
    <w:rsid w:val="20173E4B"/>
    <w:rsid w:val="204E48BC"/>
    <w:rsid w:val="208921B3"/>
    <w:rsid w:val="20973DEB"/>
    <w:rsid w:val="20B26522"/>
    <w:rsid w:val="20B44310"/>
    <w:rsid w:val="20FF0DA4"/>
    <w:rsid w:val="211116EB"/>
    <w:rsid w:val="216133FC"/>
    <w:rsid w:val="21D56769"/>
    <w:rsid w:val="21DC7625"/>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B1AF2"/>
    <w:rsid w:val="258B00E2"/>
    <w:rsid w:val="25A917A6"/>
    <w:rsid w:val="25BE27CC"/>
    <w:rsid w:val="25BF18B9"/>
    <w:rsid w:val="25F74A5C"/>
    <w:rsid w:val="2628662C"/>
    <w:rsid w:val="262D45DE"/>
    <w:rsid w:val="268009D7"/>
    <w:rsid w:val="26871DC8"/>
    <w:rsid w:val="26A53EF9"/>
    <w:rsid w:val="26A94201"/>
    <w:rsid w:val="26AC274F"/>
    <w:rsid w:val="27044A29"/>
    <w:rsid w:val="271D34C8"/>
    <w:rsid w:val="272C4408"/>
    <w:rsid w:val="276142BF"/>
    <w:rsid w:val="27783712"/>
    <w:rsid w:val="27907362"/>
    <w:rsid w:val="27E627E1"/>
    <w:rsid w:val="28333E1D"/>
    <w:rsid w:val="28454BD6"/>
    <w:rsid w:val="28455253"/>
    <w:rsid w:val="28551971"/>
    <w:rsid w:val="285B1C53"/>
    <w:rsid w:val="289F7086"/>
    <w:rsid w:val="28C32028"/>
    <w:rsid w:val="28C433F0"/>
    <w:rsid w:val="28CC490F"/>
    <w:rsid w:val="28DE40AA"/>
    <w:rsid w:val="29345E77"/>
    <w:rsid w:val="294C65AD"/>
    <w:rsid w:val="298047FA"/>
    <w:rsid w:val="29806583"/>
    <w:rsid w:val="298B3C4C"/>
    <w:rsid w:val="29F26D24"/>
    <w:rsid w:val="2A15033F"/>
    <w:rsid w:val="2A1662C1"/>
    <w:rsid w:val="2A1C7367"/>
    <w:rsid w:val="2A2815FA"/>
    <w:rsid w:val="2A6D6092"/>
    <w:rsid w:val="2A7D76B4"/>
    <w:rsid w:val="2AA861CB"/>
    <w:rsid w:val="2B437463"/>
    <w:rsid w:val="2B7807EE"/>
    <w:rsid w:val="2BA50BF7"/>
    <w:rsid w:val="2BAF06CE"/>
    <w:rsid w:val="2BBB52EC"/>
    <w:rsid w:val="2BBF00EC"/>
    <w:rsid w:val="2BC37CFD"/>
    <w:rsid w:val="2BC83274"/>
    <w:rsid w:val="2BD5237F"/>
    <w:rsid w:val="2BE536CE"/>
    <w:rsid w:val="2BE758D9"/>
    <w:rsid w:val="2C09049E"/>
    <w:rsid w:val="2C0A653C"/>
    <w:rsid w:val="2C191F85"/>
    <w:rsid w:val="2CE82D6F"/>
    <w:rsid w:val="2D343236"/>
    <w:rsid w:val="2DD15014"/>
    <w:rsid w:val="2DF72DE4"/>
    <w:rsid w:val="2E0220AF"/>
    <w:rsid w:val="2E4B082A"/>
    <w:rsid w:val="2E5534B2"/>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CF4DA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45F6A"/>
    <w:rsid w:val="36EC0CC9"/>
    <w:rsid w:val="36F02C56"/>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51698"/>
    <w:rsid w:val="3B2349B7"/>
    <w:rsid w:val="3B374E9C"/>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0373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D736A"/>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165D8"/>
    <w:rsid w:val="43977AB6"/>
    <w:rsid w:val="43A3342B"/>
    <w:rsid w:val="43C77C27"/>
    <w:rsid w:val="43C807FD"/>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9513C"/>
    <w:rsid w:val="46C4686E"/>
    <w:rsid w:val="4737109A"/>
    <w:rsid w:val="477B778F"/>
    <w:rsid w:val="478203EC"/>
    <w:rsid w:val="47B025FA"/>
    <w:rsid w:val="47C25E0C"/>
    <w:rsid w:val="4809698F"/>
    <w:rsid w:val="4811697D"/>
    <w:rsid w:val="487A3E25"/>
    <w:rsid w:val="488B5503"/>
    <w:rsid w:val="48937E21"/>
    <w:rsid w:val="489A0361"/>
    <w:rsid w:val="48B94FF3"/>
    <w:rsid w:val="48E37AAB"/>
    <w:rsid w:val="48FD4B4C"/>
    <w:rsid w:val="490A68E0"/>
    <w:rsid w:val="491055FE"/>
    <w:rsid w:val="4950607F"/>
    <w:rsid w:val="495F5B3E"/>
    <w:rsid w:val="496F77D7"/>
    <w:rsid w:val="497654FD"/>
    <w:rsid w:val="49B64211"/>
    <w:rsid w:val="49E56AF9"/>
    <w:rsid w:val="49F6167F"/>
    <w:rsid w:val="4A064FA0"/>
    <w:rsid w:val="4A16615C"/>
    <w:rsid w:val="4A4424D7"/>
    <w:rsid w:val="4A766B6B"/>
    <w:rsid w:val="4AB82D0F"/>
    <w:rsid w:val="4AEB7664"/>
    <w:rsid w:val="4AFD7C19"/>
    <w:rsid w:val="4B0567D1"/>
    <w:rsid w:val="4B236AAE"/>
    <w:rsid w:val="4B312BD2"/>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04397C"/>
    <w:rsid w:val="5021480F"/>
    <w:rsid w:val="50962ECB"/>
    <w:rsid w:val="50A42E38"/>
    <w:rsid w:val="50A4577F"/>
    <w:rsid w:val="50B73D1F"/>
    <w:rsid w:val="50BD5BC9"/>
    <w:rsid w:val="50C11EEE"/>
    <w:rsid w:val="50DA7778"/>
    <w:rsid w:val="50E97CFC"/>
    <w:rsid w:val="50FA4028"/>
    <w:rsid w:val="510D65B7"/>
    <w:rsid w:val="511157AB"/>
    <w:rsid w:val="5142540C"/>
    <w:rsid w:val="514B62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629B3"/>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C3D3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F3A1C"/>
    <w:rsid w:val="5AA85BE2"/>
    <w:rsid w:val="5AAD6F28"/>
    <w:rsid w:val="5AD63A24"/>
    <w:rsid w:val="5B2E1A1D"/>
    <w:rsid w:val="5B623CA5"/>
    <w:rsid w:val="5B7B4E39"/>
    <w:rsid w:val="5B843A1C"/>
    <w:rsid w:val="5B873E3F"/>
    <w:rsid w:val="5BFA65E6"/>
    <w:rsid w:val="5C02690E"/>
    <w:rsid w:val="5C196DA7"/>
    <w:rsid w:val="5C2A048C"/>
    <w:rsid w:val="5C80234E"/>
    <w:rsid w:val="5C8A680C"/>
    <w:rsid w:val="5D0C4701"/>
    <w:rsid w:val="5D0F0395"/>
    <w:rsid w:val="5D221076"/>
    <w:rsid w:val="5D397964"/>
    <w:rsid w:val="5D5A391C"/>
    <w:rsid w:val="5D5F10C0"/>
    <w:rsid w:val="5D891B7B"/>
    <w:rsid w:val="5DAD1A6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11CC0"/>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A3379"/>
    <w:rsid w:val="66195831"/>
    <w:rsid w:val="662E75B1"/>
    <w:rsid w:val="66342C2E"/>
    <w:rsid w:val="663E784C"/>
    <w:rsid w:val="668B6A45"/>
    <w:rsid w:val="668C7223"/>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A6FC2"/>
    <w:rsid w:val="691664E5"/>
    <w:rsid w:val="693E15D3"/>
    <w:rsid w:val="69627681"/>
    <w:rsid w:val="6977531D"/>
    <w:rsid w:val="69CC2BFF"/>
    <w:rsid w:val="69FD55B8"/>
    <w:rsid w:val="6A0B1C62"/>
    <w:rsid w:val="6A2406C8"/>
    <w:rsid w:val="6A9A159A"/>
    <w:rsid w:val="6ADE0BD1"/>
    <w:rsid w:val="6AE96859"/>
    <w:rsid w:val="6AEA5EDC"/>
    <w:rsid w:val="6B147746"/>
    <w:rsid w:val="6B24787C"/>
    <w:rsid w:val="6B2C1985"/>
    <w:rsid w:val="6B573233"/>
    <w:rsid w:val="6B5B6274"/>
    <w:rsid w:val="6B935D53"/>
    <w:rsid w:val="6BAE515B"/>
    <w:rsid w:val="6C196F71"/>
    <w:rsid w:val="6C226FCB"/>
    <w:rsid w:val="6C31226F"/>
    <w:rsid w:val="6C552F0B"/>
    <w:rsid w:val="6C6E0447"/>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9FAE0"/>
    <w:rsid w:val="705C598C"/>
    <w:rsid w:val="707723D0"/>
    <w:rsid w:val="70F5661B"/>
    <w:rsid w:val="71204B38"/>
    <w:rsid w:val="71226774"/>
    <w:rsid w:val="71360107"/>
    <w:rsid w:val="713B688E"/>
    <w:rsid w:val="71D43752"/>
    <w:rsid w:val="71F1796A"/>
    <w:rsid w:val="72154626"/>
    <w:rsid w:val="72262B5D"/>
    <w:rsid w:val="72283FF7"/>
    <w:rsid w:val="722E7212"/>
    <w:rsid w:val="723A0474"/>
    <w:rsid w:val="725923E4"/>
    <w:rsid w:val="72864BF7"/>
    <w:rsid w:val="729023FC"/>
    <w:rsid w:val="73BA37AA"/>
    <w:rsid w:val="73C0646E"/>
    <w:rsid w:val="742222F5"/>
    <w:rsid w:val="74476126"/>
    <w:rsid w:val="74706664"/>
    <w:rsid w:val="747F3682"/>
    <w:rsid w:val="749C4185"/>
    <w:rsid w:val="75067759"/>
    <w:rsid w:val="752E6DCD"/>
    <w:rsid w:val="7551380D"/>
    <w:rsid w:val="755D1FCC"/>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286A3B"/>
    <w:rsid w:val="77340A39"/>
    <w:rsid w:val="77351FD0"/>
    <w:rsid w:val="77472422"/>
    <w:rsid w:val="777F31F2"/>
    <w:rsid w:val="77852F3A"/>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363BD"/>
    <w:rsid w:val="79A97383"/>
    <w:rsid w:val="79BC7B7D"/>
    <w:rsid w:val="79E27E8B"/>
    <w:rsid w:val="79F850CE"/>
    <w:rsid w:val="79FD443C"/>
    <w:rsid w:val="7A1D1975"/>
    <w:rsid w:val="7A3E5150"/>
    <w:rsid w:val="7A4670D6"/>
    <w:rsid w:val="7A534B63"/>
    <w:rsid w:val="7A615382"/>
    <w:rsid w:val="7A67303B"/>
    <w:rsid w:val="7AAB1D04"/>
    <w:rsid w:val="7ABA4368"/>
    <w:rsid w:val="7AD05746"/>
    <w:rsid w:val="7AD4212A"/>
    <w:rsid w:val="7B257FFD"/>
    <w:rsid w:val="7B273D20"/>
    <w:rsid w:val="7B343476"/>
    <w:rsid w:val="7B5A2978"/>
    <w:rsid w:val="7B5A7E4C"/>
    <w:rsid w:val="7B667AF9"/>
    <w:rsid w:val="7B7468F8"/>
    <w:rsid w:val="7BD35E6F"/>
    <w:rsid w:val="7BEE0103"/>
    <w:rsid w:val="7C0A0FE4"/>
    <w:rsid w:val="7C1DBFC1"/>
    <w:rsid w:val="7C254906"/>
    <w:rsid w:val="7C590818"/>
    <w:rsid w:val="7C7C10F6"/>
    <w:rsid w:val="7C853BEA"/>
    <w:rsid w:val="7C881368"/>
    <w:rsid w:val="7CE27788"/>
    <w:rsid w:val="7CFAEF28"/>
    <w:rsid w:val="7D0C32F1"/>
    <w:rsid w:val="7D0F408D"/>
    <w:rsid w:val="7D491C6C"/>
    <w:rsid w:val="7D5429C0"/>
    <w:rsid w:val="7D6E6D43"/>
    <w:rsid w:val="7DB57A34"/>
    <w:rsid w:val="7DE60973"/>
    <w:rsid w:val="7DEF0916"/>
    <w:rsid w:val="7DF969B8"/>
    <w:rsid w:val="7E1E5218"/>
    <w:rsid w:val="7E9A4E1F"/>
    <w:rsid w:val="7EA7723A"/>
    <w:rsid w:val="7EF56FBB"/>
    <w:rsid w:val="7F0768EB"/>
    <w:rsid w:val="7F143BEC"/>
    <w:rsid w:val="7F4EBD54"/>
    <w:rsid w:val="7F715AF2"/>
    <w:rsid w:val="7F886E69"/>
    <w:rsid w:val="7FFED788"/>
    <w:rsid w:val="9BFC1295"/>
    <w:rsid w:val="BB7FA927"/>
    <w:rsid w:val="CFFDCBC0"/>
    <w:rsid w:val="DFFF04CE"/>
    <w:rsid w:val="E3FF891C"/>
    <w:rsid w:val="EDDD55B1"/>
    <w:rsid w:val="F5FFD31F"/>
    <w:rsid w:val="FBD7B94F"/>
    <w:rsid w:val="FF8FFA7B"/>
    <w:rsid w:val="FFF70E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styleId="25">
    <w:name w:val="Body Text First Indent 2"/>
    <w:basedOn w:val="24"/>
    <w:link w:val="124"/>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eastAsia="宋体" w:cs="Times New Roman"/>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paragraph" w:styleId="62">
    <w:name w:val="Body Text First Indent"/>
    <w:basedOn w:val="23"/>
    <w:link w:val="324"/>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Normal Indent1"/>
    <w:basedOn w:val="1"/>
    <w:qFormat/>
    <w:uiPriority w:val="0"/>
    <w:pPr>
      <w:spacing w:after="156" w:afterLines="50" w:line="360" w:lineRule="auto"/>
      <w:ind w:firstLine="200" w:firstLineChars="200"/>
    </w:pPr>
    <w:rPr>
      <w:rFonts w:ascii="Calibri" w:hAnsi="Calibri" w:eastAsia="宋体" w:cs="Times New Roman"/>
      <w:sz w:val="24"/>
      <w:szCs w:val="24"/>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5"/>
    <w:qFormat/>
    <w:uiPriority w:val="0"/>
    <w:rPr>
      <w:rFonts w:ascii="宋体" w:hAnsi="宋体"/>
      <w:kern w:val="2"/>
      <w:sz w:val="21"/>
      <w:szCs w:val="24"/>
    </w:rPr>
  </w:style>
  <w:style w:type="character" w:customStyle="1" w:styleId="125">
    <w:name w:val="font11"/>
    <w:basedOn w:val="70"/>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0"/>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1"/>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1"/>
    <w:qFormat/>
    <w:uiPriority w:val="0"/>
    <w:pPr>
      <w:tabs>
        <w:tab w:val="left" w:pos="1260"/>
        <w:tab w:val="left" w:pos="1680"/>
        <w:tab w:val="left" w:pos="2100"/>
      </w:tabs>
      <w:ind w:left="0"/>
      <w:outlineLvl w:val="3"/>
    </w:pPr>
  </w:style>
  <w:style w:type="paragraph" w:customStyle="1" w:styleId="659">
    <w:name w:val="一级条标题"/>
    <w:basedOn w:val="660"/>
    <w:next w:val="81"/>
    <w:qFormat/>
    <w:uiPriority w:val="0"/>
    <w:pPr>
      <w:tabs>
        <w:tab w:val="left" w:pos="1260"/>
        <w:tab w:val="left" w:pos="1680"/>
      </w:tabs>
      <w:spacing w:beforeLines="0" w:afterLines="0"/>
      <w:ind w:left="1680"/>
      <w:outlineLvl w:val="2"/>
    </w:pPr>
  </w:style>
  <w:style w:type="paragraph" w:customStyle="1" w:styleId="660">
    <w:name w:val="章标题"/>
    <w:next w:val="8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81"/>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81"/>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9">
    <w:name w:val="Indent a)"/>
    <w:basedOn w:val="1"/>
    <w:qFormat/>
    <w:uiPriority w:val="0"/>
    <w:pPr>
      <w:widowControl/>
      <w:tabs>
        <w:tab w:val="left" w:pos="1843"/>
        <w:tab w:val="right" w:pos="9072"/>
      </w:tabs>
      <w:suppressAutoHyphens/>
      <w:spacing w:line="360" w:lineRule="auto"/>
      <w:ind w:right="-21" w:rightChars="-10"/>
    </w:pPr>
    <w:rPr>
      <w:color w:val="FF0000"/>
      <w:sz w:val="24"/>
    </w:rPr>
  </w:style>
  <w:style w:type="paragraph" w:customStyle="1" w:styleId="970">
    <w:name w:val="样式 标题 1 + 四号 加粗"/>
    <w:basedOn w:val="2"/>
    <w:qFormat/>
    <w:uiPriority w:val="0"/>
    <w:pPr>
      <w:numPr>
        <w:ilvl w:val="0"/>
        <w:numId w:val="0"/>
      </w:numPr>
      <w:adjustRightInd/>
    </w:pPr>
    <w:rPr>
      <w:rFonts w:eastAsia="黑体"/>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122</Pages>
  <Words>23866</Words>
  <Characters>25326</Characters>
  <Lines>346</Lines>
  <Paragraphs>97</Paragraphs>
  <TotalTime>1</TotalTime>
  <ScaleCrop>false</ScaleCrop>
  <LinksUpToDate>false</LinksUpToDate>
  <CharactersWithSpaces>25674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2023-05-04T14:20:00Z</dcterms:created>
  <dc:creator>玥</dc:creator>
  <cp:lastModifiedBy>。</cp:lastModifiedBy>
  <cp:lastPrinted>2025-06-09T11:42:00Z</cp:lastPrinted>
  <dcterms:modified xsi:type="dcterms:W3CDTF">2025-06-30T03:03:13Z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5B03258DDC164A8DABF70EB435E72DB2_13</vt:lpwstr>
  </property>
  <property fmtid="{D5CDD505-2E9C-101B-9397-08002B2CF9AE}" pid="5" name="KSOTemplateDocerSaveRecord">
    <vt:lpwstr>eyJoZGlkIjoiMTY4ZWMxY2IzYjYyZTI0ZTUzZjRlNTIyNzkxYTE4NjciLCJ1c2VySWQiOiI0NjIwNjY0MzYifQ==</vt:lpwstr>
  </property>
</Properties>
</file>