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B7529D">
      <w:pPr>
        <w:spacing w:line="360" w:lineRule="auto"/>
        <w:jc w:val="center"/>
        <w:rPr>
          <w:rFonts w:hint="eastAsia" w:ascii="仿宋" w:hAnsi="仿宋" w:eastAsia="仿宋" w:cs="仿宋"/>
          <w:b/>
          <w:color w:val="auto"/>
          <w:sz w:val="24"/>
          <w:highlight w:val="none"/>
        </w:rPr>
      </w:pPr>
    </w:p>
    <w:p w14:paraId="1D4539ED">
      <w:pPr>
        <w:spacing w:line="360" w:lineRule="auto"/>
        <w:jc w:val="center"/>
        <w:rPr>
          <w:rFonts w:hint="eastAsia" w:ascii="仿宋" w:hAnsi="仿宋" w:eastAsia="仿宋" w:cs="仿宋"/>
          <w:b/>
          <w:color w:val="auto"/>
          <w:sz w:val="24"/>
          <w:highlight w:val="none"/>
        </w:rPr>
      </w:pPr>
    </w:p>
    <w:p w14:paraId="3DB25A90">
      <w:pPr>
        <w:adjustRightInd/>
        <w:spacing w:line="360" w:lineRule="auto"/>
        <w:jc w:val="center"/>
        <w:rPr>
          <w:rFonts w:hint="eastAsia" w:ascii="仿宋" w:hAnsi="仿宋" w:eastAsia="仿宋" w:cs="仿宋"/>
          <w:b/>
          <w:color w:val="auto"/>
          <w:sz w:val="44"/>
          <w:szCs w:val="44"/>
          <w:highlight w:val="none"/>
        </w:rPr>
      </w:pPr>
    </w:p>
    <w:p w14:paraId="12A0FD69">
      <w:pPr>
        <w:adjustRightInd/>
        <w:spacing w:line="360" w:lineRule="auto"/>
        <w:jc w:val="center"/>
        <w:rPr>
          <w:rFonts w:hint="eastAsia" w:ascii="仿宋" w:hAnsi="仿宋" w:eastAsia="仿宋" w:cs="仿宋"/>
          <w:b/>
          <w:color w:val="auto"/>
          <w:sz w:val="44"/>
          <w:szCs w:val="44"/>
          <w:highlight w:val="none"/>
        </w:rPr>
      </w:pPr>
    </w:p>
    <w:p w14:paraId="4EB66F48">
      <w:pPr>
        <w:adjustRightInd/>
        <w:spacing w:line="360" w:lineRule="auto"/>
        <w:jc w:val="center"/>
        <w:rPr>
          <w:rFonts w:hint="eastAsia" w:ascii="仿宋" w:hAnsi="仿宋" w:eastAsia="仿宋" w:cs="仿宋"/>
          <w:b/>
          <w:color w:val="0000FF"/>
          <w:sz w:val="44"/>
          <w:szCs w:val="44"/>
          <w:highlight w:val="none"/>
          <w:lang w:eastAsia="zh-CN"/>
        </w:rPr>
      </w:pPr>
      <w:r>
        <w:rPr>
          <w:rFonts w:hint="eastAsia" w:ascii="仿宋" w:hAnsi="仿宋" w:eastAsia="仿宋" w:cs="仿宋"/>
          <w:b/>
          <w:color w:val="0000FF"/>
          <w:sz w:val="44"/>
          <w:szCs w:val="44"/>
          <w:highlight w:val="none"/>
          <w:lang w:eastAsia="zh-CN"/>
        </w:rPr>
        <w:t>浦乐单元小学校园文化设施创作及制作项目</w:t>
      </w:r>
    </w:p>
    <w:p w14:paraId="3B74D852">
      <w:pPr>
        <w:adjustRightInd/>
        <w:spacing w:line="360" w:lineRule="auto"/>
        <w:jc w:val="center"/>
        <w:rPr>
          <w:rFonts w:hint="eastAsia" w:ascii="仿宋" w:hAnsi="仿宋" w:eastAsia="仿宋" w:cs="仿宋"/>
          <w:b/>
          <w:color w:val="auto"/>
          <w:sz w:val="72"/>
          <w:szCs w:val="72"/>
          <w:highlight w:val="none"/>
        </w:rPr>
      </w:pPr>
      <w:r>
        <w:rPr>
          <w:rFonts w:hint="eastAsia" w:ascii="仿宋" w:hAnsi="仿宋" w:eastAsia="仿宋" w:cs="仿宋"/>
          <w:b/>
          <w:bCs/>
          <w:color w:val="auto"/>
          <w:w w:val="95"/>
          <w:sz w:val="72"/>
          <w:szCs w:val="72"/>
          <w:highlight w:val="none"/>
          <w:lang w:val="zh-CN"/>
        </w:rPr>
        <w:t>竞争性磋商</w:t>
      </w:r>
      <w:r>
        <w:rPr>
          <w:rFonts w:hint="eastAsia" w:ascii="仿宋" w:hAnsi="仿宋" w:eastAsia="仿宋" w:cs="仿宋"/>
          <w:b/>
          <w:color w:val="auto"/>
          <w:sz w:val="72"/>
          <w:szCs w:val="72"/>
          <w:highlight w:val="none"/>
        </w:rPr>
        <w:t>文件</w:t>
      </w:r>
    </w:p>
    <w:p w14:paraId="55D594E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（电子交易）</w:t>
      </w:r>
    </w:p>
    <w:p w14:paraId="317A0688">
      <w:pPr>
        <w:snapToGrid w:val="0"/>
        <w:spacing w:line="360" w:lineRule="auto"/>
        <w:jc w:val="center"/>
        <w:rPr>
          <w:rFonts w:hint="eastAsia" w:ascii="仿宋" w:hAnsi="仿宋" w:eastAsia="仿宋" w:cs="仿宋"/>
          <w:color w:val="auto"/>
          <w:sz w:val="30"/>
          <w:szCs w:val="30"/>
          <w:highlight w:val="none"/>
        </w:rPr>
      </w:pPr>
    </w:p>
    <w:p w14:paraId="683AD920">
      <w:pPr>
        <w:snapToGrid w:val="0"/>
        <w:spacing w:line="360" w:lineRule="auto"/>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项目编号:</w:t>
      </w:r>
      <w:r>
        <w:rPr>
          <w:rFonts w:hint="eastAsia" w:ascii="仿宋" w:hAnsi="仿宋" w:eastAsia="仿宋" w:cs="仿宋"/>
          <w:color w:val="0000FF"/>
          <w:sz w:val="30"/>
          <w:szCs w:val="30"/>
          <w:highlight w:val="none"/>
          <w:lang w:eastAsia="zh-CN"/>
        </w:rPr>
        <w:t>ZJCT6-2025JZCS-020</w:t>
      </w:r>
    </w:p>
    <w:p w14:paraId="68579B86">
      <w:pPr>
        <w:adjustRightInd/>
        <w:spacing w:line="360" w:lineRule="auto"/>
        <w:rPr>
          <w:rFonts w:hint="eastAsia" w:ascii="仿宋" w:hAnsi="仿宋" w:eastAsia="仿宋" w:cs="仿宋"/>
          <w:color w:val="auto"/>
          <w:sz w:val="28"/>
          <w:szCs w:val="20"/>
          <w:highlight w:val="none"/>
        </w:rPr>
      </w:pPr>
    </w:p>
    <w:p w14:paraId="2FFF8DD5">
      <w:pPr>
        <w:spacing w:line="360" w:lineRule="auto"/>
        <w:jc w:val="center"/>
        <w:rPr>
          <w:rFonts w:hint="eastAsia" w:ascii="仿宋" w:hAnsi="仿宋" w:eastAsia="仿宋" w:cs="仿宋"/>
          <w:color w:val="auto"/>
          <w:sz w:val="24"/>
          <w:highlight w:val="none"/>
        </w:rPr>
      </w:pPr>
    </w:p>
    <w:p w14:paraId="6F526D79">
      <w:pPr>
        <w:spacing w:line="360" w:lineRule="auto"/>
        <w:jc w:val="center"/>
        <w:rPr>
          <w:rFonts w:hint="eastAsia" w:ascii="仿宋" w:hAnsi="仿宋" w:eastAsia="仿宋" w:cs="仿宋"/>
          <w:color w:val="auto"/>
          <w:sz w:val="24"/>
          <w:highlight w:val="none"/>
        </w:rPr>
      </w:pPr>
    </w:p>
    <w:p w14:paraId="7F3F1794">
      <w:pPr>
        <w:pStyle w:val="185"/>
        <w:widowControl w:val="0"/>
        <w:spacing w:before="0" w:beforeAutospacing="0" w:after="0" w:afterAutospacing="0" w:line="360" w:lineRule="auto"/>
        <w:textAlignment w:val="auto"/>
        <w:rPr>
          <w:rFonts w:hint="eastAsia" w:ascii="仿宋" w:hAnsi="仿宋" w:eastAsia="仿宋" w:cs="仿宋"/>
          <w:color w:val="auto"/>
          <w:kern w:val="2"/>
          <w:highlight w:val="none"/>
        </w:rPr>
      </w:pPr>
    </w:p>
    <w:p w14:paraId="1BF20334">
      <w:pPr>
        <w:pStyle w:val="185"/>
        <w:widowControl w:val="0"/>
        <w:spacing w:before="0" w:beforeAutospacing="0" w:after="0" w:afterAutospacing="0" w:line="360" w:lineRule="auto"/>
        <w:textAlignment w:val="auto"/>
        <w:rPr>
          <w:rFonts w:hint="eastAsia" w:ascii="仿宋" w:hAnsi="仿宋" w:eastAsia="仿宋" w:cs="仿宋"/>
          <w:color w:val="auto"/>
          <w:kern w:val="2"/>
          <w:highlight w:val="none"/>
        </w:rPr>
      </w:pPr>
    </w:p>
    <w:p w14:paraId="5C875108">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w:t>
      </w:r>
    </w:p>
    <w:p w14:paraId="6AE573C8">
      <w:pPr>
        <w:snapToGrid w:val="0"/>
        <w:spacing w:line="360" w:lineRule="auto"/>
        <w:jc w:val="center"/>
        <w:rPr>
          <w:rFonts w:hint="eastAsia" w:ascii="仿宋" w:hAnsi="仿宋" w:eastAsia="仿宋" w:cs="仿宋"/>
          <w:color w:val="auto"/>
          <w:sz w:val="32"/>
          <w:szCs w:val="32"/>
          <w:highlight w:val="none"/>
        </w:rPr>
      </w:pPr>
    </w:p>
    <w:p w14:paraId="58F03380">
      <w:pPr>
        <w:snapToGrid w:val="0"/>
        <w:spacing w:line="360" w:lineRule="auto"/>
        <w:jc w:val="center"/>
        <w:rPr>
          <w:rFonts w:hint="eastAsia" w:ascii="仿宋" w:hAnsi="仿宋" w:eastAsia="仿宋" w:cs="仿宋"/>
          <w:color w:val="0000FF"/>
          <w:sz w:val="32"/>
          <w:szCs w:val="32"/>
          <w:highlight w:val="none"/>
          <w:lang w:eastAsia="zh-CN"/>
        </w:rPr>
      </w:pPr>
      <w:r>
        <w:rPr>
          <w:rFonts w:hint="eastAsia" w:ascii="仿宋" w:hAnsi="仿宋" w:eastAsia="仿宋" w:cs="仿宋"/>
          <w:color w:val="0000FF"/>
          <w:sz w:val="32"/>
          <w:szCs w:val="32"/>
          <w:highlight w:val="none"/>
        </w:rPr>
        <w:t>采购人：</w:t>
      </w:r>
      <w:r>
        <w:rPr>
          <w:rFonts w:hint="eastAsia" w:ascii="仿宋" w:hAnsi="仿宋" w:eastAsia="仿宋" w:cs="仿宋"/>
          <w:color w:val="0000FF"/>
          <w:sz w:val="32"/>
          <w:szCs w:val="32"/>
          <w:highlight w:val="none"/>
          <w:lang w:eastAsia="zh-CN"/>
        </w:rPr>
        <w:t>杭州市滨江区教育局</w:t>
      </w:r>
    </w:p>
    <w:p w14:paraId="254766DC">
      <w:pPr>
        <w:pStyle w:val="2"/>
        <w:ind w:firstLine="1920" w:firstLineChars="600"/>
        <w:rPr>
          <w:rFonts w:hint="eastAsia" w:ascii="仿宋" w:hAnsi="仿宋" w:eastAsia="仿宋" w:cs="仿宋"/>
          <w:color w:val="0000FF"/>
          <w:highlight w:val="none"/>
          <w:lang w:eastAsia="zh-CN"/>
        </w:rPr>
      </w:pPr>
      <w:r>
        <w:rPr>
          <w:rFonts w:hint="eastAsia" w:ascii="仿宋" w:hAnsi="仿宋" w:eastAsia="仿宋" w:cs="仿宋"/>
          <w:color w:val="0000FF"/>
          <w:sz w:val="32"/>
          <w:szCs w:val="32"/>
          <w:highlight w:val="none"/>
          <w:lang w:val="en-US" w:eastAsia="zh-CN"/>
        </w:rPr>
        <w:t>代 建 单 位：杭州绿城滨峰建设管理有限公司</w:t>
      </w:r>
    </w:p>
    <w:p w14:paraId="09430113">
      <w:pPr>
        <w:spacing w:line="360" w:lineRule="auto"/>
        <w:jc w:val="center"/>
        <w:rPr>
          <w:rFonts w:hint="eastAsia" w:ascii="仿宋" w:hAnsi="仿宋" w:eastAsia="仿宋" w:cs="仿宋"/>
          <w:bCs/>
          <w:color w:val="0000FF"/>
          <w:sz w:val="32"/>
          <w:szCs w:val="32"/>
          <w:highlight w:val="none"/>
          <w:lang w:eastAsia="zh-CN"/>
        </w:rPr>
      </w:pPr>
      <w:r>
        <w:rPr>
          <w:rFonts w:hint="eastAsia" w:ascii="仿宋" w:hAnsi="仿宋" w:eastAsia="仿宋" w:cs="仿宋"/>
          <w:color w:val="0000FF"/>
          <w:sz w:val="32"/>
          <w:szCs w:val="32"/>
          <w:highlight w:val="none"/>
        </w:rPr>
        <w:t>采购代理机构：</w:t>
      </w:r>
      <w:r>
        <w:rPr>
          <w:rFonts w:hint="eastAsia" w:ascii="仿宋" w:hAnsi="仿宋" w:eastAsia="仿宋" w:cs="仿宋"/>
          <w:bCs/>
          <w:color w:val="0000FF"/>
          <w:sz w:val="32"/>
          <w:szCs w:val="32"/>
          <w:highlight w:val="none"/>
          <w:lang w:eastAsia="zh-CN"/>
        </w:rPr>
        <w:t>浙江省成套工程有限公司</w:t>
      </w:r>
    </w:p>
    <w:p w14:paraId="7844198D">
      <w:pPr>
        <w:snapToGrid w:val="0"/>
        <w:spacing w:line="360" w:lineRule="auto"/>
        <w:jc w:val="center"/>
        <w:rPr>
          <w:rFonts w:hint="eastAsia" w:ascii="仿宋" w:hAnsi="仿宋" w:eastAsia="仿宋" w:cs="仿宋"/>
          <w:bCs/>
          <w:color w:val="0000FF"/>
          <w:sz w:val="32"/>
          <w:szCs w:val="32"/>
          <w:highlight w:val="none"/>
        </w:rPr>
      </w:pPr>
      <w:r>
        <w:rPr>
          <w:rFonts w:hint="eastAsia" w:ascii="仿宋" w:hAnsi="仿宋" w:eastAsia="仿宋" w:cs="仿宋"/>
          <w:bCs/>
          <w:color w:val="0000FF"/>
          <w:sz w:val="32"/>
          <w:szCs w:val="32"/>
          <w:highlight w:val="none"/>
        </w:rPr>
        <w:t>二〇二</w:t>
      </w:r>
      <w:r>
        <w:rPr>
          <w:rFonts w:hint="eastAsia" w:ascii="仿宋" w:hAnsi="仿宋" w:eastAsia="仿宋" w:cs="仿宋"/>
          <w:bCs/>
          <w:color w:val="0000FF"/>
          <w:sz w:val="32"/>
          <w:szCs w:val="32"/>
          <w:highlight w:val="none"/>
          <w:lang w:val="en-US" w:eastAsia="zh-CN"/>
        </w:rPr>
        <w:t>五</w:t>
      </w:r>
      <w:r>
        <w:rPr>
          <w:rFonts w:hint="eastAsia" w:ascii="仿宋" w:hAnsi="仿宋" w:eastAsia="仿宋" w:cs="仿宋"/>
          <w:bCs/>
          <w:color w:val="0000FF"/>
          <w:sz w:val="32"/>
          <w:szCs w:val="32"/>
          <w:highlight w:val="none"/>
        </w:rPr>
        <w:t>年</w:t>
      </w:r>
      <w:r>
        <w:rPr>
          <w:rFonts w:hint="eastAsia" w:ascii="仿宋" w:hAnsi="仿宋" w:eastAsia="仿宋" w:cs="仿宋"/>
          <w:bCs/>
          <w:color w:val="0000FF"/>
          <w:sz w:val="32"/>
          <w:szCs w:val="32"/>
          <w:highlight w:val="none"/>
          <w:lang w:val="en-US" w:eastAsia="zh-CN"/>
        </w:rPr>
        <w:t>七</w:t>
      </w:r>
      <w:r>
        <w:rPr>
          <w:rFonts w:hint="eastAsia" w:ascii="仿宋" w:hAnsi="仿宋" w:eastAsia="仿宋" w:cs="仿宋"/>
          <w:bCs/>
          <w:color w:val="0000FF"/>
          <w:sz w:val="32"/>
          <w:szCs w:val="32"/>
          <w:highlight w:val="none"/>
        </w:rPr>
        <w:t>月</w:t>
      </w:r>
      <w:r>
        <w:rPr>
          <w:rFonts w:hint="eastAsia" w:ascii="仿宋" w:hAnsi="仿宋" w:eastAsia="仿宋" w:cs="仿宋"/>
          <w:bCs/>
          <w:color w:val="0000FF"/>
          <w:sz w:val="32"/>
          <w:szCs w:val="32"/>
          <w:highlight w:val="none"/>
          <w:lang w:val="en-US" w:eastAsia="zh-CN"/>
        </w:rPr>
        <w:t>十一</w:t>
      </w:r>
      <w:r>
        <w:rPr>
          <w:rFonts w:hint="eastAsia" w:ascii="仿宋" w:hAnsi="仿宋" w:eastAsia="仿宋" w:cs="仿宋"/>
          <w:bCs/>
          <w:color w:val="0000FF"/>
          <w:sz w:val="32"/>
          <w:szCs w:val="32"/>
          <w:highlight w:val="none"/>
        </w:rPr>
        <w:t>日</w:t>
      </w:r>
    </w:p>
    <w:p w14:paraId="2AA1C14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14:paraId="2D680AFA">
      <w:pPr>
        <w:tabs>
          <w:tab w:val="left" w:pos="2268"/>
        </w:tabs>
        <w:spacing w:line="360" w:lineRule="auto"/>
        <w:jc w:val="center"/>
        <w:rPr>
          <w:rFonts w:hint="eastAsia" w:ascii="仿宋" w:hAnsi="仿宋" w:eastAsia="仿宋" w:cs="仿宋"/>
          <w:color w:val="auto"/>
          <w:sz w:val="24"/>
          <w:highlight w:val="none"/>
        </w:rPr>
      </w:pPr>
    </w:p>
    <w:p w14:paraId="4FCB36F9">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29248DBC">
      <w:pPr>
        <w:spacing w:line="360" w:lineRule="auto"/>
        <w:rPr>
          <w:rFonts w:hint="eastAsia" w:ascii="仿宋" w:hAnsi="仿宋" w:eastAsia="仿宋" w:cs="仿宋"/>
          <w:color w:val="auto"/>
          <w:sz w:val="32"/>
          <w:szCs w:val="32"/>
          <w:highlight w:val="none"/>
        </w:rPr>
      </w:pPr>
    </w:p>
    <w:p w14:paraId="660368F7">
      <w:pPr>
        <w:spacing w:line="360" w:lineRule="auto"/>
        <w:rPr>
          <w:rFonts w:hint="eastAsia" w:ascii="仿宋" w:hAnsi="仿宋" w:eastAsia="仿宋" w:cs="仿宋"/>
          <w:color w:val="auto"/>
          <w:sz w:val="32"/>
          <w:szCs w:val="32"/>
          <w:highlight w:val="none"/>
        </w:rPr>
      </w:pPr>
    </w:p>
    <w:p w14:paraId="3DB11D06">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邀请供应商</w:t>
      </w:r>
    </w:p>
    <w:p w14:paraId="062E8775">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竞争性磋商流程</w:t>
      </w:r>
    </w:p>
    <w:p w14:paraId="6B0A5BDE">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供应商须知</w:t>
      </w:r>
    </w:p>
    <w:p w14:paraId="354C5E1B">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采购需求</w:t>
      </w:r>
    </w:p>
    <w:p w14:paraId="47FC6B1E">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评审方法及评审标准</w:t>
      </w:r>
    </w:p>
    <w:p w14:paraId="6BE6455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拟签订的合同文本</w:t>
      </w:r>
    </w:p>
    <w:p w14:paraId="1E7E9C00">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第七部分      应提交的有关格式范例</w:t>
      </w:r>
    </w:p>
    <w:p w14:paraId="05D54FBA">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第八部分      最后报价格式</w:t>
      </w:r>
    </w:p>
    <w:p w14:paraId="6669DCF6">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14:paraId="5B7A6457">
      <w:pPr>
        <w:spacing w:line="360" w:lineRule="auto"/>
        <w:ind w:firstLine="549" w:firstLineChars="229"/>
        <w:rPr>
          <w:rFonts w:hint="eastAsia" w:ascii="仿宋" w:hAnsi="仿宋" w:eastAsia="仿宋" w:cs="仿宋"/>
          <w:color w:val="auto"/>
          <w:sz w:val="24"/>
          <w:highlight w:val="none"/>
        </w:rPr>
      </w:pPr>
    </w:p>
    <w:p w14:paraId="08B8A910">
      <w:pPr>
        <w:spacing w:line="360" w:lineRule="auto"/>
        <w:ind w:firstLine="549" w:firstLineChars="229"/>
        <w:rPr>
          <w:rFonts w:hint="eastAsia" w:ascii="仿宋" w:hAnsi="仿宋" w:eastAsia="仿宋" w:cs="仿宋"/>
          <w:color w:val="auto"/>
          <w:sz w:val="24"/>
          <w:highlight w:val="none"/>
        </w:rPr>
      </w:pPr>
    </w:p>
    <w:p w14:paraId="7583EF57">
      <w:pPr>
        <w:spacing w:line="360" w:lineRule="auto"/>
        <w:ind w:firstLine="549" w:firstLineChars="229"/>
        <w:rPr>
          <w:rFonts w:hint="eastAsia" w:ascii="仿宋" w:hAnsi="仿宋" w:eastAsia="仿宋" w:cs="仿宋"/>
          <w:color w:val="auto"/>
          <w:sz w:val="24"/>
          <w:highlight w:val="none"/>
        </w:rPr>
      </w:pPr>
    </w:p>
    <w:p w14:paraId="2A3B0AA2">
      <w:pPr>
        <w:spacing w:line="360" w:lineRule="auto"/>
        <w:ind w:firstLine="549" w:firstLineChars="229"/>
        <w:rPr>
          <w:rFonts w:hint="eastAsia" w:ascii="仿宋" w:hAnsi="仿宋" w:eastAsia="仿宋" w:cs="仿宋"/>
          <w:color w:val="auto"/>
          <w:sz w:val="24"/>
          <w:highlight w:val="none"/>
        </w:rPr>
      </w:pPr>
    </w:p>
    <w:p w14:paraId="1B48F5A8">
      <w:pPr>
        <w:spacing w:line="360" w:lineRule="auto"/>
        <w:ind w:firstLine="549" w:firstLineChars="229"/>
        <w:rPr>
          <w:rFonts w:hint="eastAsia" w:ascii="仿宋" w:hAnsi="仿宋" w:eastAsia="仿宋" w:cs="仿宋"/>
          <w:color w:val="auto"/>
          <w:sz w:val="24"/>
          <w:highlight w:val="none"/>
        </w:rPr>
      </w:pPr>
    </w:p>
    <w:p w14:paraId="7FA8D9C6">
      <w:pPr>
        <w:spacing w:line="360" w:lineRule="auto"/>
        <w:ind w:firstLine="549" w:firstLineChars="229"/>
        <w:rPr>
          <w:rFonts w:hint="eastAsia" w:ascii="仿宋" w:hAnsi="仿宋" w:eastAsia="仿宋" w:cs="仿宋"/>
          <w:color w:val="auto"/>
          <w:sz w:val="24"/>
          <w:highlight w:val="none"/>
        </w:rPr>
      </w:pPr>
    </w:p>
    <w:p w14:paraId="1FDC7061">
      <w:pPr>
        <w:spacing w:line="360" w:lineRule="auto"/>
        <w:ind w:firstLine="549" w:firstLineChars="229"/>
        <w:rPr>
          <w:rFonts w:hint="eastAsia" w:ascii="仿宋" w:hAnsi="仿宋" w:eastAsia="仿宋" w:cs="仿宋"/>
          <w:color w:val="auto"/>
          <w:sz w:val="24"/>
          <w:highlight w:val="none"/>
        </w:rPr>
      </w:pPr>
    </w:p>
    <w:p w14:paraId="7C86EE8B">
      <w:pPr>
        <w:spacing w:line="360" w:lineRule="auto"/>
        <w:ind w:firstLine="549" w:firstLineChars="229"/>
        <w:rPr>
          <w:rFonts w:hint="eastAsia" w:ascii="仿宋" w:hAnsi="仿宋" w:eastAsia="仿宋" w:cs="仿宋"/>
          <w:color w:val="auto"/>
          <w:sz w:val="24"/>
          <w:highlight w:val="none"/>
        </w:rPr>
      </w:pPr>
    </w:p>
    <w:p w14:paraId="253BFBE5">
      <w:pPr>
        <w:spacing w:line="360" w:lineRule="auto"/>
        <w:ind w:firstLine="549" w:firstLineChars="229"/>
        <w:rPr>
          <w:rFonts w:hint="eastAsia" w:ascii="仿宋" w:hAnsi="仿宋" w:eastAsia="仿宋" w:cs="仿宋"/>
          <w:color w:val="auto"/>
          <w:sz w:val="24"/>
          <w:highlight w:val="none"/>
        </w:rPr>
      </w:pPr>
    </w:p>
    <w:p w14:paraId="536672DC">
      <w:pPr>
        <w:spacing w:line="360" w:lineRule="auto"/>
        <w:ind w:firstLine="549" w:firstLineChars="229"/>
        <w:rPr>
          <w:rFonts w:hint="eastAsia" w:ascii="仿宋" w:hAnsi="仿宋" w:eastAsia="仿宋" w:cs="仿宋"/>
          <w:color w:val="auto"/>
          <w:sz w:val="24"/>
          <w:highlight w:val="none"/>
        </w:rPr>
      </w:pPr>
    </w:p>
    <w:p w14:paraId="382EEE52">
      <w:pPr>
        <w:spacing w:line="360" w:lineRule="auto"/>
        <w:ind w:firstLine="549" w:firstLineChars="229"/>
        <w:rPr>
          <w:rFonts w:hint="eastAsia" w:ascii="仿宋" w:hAnsi="仿宋" w:eastAsia="仿宋" w:cs="仿宋"/>
          <w:color w:val="auto"/>
          <w:sz w:val="24"/>
          <w:highlight w:val="none"/>
        </w:rPr>
      </w:pPr>
    </w:p>
    <w:p w14:paraId="30ED34D1">
      <w:pPr>
        <w:spacing w:line="360" w:lineRule="auto"/>
        <w:ind w:firstLine="549" w:firstLineChars="229"/>
        <w:rPr>
          <w:rFonts w:hint="eastAsia" w:ascii="仿宋" w:hAnsi="仿宋" w:eastAsia="仿宋" w:cs="仿宋"/>
          <w:color w:val="auto"/>
          <w:sz w:val="24"/>
          <w:highlight w:val="none"/>
        </w:rPr>
      </w:pPr>
    </w:p>
    <w:p w14:paraId="7436EFBE">
      <w:pPr>
        <w:spacing w:line="360" w:lineRule="auto"/>
        <w:rPr>
          <w:rFonts w:hint="eastAsia" w:ascii="仿宋" w:hAnsi="仿宋" w:eastAsia="仿宋" w:cs="仿宋"/>
          <w:color w:val="auto"/>
          <w:sz w:val="24"/>
          <w:highlight w:val="none"/>
        </w:rPr>
      </w:pPr>
    </w:p>
    <w:p w14:paraId="7516AC97">
      <w:pPr>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07423"/>
      <w:bookmarkEnd w:id="4"/>
      <w:bookmarkStart w:id="5" w:name="_Hlt74649545"/>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邀请供应商</w:t>
      </w:r>
    </w:p>
    <w:p w14:paraId="235E075F">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竞争性磋商邀请公告</w:t>
      </w:r>
    </w:p>
    <w:p w14:paraId="12F3C69D">
      <w:pPr>
        <w:spacing w:line="360" w:lineRule="auto"/>
        <w:rPr>
          <w:rFonts w:hint="eastAsia" w:ascii="仿宋" w:hAnsi="仿宋" w:eastAsia="仿宋" w:cs="仿宋"/>
          <w:color w:val="auto"/>
          <w:sz w:val="24"/>
          <w:highlight w:val="none"/>
        </w:rPr>
      </w:pPr>
    </w:p>
    <w:p w14:paraId="31658D8F">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4A2E4F5">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0000FF"/>
          <w:sz w:val="24"/>
          <w:highlight w:val="none"/>
          <w:u w:val="single"/>
          <w:lang w:eastAsia="zh-CN"/>
        </w:rPr>
        <w:t>浦乐单元小学校园文化设施创作及制作项目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color w:val="auto"/>
          <w:sz w:val="24"/>
          <w:highlight w:val="none"/>
          <w:u w:val="single"/>
        </w:rPr>
        <w:t>https://www.zcygov.cn/</w:t>
      </w:r>
      <w:r>
        <w:rPr>
          <w:rStyle w:val="69"/>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23</w:t>
      </w:r>
      <w:r>
        <w:rPr>
          <w:rFonts w:hint="eastAsia" w:ascii="仿宋" w:hAnsi="仿宋" w:eastAsia="仿宋" w:cs="仿宋"/>
          <w:bCs/>
          <w:color w:val="auto"/>
          <w:sz w:val="24"/>
          <w:highlight w:val="none"/>
          <w:u w:val="single"/>
        </w:rPr>
        <w:t xml:space="preserve">日 </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75CCBF1B">
      <w:pPr>
        <w:spacing w:line="360" w:lineRule="auto"/>
        <w:rPr>
          <w:rFonts w:hint="eastAsia" w:ascii="仿宋" w:hAnsi="仿宋" w:eastAsia="仿宋" w:cs="仿宋"/>
          <w:color w:val="auto"/>
          <w:sz w:val="24"/>
          <w:highlight w:val="none"/>
        </w:rPr>
      </w:pPr>
    </w:p>
    <w:p w14:paraId="317B4722">
      <w:pPr>
        <w:pStyle w:val="5"/>
        <w:numPr>
          <w:ilvl w:val="0"/>
          <w:numId w:val="0"/>
        </w:numPr>
        <w:ind w:left="432" w:hanging="432"/>
        <w:rPr>
          <w:rFonts w:hint="eastAsia" w:ascii="仿宋" w:hAnsi="仿宋" w:eastAsia="仿宋" w:cs="仿宋"/>
          <w:color w:val="auto"/>
          <w:sz w:val="24"/>
          <w:szCs w:val="24"/>
          <w:highlight w:val="none"/>
        </w:rPr>
      </w:pPr>
      <w:bookmarkStart w:id="11" w:name="_Toc35393629"/>
      <w:bookmarkStart w:id="12" w:name="_Toc28359089"/>
      <w:bookmarkStart w:id="13" w:name="_Toc35393798"/>
      <w:bookmarkStart w:id="14" w:name="_Toc28359012"/>
      <w:r>
        <w:rPr>
          <w:rFonts w:hint="eastAsia" w:ascii="仿宋" w:hAnsi="仿宋" w:eastAsia="仿宋" w:cs="仿宋"/>
          <w:color w:val="auto"/>
          <w:sz w:val="24"/>
          <w:szCs w:val="24"/>
          <w:highlight w:val="none"/>
        </w:rPr>
        <w:t>一、项目基本情况</w:t>
      </w:r>
      <w:bookmarkEnd w:id="11"/>
      <w:bookmarkEnd w:id="12"/>
      <w:bookmarkEnd w:id="13"/>
      <w:bookmarkEnd w:id="14"/>
    </w:p>
    <w:p w14:paraId="684C3607">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0000FF"/>
          <w:sz w:val="24"/>
          <w:highlight w:val="none"/>
          <w:lang w:eastAsia="zh-CN"/>
        </w:rPr>
        <w:t>ZJCT6-2025JZCS-020</w:t>
      </w:r>
    </w:p>
    <w:p w14:paraId="7D25B160">
      <w:pPr>
        <w:spacing w:line="360" w:lineRule="auto"/>
        <w:ind w:firstLine="482" w:firstLineChars="200"/>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0000FF"/>
          <w:sz w:val="24"/>
          <w:highlight w:val="none"/>
          <w:lang w:eastAsia="zh-CN"/>
        </w:rPr>
        <w:t>浦乐单元小学校园文化设施创作及制作项目</w:t>
      </w:r>
    </w:p>
    <w:p w14:paraId="70C88FE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24310F63">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bCs/>
          <w:color w:val="0000FF"/>
          <w:sz w:val="24"/>
          <w:szCs w:val="24"/>
          <w:highlight w:val="none"/>
          <w:lang w:val="en-US" w:eastAsia="zh-CN"/>
        </w:rPr>
        <w:t>2000000</w:t>
      </w:r>
      <w:r>
        <w:rPr>
          <w:rFonts w:hint="eastAsia" w:ascii="仿宋" w:hAnsi="仿宋" w:eastAsia="仿宋" w:cs="仿宋"/>
          <w:b/>
          <w:color w:val="auto"/>
          <w:sz w:val="24"/>
          <w:highlight w:val="none"/>
        </w:rPr>
        <w:t xml:space="preserve"> </w:t>
      </w:r>
    </w:p>
    <w:p w14:paraId="1CEA5A31">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bCs/>
          <w:color w:val="0000FF"/>
          <w:sz w:val="24"/>
          <w:szCs w:val="24"/>
          <w:highlight w:val="none"/>
          <w:lang w:val="en-US" w:eastAsia="zh-CN"/>
        </w:rPr>
        <w:t>2000000</w:t>
      </w:r>
      <w:r>
        <w:rPr>
          <w:rFonts w:hint="eastAsia" w:ascii="仿宋" w:hAnsi="仿宋" w:eastAsia="仿宋" w:cs="仿宋"/>
          <w:b/>
          <w:color w:val="auto"/>
          <w:sz w:val="24"/>
          <w:highlight w:val="none"/>
        </w:rPr>
        <w:t xml:space="preserve"> </w:t>
      </w:r>
    </w:p>
    <w:p w14:paraId="6AD4AB19">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color w:val="auto"/>
          <w:sz w:val="24"/>
          <w:highlight w:val="none"/>
          <w:lang w:eastAsia="zh-CN"/>
        </w:rPr>
        <w:t>浦乐单元小学校园文化设施创作及制作项目</w:t>
      </w:r>
      <w:r>
        <w:rPr>
          <w:rFonts w:hint="eastAsia" w:ascii="仿宋" w:hAnsi="仿宋" w:eastAsia="仿宋" w:cs="仿宋"/>
          <w:bCs/>
          <w:color w:val="auto"/>
          <w:sz w:val="24"/>
          <w:highlight w:val="none"/>
        </w:rPr>
        <w:t>主要内容：</w:t>
      </w:r>
      <w:r>
        <w:rPr>
          <w:rFonts w:hint="eastAsia" w:ascii="仿宋" w:hAnsi="仿宋" w:eastAsia="仿宋" w:cs="仿宋"/>
          <w:snapToGrid w:val="0"/>
          <w:color w:val="0000FF"/>
          <w:kern w:val="28"/>
          <w:sz w:val="24"/>
          <w:szCs w:val="20"/>
          <w:highlight w:val="none"/>
        </w:rPr>
        <w:t>此项目需结合学校实际空间，提出针对校园文化建设的整体文化体系的优化方案，建立科创校园，构建以科技和创新为主导的校园环境。要求设计方案需充分融合学校的教育理念，突出硅谷特色，同时考虑到学生的年龄特点和心理需求，营造一个既富有科技感又不失温馨的校园环境。</w:t>
      </w:r>
      <w:r>
        <w:rPr>
          <w:rFonts w:hint="eastAsia" w:ascii="仿宋" w:hAnsi="仿宋" w:eastAsia="仿宋" w:cs="仿宋"/>
          <w:b/>
          <w:color w:val="auto"/>
          <w:sz w:val="24"/>
          <w:highlight w:val="none"/>
        </w:rPr>
        <w:t>详见磋商文件。</w:t>
      </w:r>
    </w:p>
    <w:p w14:paraId="368357FC">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bCs/>
          <w:color w:val="0000FF"/>
          <w:sz w:val="24"/>
          <w:szCs w:val="24"/>
          <w:highlight w:val="none"/>
          <w:lang w:val="en-US" w:eastAsia="zh-CN"/>
        </w:rPr>
        <w:t xml:space="preserve">接到采购人排产通知起60日历天内完成本项目的供货、安装及调试，并通过验收。 </w:t>
      </w:r>
    </w:p>
    <w:p w14:paraId="7B6F78DA">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b/>
            <w:color w:val="0000FF"/>
            <w:sz w:val="24"/>
            <w:highlight w:val="none"/>
          </w:rPr>
          <w:id w:val="2035453831"/>
          <w14:checkbox>
            <w14:checked w14:val="1"/>
            <w14:checkedState w14:val="00FE" w14:font="Wingdings"/>
            <w14:uncheckedState w14:val="2610" w14:font="MS Gothic"/>
          </w14:checkbox>
        </w:sdtPr>
        <w:sdtEndPr>
          <w:rPr>
            <w:rFonts w:hint="eastAsia" w:ascii="仿宋" w:hAnsi="仿宋" w:eastAsia="仿宋" w:cs="仿宋"/>
            <w:b/>
            <w:color w:val="auto"/>
            <w:sz w:val="24"/>
            <w:highlight w:val="none"/>
          </w:rPr>
        </w:sdtEndPr>
        <w:sdtContent>
          <w:r>
            <w:rPr>
              <w:rFonts w:hint="eastAsia" w:ascii="Wingdings" w:hAnsi="Wingdings" w:eastAsia="仿宋" w:cs="仿宋"/>
              <w:b/>
              <w:color w:val="0000FF"/>
              <w:kern w:val="2"/>
              <w:sz w:val="24"/>
              <w:szCs w:val="24"/>
              <w:highlight w:val="none"/>
              <w:lang w:val="en-US" w:eastAsia="zh-CN" w:bidi="ar-SA"/>
            </w:rPr>
            <w:t>þ</w:t>
          </w:r>
        </w:sdtContent>
      </w:sdt>
      <w:r>
        <w:rPr>
          <w:rFonts w:hint="eastAsia" w:ascii="仿宋" w:hAnsi="仿宋" w:eastAsia="仿宋" w:cs="仿宋"/>
          <w:b/>
          <w:color w:val="auto"/>
          <w:sz w:val="24"/>
          <w:highlight w:val="none"/>
        </w:rPr>
        <w:t>是，</w:t>
      </w:r>
      <w:sdt>
        <w:sdtPr>
          <w:rPr>
            <w:rFonts w:hint="eastAsia" w:ascii="仿宋" w:hAnsi="仿宋" w:eastAsia="仿宋" w:cs="仿宋"/>
            <w:b/>
            <w:color w:val="auto"/>
            <w:sz w:val="24"/>
            <w:highlight w:val="none"/>
          </w:rPr>
          <w:id w:val="-1"/>
          <w14:checkbox>
            <w14:checked w14:val="0"/>
            <w14:checkedState w14:val="00FE" w14:font="Wingdings"/>
            <w14:uncheckedState w14:val="2610" w14:font="MS Gothic"/>
          </w14:checkbox>
        </w:sdtPr>
        <w:sdtEndPr>
          <w:rPr>
            <w:rFonts w:hint="eastAsia" w:ascii="仿宋" w:hAnsi="仿宋" w:eastAsia="仿宋" w:cs="仿宋"/>
            <w:b/>
            <w:color w:val="auto"/>
            <w:sz w:val="24"/>
            <w:highlight w:val="none"/>
          </w:rPr>
        </w:sdtEndPr>
        <w:sdtContent>
          <w:r>
            <w:rPr>
              <w:rFonts w:hint="eastAsia" w:ascii="仿宋" w:hAnsi="仿宋" w:eastAsia="仿宋" w:cs="仿宋"/>
              <w:b/>
              <w:color w:val="auto"/>
              <w:sz w:val="24"/>
              <w:highlight w:val="none"/>
            </w:rPr>
            <w:t>☐</w:t>
          </w:r>
        </w:sdtContent>
      </w:sdt>
      <w:r>
        <w:rPr>
          <w:rFonts w:hint="eastAsia" w:ascii="仿宋" w:hAnsi="仿宋" w:eastAsia="仿宋" w:cs="仿宋"/>
          <w:b/>
          <w:color w:val="auto"/>
          <w:sz w:val="24"/>
          <w:highlight w:val="none"/>
        </w:rPr>
        <w:t>否。</w:t>
      </w:r>
    </w:p>
    <w:p w14:paraId="07A7E371">
      <w:pPr>
        <w:spacing w:line="360" w:lineRule="auto"/>
        <w:ind w:firstLine="480" w:firstLineChars="200"/>
        <w:rPr>
          <w:rFonts w:hint="eastAsia" w:ascii="仿宋" w:hAnsi="仿宋" w:eastAsia="仿宋" w:cs="仿宋"/>
          <w:color w:val="auto"/>
          <w:sz w:val="24"/>
          <w:highlight w:val="none"/>
        </w:rPr>
      </w:pPr>
      <w:bookmarkStart w:id="15" w:name="_Toc35393799"/>
      <w:bookmarkStart w:id="16" w:name="_Toc35393630"/>
      <w:bookmarkStart w:id="17" w:name="_Toc28359090"/>
      <w:bookmarkStart w:id="18" w:name="_Toc28359013"/>
      <w:r>
        <w:rPr>
          <w:rFonts w:hint="eastAsia" w:ascii="仿宋" w:hAnsi="仿宋" w:eastAsia="仿宋" w:cs="仿宋"/>
          <w:color w:val="auto"/>
          <w:sz w:val="24"/>
          <w:highlight w:val="none"/>
        </w:rPr>
        <w:t>二、申请人的资格要求：</w:t>
      </w:r>
      <w:bookmarkEnd w:id="15"/>
      <w:bookmarkEnd w:id="16"/>
      <w:bookmarkEnd w:id="17"/>
      <w:bookmarkEnd w:id="18"/>
    </w:p>
    <w:p w14:paraId="73EF4DA2">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1AC493E">
      <w:pPr>
        <w:spacing w:line="360"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以联合体形式响应的，提供联合协议(本项目不接受联合体响应或者供应商不以联合体形式响应的，则不需要提供) ；</w:t>
      </w:r>
    </w:p>
    <w:p w14:paraId="6EFACD13">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C8F5908">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（注：不得限制大中型企业与小微企业组成联合体参与响应）</w:t>
      </w:r>
      <w:r>
        <w:rPr>
          <w:rFonts w:hint="eastAsia" w:ascii="仿宋" w:hAnsi="仿宋" w:eastAsia="仿宋" w:cs="仿宋"/>
          <w:color w:val="auto"/>
          <w:sz w:val="24"/>
          <w:highlight w:val="none"/>
        </w:rPr>
        <w:t>；</w:t>
      </w:r>
    </w:p>
    <w:p w14:paraId="7D521F41">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5415598"/>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0000FF"/>
              <w:kern w:val="0"/>
              <w:sz w:val="24"/>
              <w:szCs w:val="24"/>
              <w:highlight w:val="none"/>
              <w:lang w:val="en-US" w:eastAsia="zh-CN" w:bidi="ar-SA"/>
            </w:rPr>
            <w:t>þ</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8308177">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0455586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0000FF"/>
              <w:kern w:val="0"/>
              <w:sz w:val="24"/>
              <w:szCs w:val="24"/>
              <w:highlight w:val="none"/>
              <w:lang w:val="en-US" w:eastAsia="zh-CN" w:bidi="ar-SA"/>
            </w:rPr>
            <w:t>þ</w:t>
          </w:r>
        </w:sdtContent>
      </w:sdt>
      <w:r>
        <w:rPr>
          <w:rFonts w:hint="eastAsia" w:ascii="仿宋" w:hAnsi="仿宋" w:eastAsia="仿宋" w:cs="仿宋"/>
          <w:color w:val="auto"/>
          <w:sz w:val="24"/>
          <w:highlight w:val="none"/>
        </w:rPr>
        <w:t>服务全部由符合政策要求的中小企业承接，提供中小企业声明函；</w:t>
      </w:r>
    </w:p>
    <w:p w14:paraId="1A05C08D">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62430059"/>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服务全部由符合政策要求的小微企业承接，提供中小企业声明函；</w:t>
      </w:r>
    </w:p>
    <w:p w14:paraId="5826DDD3">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91629310"/>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4877377">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E29AC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p>
    <w:p w14:paraId="4C0D77A1">
      <w:pPr>
        <w:snapToGrid w:val="0"/>
        <w:spacing w:line="360" w:lineRule="auto"/>
        <w:ind w:firstLine="480" w:firstLineChars="200"/>
        <w:rPr>
          <w:rFonts w:hint="eastAsia" w:ascii="仿宋" w:hAnsi="仿宋" w:eastAsia="仿宋" w:cs="仿宋"/>
          <w:color w:val="auto"/>
          <w:sz w:val="24"/>
          <w:highlight w:val="none"/>
          <w:lang w:val="en-US" w:eastAsia="zh-CN"/>
        </w:rPr>
      </w:pPr>
      <w:sdt>
        <w:sdtPr>
          <w:rPr>
            <w:rFonts w:hint="eastAsia" w:ascii="仿宋" w:hAnsi="仿宋" w:eastAsia="仿宋" w:cs="仿宋"/>
            <w:color w:val="0000FF"/>
            <w:kern w:val="0"/>
            <w:sz w:val="24"/>
            <w:highlight w:val="none"/>
          </w:rPr>
          <w:id w:val="14746646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0000FF"/>
              <w:kern w:val="0"/>
              <w:sz w:val="24"/>
              <w:szCs w:val="24"/>
              <w:highlight w:val="none"/>
              <w:lang w:val="en-US" w:eastAsia="zh-CN" w:bidi="ar-SA"/>
            </w:rPr>
            <w:t>þ</w:t>
          </w:r>
        </w:sdtContent>
      </w:sdt>
      <w:r>
        <w:rPr>
          <w:rFonts w:hint="eastAsia" w:ascii="仿宋" w:hAnsi="仿宋" w:eastAsia="仿宋" w:cs="仿宋"/>
          <w:color w:val="auto"/>
          <w:kern w:val="0"/>
          <w:sz w:val="24"/>
          <w:highlight w:val="none"/>
          <w:lang w:val="en-US" w:eastAsia="zh-CN"/>
        </w:rPr>
        <w:t>无。</w:t>
      </w:r>
    </w:p>
    <w:p w14:paraId="54F80419">
      <w:pPr>
        <w:snapToGrid w:val="0"/>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76990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有特定资格要求：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，该特定条件的法律法规依据：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36997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A5E8CD7">
      <w:pPr>
        <w:spacing w:line="360" w:lineRule="auto"/>
        <w:ind w:firstLine="480" w:firstLineChars="200"/>
        <w:rPr>
          <w:rFonts w:hint="eastAsia" w:ascii="仿宋" w:hAnsi="仿宋" w:eastAsia="仿宋" w:cs="仿宋"/>
          <w:color w:val="auto"/>
          <w:sz w:val="24"/>
          <w:highlight w:val="none"/>
        </w:rPr>
      </w:pPr>
      <w:bookmarkStart w:id="19" w:name="_Toc35393631"/>
      <w:bookmarkStart w:id="20" w:name="_Toc28359014"/>
      <w:bookmarkStart w:id="21" w:name="_Toc28359091"/>
      <w:bookmarkStart w:id="22" w:name="_Toc35393800"/>
      <w:r>
        <w:rPr>
          <w:rFonts w:hint="eastAsia" w:ascii="仿宋" w:hAnsi="仿宋" w:eastAsia="仿宋" w:cs="仿宋"/>
          <w:color w:val="auto"/>
          <w:sz w:val="24"/>
          <w:highlight w:val="none"/>
        </w:rPr>
        <w:t>三、获取（下载）采购文件</w:t>
      </w:r>
      <w:bookmarkEnd w:id="19"/>
      <w:bookmarkEnd w:id="20"/>
      <w:bookmarkEnd w:id="21"/>
      <w:bookmarkEnd w:id="22"/>
    </w:p>
    <w:p w14:paraId="5BD3D35C">
      <w:pPr>
        <w:spacing w:line="360" w:lineRule="auto"/>
        <w:ind w:firstLine="54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07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rPr>
        <w:t>日，每天上午00:00至12:00 ，下午12:00至23:59（北京时间，线上获取法定节假日均可，线下获取文件法定节假日除外）；</w:t>
      </w:r>
    </w:p>
    <w:p w14:paraId="589DFED7">
      <w:pPr>
        <w:spacing w:line="360" w:lineRule="auto"/>
        <w:ind w:firstLine="540"/>
        <w:rPr>
          <w:rFonts w:hint="eastAsia"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b/>
          <w:color w:val="auto"/>
          <w:sz w:val="24"/>
          <w:highlight w:val="none"/>
        </w:rPr>
        <w:t>https://www.zcygov.cn/</w:t>
      </w:r>
      <w:r>
        <w:rPr>
          <w:rStyle w:val="69"/>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4E1889A5">
      <w:pPr>
        <w:spacing w:line="360" w:lineRule="auto"/>
        <w:ind w:firstLine="54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06D9BE7C">
      <w:pPr>
        <w:spacing w:line="360" w:lineRule="auto"/>
        <w:ind w:firstLine="540"/>
        <w:rPr>
          <w:rFonts w:hint="eastAsia"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7A3FC5AF">
      <w:pPr>
        <w:pStyle w:val="5"/>
        <w:numPr>
          <w:ilvl w:val="0"/>
          <w:numId w:val="0"/>
        </w:numPr>
        <w:ind w:left="432" w:hanging="432"/>
        <w:rPr>
          <w:rFonts w:hint="eastAsia" w:ascii="仿宋" w:hAnsi="仿宋" w:eastAsia="仿宋" w:cs="仿宋"/>
          <w:color w:val="auto"/>
          <w:sz w:val="24"/>
          <w:szCs w:val="24"/>
          <w:highlight w:val="none"/>
        </w:rPr>
      </w:pPr>
      <w:bookmarkStart w:id="23" w:name="_Toc35393632"/>
      <w:bookmarkStart w:id="24" w:name="_Toc28359015"/>
      <w:bookmarkStart w:id="25" w:name="_Toc28359092"/>
      <w:bookmarkStart w:id="26" w:name="_Toc35393801"/>
      <w:r>
        <w:rPr>
          <w:rFonts w:hint="eastAsia" w:ascii="仿宋" w:hAnsi="仿宋" w:eastAsia="仿宋" w:cs="仿宋"/>
          <w:color w:val="auto"/>
          <w:sz w:val="24"/>
          <w:szCs w:val="24"/>
          <w:highlight w:val="none"/>
        </w:rPr>
        <w:t>四、响应文件提交</w:t>
      </w:r>
      <w:bookmarkEnd w:id="23"/>
      <w:bookmarkEnd w:id="24"/>
      <w:bookmarkEnd w:id="25"/>
      <w:bookmarkEnd w:id="26"/>
      <w:r>
        <w:rPr>
          <w:rFonts w:hint="eastAsia" w:ascii="仿宋" w:hAnsi="仿宋" w:eastAsia="仿宋" w:cs="仿宋"/>
          <w:color w:val="auto"/>
          <w:sz w:val="24"/>
          <w:szCs w:val="24"/>
          <w:highlight w:val="none"/>
        </w:rPr>
        <w:t>（上传）</w:t>
      </w:r>
    </w:p>
    <w:p w14:paraId="757BDC28">
      <w:pPr>
        <w:spacing w:line="360" w:lineRule="auto"/>
        <w:ind w:firstLine="480" w:firstLineChars="200"/>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23</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 xml:space="preserve">点 </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13E3DD6E">
      <w:pPr>
        <w:spacing w:line="360" w:lineRule="auto"/>
        <w:ind w:firstLine="480" w:firstLineChars="200"/>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b/>
          <w:color w:val="auto"/>
          <w:kern w:val="2"/>
          <w:sz w:val="24"/>
          <w:szCs w:val="24"/>
          <w:highlight w:val="none"/>
        </w:rPr>
        <w:t>https://www.zcygov.cn/</w:t>
      </w:r>
      <w:r>
        <w:rPr>
          <w:rStyle w:val="69"/>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14:paraId="02C705FC">
      <w:pPr>
        <w:pStyle w:val="5"/>
        <w:numPr>
          <w:ilvl w:val="0"/>
          <w:numId w:val="0"/>
        </w:numPr>
        <w:ind w:left="432" w:hanging="432"/>
        <w:rPr>
          <w:rFonts w:hint="eastAsia" w:ascii="仿宋" w:hAnsi="仿宋" w:eastAsia="仿宋" w:cs="仿宋"/>
          <w:color w:val="auto"/>
          <w:sz w:val="24"/>
          <w:szCs w:val="24"/>
          <w:highlight w:val="none"/>
        </w:rPr>
      </w:pPr>
      <w:bookmarkStart w:id="27" w:name="_Toc35393633"/>
      <w:bookmarkStart w:id="28" w:name="_Toc35393802"/>
      <w:bookmarkStart w:id="29" w:name="_Toc28359093"/>
      <w:bookmarkStart w:id="30" w:name="_Toc28359016"/>
      <w:r>
        <w:rPr>
          <w:rFonts w:hint="eastAsia" w:ascii="仿宋" w:hAnsi="仿宋" w:eastAsia="仿宋" w:cs="仿宋"/>
          <w:color w:val="auto"/>
          <w:sz w:val="24"/>
          <w:szCs w:val="24"/>
          <w:highlight w:val="none"/>
        </w:rPr>
        <w:t>五、响应文件开启</w:t>
      </w:r>
      <w:bookmarkEnd w:id="27"/>
      <w:bookmarkEnd w:id="28"/>
      <w:bookmarkEnd w:id="29"/>
      <w:bookmarkEnd w:id="30"/>
    </w:p>
    <w:p w14:paraId="5DDBEC06">
      <w:pPr>
        <w:spacing w:line="360" w:lineRule="auto"/>
        <w:ind w:firstLine="480" w:firstLineChars="200"/>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 xml:space="preserve">年 </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23</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 xml:space="preserve">点 </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4EEE7944">
      <w:pPr>
        <w:spacing w:line="360" w:lineRule="auto"/>
        <w:ind w:firstLine="480" w:firstLineChars="200"/>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地点：政采云平台（https://www.zcygov.cn/）。</w:t>
      </w:r>
    </w:p>
    <w:p w14:paraId="15B00E85">
      <w:pPr>
        <w:pStyle w:val="5"/>
        <w:numPr>
          <w:ilvl w:val="0"/>
          <w:numId w:val="0"/>
        </w:numPr>
        <w:ind w:left="432" w:hanging="432"/>
        <w:rPr>
          <w:rFonts w:hint="eastAsia" w:ascii="仿宋" w:hAnsi="仿宋" w:eastAsia="仿宋" w:cs="仿宋"/>
          <w:color w:val="auto"/>
          <w:sz w:val="24"/>
          <w:szCs w:val="24"/>
          <w:highlight w:val="none"/>
        </w:rPr>
      </w:pPr>
      <w:bookmarkStart w:id="31" w:name="_Toc35393634"/>
      <w:bookmarkStart w:id="32" w:name="_Toc35393803"/>
      <w:bookmarkStart w:id="33" w:name="_Toc28359094"/>
      <w:bookmarkStart w:id="34" w:name="_Toc28359017"/>
      <w:r>
        <w:rPr>
          <w:rFonts w:hint="eastAsia" w:ascii="仿宋" w:hAnsi="仿宋" w:eastAsia="仿宋" w:cs="仿宋"/>
          <w:color w:val="auto"/>
          <w:sz w:val="24"/>
          <w:szCs w:val="24"/>
          <w:highlight w:val="none"/>
        </w:rPr>
        <w:t>六、公告期限</w:t>
      </w:r>
      <w:bookmarkEnd w:id="31"/>
      <w:bookmarkEnd w:id="32"/>
      <w:bookmarkEnd w:id="33"/>
      <w:bookmarkEnd w:id="34"/>
    </w:p>
    <w:p w14:paraId="5C1AC55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0ADDE34E">
      <w:pPr>
        <w:pStyle w:val="72"/>
        <w:numPr>
          <w:ilvl w:val="0"/>
          <w:numId w:val="7"/>
        </w:numPr>
        <w:spacing w:line="360" w:lineRule="auto"/>
        <w:ind w:left="-440" w:firstLineChars="0"/>
        <w:rPr>
          <w:rFonts w:hint="eastAsia" w:ascii="仿宋" w:hAnsi="仿宋" w:eastAsia="仿宋" w:cs="仿宋"/>
          <w:b/>
          <w:bCs/>
          <w:color w:val="auto"/>
          <w:kern w:val="2"/>
          <w:sz w:val="24"/>
          <w:szCs w:val="24"/>
          <w:highlight w:val="none"/>
          <w:lang w:val="zh-CN" w:eastAsia="zh-CN"/>
        </w:rPr>
      </w:pPr>
      <w:r>
        <w:rPr>
          <w:rFonts w:hint="eastAsia" w:ascii="仿宋" w:hAnsi="仿宋" w:eastAsia="仿宋" w:cs="仿宋"/>
          <w:b/>
          <w:bCs/>
          <w:color w:val="auto"/>
          <w:kern w:val="2"/>
          <w:sz w:val="24"/>
          <w:szCs w:val="24"/>
          <w:highlight w:val="none"/>
          <w:lang w:val="zh-CN" w:eastAsia="zh-CN"/>
        </w:rPr>
        <w:t>意向公告</w:t>
      </w:r>
    </w:p>
    <w:p w14:paraId="72B407EB">
      <w:pPr>
        <w:pStyle w:val="72"/>
        <w:numPr>
          <w:ilvl w:val="-1"/>
          <w:numId w:val="0"/>
        </w:numPr>
        <w:spacing w:line="360" w:lineRule="auto"/>
        <w:ind w:firstLine="241" w:firstLineChars="100"/>
        <w:rPr>
          <w:rFonts w:hint="eastAsia" w:ascii="仿宋" w:hAnsi="仿宋" w:eastAsia="仿宋" w:cs="仿宋"/>
          <w:b/>
          <w:bCs/>
          <w:color w:val="auto"/>
          <w:kern w:val="2"/>
          <w:sz w:val="24"/>
          <w:szCs w:val="24"/>
          <w:highlight w:val="none"/>
          <w:lang w:val="zh-CN" w:eastAsia="zh-CN"/>
        </w:rPr>
      </w:pPr>
      <w:r>
        <w:rPr>
          <w:rFonts w:hint="eastAsia" w:ascii="仿宋" w:hAnsi="仿宋" w:eastAsia="仿宋" w:cs="仿宋"/>
          <w:b/>
          <w:bCs/>
          <w:color w:val="auto"/>
          <w:kern w:val="2"/>
          <w:sz w:val="24"/>
          <w:szCs w:val="24"/>
          <w:highlight w:val="none"/>
          <w:lang w:val="zh-CN" w:eastAsia="zh-CN"/>
        </w:rPr>
        <w:t>https://zfcg.czt.zj.gov.cn/site/detail?parentId=600007&amp;articleId=C9Noj6SmqJYSqWOVqQSCvg%3D%3D</w:t>
      </w:r>
    </w:p>
    <w:p w14:paraId="472D194B">
      <w:pPr>
        <w:pStyle w:val="5"/>
        <w:numPr>
          <w:ilvl w:val="0"/>
          <w:numId w:val="0"/>
        </w:numPr>
        <w:spacing w:line="360" w:lineRule="auto"/>
        <w:ind w:left="432" w:hanging="432"/>
        <w:rPr>
          <w:rFonts w:hint="eastAsia" w:ascii="仿宋" w:hAnsi="仿宋" w:eastAsia="仿宋" w:cs="仿宋"/>
          <w:color w:val="auto"/>
          <w:sz w:val="24"/>
          <w:szCs w:val="24"/>
          <w:highlight w:val="none"/>
        </w:rPr>
      </w:pPr>
      <w:bookmarkStart w:id="35" w:name="_Toc35393804"/>
      <w:bookmarkStart w:id="36" w:name="_Toc35393635"/>
      <w:r>
        <w:rPr>
          <w:rFonts w:hint="eastAsia" w:ascii="仿宋" w:eastAsia="仿宋" w:cs="仿宋"/>
          <w:color w:val="auto"/>
          <w:sz w:val="24"/>
          <w:szCs w:val="24"/>
          <w:highlight w:val="none"/>
          <w:lang w:val="en-US" w:eastAsia="zh-CN"/>
        </w:rPr>
        <w:t>八</w:t>
      </w:r>
      <w:r>
        <w:rPr>
          <w:rFonts w:hint="eastAsia" w:ascii="仿宋" w:hAnsi="仿宋" w:eastAsia="仿宋" w:cs="仿宋"/>
          <w:color w:val="auto"/>
          <w:sz w:val="24"/>
          <w:szCs w:val="24"/>
          <w:highlight w:val="none"/>
        </w:rPr>
        <w:t>、其他补充事宜</w:t>
      </w:r>
      <w:bookmarkEnd w:id="35"/>
      <w:bookmarkEnd w:id="36"/>
    </w:p>
    <w:p w14:paraId="0BE858F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895485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90C0A0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9FA7B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4. 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在“政采云电子交易客户端”中完成“填写基本信息”、“导入投标文件”、“标书关联”、“标书检查”、“电子签名”、“生成电子标书”等操作。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：详见政采云平台“服务中心-帮助文档-项目采购-操作流程-电子招投标-政府采购项目电子交易管理操作指南-供应商”。（3</w:t>
      </w:r>
      <w:r>
        <w:rPr>
          <w:rFonts w:hint="eastAsia" w:ascii="仿宋" w:hAnsi="仿宋" w:eastAsia="仿宋" w:cs="仿宋"/>
          <w:b/>
          <w:color w:val="auto"/>
          <w:kern w:val="0"/>
          <w:sz w:val="24"/>
          <w:highlight w:val="none"/>
          <w:lang w:val="en-US" w:eastAsia="zh-CN"/>
        </w:rPr>
        <w:t>磋商</w:t>
      </w:r>
      <w:r>
        <w:rPr>
          <w:rFonts w:hint="eastAsia" w:ascii="仿宋" w:hAnsi="仿宋" w:eastAsia="仿宋" w:cs="仿宋"/>
          <w:color w:val="auto"/>
          <w:sz w:val="24"/>
          <w:highlight w:val="none"/>
        </w:rPr>
        <w:t>文件公告期限与</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公告的公告期限一致，公告期限为发布之日起至</w:t>
      </w:r>
      <w:r>
        <w:rPr>
          <w:rFonts w:hint="eastAsia" w:ascii="仿宋" w:hAnsi="仿宋" w:eastAsia="仿宋" w:cs="仿宋"/>
          <w:color w:val="0000FF"/>
          <w:sz w:val="24"/>
          <w:highlight w:val="none"/>
          <w:lang w:eastAsia="zh-CN"/>
        </w:rPr>
        <w:t>202</w:t>
      </w:r>
      <w:r>
        <w:rPr>
          <w:rFonts w:hint="eastAsia" w:ascii="仿宋" w:hAnsi="仿宋" w:eastAsia="仿宋" w:cs="仿宋"/>
          <w:color w:val="0000FF"/>
          <w:sz w:val="24"/>
          <w:highlight w:val="none"/>
          <w:lang w:val="en-US" w:eastAsia="zh-CN"/>
        </w:rPr>
        <w:t>5</w:t>
      </w:r>
      <w:r>
        <w:rPr>
          <w:rFonts w:hint="eastAsia" w:ascii="仿宋" w:hAnsi="仿宋" w:eastAsia="仿宋" w:cs="仿宋"/>
          <w:color w:val="0000FF"/>
          <w:sz w:val="24"/>
          <w:highlight w:val="none"/>
        </w:rPr>
        <w:t>年</w:t>
      </w:r>
      <w:r>
        <w:rPr>
          <w:rFonts w:hint="eastAsia" w:ascii="仿宋" w:hAnsi="仿宋" w:eastAsia="仿宋" w:cs="仿宋"/>
          <w:color w:val="0000FF"/>
          <w:sz w:val="24"/>
          <w:highlight w:val="none"/>
          <w:lang w:val="en-US" w:eastAsia="zh-CN"/>
        </w:rPr>
        <w:t xml:space="preserve"> 07</w:t>
      </w:r>
      <w:r>
        <w:rPr>
          <w:rFonts w:hint="eastAsia" w:ascii="仿宋" w:hAnsi="仿宋" w:eastAsia="仿宋" w:cs="仿宋"/>
          <w:color w:val="0000FF"/>
          <w:sz w:val="24"/>
          <w:highlight w:val="none"/>
        </w:rPr>
        <w:t>月</w:t>
      </w:r>
      <w:r>
        <w:rPr>
          <w:rFonts w:hint="eastAsia" w:ascii="仿宋" w:hAnsi="仿宋" w:eastAsia="仿宋" w:cs="仿宋"/>
          <w:color w:val="0000FF"/>
          <w:sz w:val="24"/>
          <w:highlight w:val="none"/>
          <w:lang w:val="en-US" w:eastAsia="zh-CN"/>
        </w:rPr>
        <w:t>16</w:t>
      </w:r>
      <w:r>
        <w:rPr>
          <w:rFonts w:hint="eastAsia" w:ascii="仿宋" w:hAnsi="仿宋" w:eastAsia="仿宋" w:cs="仿宋"/>
          <w:color w:val="0000FF"/>
          <w:sz w:val="24"/>
          <w:highlight w:val="none"/>
        </w:rPr>
        <w:t>日</w:t>
      </w:r>
      <w:r>
        <w:rPr>
          <w:rFonts w:hint="eastAsia" w:ascii="仿宋" w:hAnsi="仿宋" w:eastAsia="仿宋" w:cs="仿宋"/>
          <w:color w:val="auto"/>
          <w:sz w:val="24"/>
          <w:highlight w:val="none"/>
        </w:rPr>
        <w:t>。</w:t>
      </w:r>
    </w:p>
    <w:p w14:paraId="38C2F700">
      <w:pPr>
        <w:pStyle w:val="5"/>
        <w:numPr>
          <w:ilvl w:val="0"/>
          <w:numId w:val="0"/>
        </w:numPr>
        <w:ind w:left="432" w:hanging="432"/>
        <w:rPr>
          <w:rFonts w:hint="eastAsia" w:ascii="仿宋" w:hAnsi="仿宋" w:eastAsia="仿宋" w:cs="仿宋"/>
          <w:color w:val="auto"/>
          <w:sz w:val="24"/>
          <w:szCs w:val="24"/>
          <w:highlight w:val="none"/>
        </w:rPr>
      </w:pPr>
      <w:bookmarkStart w:id="37" w:name="_Toc28359095"/>
      <w:bookmarkStart w:id="38" w:name="_Toc35393636"/>
      <w:bookmarkStart w:id="39" w:name="_Toc35393805"/>
      <w:bookmarkStart w:id="40" w:name="_Toc28359018"/>
      <w:r>
        <w:rPr>
          <w:rFonts w:hint="eastAsia" w:ascii="仿宋" w:eastAsia="仿宋" w:cs="仿宋"/>
          <w:color w:val="auto"/>
          <w:sz w:val="24"/>
          <w:szCs w:val="24"/>
          <w:highlight w:val="none"/>
          <w:lang w:val="en-US" w:eastAsia="zh-CN"/>
        </w:rPr>
        <w:t>九</w:t>
      </w:r>
      <w:r>
        <w:rPr>
          <w:rFonts w:hint="eastAsia" w:ascii="仿宋" w:hAnsi="仿宋" w:eastAsia="仿宋" w:cs="仿宋"/>
          <w:color w:val="auto"/>
          <w:sz w:val="24"/>
          <w:szCs w:val="24"/>
          <w:highlight w:val="none"/>
        </w:rPr>
        <w:t>、凡对本次采购提出询问</w:t>
      </w:r>
      <w:r>
        <w:rPr>
          <w:rFonts w:hint="eastAsia" w:ascii="仿宋" w:hAnsi="仿宋" w:eastAsia="仿宋" w:cs="仿宋"/>
          <w:bCs w:val="0"/>
          <w:color w:val="auto"/>
          <w:sz w:val="24"/>
          <w:szCs w:val="24"/>
          <w:highlight w:val="none"/>
        </w:rPr>
        <w:t>、质疑、投诉</w:t>
      </w:r>
      <w:r>
        <w:rPr>
          <w:rFonts w:hint="eastAsia" w:ascii="仿宋" w:hAnsi="仿宋" w:eastAsia="仿宋" w:cs="仿宋"/>
          <w:color w:val="auto"/>
          <w:sz w:val="24"/>
          <w:szCs w:val="24"/>
          <w:highlight w:val="none"/>
        </w:rPr>
        <w:t>，请按以下方式联系</w:t>
      </w:r>
      <w:bookmarkEnd w:id="37"/>
      <w:bookmarkEnd w:id="38"/>
      <w:bookmarkEnd w:id="39"/>
      <w:bookmarkEnd w:id="40"/>
    </w:p>
    <w:p w14:paraId="63BE90D1">
      <w:pPr>
        <w:spacing w:line="360" w:lineRule="auto"/>
        <w:ind w:firstLine="480" w:firstLineChars="200"/>
        <w:rPr>
          <w:rFonts w:hint="eastAsia" w:ascii="仿宋" w:hAnsi="仿宋" w:eastAsia="仿宋" w:cs="仿宋"/>
          <w:b w:val="0"/>
          <w:bCs w:val="0"/>
          <w:color w:val="auto"/>
          <w:sz w:val="24"/>
          <w:highlight w:val="none"/>
          <w:lang w:eastAsia="zh-CN"/>
        </w:rPr>
      </w:pPr>
      <w:bookmarkStart w:id="41" w:name="_Toc28359020"/>
      <w:bookmarkStart w:id="42" w:name="_Toc35393638"/>
      <w:bookmarkStart w:id="43" w:name="_Toc28359097"/>
      <w:bookmarkStart w:id="44" w:name="_Toc35393807"/>
      <w:r>
        <w:rPr>
          <w:rFonts w:hint="eastAsia" w:ascii="仿宋" w:hAnsi="仿宋" w:eastAsia="仿宋" w:cs="仿宋"/>
          <w:b w:val="0"/>
          <w:bCs w:val="0"/>
          <w:color w:val="auto"/>
          <w:sz w:val="24"/>
          <w:highlight w:val="none"/>
        </w:rPr>
        <w:t>名    称：</w:t>
      </w:r>
      <w:r>
        <w:rPr>
          <w:rFonts w:hint="eastAsia" w:ascii="仿宋" w:hAnsi="仿宋" w:eastAsia="仿宋" w:cs="仿宋"/>
          <w:b w:val="0"/>
          <w:bCs w:val="0"/>
          <w:color w:val="0000FF"/>
          <w:sz w:val="24"/>
          <w:highlight w:val="none"/>
          <w:lang w:eastAsia="zh-CN"/>
        </w:rPr>
        <w:t xml:space="preserve">杭州市滨江区教育局、杭州绿城滨峰建设管理有限公司（代建） </w:t>
      </w:r>
    </w:p>
    <w:p w14:paraId="450B43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b w:val="0"/>
          <w:bCs w:val="0"/>
          <w:color w:val="0000FF"/>
          <w:sz w:val="24"/>
          <w:highlight w:val="none"/>
          <w:lang w:eastAsia="zh-CN"/>
        </w:rPr>
        <w:t>：杭州市滨江区钱江大厦15楼 、浙江省杭州市滨江区冠山路2888号（代建）</w:t>
      </w:r>
      <w:r>
        <w:rPr>
          <w:rFonts w:hint="eastAsia" w:ascii="仿宋" w:hAnsi="仿宋" w:eastAsia="仿宋" w:cs="仿宋"/>
          <w:color w:val="auto"/>
          <w:sz w:val="24"/>
          <w:highlight w:val="none"/>
        </w:rPr>
        <w:t xml:space="preserve">     </w:t>
      </w:r>
    </w:p>
    <w:p w14:paraId="2A627616">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25CB3EC6">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0000FF"/>
          <w:sz w:val="24"/>
          <w:highlight w:val="none"/>
          <w:lang w:val="en-US" w:eastAsia="zh-CN"/>
        </w:rPr>
        <w:t>魏工</w:t>
      </w:r>
    </w:p>
    <w:p w14:paraId="1D61068E">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15088627611</w:t>
      </w:r>
      <w:r>
        <w:rPr>
          <w:rFonts w:hint="eastAsia" w:ascii="仿宋" w:hAnsi="仿宋" w:eastAsia="仿宋" w:cs="仿宋"/>
          <w:color w:val="auto"/>
          <w:sz w:val="24"/>
          <w:highlight w:val="none"/>
        </w:rPr>
        <w:tab/>
      </w:r>
      <w:r>
        <w:rPr>
          <w:rFonts w:hint="eastAsia" w:ascii="仿宋" w:hAnsi="仿宋" w:eastAsia="仿宋" w:cs="仿宋"/>
          <w:color w:val="auto"/>
          <w:sz w:val="24"/>
          <w:highlight w:val="none"/>
          <w:lang w:val="en-US" w:eastAsia="zh-CN"/>
        </w:rPr>
        <w:t xml:space="preserve"> </w:t>
      </w:r>
    </w:p>
    <w:p w14:paraId="78E1DBA7">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0000FF"/>
          <w:sz w:val="24"/>
          <w:highlight w:val="none"/>
          <w:lang w:val="en-US" w:eastAsia="zh-CN"/>
        </w:rPr>
        <w:t>周</w:t>
      </w:r>
      <w:r>
        <w:rPr>
          <w:rFonts w:hint="eastAsia" w:ascii="仿宋" w:hAnsi="仿宋" w:eastAsia="仿宋" w:cs="仿宋"/>
          <w:color w:val="0000FF"/>
          <w:sz w:val="24"/>
          <w:highlight w:val="none"/>
        </w:rPr>
        <w:t>老师</w:t>
      </w:r>
    </w:p>
    <w:p w14:paraId="07580F30">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0000FF"/>
          <w:sz w:val="24"/>
          <w:highlight w:val="none"/>
        </w:rPr>
        <w:t>0571-89520739</w:t>
      </w:r>
      <w:r>
        <w:rPr>
          <w:rFonts w:hint="eastAsia" w:ascii="仿宋" w:hAnsi="仿宋" w:eastAsia="仿宋" w:cs="仿宋"/>
          <w:i w:val="0"/>
          <w:iCs w:val="0"/>
          <w:caps w:val="0"/>
          <w:color w:val="0000FF"/>
          <w:spacing w:val="0"/>
          <w:sz w:val="21"/>
          <w:szCs w:val="21"/>
          <w:highlight w:val="none"/>
          <w:lang w:val="en-US" w:eastAsia="zh-CN"/>
        </w:rPr>
        <w:t>（请通过以下路径在线提起质疑</w:t>
      </w:r>
      <w:r>
        <w:rPr>
          <w:rFonts w:hint="eastAsia" w:ascii="仿宋" w:hAnsi="仿宋" w:eastAsia="仿宋" w:cs="仿宋"/>
          <w:i w:val="0"/>
          <w:iCs w:val="0"/>
          <w:caps w:val="0"/>
          <w:color w:val="0000FF"/>
          <w:spacing w:val="0"/>
          <w:sz w:val="21"/>
          <w:szCs w:val="21"/>
          <w:highlight w:val="none"/>
          <w:lang w:val="zh-CN" w:eastAsia="zh-CN"/>
        </w:rPr>
        <w:t>：政采云-项目采购-询问质疑投诉-质疑列表</w:t>
      </w:r>
      <w:r>
        <w:rPr>
          <w:rFonts w:hint="eastAsia" w:ascii="仿宋" w:hAnsi="仿宋" w:eastAsia="仿宋" w:cs="仿宋"/>
          <w:i w:val="0"/>
          <w:iCs w:val="0"/>
          <w:caps w:val="0"/>
          <w:color w:val="0000FF"/>
          <w:spacing w:val="0"/>
          <w:sz w:val="21"/>
          <w:szCs w:val="21"/>
          <w:highlight w:val="none"/>
          <w:lang w:val="en-US" w:eastAsia="zh-CN"/>
        </w:rPr>
        <w:t>）</w:t>
      </w:r>
      <w:r>
        <w:rPr>
          <w:rFonts w:hint="eastAsia" w:ascii="仿宋" w:hAnsi="仿宋" w:eastAsia="仿宋" w:cs="仿宋"/>
          <w:color w:val="auto"/>
          <w:sz w:val="24"/>
          <w:highlight w:val="none"/>
          <w:lang w:val="en-US" w:eastAsia="zh-CN"/>
        </w:rPr>
        <w:t xml:space="preserve">  </w:t>
      </w:r>
    </w:p>
    <w:p w14:paraId="18049EDC">
      <w:pPr>
        <w:pStyle w:val="5"/>
        <w:numPr>
          <w:ilvl w:val="0"/>
          <w:numId w:val="0"/>
        </w:numPr>
        <w:ind w:left="432" w:hanging="432"/>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41"/>
      <w:bookmarkEnd w:id="42"/>
      <w:bookmarkEnd w:id="43"/>
      <w:bookmarkEnd w:id="44"/>
      <w:r>
        <w:rPr>
          <w:rFonts w:hint="eastAsia" w:ascii="仿宋" w:hAnsi="仿宋" w:eastAsia="仿宋" w:cs="仿宋"/>
          <w:color w:val="auto"/>
          <w:sz w:val="24"/>
          <w:szCs w:val="24"/>
          <w:highlight w:val="none"/>
        </w:rPr>
        <w:t>：</w:t>
      </w:r>
    </w:p>
    <w:p w14:paraId="52587FB0">
      <w:pPr>
        <w:spacing w:line="360" w:lineRule="auto"/>
        <w:ind w:firstLine="480"/>
        <w:rPr>
          <w:rFonts w:hint="eastAsia" w:ascii="仿宋" w:hAnsi="仿宋" w:eastAsia="仿宋" w:cs="仿宋"/>
          <w:color w:val="auto"/>
          <w:sz w:val="24"/>
          <w:highlight w:val="none"/>
        </w:rPr>
      </w:pPr>
      <w:bookmarkStart w:id="45" w:name="_Toc28359098"/>
      <w:bookmarkStart w:id="46" w:name="_Toc35393639"/>
      <w:bookmarkStart w:id="47" w:name="_Toc35393808"/>
      <w:bookmarkStart w:id="48" w:name="_Toc28359021"/>
      <w:r>
        <w:rPr>
          <w:rFonts w:hint="eastAsia" w:ascii="仿宋" w:hAnsi="仿宋" w:eastAsia="仿宋" w:cs="仿宋"/>
          <w:color w:val="auto"/>
          <w:sz w:val="24"/>
          <w:highlight w:val="none"/>
        </w:rPr>
        <w:t>地址：浙江省杭州市古墩路701号紫金广场A座12楼1208室</w:t>
      </w:r>
    </w:p>
    <w:p w14:paraId="4B18DC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传真：/</w:t>
      </w:r>
    </w:p>
    <w:p w14:paraId="24866F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项启航</w:t>
      </w:r>
      <w:r>
        <w:rPr>
          <w:rFonts w:hint="eastAsia" w:ascii="仿宋" w:hAnsi="仿宋" w:eastAsia="仿宋" w:cs="仿宋"/>
          <w:color w:val="auto"/>
          <w:sz w:val="24"/>
          <w:highlight w:val="none"/>
        </w:rPr>
        <w:t xml:space="preserve">、郑燕 </w:t>
      </w:r>
    </w:p>
    <w:p w14:paraId="3C6980D8">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项目联系方式（询问）：0571-85056231、</w:t>
      </w:r>
      <w:r>
        <w:rPr>
          <w:rFonts w:hint="eastAsia" w:ascii="仿宋" w:hAnsi="仿宋" w:eastAsia="仿宋" w:cs="仿宋"/>
          <w:color w:val="auto"/>
          <w:sz w:val="24"/>
          <w:highlight w:val="none"/>
          <w:lang w:val="en-US" w:eastAsia="zh-CN"/>
        </w:rPr>
        <w:t>17858500723</w:t>
      </w:r>
    </w:p>
    <w:p w14:paraId="7FA05643">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val="en-US" w:eastAsia="zh-CN"/>
        </w:rPr>
        <w:t>李梦圆</w:t>
      </w:r>
    </w:p>
    <w:p w14:paraId="65A689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质疑联系方式：13</w:t>
      </w:r>
      <w:r>
        <w:rPr>
          <w:rFonts w:hint="eastAsia" w:ascii="仿宋" w:hAnsi="仿宋" w:eastAsia="仿宋" w:cs="仿宋"/>
          <w:color w:val="auto"/>
          <w:sz w:val="24"/>
          <w:highlight w:val="none"/>
          <w:lang w:val="en-US" w:eastAsia="zh-CN"/>
        </w:rPr>
        <w:t>024285676</w:t>
      </w:r>
      <w:r>
        <w:rPr>
          <w:rFonts w:hint="eastAsia" w:ascii="仿宋" w:hAnsi="仿宋" w:eastAsia="仿宋" w:cs="仿宋"/>
          <w:color w:val="auto"/>
          <w:sz w:val="24"/>
          <w:highlight w:val="none"/>
        </w:rPr>
        <w:t xml:space="preserve"> </w:t>
      </w:r>
    </w:p>
    <w:p w14:paraId="143A1735">
      <w:pPr>
        <w:spacing w:line="360" w:lineRule="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p w14:paraId="4F2FB6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5"/>
      <w:bookmarkEnd w:id="46"/>
      <w:bookmarkEnd w:id="47"/>
      <w:bookmarkEnd w:id="48"/>
      <w:r>
        <w:rPr>
          <w:rFonts w:hint="eastAsia" w:ascii="仿宋" w:hAnsi="仿宋" w:eastAsia="仿宋" w:cs="仿宋"/>
          <w:color w:val="auto"/>
          <w:sz w:val="24"/>
          <w:highlight w:val="none"/>
        </w:rPr>
        <w:t>名    称：</w:t>
      </w:r>
      <w:r>
        <w:rPr>
          <w:rFonts w:hint="eastAsia" w:ascii="仿宋" w:hAnsi="仿宋" w:eastAsia="仿宋" w:cs="仿宋"/>
          <w:color w:val="000000" w:themeColor="text1"/>
          <w:sz w:val="24"/>
          <w:highlight w:val="none"/>
          <w14:textFill>
            <w14:solidFill>
              <w14:schemeClr w14:val="tx1"/>
            </w14:solidFill>
          </w14:textFill>
        </w:rPr>
        <w:t>杭州市滨江</w:t>
      </w:r>
      <w:r>
        <w:rPr>
          <w:rFonts w:hint="eastAsia" w:ascii="仿宋" w:hAnsi="仿宋" w:eastAsia="仿宋" w:cs="仿宋"/>
          <w:color w:val="000000" w:themeColor="text1"/>
          <w:sz w:val="24"/>
          <w:highlight w:val="none"/>
          <w:lang w:eastAsia="zh-CN"/>
          <w14:textFill>
            <w14:solidFill>
              <w14:schemeClr w14:val="tx1"/>
            </w14:solidFill>
          </w14:textFill>
        </w:rPr>
        <w:t>区</w:t>
      </w:r>
      <w:r>
        <w:rPr>
          <w:rFonts w:hint="eastAsia" w:ascii="仿宋" w:hAnsi="仿宋" w:eastAsia="仿宋" w:cs="仿宋"/>
          <w:color w:val="000000" w:themeColor="text1"/>
          <w:sz w:val="24"/>
          <w:highlight w:val="none"/>
          <w14:textFill>
            <w14:solidFill>
              <w14:schemeClr w14:val="tx1"/>
            </w14:solidFill>
          </w14:textFill>
        </w:rPr>
        <w:t>财政局</w:t>
      </w:r>
      <w:r>
        <w:rPr>
          <w:rFonts w:hint="eastAsia" w:ascii="仿宋" w:hAnsi="仿宋" w:eastAsia="仿宋" w:cs="仿宋"/>
          <w:color w:val="auto"/>
          <w:sz w:val="24"/>
          <w:highlight w:val="none"/>
        </w:rPr>
        <w:t xml:space="preserve"> /浙江省政府采购行政裁决服务中心（杭州）</w:t>
      </w:r>
    </w:p>
    <w:p w14:paraId="2D4F09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color w:val="auto"/>
          <w:sz w:val="24"/>
          <w:highlight w:val="none"/>
        </w:rPr>
        <w:t xml:space="preserve"> </w:t>
      </w:r>
    </w:p>
    <w:p w14:paraId="0A91AC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1A2BEA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 ：朱女士、王女士</w:t>
      </w:r>
    </w:p>
    <w:p w14:paraId="7B422A7C">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i w:val="0"/>
          <w:caps w:val="0"/>
          <w:color w:val="auto"/>
          <w:spacing w:val="0"/>
          <w:sz w:val="24"/>
          <w:szCs w:val="24"/>
          <w:highlight w:val="none"/>
        </w:rPr>
        <w:t>0571-8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sz w:val="24"/>
          <w:highlight w:val="none"/>
        </w:rPr>
        <w:t xml:space="preserve">    </w:t>
      </w:r>
    </w:p>
    <w:p w14:paraId="30BA2B3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85C9573">
      <w:pPr>
        <w:spacing w:line="360" w:lineRule="auto"/>
        <w:ind w:firstLine="480" w:firstLineChars="200"/>
        <w:rPr>
          <w:rFonts w:hint="eastAsia" w:ascii="仿宋" w:hAnsi="仿宋" w:eastAsia="仿宋" w:cs="仿宋"/>
          <w:color w:val="auto"/>
          <w:sz w:val="24"/>
          <w:highlight w:val="none"/>
        </w:rPr>
      </w:pPr>
    </w:p>
    <w:p w14:paraId="77EFB1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A96F7EA">
      <w:pPr>
        <w:pStyle w:val="33"/>
        <w:spacing w:line="360" w:lineRule="auto"/>
        <w:ind w:firstLine="480" w:firstLineChars="200"/>
        <w:jc w:val="right"/>
        <w:rPr>
          <w:rFonts w:hint="eastAsia" w:ascii="仿宋" w:hAnsi="仿宋" w:eastAsia="仿宋" w:cs="仿宋"/>
          <w:color w:val="auto"/>
          <w:sz w:val="24"/>
          <w:szCs w:val="24"/>
          <w:highlight w:val="none"/>
        </w:rPr>
      </w:pPr>
    </w:p>
    <w:p w14:paraId="0F9706F3">
      <w:pPr>
        <w:pStyle w:val="33"/>
        <w:spacing w:line="360" w:lineRule="auto"/>
        <w:ind w:firstLine="480" w:firstLineChars="200"/>
        <w:rPr>
          <w:rFonts w:hint="eastAsia" w:ascii="仿宋" w:hAnsi="仿宋" w:eastAsia="仿宋" w:cs="仿宋"/>
          <w:color w:val="auto"/>
          <w:sz w:val="24"/>
          <w:szCs w:val="24"/>
          <w:highlight w:val="none"/>
        </w:rPr>
      </w:pPr>
    </w:p>
    <w:p w14:paraId="56176808">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7FD90F8">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6"/>
          <w:szCs w:val="20"/>
          <w:highlight w:val="none"/>
        </w:rPr>
        <w:t>第二部分 竞争性磋商流程</w:t>
      </w:r>
    </w:p>
    <w:p w14:paraId="5872895C">
      <w:pPr>
        <w:pStyle w:val="39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szCs w:val="24"/>
          <w:highlight w:val="none"/>
        </w:rPr>
        <w:t>1.征集供应商</w:t>
      </w:r>
    </w:p>
    <w:p w14:paraId="7E2880BA">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1.1邀请供应商。</w:t>
      </w:r>
    </w:p>
    <w:p w14:paraId="1FAE82AF">
      <w:pPr>
        <w:pStyle w:val="395"/>
        <w:numPr>
          <w:ilvl w:val="0"/>
          <w:numId w:val="8"/>
        </w:numPr>
        <w:spacing w:before="0"/>
        <w:ind w:firstLineChars="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采用公告方式邀请供应商的，</w:t>
      </w:r>
      <w:r>
        <w:rPr>
          <w:rFonts w:hint="eastAsia" w:ascii="仿宋" w:hAnsi="仿宋" w:eastAsia="仿宋" w:cs="仿宋"/>
          <w:color w:val="auto"/>
          <w:szCs w:val="24"/>
          <w:highlight w:val="none"/>
        </w:rPr>
        <w:t>由采购人、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在省级以上人民政府财政部门指定的政府采购信息发布媒体上发布磋商公告，邀请符合相应资格条件的供应商参与竞争性磋商采购活动。</w:t>
      </w:r>
    </w:p>
    <w:p w14:paraId="56AAC821">
      <w:pPr>
        <w:pStyle w:val="395"/>
        <w:numPr>
          <w:ilvl w:val="0"/>
          <w:numId w:val="8"/>
        </w:numPr>
        <w:spacing w:before="0"/>
        <w:ind w:firstLineChars="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采用随机抽取方式邀请供应商的，</w:t>
      </w:r>
      <w:r>
        <w:rPr>
          <w:rFonts w:hint="eastAsia" w:ascii="仿宋" w:hAnsi="仿宋" w:eastAsia="仿宋" w:cs="仿宋"/>
          <w:color w:val="auto"/>
          <w:szCs w:val="24"/>
          <w:highlight w:val="none"/>
        </w:rPr>
        <w:t>由采购人、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从省级以上财政部门建立的供应商库中随机抽取不少于3家符合相应资格条件的供应商参与竞争性磋商采购活动。</w:t>
      </w:r>
    </w:p>
    <w:p w14:paraId="03D0F8A3">
      <w:pPr>
        <w:pStyle w:val="395"/>
        <w:numPr>
          <w:ilvl w:val="0"/>
          <w:numId w:val="8"/>
        </w:numPr>
        <w:spacing w:before="0"/>
        <w:ind w:firstLineChars="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采用书面推荐方式邀请供应商的，</w:t>
      </w:r>
      <w:r>
        <w:rPr>
          <w:rFonts w:hint="eastAsia" w:ascii="仿宋" w:hAnsi="仿宋" w:eastAsia="仿宋" w:cs="仿宋"/>
          <w:color w:val="auto"/>
          <w:szCs w:val="24"/>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14:paraId="73BA376B">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1.2供应商获取磋商文件。</w:t>
      </w:r>
    </w:p>
    <w:p w14:paraId="4311273D">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1.3组织现场考察或召开答疑会（如果有）。</w:t>
      </w:r>
    </w:p>
    <w:p w14:paraId="01655397">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1.4发布更正（延期）公告，澄清或修改磋商文件（如果有）。</w:t>
      </w:r>
    </w:p>
    <w:p w14:paraId="7A47AB27">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1.5供应商按磋商文件要求编制响应文件。</w:t>
      </w:r>
    </w:p>
    <w:p w14:paraId="126C27FA">
      <w:pPr>
        <w:pStyle w:val="39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2.响应文件开启与信用信息查询</w:t>
      </w:r>
    </w:p>
    <w:p w14:paraId="1102DA18">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2.1供应商依据“提交响应文件的截止时间与地点”通过政采云平台在线提交响应文件。供应商在提交响应文件的截止时间前，可以补充、修改或撤回响应文件。</w:t>
      </w:r>
    </w:p>
    <w:p w14:paraId="5DD196DA">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将通过“信用中国”网站(</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"http://www.creditchina.gov.cn" </w:instrText>
      </w:r>
      <w:r>
        <w:rPr>
          <w:rFonts w:hint="eastAsia" w:ascii="仿宋" w:hAnsi="仿宋" w:eastAsia="仿宋" w:cs="仿宋"/>
          <w:color w:val="auto"/>
          <w:highlight w:val="none"/>
        </w:rPr>
        <w:fldChar w:fldCharType="separate"/>
      </w:r>
      <w:r>
        <w:rPr>
          <w:rStyle w:val="69"/>
          <w:rFonts w:hint="eastAsia" w:ascii="仿宋" w:hAnsi="仿宋" w:eastAsia="仿宋" w:cs="仿宋"/>
          <w:snapToGrid/>
          <w:color w:val="auto"/>
          <w:sz w:val="24"/>
          <w:szCs w:val="24"/>
          <w:highlight w:val="none"/>
        </w:rPr>
        <w:t>www.creditchina.gov.cn</w:t>
      </w:r>
      <w:r>
        <w:rPr>
          <w:rStyle w:val="69"/>
          <w:rFonts w:hint="eastAsia" w:ascii="仿宋" w:hAnsi="仿宋" w:eastAsia="仿宋" w:cs="仿宋"/>
          <w:snapToGrid/>
          <w:color w:val="auto"/>
          <w:sz w:val="24"/>
          <w:szCs w:val="24"/>
          <w:highlight w:val="none"/>
        </w:rPr>
        <w:fldChar w:fldCharType="end"/>
      </w:r>
      <w:r>
        <w:rPr>
          <w:rFonts w:hint="eastAsia" w:ascii="仿宋" w:hAnsi="仿宋" w:eastAsia="仿宋" w:cs="仿宋"/>
          <w:color w:val="auto"/>
          <w:kern w:val="0"/>
          <w:szCs w:val="24"/>
          <w:highlight w:val="none"/>
        </w:rPr>
        <w:t>)和中国政府采购网(www.ccgp.gov.cn)渠道查询供应商响应截止时间当日的信用记录。</w:t>
      </w:r>
    </w:p>
    <w:p w14:paraId="070E5AD5">
      <w:pPr>
        <w:pStyle w:val="39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3.磋商与评审</w:t>
      </w:r>
    </w:p>
    <w:p w14:paraId="1D92365A">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3.1磋商小组签到。</w:t>
      </w:r>
    </w:p>
    <w:p w14:paraId="631FF8E6">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3.2</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宣布有关纪律以及磋商、评审工作程序。</w:t>
      </w:r>
    </w:p>
    <w:p w14:paraId="105CC86D">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3.3磋商小组审查确认磋商文件。磋商文件内容违反国家有关强制性规定的，磋商小组应当停止评审并向</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说明情况。</w:t>
      </w:r>
    </w:p>
    <w:p w14:paraId="011F25A4">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3.4磋商小组对供应商的资格进行审查。</w:t>
      </w:r>
    </w:p>
    <w:p w14:paraId="727DF99D">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3.5磋商小组审查响应文件。</w:t>
      </w:r>
    </w:p>
    <w:p w14:paraId="2C980BFB">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3.6对于未实质性响应磋商文件的响应文件由磋商小组认定响应无效，并告知该供应商。</w:t>
      </w:r>
    </w:p>
    <w:p w14:paraId="184A6B0E">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36A26133">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利用政采云平台发起磋商邀请，供应商通过政采云“在线评审室”进行远程视频磋商。供应商使用CA数字证书</w:t>
      </w:r>
      <w:r>
        <w:rPr>
          <w:rFonts w:hint="eastAsia" w:ascii="仿宋" w:hAnsi="仿宋" w:eastAsia="仿宋" w:cs="仿宋"/>
          <w:color w:val="auto"/>
          <w:szCs w:val="24"/>
          <w:highlight w:val="none"/>
          <w:lang w:eastAsia="zh-CN"/>
        </w:rPr>
        <w:t>登录</w:t>
      </w:r>
      <w:r>
        <w:rPr>
          <w:rFonts w:hint="eastAsia" w:ascii="仿宋" w:hAnsi="仿宋" w:eastAsia="仿宋" w:cs="仿宋"/>
          <w:color w:val="auto"/>
          <w:szCs w:val="24"/>
          <w:highlight w:val="none"/>
        </w:rPr>
        <w:t>政采云平台——收到视频评审邀请——点击“视频评审”进入“视频评审系统”——开始远程磋商活动;对于要求到</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现场进行磋商的供应商，可在</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4楼讲标室通过视频会议系统或自备CA数字证书、笔记本电脑等开展磋商活动。</w:t>
      </w:r>
    </w:p>
    <w:p w14:paraId="12B50E92">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3.9经磋商确定磋商文件的变动情况。对磋商文件作出的实质性变动是磋商文件的有效组成部分，磋商小组应当及时以书面形式同时通知所有参加磋商的供应商。</w:t>
      </w:r>
    </w:p>
    <w:p w14:paraId="4F1DFD23">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543C568E">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3.11磋商小组按照下列方式确定提交最后报价的供应商，有特殊规定的从其规定：</w:t>
      </w:r>
    </w:p>
    <w:p w14:paraId="7B436229">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14:paraId="15B0F667">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66C7EB3D">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3.12确定进入最后报价的供应商在规定时间内提交最后报价。</w:t>
      </w:r>
    </w:p>
    <w:p w14:paraId="22F46CFB">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3.13</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唱价。</w:t>
      </w:r>
    </w:p>
    <w:p w14:paraId="7A5CD81A">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2421428A">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3.15磋商小组应当根据综合评分情况，按照评审得分由高到低顺序推荐3名以上成交候选供应商，并编写评审报告。</w:t>
      </w:r>
    </w:p>
    <w:p w14:paraId="714ADA15">
      <w:pPr>
        <w:pStyle w:val="39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4. 成交</w:t>
      </w:r>
    </w:p>
    <w:p w14:paraId="68D250A9">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4.1政府采购项目实行全流程电子化，评审报告送交、采购结果确定和结果公告均在线完成。</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为提高政府采购效率，</w:t>
      </w:r>
      <w:r>
        <w:rPr>
          <w:rFonts w:hint="eastAsia" w:ascii="仿宋" w:hAnsi="仿宋" w:eastAsia="仿宋" w:cs="仿宋"/>
          <w:color w:val="auto"/>
          <w:szCs w:val="24"/>
          <w:highlight w:val="none"/>
          <w:lang w:val="en-US" w:eastAsia="zh-CN"/>
        </w:rPr>
        <w:t>鼓励</w:t>
      </w:r>
      <w:r>
        <w:rPr>
          <w:rFonts w:hint="eastAsia" w:ascii="仿宋" w:hAnsi="仿宋" w:eastAsia="仿宋" w:cs="仿宋"/>
          <w:color w:val="auto"/>
          <w:szCs w:val="24"/>
          <w:highlight w:val="none"/>
        </w:rPr>
        <w:t>在收到评审报告当天</w:t>
      </w:r>
      <w:r>
        <w:rPr>
          <w:rFonts w:hint="eastAsia" w:ascii="仿宋" w:hAnsi="仿宋" w:eastAsia="仿宋" w:cs="仿宋"/>
          <w:color w:val="auto"/>
          <w:szCs w:val="24"/>
          <w:highlight w:val="none"/>
          <w:lang w:val="en-US" w:eastAsia="zh-CN"/>
        </w:rPr>
        <w:t>在线</w:t>
      </w:r>
      <w:r>
        <w:rPr>
          <w:rFonts w:hint="eastAsia" w:ascii="仿宋" w:hAnsi="仿宋" w:eastAsia="仿宋" w:cs="仿宋"/>
          <w:color w:val="auto"/>
          <w:szCs w:val="24"/>
          <w:highlight w:val="none"/>
        </w:rPr>
        <w:t>确定中标或者成交供应商。</w:t>
      </w:r>
    </w:p>
    <w:p w14:paraId="6FBB3E04">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在收到采购人对评审报告的确认意见和对成交供应商的确定结果后，应当在2个工作日内，在浙江政府采购网（政采云）上公告成交结果，同时向成交供应商发出成交通知书，并将磋商文件随成交结果同时公告。</w:t>
      </w:r>
    </w:p>
    <w:p w14:paraId="5E5EE342">
      <w:pPr>
        <w:pStyle w:val="395"/>
        <w:spacing w:before="0"/>
        <w:ind w:firstLine="0" w:firstLineChars="0"/>
        <w:rPr>
          <w:rFonts w:hint="eastAsia" w:ascii="仿宋" w:hAnsi="仿宋" w:eastAsia="仿宋" w:cs="仿宋"/>
          <w:color w:val="auto"/>
          <w:kern w:val="0"/>
          <w:szCs w:val="21"/>
          <w:highlight w:val="none"/>
        </w:rPr>
      </w:pPr>
      <w:r>
        <w:rPr>
          <w:rFonts w:hint="eastAsia" w:ascii="仿宋" w:hAnsi="仿宋" w:eastAsia="仿宋" w:cs="仿宋"/>
          <w:b/>
          <w:color w:val="auto"/>
          <w:highlight w:val="none"/>
        </w:rPr>
        <w:t>5.合同及履约验收</w:t>
      </w:r>
    </w:p>
    <w:p w14:paraId="6505A765">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5.1采购人与成交供应商应当在成交通知书发出之日起10个工作日内签订政府采购合同。</w:t>
      </w:r>
    </w:p>
    <w:p w14:paraId="0CCC1C30">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sz w:val="24"/>
          <w:highlight w:val="none"/>
        </w:rPr>
        <w:t>5.2成交供应商按照政策要求及合同约定缴纳履约保证金。</w:t>
      </w:r>
    </w:p>
    <w:p w14:paraId="338247CF">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5.3合同履约。</w:t>
      </w:r>
    </w:p>
    <w:p w14:paraId="2743151C">
      <w:pPr>
        <w:pStyle w:val="39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5.4采购人组织验收。</w:t>
      </w:r>
    </w:p>
    <w:p w14:paraId="2560165D">
      <w:pPr>
        <w:widowControl/>
        <w:adjustRightInd/>
        <w:jc w:val="left"/>
        <w:rPr>
          <w:rFonts w:hint="eastAsia" w:ascii="仿宋" w:hAnsi="仿宋" w:eastAsia="仿宋" w:cs="仿宋"/>
          <w:b/>
          <w:color w:val="auto"/>
          <w:sz w:val="24"/>
          <w:szCs w:val="20"/>
          <w:highlight w:val="none"/>
        </w:rPr>
      </w:pPr>
      <w:r>
        <w:rPr>
          <w:rFonts w:hint="eastAsia" w:ascii="仿宋" w:hAnsi="仿宋" w:eastAsia="仿宋" w:cs="仿宋"/>
          <w:b/>
          <w:color w:val="auto"/>
          <w:highlight w:val="none"/>
        </w:rPr>
        <w:br w:type="page"/>
      </w:r>
    </w:p>
    <w:p w14:paraId="3456981D">
      <w:pPr>
        <w:pStyle w:val="39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6.竞争性磋商流程图</w:t>
      </w:r>
    </w:p>
    <w:p w14:paraId="3A766C97">
      <w:pPr>
        <w:pStyle w:val="395"/>
        <w:spacing w:before="0"/>
        <w:ind w:firstLine="0" w:firstLineChars="0"/>
        <w:rPr>
          <w:rFonts w:hint="eastAsia" w:ascii="仿宋" w:hAnsi="仿宋" w:eastAsia="仿宋" w:cs="仿宋"/>
          <w:b/>
          <w:color w:val="auto"/>
          <w:highlight w:val="none"/>
        </w:rPr>
      </w:pPr>
    </w:p>
    <w:p w14:paraId="2B585812">
      <w:pPr>
        <w:widowControl/>
        <w:adjustRightInd/>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7E31A50A">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mc:AlternateContent>
          <mc:Choice Requires="wps">
            <w:drawing>
              <wp:anchor distT="0" distB="0" distL="114300" distR="114300" simplePos="0" relativeHeight="251661312"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74B04">
                            <w:pPr>
                              <w:rPr>
                                <w:rFonts w:asciiTheme="minorEastAsia" w:hAnsiTheme="minorEastAsia" w:eastAsiaTheme="minorEastAsia"/>
                              </w:rPr>
                            </w:pPr>
                            <w:r>
                              <w:rPr>
                                <w:rFonts w:hint="eastAsia" w:asciiTheme="minorEastAsia" w:hAnsiTheme="minorEastAsia" w:eastAsiaTheme="minorEastAsia"/>
                              </w:rPr>
                              <w:t>验收</w:t>
                            </w:r>
                          </w:p>
                          <w:p w14:paraId="3A122250">
                            <w:pPr>
                              <w:rPr>
                                <w:rFonts w:ascii="仿宋_GB2312" w:eastAsia="仿宋_GB2312"/>
                              </w:rPr>
                            </w:pPr>
                            <w:r>
                              <w:rPr>
                                <w:rFonts w:hint="eastAsia" w:ascii="仿宋_GB2312" w:eastAsia="仿宋_GB2312"/>
                              </w:rPr>
                              <w:t>立项</w:t>
                            </w:r>
                          </w:p>
                          <w:p w14:paraId="55C7F419">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1312;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v:fill on="t" focussize="0,0"/>
                <v:stroke weight="0.5pt" color="#000000 [3204]" joinstyle="round"/>
                <v:imagedata o:title=""/>
                <o:lock v:ext="edit" aspectratio="f"/>
                <v:textbox>
                  <w:txbxContent>
                    <w:p w14:paraId="0FB74B04">
                      <w:pPr>
                        <w:rPr>
                          <w:rFonts w:asciiTheme="minorEastAsia" w:hAnsiTheme="minorEastAsia" w:eastAsiaTheme="minorEastAsia"/>
                        </w:rPr>
                      </w:pPr>
                      <w:r>
                        <w:rPr>
                          <w:rFonts w:hint="eastAsia" w:asciiTheme="minorEastAsia" w:hAnsiTheme="minorEastAsia" w:eastAsiaTheme="minorEastAsia"/>
                        </w:rPr>
                        <w:t>验收</w:t>
                      </w:r>
                    </w:p>
                    <w:p w14:paraId="3A122250">
                      <w:pPr>
                        <w:rPr>
                          <w:rFonts w:ascii="仿宋_GB2312" w:eastAsia="仿宋_GB2312"/>
                        </w:rPr>
                      </w:pPr>
                      <w:r>
                        <w:rPr>
                          <w:rFonts w:hint="eastAsia" w:ascii="仿宋_GB2312" w:eastAsia="仿宋_GB2312"/>
                        </w:rPr>
                        <w:t>立项</w:t>
                      </w:r>
                    </w:p>
                    <w:p w14:paraId="55C7F419">
                      <w:pPr>
                        <w:rPr>
                          <w:rFonts w:ascii="仿宋_GB2312" w:eastAsia="仿宋_GB2312"/>
                        </w:rPr>
                      </w:pP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81792"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1792;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62336"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9AE77">
                            <w:pPr>
                              <w:rPr>
                                <w:rFonts w:asciiTheme="minorEastAsia" w:hAnsiTheme="minorEastAsia" w:eastAsiaTheme="minorEastAsia"/>
                              </w:rPr>
                            </w:pPr>
                            <w:r>
                              <w:rPr>
                                <w:rFonts w:hint="eastAsia" w:asciiTheme="minorEastAsia" w:hAnsiTheme="minorEastAsia" w:eastAsiaTheme="minorEastAsia"/>
                              </w:rPr>
                              <w:t>履约</w:t>
                            </w:r>
                          </w:p>
                          <w:p w14:paraId="773B34DA">
                            <w:pPr>
                              <w:rPr>
                                <w:rFonts w:ascii="仿宋_GB2312" w:eastAsia="仿宋_GB2312"/>
                              </w:rPr>
                            </w:pPr>
                            <w:r>
                              <w:rPr>
                                <w:rFonts w:hint="eastAsia" w:ascii="仿宋_GB2312" w:eastAsia="仿宋_GB2312"/>
                              </w:rPr>
                              <w:t>立项</w:t>
                            </w:r>
                          </w:p>
                          <w:p w14:paraId="1468115C">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2336;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v:fill on="t" focussize="0,0"/>
                <v:stroke weight="0.5pt" color="#000000 [3204]" joinstyle="round"/>
                <v:imagedata o:title=""/>
                <o:lock v:ext="edit" aspectratio="f"/>
                <v:textbox>
                  <w:txbxContent>
                    <w:p w14:paraId="5F69AE77">
                      <w:pPr>
                        <w:rPr>
                          <w:rFonts w:asciiTheme="minorEastAsia" w:hAnsiTheme="minorEastAsia" w:eastAsiaTheme="minorEastAsia"/>
                        </w:rPr>
                      </w:pPr>
                      <w:r>
                        <w:rPr>
                          <w:rFonts w:hint="eastAsia" w:asciiTheme="minorEastAsia" w:hAnsiTheme="minorEastAsia" w:eastAsiaTheme="minorEastAsia"/>
                        </w:rPr>
                        <w:t>履约</w:t>
                      </w:r>
                    </w:p>
                    <w:p w14:paraId="773B34DA">
                      <w:pPr>
                        <w:rPr>
                          <w:rFonts w:ascii="仿宋_GB2312" w:eastAsia="仿宋_GB2312"/>
                        </w:rPr>
                      </w:pPr>
                      <w:r>
                        <w:rPr>
                          <w:rFonts w:hint="eastAsia" w:ascii="仿宋_GB2312" w:eastAsia="仿宋_GB2312"/>
                        </w:rPr>
                        <w:t>立项</w:t>
                      </w:r>
                    </w:p>
                    <w:p w14:paraId="1468115C">
                      <w:pPr>
                        <w:rPr>
                          <w:rFonts w:ascii="仿宋_GB2312" w:eastAsia="仿宋_GB2312"/>
                        </w:rPr>
                      </w:pP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78720"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39E08F">
                            <w:pPr>
                              <w:jc w:val="center"/>
                              <w:rPr>
                                <w:rFonts w:asciiTheme="minorEastAsia" w:hAnsiTheme="minorEastAsia" w:eastAsiaTheme="minorEastAsia"/>
                              </w:rPr>
                            </w:pPr>
                            <w:r>
                              <w:rPr>
                                <w:rFonts w:hint="eastAsia" w:asciiTheme="minorEastAsia" w:hAnsiTheme="minorEastAsia" w:eastAsiaTheme="minorEastAsia"/>
                              </w:rPr>
                              <w:t>签订合同</w:t>
                            </w:r>
                          </w:p>
                          <w:p w14:paraId="2750F863">
                            <w:pPr>
                              <w:rPr>
                                <w:rFonts w:ascii="仿宋_GB2312" w:eastAsia="仿宋_GB2312"/>
                              </w:rPr>
                            </w:pPr>
                            <w:r>
                              <w:rPr>
                                <w:rFonts w:hint="eastAsia" w:ascii="仿宋_GB2312" w:eastAsia="仿宋_GB2312"/>
                              </w:rPr>
                              <w:t>立项</w:t>
                            </w:r>
                          </w:p>
                          <w:p w14:paraId="0FA82731">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78720;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v:fill on="t" focussize="0,0"/>
                <v:stroke weight="0.5pt" color="#000000 [3204]" joinstyle="round"/>
                <v:imagedata o:title=""/>
                <o:lock v:ext="edit" aspectratio="f"/>
                <v:textbox>
                  <w:txbxContent>
                    <w:p w14:paraId="5439E08F">
                      <w:pPr>
                        <w:jc w:val="center"/>
                        <w:rPr>
                          <w:rFonts w:asciiTheme="minorEastAsia" w:hAnsiTheme="minorEastAsia" w:eastAsiaTheme="minorEastAsia"/>
                        </w:rPr>
                      </w:pPr>
                      <w:r>
                        <w:rPr>
                          <w:rFonts w:hint="eastAsia" w:asciiTheme="minorEastAsia" w:hAnsiTheme="minorEastAsia" w:eastAsiaTheme="minorEastAsia"/>
                        </w:rPr>
                        <w:t>签订合同</w:t>
                      </w:r>
                    </w:p>
                    <w:p w14:paraId="2750F863">
                      <w:pPr>
                        <w:rPr>
                          <w:rFonts w:ascii="仿宋_GB2312" w:eastAsia="仿宋_GB2312"/>
                        </w:rPr>
                      </w:pPr>
                      <w:r>
                        <w:rPr>
                          <w:rFonts w:hint="eastAsia" w:ascii="仿宋_GB2312" w:eastAsia="仿宋_GB2312"/>
                        </w:rPr>
                        <w:t>立项</w:t>
                      </w:r>
                    </w:p>
                    <w:p w14:paraId="0FA82731">
                      <w:pPr>
                        <w:rPr>
                          <w:rFonts w:ascii="仿宋_GB2312" w:eastAsia="仿宋_GB2312"/>
                        </w:rPr>
                      </w:pP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75648"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9D6049">
                            <w:pPr>
                              <w:rPr>
                                <w:rFonts w:asciiTheme="minorEastAsia" w:hAnsiTheme="minorEastAsia" w:eastAsiaTheme="minorEastAsia"/>
                              </w:rPr>
                            </w:pPr>
                            <w:r>
                              <w:rPr>
                                <w:rFonts w:hint="eastAsia" w:asciiTheme="minorEastAsia" w:hAnsiTheme="minorEastAsia" w:eastAsiaTheme="minorEastAsia"/>
                              </w:rPr>
                              <w:t>成交公告；成交通知书</w:t>
                            </w:r>
                          </w:p>
                          <w:p w14:paraId="1FCBD85E">
                            <w:pPr>
                              <w:rPr>
                                <w:rFonts w:ascii="仿宋_GB2312" w:eastAsia="仿宋_GB2312"/>
                              </w:rPr>
                            </w:pPr>
                            <w:r>
                              <w:rPr>
                                <w:rFonts w:hint="eastAsia" w:ascii="仿宋_GB2312" w:eastAsia="仿宋_GB2312"/>
                              </w:rPr>
                              <w:t>立项</w:t>
                            </w:r>
                          </w:p>
                          <w:p w14:paraId="4398B780">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5648;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v:fill on="t" focussize="0,0"/>
                <v:stroke weight="0.5pt" color="#000000 [3204]" joinstyle="round"/>
                <v:imagedata o:title=""/>
                <o:lock v:ext="edit" aspectratio="f"/>
                <v:textbox>
                  <w:txbxContent>
                    <w:p w14:paraId="6A9D6049">
                      <w:pPr>
                        <w:rPr>
                          <w:rFonts w:asciiTheme="minorEastAsia" w:hAnsiTheme="minorEastAsia" w:eastAsiaTheme="minorEastAsia"/>
                        </w:rPr>
                      </w:pPr>
                      <w:r>
                        <w:rPr>
                          <w:rFonts w:hint="eastAsia" w:asciiTheme="minorEastAsia" w:hAnsiTheme="minorEastAsia" w:eastAsiaTheme="minorEastAsia"/>
                        </w:rPr>
                        <w:t>成交公告；成交通知书</w:t>
                      </w:r>
                    </w:p>
                    <w:p w14:paraId="1FCBD85E">
                      <w:pPr>
                        <w:rPr>
                          <w:rFonts w:ascii="仿宋_GB2312" w:eastAsia="仿宋_GB2312"/>
                        </w:rPr>
                      </w:pPr>
                      <w:r>
                        <w:rPr>
                          <w:rFonts w:hint="eastAsia" w:ascii="仿宋_GB2312" w:eastAsia="仿宋_GB2312"/>
                        </w:rPr>
                        <w:t>立项</w:t>
                      </w:r>
                    </w:p>
                    <w:p w14:paraId="4398B780">
                      <w:pPr>
                        <w:rPr>
                          <w:rFonts w:ascii="仿宋_GB2312" w:eastAsia="仿宋_GB2312"/>
                        </w:rPr>
                      </w:pP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76672"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5B3E9">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45DB7EEE">
                            <w:pPr>
                              <w:rPr>
                                <w:rFonts w:ascii="仿宋_GB2312" w:eastAsia="仿宋_GB2312"/>
                              </w:rPr>
                            </w:pPr>
                            <w:r>
                              <w:rPr>
                                <w:rFonts w:hint="eastAsia" w:ascii="仿宋_GB2312" w:eastAsia="仿宋_GB2312"/>
                              </w:rPr>
                              <w:t>立项</w:t>
                            </w:r>
                          </w:p>
                          <w:p w14:paraId="5544872A">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6672;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v:fill on="t" focussize="0,0"/>
                <v:stroke weight="0.5pt" color="#000000 [3204]" joinstyle="round"/>
                <v:imagedata o:title=""/>
                <o:lock v:ext="edit" aspectratio="f"/>
                <v:textbox>
                  <w:txbxContent>
                    <w:p w14:paraId="14B5B3E9">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45DB7EEE">
                      <w:pPr>
                        <w:rPr>
                          <w:rFonts w:ascii="仿宋_GB2312" w:eastAsia="仿宋_GB2312"/>
                        </w:rPr>
                      </w:pPr>
                      <w:r>
                        <w:rPr>
                          <w:rFonts w:hint="eastAsia" w:ascii="仿宋_GB2312" w:eastAsia="仿宋_GB2312"/>
                        </w:rPr>
                        <w:t>立项</w:t>
                      </w:r>
                    </w:p>
                    <w:p w14:paraId="5544872A">
                      <w:pPr>
                        <w:rPr>
                          <w:rFonts w:ascii="仿宋_GB2312" w:eastAsia="仿宋_GB2312"/>
                        </w:rPr>
                      </w:pP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63360"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70B08F">
                            <w:pPr>
                              <w:jc w:val="center"/>
                              <w:rPr>
                                <w:rFonts w:asciiTheme="minorEastAsia" w:hAnsiTheme="minorEastAsia" w:eastAsiaTheme="minorEastAsia"/>
                              </w:rPr>
                            </w:pPr>
                            <w:r>
                              <w:rPr>
                                <w:rFonts w:hint="eastAsia" w:asciiTheme="minorEastAsia" w:hAnsiTheme="minorEastAsia" w:eastAsiaTheme="minorEastAsia"/>
                              </w:rPr>
                              <w:t>评审打分</w:t>
                            </w:r>
                          </w:p>
                          <w:p w14:paraId="6249A85A">
                            <w:pPr>
                              <w:rPr>
                                <w:rFonts w:ascii="仿宋_GB2312" w:eastAsia="仿宋_GB2312"/>
                              </w:rPr>
                            </w:pPr>
                            <w:r>
                              <w:rPr>
                                <w:rFonts w:hint="eastAsia" w:ascii="仿宋_GB2312" w:eastAsia="仿宋_GB2312"/>
                              </w:rPr>
                              <w:t>立项</w:t>
                            </w:r>
                          </w:p>
                          <w:p w14:paraId="0A659712">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3360;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v:fill on="t" focussize="0,0"/>
                <v:stroke weight="0.5pt" color="#000000 [3204]" joinstyle="round"/>
                <v:imagedata o:title=""/>
                <o:lock v:ext="edit" aspectratio="f"/>
                <v:textbox>
                  <w:txbxContent>
                    <w:p w14:paraId="7D70B08F">
                      <w:pPr>
                        <w:jc w:val="center"/>
                        <w:rPr>
                          <w:rFonts w:asciiTheme="minorEastAsia" w:hAnsiTheme="minorEastAsia" w:eastAsiaTheme="minorEastAsia"/>
                        </w:rPr>
                      </w:pPr>
                      <w:r>
                        <w:rPr>
                          <w:rFonts w:hint="eastAsia" w:asciiTheme="minorEastAsia" w:hAnsiTheme="minorEastAsia" w:eastAsiaTheme="minorEastAsia"/>
                        </w:rPr>
                        <w:t>评审打分</w:t>
                      </w:r>
                    </w:p>
                    <w:p w14:paraId="6249A85A">
                      <w:pPr>
                        <w:rPr>
                          <w:rFonts w:ascii="仿宋_GB2312" w:eastAsia="仿宋_GB2312"/>
                        </w:rPr>
                      </w:pPr>
                      <w:r>
                        <w:rPr>
                          <w:rFonts w:hint="eastAsia" w:ascii="仿宋_GB2312" w:eastAsia="仿宋_GB2312"/>
                        </w:rPr>
                        <w:t>立项</w:t>
                      </w:r>
                    </w:p>
                    <w:p w14:paraId="0A659712">
                      <w:pPr>
                        <w:rPr>
                          <w:rFonts w:ascii="仿宋_GB2312" w:eastAsia="仿宋_GB2312"/>
                        </w:rPr>
                      </w:pP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72576"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07BB12">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07D208DA">
                            <w:pPr>
                              <w:rPr>
                                <w:rFonts w:ascii="仿宋_GB2312" w:eastAsia="仿宋_GB2312"/>
                              </w:rPr>
                            </w:pPr>
                            <w:r>
                              <w:rPr>
                                <w:rFonts w:hint="eastAsia" w:ascii="仿宋_GB2312" w:eastAsia="仿宋_GB2312"/>
                              </w:rPr>
                              <w:t>立项</w:t>
                            </w:r>
                          </w:p>
                          <w:p w14:paraId="092E30D3">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2576;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v:fill on="t" focussize="0,0"/>
                <v:stroke weight="0.5pt" color="#000000 [3204]" joinstyle="round"/>
                <v:imagedata o:title=""/>
                <o:lock v:ext="edit" aspectratio="f"/>
                <v:textbox>
                  <w:txbxContent>
                    <w:p w14:paraId="1B07BB12">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07D208DA">
                      <w:pPr>
                        <w:rPr>
                          <w:rFonts w:ascii="仿宋_GB2312" w:eastAsia="仿宋_GB2312"/>
                        </w:rPr>
                      </w:pPr>
                      <w:r>
                        <w:rPr>
                          <w:rFonts w:hint="eastAsia" w:ascii="仿宋_GB2312" w:eastAsia="仿宋_GB2312"/>
                        </w:rPr>
                        <w:t>立项</w:t>
                      </w:r>
                    </w:p>
                    <w:p w14:paraId="092E30D3">
                      <w:pPr>
                        <w:rPr>
                          <w:rFonts w:ascii="仿宋_GB2312" w:eastAsia="仿宋_GB2312"/>
                        </w:rPr>
                      </w:pP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71552"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AF0B5D">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1552;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v:fill on="t" focussize="0,0"/>
                <v:stroke weight="0.5pt" color="#000000 [3204]" joinstyle="round"/>
                <v:imagedata o:title=""/>
                <o:lock v:ext="edit" aspectratio="f"/>
                <v:textbox>
                  <w:txbxContent>
                    <w:p w14:paraId="2FAF0B5D">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80768"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49828">
                            <w:pPr>
                              <w:jc w:val="center"/>
                              <w:rPr>
                                <w:rFonts w:asciiTheme="minorEastAsia" w:hAnsiTheme="minorEastAsia" w:eastAsiaTheme="minorEastAsia"/>
                              </w:rPr>
                            </w:pPr>
                            <w:r>
                              <w:rPr>
                                <w:rFonts w:hint="eastAsia" w:asciiTheme="minorEastAsia" w:hAnsiTheme="minorEastAsia" w:eastAsiaTheme="minorEastAsia"/>
                              </w:rPr>
                              <w:t>资格审查</w:t>
                            </w:r>
                          </w:p>
                          <w:p w14:paraId="4585E434">
                            <w:pPr>
                              <w:jc w:val="center"/>
                              <w:rPr>
                                <w:rFonts w:ascii="仿宋_GB2312" w:eastAsia="仿宋_GB2312"/>
                              </w:rPr>
                            </w:pPr>
                          </w:p>
                          <w:p w14:paraId="6C26C329">
                            <w:pPr>
                              <w:rPr>
                                <w:rFonts w:ascii="仿宋_GB2312" w:eastAsia="仿宋_GB2312"/>
                              </w:rPr>
                            </w:pPr>
                            <w:r>
                              <w:rPr>
                                <w:rFonts w:hint="eastAsia" w:ascii="仿宋_GB2312" w:eastAsia="仿宋_GB2312"/>
                              </w:rPr>
                              <w:t>立项</w:t>
                            </w:r>
                          </w:p>
                          <w:p w14:paraId="2F0A9E24">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0768;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v:fill on="t" focussize="0,0"/>
                <v:stroke weight="0.5pt" color="#000000 [3204]" joinstyle="round"/>
                <v:imagedata o:title=""/>
                <o:lock v:ext="edit" aspectratio="f"/>
                <v:textbox>
                  <w:txbxContent>
                    <w:p w14:paraId="39149828">
                      <w:pPr>
                        <w:jc w:val="center"/>
                        <w:rPr>
                          <w:rFonts w:asciiTheme="minorEastAsia" w:hAnsiTheme="minorEastAsia" w:eastAsiaTheme="minorEastAsia"/>
                        </w:rPr>
                      </w:pPr>
                      <w:r>
                        <w:rPr>
                          <w:rFonts w:hint="eastAsia" w:asciiTheme="minorEastAsia" w:hAnsiTheme="minorEastAsia" w:eastAsiaTheme="minorEastAsia"/>
                        </w:rPr>
                        <w:t>资格审查</w:t>
                      </w:r>
                    </w:p>
                    <w:p w14:paraId="4585E434">
                      <w:pPr>
                        <w:jc w:val="center"/>
                        <w:rPr>
                          <w:rFonts w:ascii="仿宋_GB2312" w:eastAsia="仿宋_GB2312"/>
                        </w:rPr>
                      </w:pPr>
                    </w:p>
                    <w:p w14:paraId="6C26C329">
                      <w:pPr>
                        <w:rPr>
                          <w:rFonts w:ascii="仿宋_GB2312" w:eastAsia="仿宋_GB2312"/>
                        </w:rPr>
                      </w:pPr>
                      <w:r>
                        <w:rPr>
                          <w:rFonts w:hint="eastAsia" w:ascii="仿宋_GB2312" w:eastAsia="仿宋_GB2312"/>
                        </w:rPr>
                        <w:t>立项</w:t>
                      </w:r>
                    </w:p>
                    <w:p w14:paraId="2F0A9E24">
                      <w:pPr>
                        <w:rPr>
                          <w:rFonts w:ascii="仿宋_GB2312" w:eastAsia="仿宋_GB2312"/>
                        </w:rPr>
                      </w:pPr>
                    </w:p>
                  </w:txbxContent>
                </v:textbox>
              </v:shape>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79744;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hint="eastAsia" w:ascii="仿宋" w:hAnsi="仿宋" w:eastAsia="仿宋" w:cs="仿宋"/>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0288;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59264"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51F72">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59264;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v:fill on="t" focussize="0,0"/>
                <v:stroke weight="0.5pt" color="#000000 [3204]" joinstyle="round"/>
                <v:imagedata o:title=""/>
                <o:lock v:ext="edit" aspectratio="f"/>
                <v:textbox>
                  <w:txbxContent>
                    <w:p w14:paraId="34951F72">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64384"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2E5E32">
                            <w:pPr>
                              <w:jc w:val="center"/>
                              <w:rPr>
                                <w:rFonts w:asciiTheme="minorEastAsia" w:hAnsiTheme="minorEastAsia" w:eastAsiaTheme="minorEastAsia"/>
                              </w:rPr>
                            </w:pPr>
                            <w:r>
                              <w:rPr>
                                <w:rFonts w:hint="eastAsia" w:asciiTheme="minorEastAsia" w:hAnsiTheme="minorEastAsia" w:eastAsiaTheme="minorEastAsia"/>
                              </w:rPr>
                              <w:t>开启响应文件</w:t>
                            </w:r>
                          </w:p>
                          <w:p w14:paraId="372C26A1">
                            <w:pPr>
                              <w:rPr>
                                <w:rFonts w:ascii="仿宋_GB2312" w:eastAsia="仿宋_GB2312"/>
                              </w:rPr>
                            </w:pPr>
                            <w:r>
                              <w:rPr>
                                <w:rFonts w:hint="eastAsia" w:ascii="仿宋_GB2312" w:eastAsia="仿宋_GB2312"/>
                              </w:rPr>
                              <w:t>立项</w:t>
                            </w:r>
                          </w:p>
                          <w:p w14:paraId="6D46DDF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4384;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v:fill on="t" focussize="0,0"/>
                <v:stroke weight="0.5pt" color="#000000 [3204]" joinstyle="round"/>
                <v:imagedata o:title=""/>
                <o:lock v:ext="edit" aspectratio="f"/>
                <v:textbox>
                  <w:txbxContent>
                    <w:p w14:paraId="742E5E32">
                      <w:pPr>
                        <w:jc w:val="center"/>
                        <w:rPr>
                          <w:rFonts w:asciiTheme="minorEastAsia" w:hAnsiTheme="minorEastAsia" w:eastAsiaTheme="minorEastAsia"/>
                        </w:rPr>
                      </w:pPr>
                      <w:r>
                        <w:rPr>
                          <w:rFonts w:hint="eastAsia" w:asciiTheme="minorEastAsia" w:hAnsiTheme="minorEastAsia" w:eastAsiaTheme="minorEastAsia"/>
                        </w:rPr>
                        <w:t>开启响应文件</w:t>
                      </w:r>
                    </w:p>
                    <w:p w14:paraId="372C26A1">
                      <w:pPr>
                        <w:rPr>
                          <w:rFonts w:ascii="仿宋_GB2312" w:eastAsia="仿宋_GB2312"/>
                        </w:rPr>
                      </w:pPr>
                      <w:r>
                        <w:rPr>
                          <w:rFonts w:hint="eastAsia" w:ascii="仿宋_GB2312" w:eastAsia="仿宋_GB2312"/>
                        </w:rPr>
                        <w:t>立项</w:t>
                      </w:r>
                    </w:p>
                    <w:p w14:paraId="6D46DDFE">
                      <w:pPr>
                        <w:rPr>
                          <w:rFonts w:ascii="仿宋_GB2312" w:eastAsia="仿宋_GB2312"/>
                        </w:rPr>
                      </w:pP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65408"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8DF2DE">
                            <w:pPr>
                              <w:jc w:val="center"/>
                              <w:rPr>
                                <w:rFonts w:asciiTheme="minorEastAsia" w:hAnsiTheme="minorEastAsia" w:eastAsiaTheme="minorEastAsia"/>
                              </w:rPr>
                            </w:pPr>
                            <w:r>
                              <w:rPr>
                                <w:rFonts w:hint="eastAsia" w:asciiTheme="minorEastAsia" w:hAnsiTheme="minorEastAsia" w:eastAsiaTheme="minorEastAsia"/>
                              </w:rPr>
                              <w:t>邀请供应商</w:t>
                            </w:r>
                          </w:p>
                          <w:p w14:paraId="355E7EA4">
                            <w:pPr>
                              <w:rPr>
                                <w:rFonts w:ascii="仿宋_GB2312" w:eastAsia="仿宋_GB2312"/>
                              </w:rPr>
                            </w:pPr>
                            <w:r>
                              <w:rPr>
                                <w:rFonts w:hint="eastAsia" w:ascii="仿宋_GB2312" w:eastAsia="仿宋_GB2312"/>
                              </w:rPr>
                              <w:t>立项</w:t>
                            </w:r>
                          </w:p>
                          <w:p w14:paraId="551ACFF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5408;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v:fill on="t" focussize="0,0"/>
                <v:stroke weight="0.5pt" color="#000000 [3204]" joinstyle="round"/>
                <v:imagedata o:title=""/>
                <o:lock v:ext="edit" aspectratio="f"/>
                <v:textbox>
                  <w:txbxContent>
                    <w:p w14:paraId="578DF2DE">
                      <w:pPr>
                        <w:jc w:val="center"/>
                        <w:rPr>
                          <w:rFonts w:asciiTheme="minorEastAsia" w:hAnsiTheme="minorEastAsia" w:eastAsiaTheme="minorEastAsia"/>
                        </w:rPr>
                      </w:pPr>
                      <w:r>
                        <w:rPr>
                          <w:rFonts w:hint="eastAsia" w:asciiTheme="minorEastAsia" w:hAnsiTheme="minorEastAsia" w:eastAsiaTheme="minorEastAsia"/>
                        </w:rPr>
                        <w:t>邀请供应商</w:t>
                      </w:r>
                    </w:p>
                    <w:p w14:paraId="355E7EA4">
                      <w:pPr>
                        <w:rPr>
                          <w:rFonts w:ascii="仿宋_GB2312" w:eastAsia="仿宋_GB2312"/>
                        </w:rPr>
                      </w:pPr>
                      <w:r>
                        <w:rPr>
                          <w:rFonts w:hint="eastAsia" w:ascii="仿宋_GB2312" w:eastAsia="仿宋_GB2312"/>
                        </w:rPr>
                        <w:t>立项</w:t>
                      </w:r>
                    </w:p>
                    <w:p w14:paraId="551ACFFE">
                      <w:pPr>
                        <w:rPr>
                          <w:rFonts w:ascii="仿宋_GB2312" w:eastAsia="仿宋_GB2312"/>
                        </w:rPr>
                      </w:pPr>
                    </w:p>
                  </w:txbxContent>
                </v:textbox>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66432"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6432;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67456"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7456;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68480"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68480;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69504;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0528;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73600"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3600;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4624;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mc:AlternateContent>
          <mc:Choice Requires="wps">
            <w:drawing>
              <wp:anchor distT="0" distB="0" distL="114300" distR="114300" simplePos="0" relativeHeight="251677696"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7696;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ascii="仿宋" w:hAnsi="仿宋" w:eastAsia="仿宋" w:cs="仿宋"/>
          <w:b/>
          <w:color w:val="auto"/>
          <w:sz w:val="36"/>
          <w:szCs w:val="20"/>
          <w:highlight w:val="none"/>
        </w:rPr>
        <w:br w:type="page"/>
      </w:r>
    </w:p>
    <w:p w14:paraId="1A90C3E2">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第三部分</w:t>
      </w:r>
      <w:bookmarkEnd w:id="8"/>
      <w:r>
        <w:rPr>
          <w:rFonts w:hint="eastAsia" w:ascii="仿宋" w:hAnsi="仿宋" w:eastAsia="仿宋" w:cs="仿宋"/>
          <w:b/>
          <w:color w:val="auto"/>
          <w:sz w:val="36"/>
          <w:szCs w:val="20"/>
          <w:highlight w:val="none"/>
        </w:rPr>
        <w:t xml:space="preserve">  供应商须知</w:t>
      </w:r>
      <w:bookmarkEnd w:id="9"/>
    </w:p>
    <w:p w14:paraId="4A4CBC8A">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一、前附表</w:t>
      </w:r>
    </w:p>
    <w:tbl>
      <w:tblPr>
        <w:tblStyle w:val="61"/>
        <w:tblW w:w="988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04"/>
        <w:gridCol w:w="1658"/>
        <w:gridCol w:w="7519"/>
      </w:tblGrid>
      <w:tr w14:paraId="792A07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4" w:hRule="atLeast"/>
          <w:tblHeader/>
        </w:trPr>
        <w:tc>
          <w:tcPr>
            <w:tcW w:w="704" w:type="dxa"/>
            <w:tcBorders>
              <w:top w:val="single" w:color="auto" w:sz="4" w:space="0"/>
              <w:left w:val="single" w:color="auto" w:sz="4" w:space="0"/>
              <w:bottom w:val="single" w:color="auto" w:sz="4" w:space="0"/>
              <w:right w:val="single" w:color="auto" w:sz="4" w:space="0"/>
            </w:tcBorders>
            <w:vAlign w:val="center"/>
          </w:tcPr>
          <w:p w14:paraId="66CB0C5D">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658" w:type="dxa"/>
            <w:tcBorders>
              <w:top w:val="single" w:color="000000" w:sz="8" w:space="0"/>
              <w:left w:val="single" w:color="auto" w:sz="4" w:space="0"/>
              <w:bottom w:val="single" w:color="000000" w:sz="8" w:space="0"/>
              <w:right w:val="single" w:color="000000" w:sz="8" w:space="0"/>
            </w:tcBorders>
            <w:vAlign w:val="center"/>
          </w:tcPr>
          <w:p w14:paraId="5B5FA1E6">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7519" w:type="dxa"/>
            <w:tcBorders>
              <w:top w:val="single" w:color="000000" w:sz="8" w:space="0"/>
              <w:left w:val="single" w:color="000000" w:sz="2" w:space="0"/>
              <w:bottom w:val="single" w:color="000000" w:sz="8" w:space="0"/>
              <w:right w:val="single" w:color="000000" w:sz="8" w:space="0"/>
            </w:tcBorders>
            <w:vAlign w:val="center"/>
          </w:tcPr>
          <w:p w14:paraId="0C7201A9">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61D98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 w:hRule="atLeast"/>
          <w:tblHeader/>
        </w:trPr>
        <w:tc>
          <w:tcPr>
            <w:tcW w:w="704" w:type="dxa"/>
            <w:tcBorders>
              <w:top w:val="single" w:color="auto" w:sz="4" w:space="0"/>
              <w:left w:val="single" w:color="auto" w:sz="4" w:space="0"/>
              <w:bottom w:val="single" w:color="auto" w:sz="4" w:space="0"/>
              <w:right w:val="single" w:color="auto" w:sz="4" w:space="0"/>
            </w:tcBorders>
            <w:vAlign w:val="center"/>
          </w:tcPr>
          <w:p w14:paraId="10B098B6">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658" w:type="dxa"/>
            <w:tcBorders>
              <w:top w:val="single" w:color="000000" w:sz="8" w:space="0"/>
              <w:left w:val="single" w:color="auto" w:sz="4" w:space="0"/>
              <w:bottom w:val="single" w:color="000000" w:sz="8" w:space="0"/>
              <w:right w:val="single" w:color="000000" w:sz="8" w:space="0"/>
            </w:tcBorders>
            <w:vAlign w:val="center"/>
          </w:tcPr>
          <w:p w14:paraId="1FA9A49E">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7519" w:type="dxa"/>
            <w:tcBorders>
              <w:top w:val="single" w:color="000000" w:sz="8" w:space="0"/>
              <w:left w:val="single" w:color="000000" w:sz="2" w:space="0"/>
              <w:bottom w:val="single" w:color="000000" w:sz="8" w:space="0"/>
              <w:right w:val="single" w:color="000000" w:sz="8" w:space="0"/>
            </w:tcBorders>
            <w:vAlign w:val="center"/>
          </w:tcPr>
          <w:p w14:paraId="6B175D7D">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w:t>
            </w:r>
          </w:p>
        </w:tc>
      </w:tr>
      <w:tr w14:paraId="40DA43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704" w:type="dxa"/>
            <w:tcBorders>
              <w:top w:val="single" w:color="auto" w:sz="4" w:space="0"/>
              <w:left w:val="single" w:color="auto" w:sz="4" w:space="0"/>
              <w:bottom w:val="single" w:color="auto" w:sz="4" w:space="0"/>
              <w:right w:val="single" w:color="auto" w:sz="4" w:space="0"/>
            </w:tcBorders>
            <w:vAlign w:val="center"/>
          </w:tcPr>
          <w:p w14:paraId="5617BA65">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658" w:type="dxa"/>
            <w:tcBorders>
              <w:top w:val="single" w:color="000000" w:sz="8" w:space="0"/>
              <w:left w:val="single" w:color="auto" w:sz="4" w:space="0"/>
              <w:bottom w:val="single" w:color="000000" w:sz="8" w:space="0"/>
              <w:right w:val="single" w:color="000000" w:sz="8" w:space="0"/>
            </w:tcBorders>
            <w:vAlign w:val="center"/>
          </w:tcPr>
          <w:p w14:paraId="61A3CF9D">
            <w:pPr>
              <w:snapToGrid w:val="0"/>
              <w:spacing w:line="24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采购标的及其对应的中小企业划分标准所属行业</w:t>
            </w:r>
          </w:p>
        </w:tc>
        <w:tc>
          <w:tcPr>
            <w:tcW w:w="7519" w:type="dxa"/>
            <w:tcBorders>
              <w:top w:val="single" w:color="000000" w:sz="8" w:space="0"/>
              <w:left w:val="single" w:color="000000" w:sz="2" w:space="0"/>
              <w:bottom w:val="single" w:color="000000" w:sz="8" w:space="0"/>
              <w:right w:val="single" w:color="000000" w:sz="8" w:space="0"/>
            </w:tcBorders>
            <w:vAlign w:val="center"/>
          </w:tcPr>
          <w:p w14:paraId="36BB8EEF">
            <w:pPr>
              <w:numPr>
                <w:ilvl w:val="0"/>
                <w:numId w:val="9"/>
              </w:numPr>
              <w:snapToGrid w:val="0"/>
              <w:spacing w:line="24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b/>
                <w:bCs/>
                <w:color w:val="auto"/>
                <w:sz w:val="24"/>
                <w:szCs w:val="24"/>
                <w:highlight w:val="none"/>
                <w:u w:val="single"/>
              </w:rPr>
              <w:t>浦乐单元小学校园文化设施创作及制作项目</w:t>
            </w:r>
            <w:r>
              <w:rPr>
                <w:rFonts w:hint="eastAsia" w:ascii="仿宋" w:hAnsi="仿宋" w:eastAsia="仿宋" w:cs="仿宋"/>
                <w:color w:val="auto"/>
                <w:kern w:val="0"/>
                <w:sz w:val="24"/>
                <w:highlight w:val="none"/>
              </w:rPr>
              <w:t>，属于</w:t>
            </w:r>
            <w:r>
              <w:rPr>
                <w:rFonts w:hint="eastAsia" w:ascii="仿宋" w:hAnsi="仿宋" w:eastAsia="仿宋" w:cs="仿宋"/>
                <w:b/>
                <w:bCs/>
                <w:color w:val="0000FF"/>
                <w:sz w:val="24"/>
                <w:highlight w:val="none"/>
                <w:u w:val="single"/>
                <w:lang w:val="en-US" w:eastAsia="zh-CN"/>
              </w:rPr>
              <w:t>其他未列明</w:t>
            </w:r>
            <w:r>
              <w:rPr>
                <w:rFonts w:hint="eastAsia" w:ascii="仿宋" w:hAnsi="仿宋" w:eastAsia="仿宋" w:cs="仿宋"/>
                <w:color w:val="auto"/>
                <w:kern w:val="0"/>
                <w:sz w:val="24"/>
                <w:highlight w:val="none"/>
              </w:rPr>
              <w:t>行业；</w:t>
            </w:r>
          </w:p>
          <w:p w14:paraId="73D5FAF6">
            <w:pPr>
              <w:pStyle w:val="5"/>
              <w:numPr>
                <w:ilvl w:val="0"/>
                <w:numId w:val="0"/>
              </w:numPr>
              <w:spacing w:line="240" w:lineRule="auto"/>
              <w:jc w:val="both"/>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根据《关于印发中小企业划型标准规定的通知》（工信部联企业〔2011〕300号）第十六条规定：</w:t>
            </w:r>
            <w:r>
              <w:rPr>
                <w:rFonts w:hint="eastAsia" w:ascii="仿宋" w:hAnsi="仿宋" w:eastAsia="仿宋" w:cs="仿宋"/>
                <w:b/>
                <w:bCs/>
                <w:color w:val="auto"/>
                <w:kern w:val="0"/>
                <w:sz w:val="24"/>
                <w:szCs w:val="24"/>
                <w:highlight w:val="none"/>
                <w:u w:val="single"/>
                <w:lang w:val="en-US" w:eastAsia="zh-CN" w:bidi="ar-SA"/>
              </w:rPr>
              <w:t>其他未列明</w:t>
            </w:r>
            <w:r>
              <w:rPr>
                <w:rFonts w:hint="eastAsia" w:ascii="仿宋" w:hAnsi="仿宋" w:eastAsia="仿宋" w:cs="仿宋"/>
                <w:b w:val="0"/>
                <w:bCs w:val="0"/>
                <w:color w:val="auto"/>
                <w:kern w:val="0"/>
                <w:sz w:val="24"/>
                <w:szCs w:val="24"/>
                <w:highlight w:val="none"/>
                <w:lang w:val="en-US" w:eastAsia="zh-CN" w:bidi="ar-SA"/>
              </w:rPr>
              <w:t>行业。</w:t>
            </w:r>
          </w:p>
          <w:p w14:paraId="6970DCDE">
            <w:pPr>
              <w:pStyle w:val="5"/>
              <w:numPr>
                <w:ilvl w:val="0"/>
                <w:numId w:val="0"/>
              </w:numPr>
              <w:spacing w:line="240" w:lineRule="auto"/>
              <w:jc w:val="both"/>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eastAsia="zh-CN" w:bidi="ar-SA"/>
              </w:rPr>
              <w:t>注：</w:t>
            </w:r>
            <w:r>
              <w:rPr>
                <w:rFonts w:hint="eastAsia" w:ascii="仿宋" w:hAnsi="仿宋" w:eastAsia="仿宋" w:cs="仿宋"/>
                <w:b/>
                <w:bCs/>
                <w:color w:val="auto"/>
                <w:kern w:val="0"/>
                <w:sz w:val="24"/>
                <w:szCs w:val="24"/>
                <w:highlight w:val="none"/>
                <w:lang w:val="en-US" w:eastAsia="zh-CN" w:bidi="ar-SA"/>
              </w:rPr>
              <w:t>从业人员300人以下的为中小微型企业。其中，从业人员100人及以上的为中型企业；从业人员10人及以上的为小型企业；从业人员10人以下的为微型企业。</w:t>
            </w:r>
          </w:p>
        </w:tc>
      </w:tr>
      <w:tr w14:paraId="251B3C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8" w:hRule="atLeast"/>
          <w:tblHeader/>
        </w:trPr>
        <w:tc>
          <w:tcPr>
            <w:tcW w:w="704" w:type="dxa"/>
            <w:tcBorders>
              <w:top w:val="single" w:color="auto" w:sz="4" w:space="0"/>
              <w:left w:val="single" w:color="auto" w:sz="4" w:space="0"/>
              <w:bottom w:val="single" w:color="auto" w:sz="4" w:space="0"/>
              <w:right w:val="single" w:color="auto" w:sz="4" w:space="0"/>
            </w:tcBorders>
            <w:vAlign w:val="center"/>
          </w:tcPr>
          <w:p w14:paraId="2F4144D9">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658" w:type="dxa"/>
            <w:tcBorders>
              <w:top w:val="single" w:color="000000" w:sz="8" w:space="0"/>
              <w:left w:val="single" w:color="auto" w:sz="4" w:space="0"/>
              <w:bottom w:val="single" w:color="000000" w:sz="8" w:space="0"/>
              <w:right w:val="single" w:color="000000" w:sz="8" w:space="0"/>
            </w:tcBorders>
            <w:vAlign w:val="center"/>
          </w:tcPr>
          <w:p w14:paraId="0BB1FBF3">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7519" w:type="dxa"/>
            <w:tcBorders>
              <w:top w:val="single" w:color="000000" w:sz="8" w:space="0"/>
              <w:left w:val="single" w:color="000000" w:sz="2" w:space="0"/>
              <w:bottom w:val="single" w:color="000000" w:sz="8" w:space="0"/>
              <w:right w:val="single" w:color="000000" w:sz="8" w:space="0"/>
            </w:tcBorders>
            <w:vAlign w:val="center"/>
          </w:tcPr>
          <w:p w14:paraId="1F6CAA19">
            <w:pPr>
              <w:spacing w:line="24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5862975"/>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本项目不允许采购进口产品。</w:t>
            </w:r>
          </w:p>
          <w:p w14:paraId="29577A63">
            <w:pPr>
              <w:spacing w:line="240" w:lineRule="auto"/>
              <w:rPr>
                <w:rFonts w:hint="eastAsia" w:ascii="仿宋" w:hAnsi="仿宋" w:eastAsia="仿宋" w:cs="仿宋"/>
                <w:color w:val="auto"/>
                <w:highlight w:val="none"/>
              </w:rPr>
            </w:pPr>
            <w:sdt>
              <w:sdtPr>
                <w:rPr>
                  <w:rFonts w:hint="eastAsia" w:ascii="仿宋" w:hAnsi="仿宋" w:eastAsia="仿宋" w:cs="仿宋"/>
                  <w:color w:val="auto"/>
                  <w:kern w:val="0"/>
                  <w:sz w:val="24"/>
                  <w:highlight w:val="none"/>
                </w:rPr>
                <w:id w:val="20486353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采购进口产品。</w:t>
            </w:r>
          </w:p>
        </w:tc>
      </w:tr>
      <w:tr w14:paraId="7F97F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52" w:hRule="atLeast"/>
          <w:tblHeader/>
        </w:trPr>
        <w:tc>
          <w:tcPr>
            <w:tcW w:w="704" w:type="dxa"/>
            <w:tcBorders>
              <w:top w:val="single" w:color="auto" w:sz="4" w:space="0"/>
              <w:left w:val="single" w:color="auto" w:sz="4" w:space="0"/>
              <w:bottom w:val="single" w:color="auto" w:sz="4" w:space="0"/>
              <w:right w:val="single" w:color="auto" w:sz="4" w:space="0"/>
            </w:tcBorders>
            <w:vAlign w:val="center"/>
          </w:tcPr>
          <w:p w14:paraId="11B8CDCB">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658" w:type="dxa"/>
            <w:tcBorders>
              <w:top w:val="single" w:color="000000" w:sz="8" w:space="0"/>
              <w:left w:val="single" w:color="auto" w:sz="4" w:space="0"/>
              <w:bottom w:val="single" w:color="000000" w:sz="8" w:space="0"/>
              <w:right w:val="single" w:color="000000" w:sz="8" w:space="0"/>
            </w:tcBorders>
            <w:vAlign w:val="center"/>
          </w:tcPr>
          <w:p w14:paraId="0CDC275A">
            <w:pPr>
              <w:snapToGrid w:val="0"/>
              <w:spacing w:line="24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7519" w:type="dxa"/>
            <w:tcBorders>
              <w:top w:val="single" w:color="000000" w:sz="8" w:space="0"/>
              <w:left w:val="single" w:color="000000" w:sz="2" w:space="0"/>
              <w:bottom w:val="single" w:color="000000" w:sz="8" w:space="0"/>
              <w:right w:val="single" w:color="000000" w:sz="8" w:space="0"/>
            </w:tcBorders>
            <w:vAlign w:val="center"/>
          </w:tcPr>
          <w:p w14:paraId="6661FCE7">
            <w:pPr>
              <w:spacing w:line="24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54915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0000FF"/>
                <w:sz w:val="24"/>
                <w:highlight w:val="none"/>
                <w:u w:val="single"/>
                <w:lang w:val="en-US" w:eastAsia="zh-CN"/>
              </w:rPr>
              <w:t>劳务、运输等</w:t>
            </w:r>
            <w:r>
              <w:rPr>
                <w:rFonts w:hint="eastAsia" w:ascii="仿宋" w:hAnsi="仿宋" w:eastAsia="仿宋" w:cs="仿宋"/>
                <w:color w:val="auto"/>
                <w:sz w:val="24"/>
                <w:highlight w:val="none"/>
              </w:rPr>
              <w:t>工作分包。</w:t>
            </w:r>
          </w:p>
          <w:p w14:paraId="35FD1660">
            <w:pPr>
              <w:spacing w:line="24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43768979"/>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p w14:paraId="64F8A0AF">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注：不得限制大中型企业向小微企业合理分包。</w:t>
            </w:r>
          </w:p>
        </w:tc>
      </w:tr>
      <w:tr w14:paraId="6353A3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4" w:hRule="atLeast"/>
          <w:tblHeader/>
        </w:trPr>
        <w:tc>
          <w:tcPr>
            <w:tcW w:w="704" w:type="dxa"/>
            <w:tcBorders>
              <w:top w:val="single" w:color="auto" w:sz="4" w:space="0"/>
              <w:left w:val="single" w:color="auto" w:sz="4" w:space="0"/>
              <w:bottom w:val="single" w:color="auto" w:sz="4" w:space="0"/>
              <w:right w:val="single" w:color="auto" w:sz="4" w:space="0"/>
            </w:tcBorders>
            <w:vAlign w:val="center"/>
          </w:tcPr>
          <w:p w14:paraId="0631B540">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658" w:type="dxa"/>
            <w:tcBorders>
              <w:top w:val="single" w:color="000000" w:sz="8" w:space="0"/>
              <w:left w:val="single" w:color="auto" w:sz="4" w:space="0"/>
              <w:bottom w:val="single" w:color="000000" w:sz="8" w:space="0"/>
              <w:right w:val="single" w:color="000000" w:sz="8" w:space="0"/>
            </w:tcBorders>
            <w:vAlign w:val="center"/>
          </w:tcPr>
          <w:p w14:paraId="4CE7B9C0">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7519" w:type="dxa"/>
            <w:tcBorders>
              <w:top w:val="single" w:color="000000" w:sz="8" w:space="0"/>
              <w:left w:val="single" w:color="000000" w:sz="2" w:space="0"/>
              <w:bottom w:val="single" w:color="000000" w:sz="8" w:space="0"/>
              <w:right w:val="single" w:color="000000" w:sz="8" w:space="0"/>
            </w:tcBorders>
            <w:vAlign w:val="center"/>
          </w:tcPr>
          <w:p w14:paraId="317534FD">
            <w:pPr>
              <w:spacing w:line="24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859222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F977B07">
            <w:pPr>
              <w:spacing w:line="240" w:lineRule="auto"/>
              <w:rPr>
                <w:rFonts w:hint="eastAsia" w:ascii="仿宋" w:hAnsi="仿宋" w:eastAsia="仿宋" w:cs="仿宋"/>
                <w:color w:val="auto"/>
                <w:sz w:val="24"/>
                <w:szCs w:val="20"/>
                <w:highlight w:val="none"/>
              </w:rPr>
            </w:pPr>
            <w:sdt>
              <w:sdtPr>
                <w:rPr>
                  <w:rFonts w:hint="eastAsia" w:ascii="仿宋" w:hAnsi="仿宋" w:eastAsia="仿宋" w:cs="仿宋"/>
                  <w:color w:val="auto"/>
                  <w:kern w:val="0"/>
                  <w:sz w:val="24"/>
                  <w:highlight w:val="none"/>
                </w:rPr>
                <w:id w:val="28978691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1C90C038">
            <w:pPr>
              <w:pStyle w:val="72"/>
              <w:spacing w:line="240" w:lineRule="auto"/>
              <w:ind w:firstLine="0" w:firstLineChars="0"/>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sym w:font="Wingdings 2" w:char="0052"/>
            </w:r>
            <w:r>
              <w:rPr>
                <w:rFonts w:hint="eastAsia" w:ascii="仿宋" w:hAnsi="仿宋" w:eastAsia="仿宋" w:cs="仿宋"/>
                <w:color w:val="auto"/>
                <w:kern w:val="0"/>
                <w:sz w:val="24"/>
                <w:szCs w:val="24"/>
                <w:highlight w:val="none"/>
                <w:lang w:val="en-US" w:eastAsia="zh-CN" w:bidi="ar-SA"/>
              </w:rPr>
              <w:t>C不统一组织，供应商在获取采购文件后，自行至项目现场考察。地点：</w:t>
            </w:r>
            <w:r>
              <w:rPr>
                <w:rFonts w:hint="eastAsia" w:ascii="仿宋" w:hAnsi="仿宋" w:eastAsia="仿宋" w:cs="仿宋"/>
                <w:b/>
                <w:bCs/>
                <w:color w:val="auto"/>
                <w:kern w:val="0"/>
                <w:sz w:val="24"/>
                <w:szCs w:val="24"/>
                <w:highlight w:val="none"/>
                <w:lang w:val="en-US" w:eastAsia="zh-CN" w:bidi="ar-SA"/>
              </w:rPr>
              <w:t>杭州市滨江区常学街230号</w:t>
            </w:r>
            <w:r>
              <w:rPr>
                <w:rFonts w:hint="eastAsia" w:ascii="仿宋" w:hAnsi="仿宋" w:eastAsia="仿宋" w:cs="仿宋"/>
                <w:color w:val="auto"/>
                <w:kern w:val="0"/>
                <w:sz w:val="24"/>
                <w:szCs w:val="24"/>
                <w:highlight w:val="none"/>
                <w:lang w:val="en-US" w:eastAsia="zh-CN" w:bidi="ar-SA"/>
              </w:rPr>
              <w:t xml:space="preserve"> ，联系人：</w:t>
            </w:r>
            <w:r>
              <w:rPr>
                <w:rFonts w:hint="eastAsia" w:ascii="仿宋" w:hAnsi="仿宋" w:eastAsia="仿宋" w:cs="仿宋"/>
                <w:b/>
                <w:bCs/>
                <w:color w:val="auto"/>
                <w:kern w:val="0"/>
                <w:sz w:val="24"/>
                <w:szCs w:val="24"/>
                <w:highlight w:val="none"/>
                <w:lang w:val="en-US" w:eastAsia="zh-CN" w:bidi="ar-SA"/>
              </w:rPr>
              <w:t>叶伟敏</w:t>
            </w:r>
            <w:r>
              <w:rPr>
                <w:rFonts w:hint="eastAsia" w:ascii="仿宋" w:hAnsi="仿宋" w:eastAsia="仿宋" w:cs="仿宋"/>
                <w:color w:val="auto"/>
                <w:kern w:val="0"/>
                <w:sz w:val="24"/>
                <w:szCs w:val="24"/>
                <w:highlight w:val="none"/>
                <w:lang w:val="en-US" w:eastAsia="zh-CN" w:bidi="ar-SA"/>
              </w:rPr>
              <w:t>，联系方式：</w:t>
            </w:r>
            <w:r>
              <w:rPr>
                <w:rFonts w:hint="eastAsia" w:ascii="仿宋" w:hAnsi="仿宋" w:eastAsia="仿宋" w:cs="仿宋"/>
                <w:b/>
                <w:bCs/>
                <w:color w:val="auto"/>
                <w:kern w:val="0"/>
                <w:sz w:val="24"/>
                <w:szCs w:val="24"/>
                <w:highlight w:val="none"/>
                <w:lang w:val="en-US" w:eastAsia="zh-CN" w:bidi="ar-SA"/>
              </w:rPr>
              <w:t>13355810220</w:t>
            </w:r>
            <w:r>
              <w:rPr>
                <w:rFonts w:hint="eastAsia" w:ascii="仿宋" w:hAnsi="仿宋" w:eastAsia="仿宋" w:cs="仿宋"/>
                <w:color w:val="auto"/>
                <w:kern w:val="0"/>
                <w:sz w:val="24"/>
                <w:szCs w:val="24"/>
                <w:highlight w:val="none"/>
                <w:lang w:val="en-US" w:eastAsia="zh-CN" w:bidi="ar-SA"/>
              </w:rPr>
              <w:t>。</w:t>
            </w:r>
          </w:p>
        </w:tc>
      </w:tr>
      <w:tr w14:paraId="6978A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09" w:hRule="atLeast"/>
          <w:tblHeader/>
        </w:trPr>
        <w:tc>
          <w:tcPr>
            <w:tcW w:w="704" w:type="dxa"/>
            <w:tcBorders>
              <w:top w:val="single" w:color="auto" w:sz="4" w:space="0"/>
              <w:left w:val="single" w:color="auto" w:sz="4" w:space="0"/>
              <w:bottom w:val="single" w:color="auto" w:sz="4" w:space="0"/>
              <w:right w:val="single" w:color="auto" w:sz="4" w:space="0"/>
            </w:tcBorders>
            <w:vAlign w:val="center"/>
          </w:tcPr>
          <w:p w14:paraId="25340DF0">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658" w:type="dxa"/>
            <w:tcBorders>
              <w:top w:val="single" w:color="000000" w:sz="8" w:space="0"/>
              <w:left w:val="single" w:color="auto" w:sz="4" w:space="0"/>
              <w:bottom w:val="single" w:color="000000" w:sz="8" w:space="0"/>
              <w:right w:val="single" w:color="000000" w:sz="8" w:space="0"/>
            </w:tcBorders>
            <w:vAlign w:val="center"/>
          </w:tcPr>
          <w:p w14:paraId="06B00C92">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7519" w:type="dxa"/>
            <w:tcBorders>
              <w:top w:val="single" w:color="000000" w:sz="8" w:space="0"/>
              <w:left w:val="single" w:color="000000" w:sz="2" w:space="0"/>
              <w:bottom w:val="single" w:color="000000" w:sz="8" w:space="0"/>
              <w:right w:val="single" w:color="000000" w:sz="8" w:space="0"/>
            </w:tcBorders>
            <w:vAlign w:val="center"/>
          </w:tcPr>
          <w:p w14:paraId="7B37E46B">
            <w:pPr>
              <w:spacing w:line="24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1976222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F9CCCDD">
            <w:pPr>
              <w:spacing w:line="24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6160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0000FF"/>
                    <w:kern w:val="0"/>
                    <w:sz w:val="24"/>
                    <w:szCs w:val="24"/>
                    <w:highlight w:val="none"/>
                    <w:lang w:val="en-US" w:eastAsia="zh-CN" w:bidi="ar-SA"/>
                  </w:rPr>
                  <w:t>þ</w:t>
                </w:r>
              </w:sdtContent>
            </w:sdt>
            <w:r>
              <w:rPr>
                <w:rFonts w:hint="eastAsia" w:ascii="仿宋" w:hAnsi="仿宋" w:eastAsia="仿宋" w:cs="仿宋"/>
                <w:color w:val="auto"/>
                <w:kern w:val="0"/>
                <w:sz w:val="24"/>
                <w:highlight w:val="none"/>
              </w:rPr>
              <w:t>B要求提供，</w:t>
            </w:r>
          </w:p>
          <w:p w14:paraId="53F09611">
            <w:pPr>
              <w:keepNext w:val="0"/>
              <w:keepLines w:val="0"/>
              <w:pageBreakBefore w:val="0"/>
              <w:widowControl w:val="0"/>
              <w:kinsoku/>
              <w:wordWrap/>
              <w:overflowPunct/>
              <w:topLinePunct w:val="0"/>
              <w:bidi w:val="0"/>
              <w:adjustRightInd w:val="0"/>
              <w:snapToGrid/>
              <w:spacing w:line="240" w:lineRule="auto"/>
              <w:jc w:val="both"/>
              <w:textAlignment w:val="auto"/>
              <w:rPr>
                <w:rFonts w:hint="eastAsia" w:ascii="仿宋" w:hAnsi="仿宋" w:eastAsia="仿宋" w:cs="仿宋"/>
                <w:b/>
                <w:bCs/>
                <w:strike w:val="0"/>
                <w:dstrike w:val="0"/>
                <w:color w:val="0000FF"/>
                <w:kern w:val="0"/>
                <w:sz w:val="24"/>
                <w:szCs w:val="24"/>
                <w:highlight w:val="none"/>
                <w:u w:val="single"/>
                <w:lang w:val="en-US" w:eastAsia="zh-CN" w:bidi="ar-SA"/>
              </w:rPr>
            </w:pPr>
            <w:r>
              <w:rPr>
                <w:rFonts w:hint="eastAsia" w:ascii="仿宋" w:hAnsi="仿宋" w:eastAsia="仿宋" w:cs="仿宋"/>
                <w:color w:val="auto"/>
                <w:kern w:val="0"/>
                <w:sz w:val="24"/>
                <w:highlight w:val="none"/>
              </w:rPr>
              <w:t>（</w:t>
            </w:r>
            <w:r>
              <w:rPr>
                <w:rFonts w:hint="eastAsia" w:ascii="仿宋" w:hAnsi="仿宋" w:eastAsia="仿宋" w:cs="仿宋"/>
                <w:strike w:val="0"/>
                <w:dstrike w:val="0"/>
                <w:snapToGrid w:val="0"/>
                <w:color w:val="0000FF"/>
                <w:kern w:val="28"/>
                <w:sz w:val="24"/>
                <w:szCs w:val="24"/>
                <w:highlight w:val="none"/>
                <w:u w:val="none"/>
                <w:lang w:eastAsia="zh-CN"/>
              </w:rPr>
              <w:t>（</w:t>
            </w:r>
            <w:r>
              <w:rPr>
                <w:rFonts w:hint="eastAsia" w:ascii="仿宋" w:hAnsi="仿宋" w:eastAsia="仿宋" w:cs="仿宋"/>
                <w:strike w:val="0"/>
                <w:dstrike w:val="0"/>
                <w:snapToGrid w:val="0"/>
                <w:color w:val="0000FF"/>
                <w:kern w:val="28"/>
                <w:sz w:val="24"/>
                <w:szCs w:val="24"/>
                <w:highlight w:val="none"/>
                <w:u w:val="none"/>
                <w:lang w:val="en-US" w:eastAsia="zh-CN"/>
              </w:rPr>
              <w:t>1</w:t>
            </w:r>
            <w:r>
              <w:rPr>
                <w:rFonts w:hint="eastAsia" w:ascii="仿宋" w:hAnsi="仿宋" w:eastAsia="仿宋" w:cs="仿宋"/>
                <w:strike w:val="0"/>
                <w:dstrike w:val="0"/>
                <w:snapToGrid w:val="0"/>
                <w:color w:val="0000FF"/>
                <w:kern w:val="28"/>
                <w:sz w:val="24"/>
                <w:szCs w:val="24"/>
                <w:highlight w:val="none"/>
                <w:u w:val="none"/>
                <w:lang w:eastAsia="zh-CN"/>
              </w:rPr>
              <w:t>）</w:t>
            </w:r>
            <w:r>
              <w:rPr>
                <w:rFonts w:hint="eastAsia" w:ascii="仿宋" w:hAnsi="仿宋" w:eastAsia="仿宋" w:cs="仿宋"/>
                <w:strike w:val="0"/>
                <w:dstrike w:val="0"/>
                <w:snapToGrid w:val="0"/>
                <w:color w:val="0000FF"/>
                <w:kern w:val="28"/>
                <w:sz w:val="24"/>
                <w:szCs w:val="24"/>
                <w:highlight w:val="none"/>
                <w:u w:val="single"/>
              </w:rPr>
              <w:t xml:space="preserve">样品：主入口雕塑 </w:t>
            </w:r>
          </w:p>
          <w:p w14:paraId="255C0368">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0000FF"/>
                <w:kern w:val="0"/>
                <w:sz w:val="24"/>
                <w:szCs w:val="24"/>
                <w:highlight w:val="none"/>
              </w:rPr>
            </w:pPr>
            <w:r>
              <w:rPr>
                <w:rFonts w:hint="eastAsia" w:ascii="仿宋" w:hAnsi="仿宋" w:eastAsia="仿宋" w:cs="仿宋"/>
                <w:color w:val="0000FF"/>
                <w:kern w:val="0"/>
                <w:sz w:val="24"/>
                <w:szCs w:val="24"/>
                <w:highlight w:val="none"/>
              </w:rPr>
              <w:t>（2）</w:t>
            </w:r>
            <w:r>
              <w:rPr>
                <w:rFonts w:hint="eastAsia" w:ascii="仿宋" w:hAnsi="仿宋" w:eastAsia="仿宋" w:cs="仿宋"/>
                <w:snapToGrid w:val="0"/>
                <w:color w:val="0000FF"/>
                <w:kern w:val="28"/>
                <w:sz w:val="24"/>
                <w:szCs w:val="24"/>
                <w:highlight w:val="none"/>
              </w:rPr>
              <w:t>样品制作的标准和要求：</w:t>
            </w:r>
            <w:r>
              <w:rPr>
                <w:rFonts w:hint="eastAsia" w:ascii="仿宋" w:hAnsi="仿宋" w:eastAsia="仿宋" w:cs="仿宋"/>
                <w:b/>
                <w:bCs/>
                <w:snapToGrid w:val="0"/>
                <w:color w:val="0000FF"/>
                <w:kern w:val="28"/>
                <w:sz w:val="24"/>
                <w:szCs w:val="24"/>
                <w:highlight w:val="none"/>
                <w:u w:val="single"/>
                <w:lang w:val="en-US" w:eastAsia="zh-CN"/>
              </w:rPr>
              <w:t>详见“第三部分采购需求”中的“三、样品需求表”</w:t>
            </w:r>
            <w:r>
              <w:rPr>
                <w:rFonts w:hint="eastAsia" w:ascii="仿宋" w:hAnsi="仿宋" w:eastAsia="仿宋" w:cs="仿宋"/>
                <w:color w:val="0000FF"/>
                <w:sz w:val="24"/>
                <w:szCs w:val="24"/>
                <w:highlight w:val="none"/>
                <w:u w:val="single"/>
                <w:lang w:val="en-US" w:eastAsia="zh-CN"/>
              </w:rPr>
              <w:t xml:space="preserve"> </w:t>
            </w:r>
            <w:r>
              <w:rPr>
                <w:rFonts w:hint="eastAsia" w:ascii="仿宋" w:hAnsi="仿宋" w:eastAsia="仿宋" w:cs="仿宋"/>
                <w:color w:val="0000FF"/>
                <w:kern w:val="0"/>
                <w:sz w:val="24"/>
                <w:szCs w:val="24"/>
                <w:highlight w:val="none"/>
              </w:rPr>
              <w:t>；</w:t>
            </w:r>
          </w:p>
          <w:p w14:paraId="6F822315">
            <w:pPr>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0000FF"/>
                <w:kern w:val="0"/>
                <w:sz w:val="24"/>
                <w:szCs w:val="24"/>
                <w:highlight w:val="none"/>
              </w:rPr>
            </w:pPr>
            <w:r>
              <w:rPr>
                <w:rFonts w:hint="eastAsia" w:ascii="仿宋" w:hAnsi="仿宋" w:eastAsia="仿宋" w:cs="仿宋"/>
                <w:color w:val="0000FF"/>
                <w:kern w:val="0"/>
                <w:sz w:val="24"/>
                <w:szCs w:val="24"/>
                <w:highlight w:val="none"/>
              </w:rPr>
              <w:t>（3）样品的评审方法以及评审标准</w:t>
            </w:r>
            <w:r>
              <w:rPr>
                <w:rFonts w:hint="eastAsia" w:ascii="仿宋" w:hAnsi="仿宋" w:eastAsia="仿宋" w:cs="仿宋"/>
                <w:snapToGrid w:val="0"/>
                <w:color w:val="0000FF"/>
                <w:kern w:val="28"/>
                <w:sz w:val="24"/>
                <w:szCs w:val="24"/>
                <w:highlight w:val="none"/>
              </w:rPr>
              <w:t>：详见</w:t>
            </w:r>
            <w:r>
              <w:rPr>
                <w:rFonts w:hint="eastAsia" w:ascii="仿宋" w:hAnsi="仿宋" w:eastAsia="仿宋" w:cs="仿宋"/>
                <w:snapToGrid w:val="0"/>
                <w:color w:val="0000FF"/>
                <w:kern w:val="28"/>
                <w:sz w:val="24"/>
                <w:szCs w:val="24"/>
                <w:highlight w:val="none"/>
                <w:u w:val="single"/>
                <w:lang w:val="en-US" w:eastAsia="zh-CN"/>
              </w:rPr>
              <w:t xml:space="preserve"> </w:t>
            </w:r>
            <w:r>
              <w:rPr>
                <w:rFonts w:hint="eastAsia" w:ascii="仿宋" w:hAnsi="仿宋" w:eastAsia="仿宋" w:cs="仿宋"/>
                <w:b/>
                <w:bCs/>
                <w:snapToGrid w:val="0"/>
                <w:color w:val="0000FF"/>
                <w:kern w:val="28"/>
                <w:sz w:val="24"/>
                <w:szCs w:val="24"/>
                <w:highlight w:val="none"/>
                <w:u w:val="single"/>
                <w:lang w:val="en-US" w:eastAsia="zh-CN"/>
              </w:rPr>
              <w:t>评标办法</w:t>
            </w:r>
            <w:r>
              <w:rPr>
                <w:rFonts w:hint="eastAsia" w:ascii="仿宋" w:hAnsi="仿宋" w:eastAsia="仿宋" w:cs="仿宋"/>
                <w:snapToGrid w:val="0"/>
                <w:color w:val="0000FF"/>
                <w:kern w:val="28"/>
                <w:sz w:val="24"/>
                <w:szCs w:val="24"/>
                <w:highlight w:val="none"/>
                <w:u w:val="single"/>
                <w:lang w:val="en-US" w:eastAsia="zh-CN"/>
              </w:rPr>
              <w:t xml:space="preserve"> </w:t>
            </w:r>
            <w:r>
              <w:rPr>
                <w:rFonts w:hint="eastAsia" w:ascii="仿宋" w:hAnsi="仿宋" w:eastAsia="仿宋" w:cs="仿宋"/>
                <w:color w:val="0000FF"/>
                <w:sz w:val="24"/>
                <w:szCs w:val="24"/>
                <w:highlight w:val="none"/>
                <w:u w:val="single"/>
                <w:lang w:val="en-US" w:eastAsia="zh-CN"/>
              </w:rPr>
              <w:t xml:space="preserve"> </w:t>
            </w:r>
            <w:r>
              <w:rPr>
                <w:rFonts w:hint="eastAsia" w:ascii="仿宋" w:hAnsi="仿宋" w:eastAsia="仿宋" w:cs="仿宋"/>
                <w:color w:val="0000FF"/>
                <w:kern w:val="0"/>
                <w:sz w:val="24"/>
                <w:szCs w:val="24"/>
                <w:highlight w:val="none"/>
              </w:rPr>
              <w:t>；</w:t>
            </w:r>
          </w:p>
          <w:p w14:paraId="2ED0E75A">
            <w:pPr>
              <w:spacing w:line="240" w:lineRule="auto"/>
              <w:rPr>
                <w:rFonts w:hint="eastAsia" w:ascii="仿宋" w:hAnsi="仿宋" w:eastAsia="仿宋" w:cs="仿宋"/>
                <w:color w:val="0000FF"/>
                <w:kern w:val="0"/>
                <w:sz w:val="24"/>
                <w:szCs w:val="24"/>
                <w:highlight w:val="none"/>
              </w:rPr>
            </w:pPr>
            <w:r>
              <w:rPr>
                <w:rFonts w:hint="eastAsia" w:ascii="仿宋" w:hAnsi="仿宋" w:eastAsia="仿宋" w:cs="仿宋"/>
                <w:color w:val="0000FF"/>
                <w:kern w:val="0"/>
                <w:sz w:val="24"/>
                <w:szCs w:val="24"/>
                <w:highlight w:val="none"/>
              </w:rPr>
              <w:t>（4）是否需要随样品提交检测报告：</w:t>
            </w:r>
            <w:sdt>
              <w:sdtPr>
                <w:rPr>
                  <w:rFonts w:hint="eastAsia" w:ascii="仿宋" w:hAnsi="仿宋" w:eastAsia="仿宋" w:cs="仿宋"/>
                  <w:color w:val="0000FF"/>
                  <w:kern w:val="0"/>
                  <w:sz w:val="24"/>
                  <w:szCs w:val="24"/>
                  <w:highlight w:val="none"/>
                </w:rPr>
                <w:id w:val="147470064"/>
                <w14:checkbox>
                  <w14:checked w14:val="1"/>
                  <w14:checkedState w14:val="00FE" w14:font="Wingdings"/>
                  <w14:uncheckedState w14:val="2610" w14:font="MS Gothic"/>
                </w14:checkbox>
              </w:sdtPr>
              <w:sdtEndPr>
                <w:rPr>
                  <w:rFonts w:hint="eastAsia" w:ascii="仿宋" w:hAnsi="仿宋" w:eastAsia="仿宋" w:cs="仿宋"/>
                  <w:color w:val="0000FF"/>
                  <w:kern w:val="0"/>
                  <w:sz w:val="24"/>
                  <w:szCs w:val="24"/>
                  <w:highlight w:val="none"/>
                </w:rPr>
              </w:sdtEndPr>
              <w:sdtContent>
                <w:r>
                  <w:rPr>
                    <w:rFonts w:hint="eastAsia" w:ascii="Wingdings" w:hAnsi="Wingdings" w:eastAsia="仿宋" w:cs="仿宋"/>
                    <w:color w:val="0000FF"/>
                    <w:kern w:val="0"/>
                    <w:sz w:val="24"/>
                    <w:szCs w:val="24"/>
                    <w:highlight w:val="none"/>
                    <w:lang w:val="en-US" w:eastAsia="zh-CN" w:bidi="ar-SA"/>
                  </w:rPr>
                  <w:t>þ</w:t>
                </w:r>
              </w:sdtContent>
            </w:sdt>
            <w:r>
              <w:rPr>
                <w:rFonts w:hint="eastAsia" w:ascii="仿宋" w:hAnsi="仿宋" w:eastAsia="仿宋" w:cs="仿宋"/>
                <w:color w:val="0000FF"/>
                <w:kern w:val="0"/>
                <w:sz w:val="24"/>
                <w:szCs w:val="24"/>
                <w:highlight w:val="none"/>
              </w:rPr>
              <w:t>否；☐是，检测机构的要求</w:t>
            </w:r>
            <w:r>
              <w:rPr>
                <w:rFonts w:hint="eastAsia" w:ascii="仿宋" w:hAnsi="仿宋" w:eastAsia="仿宋" w:cs="仿宋"/>
                <w:color w:val="0000FF"/>
                <w:sz w:val="24"/>
                <w:szCs w:val="24"/>
                <w:highlight w:val="none"/>
              </w:rPr>
              <w:t>：</w:t>
            </w:r>
            <w:r>
              <w:rPr>
                <w:rFonts w:hint="eastAsia" w:ascii="仿宋" w:hAnsi="仿宋" w:eastAsia="仿宋" w:cs="仿宋"/>
                <w:snapToGrid w:val="0"/>
                <w:color w:val="0000FF"/>
                <w:kern w:val="28"/>
                <w:sz w:val="24"/>
                <w:szCs w:val="24"/>
                <w:highlight w:val="none"/>
                <w:u w:val="single"/>
              </w:rPr>
              <w:t xml:space="preserve">  /  </w:t>
            </w:r>
            <w:r>
              <w:rPr>
                <w:rFonts w:hint="eastAsia" w:ascii="仿宋" w:hAnsi="仿宋" w:eastAsia="仿宋" w:cs="仿宋"/>
                <w:color w:val="0000FF"/>
                <w:kern w:val="0"/>
                <w:sz w:val="24"/>
                <w:szCs w:val="24"/>
                <w:highlight w:val="none"/>
              </w:rPr>
              <w:t>；检测内容</w:t>
            </w:r>
            <w:r>
              <w:rPr>
                <w:rFonts w:hint="eastAsia" w:ascii="仿宋" w:hAnsi="仿宋" w:eastAsia="仿宋" w:cs="仿宋"/>
                <w:color w:val="0000FF"/>
                <w:sz w:val="24"/>
                <w:szCs w:val="24"/>
                <w:highlight w:val="none"/>
              </w:rPr>
              <w:t>：</w:t>
            </w:r>
            <w:r>
              <w:rPr>
                <w:rFonts w:hint="eastAsia" w:ascii="仿宋" w:hAnsi="仿宋" w:eastAsia="仿宋" w:cs="仿宋"/>
                <w:snapToGrid w:val="0"/>
                <w:color w:val="0000FF"/>
                <w:kern w:val="28"/>
                <w:sz w:val="24"/>
                <w:szCs w:val="24"/>
                <w:highlight w:val="none"/>
                <w:u w:val="single"/>
              </w:rPr>
              <w:t xml:space="preserve">  /  </w:t>
            </w:r>
            <w:r>
              <w:rPr>
                <w:rFonts w:hint="eastAsia" w:ascii="仿宋" w:hAnsi="仿宋" w:eastAsia="仿宋" w:cs="仿宋"/>
                <w:color w:val="0000FF"/>
                <w:kern w:val="0"/>
                <w:sz w:val="24"/>
                <w:szCs w:val="24"/>
                <w:highlight w:val="none"/>
              </w:rPr>
              <w:t>。</w:t>
            </w:r>
          </w:p>
          <w:p w14:paraId="2C11FF88">
            <w:pPr>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（5）提供样品的时间：</w:t>
            </w:r>
            <w:r>
              <w:rPr>
                <w:rFonts w:hint="eastAsia" w:ascii="仿宋" w:hAnsi="仿宋" w:eastAsia="仿宋" w:cs="仿宋"/>
                <w:b/>
                <w:bCs/>
                <w:color w:val="0000FF"/>
                <w:sz w:val="24"/>
                <w:szCs w:val="24"/>
                <w:highlight w:val="none"/>
                <w:u w:val="single"/>
                <w:lang w:val="en-US" w:eastAsia="zh-CN"/>
              </w:rPr>
              <w:t>投标截止时间前</w:t>
            </w:r>
            <w:r>
              <w:rPr>
                <w:rFonts w:hint="eastAsia" w:ascii="仿宋" w:hAnsi="仿宋" w:eastAsia="仿宋" w:cs="仿宋"/>
                <w:b/>
                <w:bCs/>
                <w:snapToGrid w:val="0"/>
                <w:color w:val="0000FF"/>
                <w:kern w:val="28"/>
                <w:sz w:val="24"/>
                <w:szCs w:val="24"/>
                <w:highlight w:val="none"/>
                <w:u w:val="single"/>
                <w:lang w:val="en-US" w:eastAsia="zh-CN" w:bidi="ar-SA"/>
              </w:rPr>
              <w:t>，请投标人在上述时间内提供样品并安装完毕，超过截止时间的，采购人将不予接收，截止时间过后，采购单位将清场并封闭样品现场</w:t>
            </w:r>
            <w:r>
              <w:rPr>
                <w:rFonts w:hint="eastAsia" w:ascii="仿宋" w:hAnsi="仿宋" w:eastAsia="仿宋" w:cs="仿宋"/>
                <w:b/>
                <w:bCs/>
                <w:color w:val="0000FF"/>
                <w:kern w:val="0"/>
                <w:sz w:val="24"/>
                <w:szCs w:val="24"/>
                <w:highlight w:val="none"/>
              </w:rPr>
              <w:t>；地点：</w:t>
            </w:r>
            <w:r>
              <w:rPr>
                <w:rFonts w:hint="eastAsia" w:ascii="仿宋" w:hAnsi="仿宋" w:eastAsia="仿宋" w:cs="仿宋"/>
                <w:b/>
                <w:bCs/>
                <w:snapToGrid w:val="0"/>
                <w:color w:val="0000FF"/>
                <w:kern w:val="28"/>
                <w:sz w:val="24"/>
                <w:szCs w:val="24"/>
                <w:highlight w:val="none"/>
                <w:u w:val="single"/>
                <w:lang w:val="en-US" w:eastAsia="zh-CN" w:bidi="ar-SA"/>
              </w:rPr>
              <w:t>杭州市西湖区古墩路701号紫金广场A座1505室</w:t>
            </w:r>
            <w:r>
              <w:rPr>
                <w:rFonts w:hint="eastAsia" w:ascii="仿宋" w:hAnsi="仿宋" w:eastAsia="仿宋" w:cs="仿宋"/>
                <w:color w:val="0000FF"/>
                <w:kern w:val="0"/>
                <w:sz w:val="24"/>
                <w:szCs w:val="24"/>
                <w:highlight w:val="none"/>
              </w:rPr>
              <w:t>；联系人</w:t>
            </w:r>
            <w:r>
              <w:rPr>
                <w:rFonts w:hint="eastAsia" w:ascii="仿宋" w:hAnsi="仿宋" w:eastAsia="仿宋" w:cs="仿宋"/>
                <w:color w:val="0000FF"/>
                <w:sz w:val="24"/>
                <w:szCs w:val="24"/>
                <w:highlight w:val="none"/>
              </w:rPr>
              <w:t>：</w:t>
            </w:r>
            <w:r>
              <w:rPr>
                <w:rFonts w:hint="eastAsia" w:ascii="仿宋" w:hAnsi="仿宋" w:eastAsia="仿宋" w:cs="仿宋"/>
                <w:snapToGrid w:val="0"/>
                <w:color w:val="0000FF"/>
                <w:kern w:val="28"/>
                <w:sz w:val="24"/>
                <w:szCs w:val="24"/>
                <w:highlight w:val="none"/>
                <w:u w:val="single"/>
                <w:lang w:val="en-US" w:eastAsia="zh-CN" w:bidi="ar-SA"/>
              </w:rPr>
              <w:t xml:space="preserve">项启航 </w:t>
            </w:r>
            <w:r>
              <w:rPr>
                <w:rFonts w:hint="eastAsia" w:ascii="仿宋" w:hAnsi="仿宋" w:eastAsia="仿宋" w:cs="仿宋"/>
                <w:color w:val="0000FF"/>
                <w:sz w:val="24"/>
                <w:szCs w:val="24"/>
                <w:highlight w:val="none"/>
              </w:rPr>
              <w:t>，</w:t>
            </w:r>
            <w:r>
              <w:rPr>
                <w:rFonts w:hint="eastAsia" w:ascii="仿宋" w:hAnsi="仿宋" w:eastAsia="仿宋" w:cs="仿宋"/>
                <w:color w:val="0000FF"/>
                <w:kern w:val="28"/>
                <w:sz w:val="24"/>
                <w:szCs w:val="24"/>
                <w:highlight w:val="none"/>
              </w:rPr>
              <w:t>联系电话：</w:t>
            </w:r>
            <w:r>
              <w:rPr>
                <w:rFonts w:hint="eastAsia" w:ascii="仿宋" w:hAnsi="仿宋" w:eastAsia="仿宋" w:cs="仿宋"/>
                <w:snapToGrid w:val="0"/>
                <w:color w:val="0000FF"/>
                <w:kern w:val="28"/>
                <w:sz w:val="24"/>
                <w:szCs w:val="24"/>
                <w:highlight w:val="none"/>
                <w:u w:val="single"/>
                <w:lang w:val="en-US" w:eastAsia="zh-CN" w:bidi="ar-SA"/>
              </w:rPr>
              <w:t xml:space="preserve">17858500723 </w:t>
            </w:r>
            <w:r>
              <w:rPr>
                <w:rFonts w:hint="eastAsia" w:ascii="仿宋" w:hAnsi="仿宋" w:eastAsia="仿宋" w:cs="仿宋"/>
                <w:color w:val="0000FF"/>
                <w:sz w:val="24"/>
                <w:szCs w:val="24"/>
                <w:highlight w:val="none"/>
              </w:rPr>
              <w:t>。</w:t>
            </w:r>
          </w:p>
          <w:p w14:paraId="670EFFF5">
            <w:pPr>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 xml:space="preserve"> (6)采购活动结束后，对于未中标人提供的样品，采购人、</w:t>
            </w:r>
            <w:r>
              <w:rPr>
                <w:rFonts w:hint="eastAsia" w:ascii="仿宋" w:hAnsi="仿宋" w:eastAsia="仿宋" w:cs="仿宋"/>
                <w:color w:val="0000FF"/>
                <w:sz w:val="24"/>
                <w:szCs w:val="24"/>
                <w:highlight w:val="none"/>
                <w:lang w:eastAsia="zh-CN"/>
              </w:rPr>
              <w:t>采购代理机构</w:t>
            </w:r>
            <w:r>
              <w:rPr>
                <w:rFonts w:hint="eastAsia" w:ascii="仿宋" w:hAnsi="仿宋" w:eastAsia="仿宋" w:cs="仿宋"/>
                <w:color w:val="0000FF"/>
                <w:sz w:val="24"/>
                <w:szCs w:val="24"/>
                <w:highlight w:val="none"/>
              </w:rPr>
              <w:t>将通知未中标人在规定的时间内取回，逾期未取回的，采购人、</w:t>
            </w:r>
            <w:r>
              <w:rPr>
                <w:rFonts w:hint="eastAsia" w:ascii="仿宋" w:hAnsi="仿宋" w:eastAsia="仿宋" w:cs="仿宋"/>
                <w:color w:val="0000FF"/>
                <w:sz w:val="24"/>
                <w:szCs w:val="24"/>
                <w:highlight w:val="none"/>
                <w:lang w:eastAsia="zh-CN"/>
              </w:rPr>
              <w:t>采购代理机构</w:t>
            </w:r>
            <w:r>
              <w:rPr>
                <w:rFonts w:hint="eastAsia" w:ascii="仿宋" w:hAnsi="仿宋" w:eastAsia="仿宋" w:cs="仿宋"/>
                <w:color w:val="0000FF"/>
                <w:sz w:val="24"/>
                <w:szCs w:val="24"/>
                <w:highlight w:val="none"/>
              </w:rPr>
              <w:t>不负保管义务；对于中标人提供的样品，采购人将进行保管、封存，并作为履约验收的参考。</w:t>
            </w:r>
            <w:r>
              <w:rPr>
                <w:rFonts w:hint="eastAsia" w:ascii="仿宋" w:hAnsi="仿宋" w:eastAsia="仿宋" w:cs="仿宋"/>
                <w:snapToGrid w:val="0"/>
                <w:color w:val="0000FF"/>
                <w:kern w:val="28"/>
                <w:sz w:val="24"/>
                <w:szCs w:val="24"/>
                <w:highlight w:val="none"/>
                <w:lang w:val="en-US" w:eastAsia="zh-CN" w:bidi="ar-SA"/>
              </w:rPr>
              <w:t>未中标单位的样品必须在2025年07月23日下午17时前自行拉走，逾时采购人概不负责。</w:t>
            </w:r>
          </w:p>
          <w:p w14:paraId="0A18A79B">
            <w:pPr>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（7）制作、运输、安装和保管样品所发生的一切费用由投标人自理。</w:t>
            </w:r>
          </w:p>
          <w:p w14:paraId="72A34BB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bCs/>
                <w:color w:val="0000FF"/>
                <w:sz w:val="24"/>
                <w:highlight w:val="none"/>
                <w:u w:val="none"/>
                <w:lang w:val="en-US" w:eastAsia="zh-CN"/>
              </w:rPr>
            </w:pPr>
            <w:r>
              <w:rPr>
                <w:rFonts w:hint="eastAsia" w:ascii="仿宋" w:hAnsi="仿宋" w:eastAsia="仿宋" w:cs="仿宋"/>
                <w:b/>
                <w:bCs/>
                <w:color w:val="0000FF"/>
                <w:sz w:val="24"/>
                <w:szCs w:val="24"/>
                <w:highlight w:val="none"/>
                <w:lang w:val="en-US" w:eastAsia="zh-CN"/>
              </w:rPr>
              <w:t>注：</w:t>
            </w:r>
            <w:r>
              <w:rPr>
                <w:rFonts w:hint="eastAsia" w:ascii="仿宋" w:hAnsi="仿宋" w:eastAsia="仿宋" w:cs="仿宋"/>
                <w:b/>
                <w:bCs/>
                <w:color w:val="0000FF"/>
                <w:sz w:val="24"/>
                <w:highlight w:val="none"/>
                <w:u w:val="none"/>
                <w:lang w:val="en-US" w:eastAsia="zh-CN"/>
              </w:rPr>
              <w:t>①未提供小样投标单位小样分做零分处理。</w:t>
            </w:r>
          </w:p>
          <w:p w14:paraId="18DD03CD">
            <w:pPr>
              <w:spacing w:line="240" w:lineRule="auto"/>
              <w:rPr>
                <w:rFonts w:hint="eastAsia" w:ascii="仿宋" w:hAnsi="仿宋" w:eastAsia="仿宋" w:cs="仿宋"/>
                <w:b/>
                <w:color w:val="auto"/>
                <w:sz w:val="24"/>
                <w:highlight w:val="none"/>
              </w:rPr>
            </w:pPr>
            <w:r>
              <w:rPr>
                <w:rFonts w:hint="eastAsia" w:ascii="仿宋" w:hAnsi="仿宋" w:eastAsia="仿宋" w:cs="仿宋"/>
                <w:b/>
                <w:bCs/>
                <w:color w:val="0000FF"/>
                <w:sz w:val="24"/>
                <w:highlight w:val="none"/>
                <w:u w:val="none"/>
                <w:lang w:val="en-US" w:eastAsia="zh-CN"/>
              </w:rPr>
              <w:t>②提交样品时须提供样品（演示）授权委托书</w:t>
            </w:r>
            <w:r>
              <w:rPr>
                <w:rFonts w:hint="eastAsia" w:ascii="仿宋" w:hAnsi="仿宋" w:eastAsia="仿宋" w:cs="仿宋"/>
                <w:b/>
                <w:bCs/>
                <w:color w:val="0000FF"/>
                <w:kern w:val="0"/>
                <w:sz w:val="24"/>
                <w:szCs w:val="24"/>
                <w:highlight w:val="none"/>
                <w:lang w:eastAsia="zh-CN"/>
              </w:rPr>
              <w:t>（</w:t>
            </w:r>
            <w:r>
              <w:rPr>
                <w:rFonts w:hint="eastAsia" w:ascii="仿宋" w:hAnsi="仿宋" w:eastAsia="仿宋" w:cs="仿宋"/>
                <w:b/>
                <w:bCs/>
                <w:color w:val="0000FF"/>
                <w:kern w:val="0"/>
                <w:sz w:val="24"/>
                <w:szCs w:val="24"/>
                <w:highlight w:val="none"/>
                <w:lang w:val="en-US" w:eastAsia="zh-CN"/>
              </w:rPr>
              <w:t>格式详见附件8</w:t>
            </w:r>
            <w:r>
              <w:rPr>
                <w:rFonts w:hint="eastAsia" w:ascii="仿宋" w:hAnsi="仿宋" w:eastAsia="仿宋" w:cs="仿宋"/>
                <w:b/>
                <w:bCs/>
                <w:color w:val="0000FF"/>
                <w:kern w:val="0"/>
                <w:sz w:val="24"/>
                <w:szCs w:val="24"/>
                <w:highlight w:val="none"/>
                <w:lang w:eastAsia="zh-CN"/>
              </w:rPr>
              <w:t>）</w:t>
            </w:r>
            <w:r>
              <w:rPr>
                <w:rFonts w:hint="eastAsia" w:ascii="仿宋" w:hAnsi="仿宋" w:eastAsia="仿宋" w:cs="仿宋"/>
                <w:b/>
                <w:bCs/>
                <w:color w:val="0000FF"/>
                <w:kern w:val="0"/>
                <w:sz w:val="24"/>
                <w:szCs w:val="24"/>
                <w:highlight w:val="none"/>
              </w:rPr>
              <w:t>。</w:t>
            </w:r>
          </w:p>
        </w:tc>
      </w:tr>
      <w:tr w14:paraId="0E859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57" w:hRule="atLeast"/>
          <w:tblHeader/>
        </w:trPr>
        <w:tc>
          <w:tcPr>
            <w:tcW w:w="704" w:type="dxa"/>
            <w:tcBorders>
              <w:top w:val="single" w:color="auto" w:sz="4" w:space="0"/>
              <w:left w:val="single" w:color="auto" w:sz="4" w:space="0"/>
              <w:bottom w:val="single" w:color="auto" w:sz="4" w:space="0"/>
              <w:right w:val="single" w:color="auto" w:sz="4" w:space="0"/>
            </w:tcBorders>
            <w:vAlign w:val="center"/>
          </w:tcPr>
          <w:p w14:paraId="5AA022C5">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658" w:type="dxa"/>
            <w:tcBorders>
              <w:top w:val="single" w:color="000000" w:sz="8" w:space="0"/>
              <w:left w:val="single" w:color="auto" w:sz="4" w:space="0"/>
              <w:bottom w:val="single" w:color="000000" w:sz="8" w:space="0"/>
              <w:right w:val="single" w:color="000000" w:sz="8" w:space="0"/>
            </w:tcBorders>
            <w:vAlign w:val="center"/>
          </w:tcPr>
          <w:p w14:paraId="6A8E48FC">
            <w:pPr>
              <w:snapToGrid w:val="0"/>
              <w:spacing w:line="240" w:lineRule="auto"/>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7519" w:type="dxa"/>
            <w:tcBorders>
              <w:top w:val="single" w:color="000000" w:sz="8" w:space="0"/>
              <w:left w:val="single" w:color="000000" w:sz="2" w:space="0"/>
              <w:bottom w:val="single" w:color="000000" w:sz="8" w:space="0"/>
              <w:right w:val="single" w:color="000000" w:sz="8" w:space="0"/>
            </w:tcBorders>
            <w:vAlign w:val="center"/>
          </w:tcPr>
          <w:p w14:paraId="771E24AF">
            <w:pPr>
              <w:spacing w:line="24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2347799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5E9162D">
            <w:pPr>
              <w:spacing w:line="24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p>
          <w:p w14:paraId="37594F87">
            <w:pPr>
              <w:snapToGrid w:val="0"/>
              <w:spacing w:line="24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（1）在评审时安排每个供应商进行方案讲解演示。每个供应商时间不超过</w:t>
            </w:r>
            <w:r>
              <w:rPr>
                <w:rFonts w:hint="eastAsia" w:ascii="仿宋" w:hAnsi="仿宋" w:eastAsia="仿宋" w:cs="仿宋"/>
                <w:color w:val="auto"/>
                <w:kern w:val="0"/>
                <w:sz w:val="24"/>
                <w:highlight w:val="none"/>
                <w:u w:val="single"/>
              </w:rPr>
              <w:t>20</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编制时可根据项目情况进行调整</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分钟，讲解次序以响应文件解密时间先后次序为准，讲解演示人员不超过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编制时可根据项目情况进行调整</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人。讲解演示结束后按要求解答评标委员会提问。</w:t>
            </w:r>
          </w:p>
          <w:p w14:paraId="08FF1050">
            <w:pPr>
              <w:snapToGrid w:val="0"/>
              <w:spacing w:line="24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（2）方案讲解演示可选择以下其中一种方式：</w:t>
            </w:r>
          </w:p>
          <w:p w14:paraId="3EDC4F50">
            <w:pPr>
              <w:snapToGrid w:val="0"/>
              <w:spacing w:line="24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方式一：政采云平台在线讲解演示。政采云平台在线讲解需供应商根据政采云平台操作要求做好准备工作，提前完善软硬件配置环境。</w:t>
            </w:r>
          </w:p>
          <w:p w14:paraId="7B06B3DC">
            <w:pPr>
              <w:snapToGrid w:val="0"/>
              <w:spacing w:line="24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方式二：交易中心现场讲解演示。现场讲解地点为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，讲解演示所用电脑等设备由供应商自备。现场讲解演示人员进场时提供讲解人员名单（加盖公章或授权代表签名）及身份证明，否则不得讲解演示。</w:t>
            </w:r>
          </w:p>
          <w:p w14:paraId="554712FA">
            <w:pPr>
              <w:snapToGrid w:val="0"/>
              <w:spacing w:line="24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14:paraId="36C657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8" w:hRule="atLeast"/>
          <w:tblHeader/>
        </w:trPr>
        <w:tc>
          <w:tcPr>
            <w:tcW w:w="704" w:type="dxa"/>
            <w:vMerge w:val="restart"/>
            <w:tcBorders>
              <w:top w:val="single" w:color="auto" w:sz="4" w:space="0"/>
              <w:left w:val="single" w:color="auto" w:sz="4" w:space="0"/>
              <w:right w:val="single" w:color="auto" w:sz="4" w:space="0"/>
            </w:tcBorders>
            <w:vAlign w:val="center"/>
          </w:tcPr>
          <w:p w14:paraId="41EDE5B1">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658" w:type="dxa"/>
            <w:vMerge w:val="restart"/>
            <w:tcBorders>
              <w:top w:val="single" w:color="000000" w:sz="8" w:space="0"/>
              <w:left w:val="single" w:color="auto" w:sz="4" w:space="0"/>
              <w:right w:val="single" w:color="000000" w:sz="8" w:space="0"/>
            </w:tcBorders>
            <w:vAlign w:val="center"/>
          </w:tcPr>
          <w:p w14:paraId="0C98EDB9">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供应商应当提供的资格、资信证明文件</w:t>
            </w:r>
          </w:p>
        </w:tc>
        <w:tc>
          <w:tcPr>
            <w:tcW w:w="7519" w:type="dxa"/>
            <w:tcBorders>
              <w:top w:val="single" w:color="000000" w:sz="8" w:space="0"/>
              <w:left w:val="single" w:color="000000" w:sz="2" w:space="0"/>
              <w:bottom w:val="single" w:color="auto" w:sz="4" w:space="0"/>
              <w:right w:val="single" w:color="000000" w:sz="8" w:space="0"/>
            </w:tcBorders>
            <w:vAlign w:val="center"/>
          </w:tcPr>
          <w:p w14:paraId="506AB277">
            <w:pPr>
              <w:spacing w:line="24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sz w:val="24"/>
                <w:highlight w:val="none"/>
              </w:rPr>
              <w:t>（1）资格证明文件：</w:t>
            </w:r>
            <w:r>
              <w:rPr>
                <w:rFonts w:hint="eastAsia" w:ascii="仿宋" w:hAnsi="仿宋" w:eastAsia="仿宋" w:cs="仿宋"/>
                <w:color w:val="auto"/>
                <w:kern w:val="0"/>
                <w:sz w:val="24"/>
                <w:highlight w:val="none"/>
                <w:lang w:val="zh-CN"/>
              </w:rPr>
              <w:t>供应商未提供有效的资格证明文件的，视为供应商不具备磋商文件中规定的资格要求，响应无效。</w:t>
            </w:r>
          </w:p>
        </w:tc>
      </w:tr>
      <w:tr w14:paraId="232BA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51" w:hRule="atLeast"/>
          <w:tblHeader/>
        </w:trPr>
        <w:tc>
          <w:tcPr>
            <w:tcW w:w="704" w:type="dxa"/>
            <w:vMerge w:val="continue"/>
            <w:tcBorders>
              <w:left w:val="single" w:color="auto" w:sz="4" w:space="0"/>
              <w:bottom w:val="single" w:color="auto" w:sz="4" w:space="0"/>
              <w:right w:val="single" w:color="auto" w:sz="4" w:space="0"/>
            </w:tcBorders>
            <w:vAlign w:val="center"/>
          </w:tcPr>
          <w:p w14:paraId="1585C088">
            <w:pPr>
              <w:snapToGrid w:val="0"/>
              <w:spacing w:line="240" w:lineRule="auto"/>
              <w:jc w:val="center"/>
              <w:rPr>
                <w:rFonts w:hint="eastAsia" w:ascii="仿宋" w:hAnsi="仿宋" w:eastAsia="仿宋" w:cs="仿宋"/>
                <w:color w:val="auto"/>
                <w:sz w:val="24"/>
                <w:highlight w:val="none"/>
              </w:rPr>
            </w:pPr>
          </w:p>
        </w:tc>
        <w:tc>
          <w:tcPr>
            <w:tcW w:w="1658" w:type="dxa"/>
            <w:vMerge w:val="continue"/>
            <w:tcBorders>
              <w:left w:val="single" w:color="auto" w:sz="4" w:space="0"/>
              <w:bottom w:val="single" w:color="000000" w:sz="8" w:space="0"/>
              <w:right w:val="single" w:color="000000" w:sz="8" w:space="0"/>
            </w:tcBorders>
            <w:vAlign w:val="center"/>
          </w:tcPr>
          <w:p w14:paraId="0C9A1EA5">
            <w:pPr>
              <w:snapToGrid w:val="0"/>
              <w:spacing w:line="240" w:lineRule="auto"/>
              <w:jc w:val="center"/>
              <w:rPr>
                <w:rFonts w:hint="eastAsia" w:ascii="仿宋" w:hAnsi="仿宋" w:eastAsia="仿宋" w:cs="仿宋"/>
                <w:b/>
                <w:color w:val="auto"/>
                <w:sz w:val="24"/>
                <w:highlight w:val="none"/>
              </w:rPr>
            </w:pPr>
          </w:p>
        </w:tc>
        <w:tc>
          <w:tcPr>
            <w:tcW w:w="7519" w:type="dxa"/>
            <w:tcBorders>
              <w:top w:val="single" w:color="auto" w:sz="4" w:space="0"/>
              <w:left w:val="single" w:color="000000" w:sz="2" w:space="0"/>
              <w:bottom w:val="single" w:color="000000" w:sz="8" w:space="0"/>
              <w:right w:val="single" w:color="000000" w:sz="8" w:space="0"/>
            </w:tcBorders>
            <w:vAlign w:val="center"/>
          </w:tcPr>
          <w:p w14:paraId="34F8FEEA">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（2）资信证明文件：根据磋商文件第五部分评审标准提供。</w:t>
            </w:r>
          </w:p>
        </w:tc>
      </w:tr>
      <w:tr w14:paraId="7D35E8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55" w:hRule="atLeast"/>
          <w:tblHeader/>
        </w:trPr>
        <w:tc>
          <w:tcPr>
            <w:tcW w:w="704" w:type="dxa"/>
            <w:tcBorders>
              <w:top w:val="single" w:color="auto" w:sz="4" w:space="0"/>
              <w:left w:val="single" w:color="000000" w:sz="8" w:space="0"/>
              <w:bottom w:val="single" w:color="auto" w:sz="4" w:space="0"/>
              <w:right w:val="single" w:color="000000" w:sz="2" w:space="0"/>
            </w:tcBorders>
            <w:vAlign w:val="center"/>
          </w:tcPr>
          <w:p w14:paraId="2FC41F00">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658" w:type="dxa"/>
            <w:tcBorders>
              <w:top w:val="single" w:color="000000" w:sz="8" w:space="0"/>
              <w:left w:val="single" w:color="000000" w:sz="2" w:space="0"/>
              <w:bottom w:val="single" w:color="000000" w:sz="8" w:space="0"/>
              <w:right w:val="single" w:color="000000" w:sz="8" w:space="0"/>
            </w:tcBorders>
            <w:vAlign w:val="center"/>
          </w:tcPr>
          <w:p w14:paraId="453EC9AD">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7519" w:type="dxa"/>
            <w:tcBorders>
              <w:top w:val="single" w:color="000000" w:sz="8" w:space="0"/>
              <w:left w:val="single" w:color="000000" w:sz="2" w:space="0"/>
              <w:bottom w:val="single" w:color="000000" w:sz="8" w:space="0"/>
              <w:right w:val="single" w:color="000000" w:sz="8" w:space="0"/>
            </w:tcBorders>
            <w:vAlign w:val="center"/>
          </w:tcPr>
          <w:p w14:paraId="079EFCC3">
            <w:pPr>
              <w:pStyle w:val="72"/>
              <w:snapToGrid w:val="0"/>
              <w:spacing w:line="240" w:lineRule="auto"/>
              <w:ind w:left="0" w:leftChars="0" w:firstLine="0" w:firstLine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294ECC9">
            <w:pPr>
              <w:pStyle w:val="72"/>
              <w:spacing w:line="240" w:lineRule="auto"/>
              <w:ind w:firstLine="0" w:firstLineChars="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0"/>
                  <w:sz w:val="24"/>
                  <w:highlight w:val="none"/>
                </w:rPr>
                <w:id w:val="147461840"/>
                <w14:checkbox>
                  <w14:checked w14:val="0"/>
                  <w14:checkedState w14:val="00FE" w14:font="Wingdings"/>
                  <w14:uncheckedState w14:val="2610" w14:font="MS Gothic"/>
                </w14:checkbox>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 xml:space="preserve">强制采购节能产品。产品：    </w:t>
            </w:r>
          </w:p>
          <w:p w14:paraId="3002CF9E">
            <w:pPr>
              <w:pStyle w:val="72"/>
              <w:spacing w:line="24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□优先采购节能产品。产品：   </w:t>
            </w:r>
          </w:p>
          <w:p w14:paraId="76782679">
            <w:pPr>
              <w:pStyle w:val="72"/>
              <w:spacing w:line="24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□优先采购环保产品。产品：    </w:t>
            </w:r>
          </w:p>
          <w:p w14:paraId="17EF66C8">
            <w:pPr>
              <w:pStyle w:val="72"/>
              <w:spacing w:line="240" w:lineRule="auto"/>
              <w:ind w:firstLine="0" w:firstLineChars="0"/>
              <w:rPr>
                <w:rFonts w:hint="eastAsia" w:ascii="仿宋" w:hAnsi="仿宋" w:eastAsia="仿宋" w:cs="仿宋"/>
                <w:color w:val="auto"/>
                <w:highlight w:val="none"/>
              </w:rPr>
            </w:pPr>
            <w:r>
              <w:rPr>
                <w:rFonts w:hint="eastAsia" w:ascii="仿宋" w:hAnsi="仿宋" w:eastAsia="仿宋" w:cs="仿宋"/>
                <w:color w:val="auto"/>
                <w:kern w:val="2"/>
                <w:sz w:val="24"/>
                <w:szCs w:val="24"/>
                <w:highlight w:val="none"/>
                <w:lang w:val="en-US" w:eastAsia="zh-CN" w:bidi="ar-SA"/>
              </w:rPr>
              <w:t>☑无</w:t>
            </w:r>
          </w:p>
        </w:tc>
      </w:tr>
      <w:tr w14:paraId="674E91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5" w:hRule="atLeast"/>
          <w:tblHeader/>
        </w:trPr>
        <w:tc>
          <w:tcPr>
            <w:tcW w:w="704" w:type="dxa"/>
            <w:tcBorders>
              <w:top w:val="single" w:color="auto" w:sz="4" w:space="0"/>
              <w:left w:val="single" w:color="000000" w:sz="8" w:space="0"/>
              <w:bottom w:val="single" w:color="auto" w:sz="4" w:space="0"/>
              <w:right w:val="single" w:color="000000" w:sz="2" w:space="0"/>
            </w:tcBorders>
            <w:vAlign w:val="center"/>
          </w:tcPr>
          <w:p w14:paraId="28329EB6">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58" w:type="dxa"/>
            <w:tcBorders>
              <w:top w:val="single" w:color="000000" w:sz="8" w:space="0"/>
              <w:left w:val="single" w:color="000000" w:sz="2" w:space="0"/>
              <w:bottom w:val="single" w:color="000000" w:sz="8" w:space="0"/>
              <w:right w:val="single" w:color="000000" w:sz="8" w:space="0"/>
            </w:tcBorders>
            <w:vAlign w:val="center"/>
          </w:tcPr>
          <w:p w14:paraId="5A7924EB">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最后报价要求</w:t>
            </w:r>
          </w:p>
        </w:tc>
        <w:tc>
          <w:tcPr>
            <w:tcW w:w="7519" w:type="dxa"/>
            <w:tcBorders>
              <w:top w:val="single" w:color="000000" w:sz="8" w:space="0"/>
              <w:left w:val="single" w:color="000000" w:sz="2" w:space="0"/>
              <w:bottom w:val="single" w:color="000000" w:sz="8" w:space="0"/>
              <w:right w:val="single" w:color="000000" w:sz="8" w:space="0"/>
            </w:tcBorders>
            <w:vAlign w:val="center"/>
          </w:tcPr>
          <w:p w14:paraId="146CEF02">
            <w:pPr>
              <w:snapToGrid w:val="0"/>
              <w:spacing w:line="24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有关本项目实施所需的所有费用（含税费）均计入最后报价。《最后报价</w:t>
            </w:r>
            <w:r>
              <w:rPr>
                <w:rFonts w:hint="eastAsia" w:ascii="仿宋" w:hAnsi="仿宋" w:eastAsia="仿宋" w:cs="仿宋"/>
                <w:color w:val="auto"/>
                <w:sz w:val="24"/>
                <w:highlight w:val="none"/>
              </w:rPr>
              <w:t>一览表（报价表）</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是最后报价的唯一载体</w:t>
            </w:r>
            <w:r>
              <w:rPr>
                <w:rFonts w:hint="eastAsia" w:ascii="仿宋" w:hAnsi="仿宋" w:eastAsia="仿宋" w:cs="仿宋"/>
                <w:color w:val="auto"/>
                <w:kern w:val="0"/>
                <w:sz w:val="24"/>
                <w:highlight w:val="none"/>
                <w:lang w:val="zh-CN"/>
              </w:rPr>
              <w:t>。磋商文件中价格全部采用人民币报价。磋商文件未列明，而供应商认为必需的费用也需列入报价。</w:t>
            </w:r>
            <w:r>
              <w:rPr>
                <w:rFonts w:hint="eastAsia" w:ascii="仿宋" w:hAnsi="仿宋" w:eastAsia="仿宋" w:cs="仿宋"/>
                <w:b/>
                <w:color w:val="auto"/>
                <w:kern w:val="0"/>
                <w:sz w:val="24"/>
                <w:highlight w:val="none"/>
                <w:lang w:val="zh-CN"/>
              </w:rPr>
              <w:t>提醒：验收时检测费用由采购人承担，不包含在最后报价中。</w:t>
            </w:r>
          </w:p>
          <w:p w14:paraId="26F42083">
            <w:pPr>
              <w:snapToGrid w:val="0"/>
              <w:spacing w:line="24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最后报价出现下列情形的，响应无效：</w:t>
            </w:r>
          </w:p>
          <w:p w14:paraId="6A2E1B08">
            <w:pPr>
              <w:snapToGrid w:val="0"/>
              <w:spacing w:line="240" w:lineRule="auto"/>
              <w:ind w:firstLine="241"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响应文件出现不是唯一的、有选择性的最后报价的；</w:t>
            </w:r>
          </w:p>
          <w:p w14:paraId="03E4BA8F">
            <w:pPr>
              <w:snapToGrid w:val="0"/>
              <w:spacing w:line="240" w:lineRule="auto"/>
              <w:ind w:firstLine="241" w:firstLineChars="1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最后报价超过磋商文件中规定的预算金额或者最高限价的;</w:t>
            </w:r>
          </w:p>
          <w:p w14:paraId="290BBEBD">
            <w:pPr>
              <w:spacing w:line="24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最后报价明显低于其他通过符合性审查供应商的报价，有可能影响产品质量或者不能诚信履约的，未能按要求提供书面说明或者提交相关证明材料证明其报价合理性的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14:paraId="455405EB">
            <w:pPr>
              <w:spacing w:line="240" w:lineRule="auto"/>
              <w:ind w:firstLine="241" w:firstLineChars="1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供应商对根据修正原则修正后的报价不确认的</w:t>
            </w:r>
            <w:r>
              <w:rPr>
                <w:rFonts w:hint="eastAsia" w:ascii="仿宋" w:hAnsi="仿宋" w:eastAsia="仿宋" w:cs="仿宋"/>
                <w:b/>
                <w:color w:val="auto"/>
                <w:sz w:val="24"/>
                <w:highlight w:val="none"/>
              </w:rPr>
              <w:t>。</w:t>
            </w:r>
          </w:p>
        </w:tc>
      </w:tr>
      <w:tr w14:paraId="05F08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2" w:hRule="atLeast"/>
          <w:tblHeader/>
        </w:trPr>
        <w:tc>
          <w:tcPr>
            <w:tcW w:w="704" w:type="dxa"/>
            <w:tcBorders>
              <w:top w:val="single" w:color="auto" w:sz="4" w:space="0"/>
              <w:left w:val="single" w:color="000000" w:sz="8" w:space="0"/>
              <w:right w:val="single" w:color="000000" w:sz="2" w:space="0"/>
            </w:tcBorders>
            <w:vAlign w:val="center"/>
          </w:tcPr>
          <w:p w14:paraId="4FD0C987">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58" w:type="dxa"/>
            <w:tcBorders>
              <w:top w:val="single" w:color="000000" w:sz="8" w:space="0"/>
              <w:left w:val="single" w:color="000000" w:sz="2" w:space="0"/>
              <w:right w:val="single" w:color="000000" w:sz="8" w:space="0"/>
            </w:tcBorders>
            <w:vAlign w:val="center"/>
          </w:tcPr>
          <w:p w14:paraId="08A396C8">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7519" w:type="dxa"/>
            <w:tcBorders>
              <w:top w:val="single" w:color="000000" w:sz="8" w:space="0"/>
              <w:left w:val="single" w:color="000000" w:sz="2" w:space="0"/>
              <w:right w:val="single" w:color="000000" w:sz="8" w:space="0"/>
            </w:tcBorders>
            <w:vAlign w:val="center"/>
          </w:tcPr>
          <w:p w14:paraId="1625E964">
            <w:pPr>
              <w:spacing w:line="24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29C0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7" w:hRule="atLeast"/>
          <w:tblHeader/>
        </w:trPr>
        <w:tc>
          <w:tcPr>
            <w:tcW w:w="704" w:type="dxa"/>
            <w:tcBorders>
              <w:top w:val="single" w:color="auto" w:sz="4" w:space="0"/>
              <w:left w:val="single" w:color="000000" w:sz="8" w:space="0"/>
              <w:bottom w:val="single" w:color="auto" w:sz="4" w:space="0"/>
              <w:right w:val="single" w:color="000000" w:sz="2" w:space="0"/>
            </w:tcBorders>
            <w:vAlign w:val="center"/>
          </w:tcPr>
          <w:p w14:paraId="2100B8D7">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58" w:type="dxa"/>
            <w:tcBorders>
              <w:top w:val="single" w:color="000000" w:sz="8" w:space="0"/>
              <w:left w:val="single" w:color="000000" w:sz="2" w:space="0"/>
              <w:bottom w:val="single" w:color="000000" w:sz="8" w:space="0"/>
              <w:right w:val="single" w:color="000000" w:sz="8" w:space="0"/>
            </w:tcBorders>
            <w:vAlign w:val="center"/>
          </w:tcPr>
          <w:p w14:paraId="7A60090C">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备份响应文件送达地点和签收人员 </w:t>
            </w:r>
          </w:p>
        </w:tc>
        <w:tc>
          <w:tcPr>
            <w:tcW w:w="7519" w:type="dxa"/>
            <w:tcBorders>
              <w:top w:val="single" w:color="000000" w:sz="8" w:space="0"/>
              <w:left w:val="single" w:color="000000" w:sz="2" w:space="0"/>
              <w:bottom w:val="single" w:color="000000" w:sz="8" w:space="0"/>
              <w:right w:val="single" w:color="000000" w:sz="8" w:space="0"/>
            </w:tcBorders>
            <w:vAlign w:val="center"/>
          </w:tcPr>
          <w:p w14:paraId="3A0E3BCF">
            <w:pPr>
              <w:pStyle w:val="33"/>
              <w:keepNext w:val="0"/>
              <w:keepLines/>
              <w:pageBreakBefore w:val="0"/>
              <w:widowControl w:val="0"/>
              <w:kinsoku/>
              <w:wordWrap/>
              <w:overflowPunct/>
              <w:topLinePunct w:val="0"/>
              <w:autoSpaceDE/>
              <w:autoSpaceDN/>
              <w:bidi w:val="0"/>
              <w:spacing w:line="240" w:lineRule="auto"/>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8"/>
                <w:sz w:val="24"/>
                <w:szCs w:val="24"/>
                <w:highlight w:val="none"/>
                <w:lang w:val="en-US" w:eastAsia="zh-CN"/>
              </w:rPr>
              <w:t>①</w:t>
            </w: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b/>
                <w:bCs/>
                <w:color w:val="0000FF"/>
                <w:kern w:val="28"/>
                <w:sz w:val="24"/>
                <w:szCs w:val="24"/>
                <w:highlight w:val="none"/>
                <w:u w:val="single"/>
              </w:rPr>
              <w:t>杭州市西湖区古墩路701号紫金广场A座1208室</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b/>
                <w:bCs/>
                <w:color w:val="0000FF"/>
                <w:kern w:val="28"/>
                <w:sz w:val="24"/>
                <w:szCs w:val="24"/>
                <w:highlight w:val="none"/>
                <w:u w:val="single"/>
                <w:lang w:val="en-US" w:eastAsia="zh-CN"/>
              </w:rPr>
              <w:t>项启航</w:t>
            </w:r>
            <w:r>
              <w:rPr>
                <w:rFonts w:hint="eastAsia" w:ascii="仿宋" w:hAnsi="仿宋" w:eastAsia="仿宋" w:cs="仿宋"/>
                <w:b/>
                <w:bCs/>
                <w:color w:val="0000FF"/>
                <w:kern w:val="28"/>
                <w:sz w:val="24"/>
                <w:szCs w:val="24"/>
                <w:highlight w:val="none"/>
                <w:u w:val="single"/>
              </w:rPr>
              <w:t>，</w:t>
            </w:r>
            <w:r>
              <w:rPr>
                <w:rFonts w:hint="eastAsia" w:ascii="仿宋" w:hAnsi="仿宋" w:eastAsia="仿宋" w:cs="仿宋"/>
                <w:b/>
                <w:bCs/>
                <w:color w:val="0000FF"/>
                <w:kern w:val="28"/>
                <w:sz w:val="24"/>
                <w:szCs w:val="24"/>
                <w:highlight w:val="none"/>
                <w:u w:val="single"/>
                <w:lang w:val="en-US" w:eastAsia="zh-CN"/>
              </w:rPr>
              <w:t>17858500723</w:t>
            </w:r>
            <w:r>
              <w:rPr>
                <w:rFonts w:hint="eastAsia" w:ascii="仿宋" w:hAnsi="仿宋" w:eastAsia="仿宋" w:cs="仿宋"/>
                <w:color w:val="0000FF"/>
                <w:sz w:val="24"/>
                <w:szCs w:val="24"/>
                <w:highlight w:val="none"/>
              </w:rPr>
              <w:t>。</w:t>
            </w:r>
          </w:p>
          <w:p w14:paraId="4E110365">
            <w:pPr>
              <w:keepNext w:val="0"/>
              <w:keepLines/>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240" w:firstLineChars="100"/>
              <w:contextualSpacing/>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mailto:②投标人可在2022年8月8日09时30分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rPr>
                <w:rFonts w:hint="eastAsia" w:ascii="仿宋" w:hAnsi="仿宋" w:eastAsia="仿宋" w:cs="仿宋"/>
                <w:color w:val="auto"/>
                <w:sz w:val="24"/>
                <w:szCs w:val="24"/>
                <w:highlight w:val="none"/>
              </w:rPr>
              <w:fldChar w:fldCharType="separate"/>
            </w:r>
            <w:r>
              <w:rPr>
                <w:rFonts w:hint="eastAsia" w:ascii="仿宋" w:hAnsi="仿宋" w:eastAsia="仿宋" w:cs="仿宋"/>
                <w:snapToGrid w:val="0"/>
                <w:color w:val="auto"/>
                <w:kern w:val="0"/>
                <w:sz w:val="24"/>
                <w:szCs w:val="24"/>
                <w:highlight w:val="none"/>
              </w:rPr>
              <w:t>供应商可在</w:t>
            </w:r>
            <w:r>
              <w:rPr>
                <w:rFonts w:hint="eastAsia" w:ascii="仿宋" w:hAnsi="仿宋" w:eastAsia="仿宋" w:cs="仿宋"/>
                <w:snapToGrid w:val="0"/>
                <w:color w:val="auto"/>
                <w:kern w:val="0"/>
                <w:sz w:val="24"/>
                <w:szCs w:val="24"/>
                <w:highlight w:val="none"/>
                <w:lang w:val="en-US" w:eastAsia="zh-CN"/>
              </w:rPr>
              <w:t>投标截止</w:t>
            </w:r>
            <w:r>
              <w:rPr>
                <w:rFonts w:hint="eastAsia" w:ascii="仿宋" w:hAnsi="仿宋" w:eastAsia="仿宋" w:cs="仿宋"/>
                <w:snapToGrid w:val="0"/>
                <w:color w:val="auto"/>
                <w:kern w:val="0"/>
                <w:sz w:val="24"/>
                <w:szCs w:val="24"/>
                <w:highlight w:val="none"/>
              </w:rPr>
              <w:t>前将在政采云平台上最后生成的具备电子签章的备份加密投标文件（文件名后缀为.bfbs）以电子邮件方式传送至</w:t>
            </w:r>
            <w:r>
              <w:rPr>
                <w:rFonts w:hint="eastAsia" w:ascii="仿宋" w:hAnsi="仿宋" w:eastAsia="仿宋" w:cs="仿宋"/>
                <w:snapToGrid w:val="0"/>
                <w:color w:val="auto"/>
                <w:kern w:val="0"/>
                <w:sz w:val="24"/>
                <w:szCs w:val="24"/>
                <w:highlight w:val="none"/>
                <w:lang w:val="en-US" w:eastAsia="zh-CN"/>
              </w:rPr>
              <w:t>代理公司</w:t>
            </w:r>
            <w:r>
              <w:rPr>
                <w:rFonts w:hint="eastAsia" w:ascii="仿宋" w:hAnsi="仿宋" w:eastAsia="仿宋" w:cs="仿宋"/>
                <w:snapToGrid w:val="0"/>
                <w:color w:val="auto"/>
                <w:kern w:val="0"/>
                <w:sz w:val="24"/>
                <w:szCs w:val="24"/>
                <w:highlight w:val="none"/>
              </w:rPr>
              <w:t>邮箱（</w:t>
            </w:r>
            <w:r>
              <w:rPr>
                <w:rFonts w:hint="eastAsia" w:ascii="仿宋" w:hAnsi="仿宋" w:eastAsia="仿宋" w:cs="仿宋"/>
                <w:snapToGrid w:val="0"/>
                <w:color w:val="0000FF"/>
                <w:kern w:val="28"/>
                <w:sz w:val="24"/>
                <w:szCs w:val="24"/>
                <w:highlight w:val="none"/>
                <w:lang w:val="en-US" w:eastAsia="zh-CN" w:bidi="ar-SA"/>
              </w:rPr>
              <w:t>362272630@qq.com</w:t>
            </w:r>
            <w:r>
              <w:rPr>
                <w:rFonts w:hint="eastAsia" w:ascii="仿宋" w:hAnsi="仿宋" w:eastAsia="仿宋" w:cs="仿宋"/>
                <w:snapToGrid w:val="0"/>
                <w:color w:val="auto"/>
                <w:kern w:val="0"/>
                <w:sz w:val="24"/>
                <w:szCs w:val="24"/>
                <w:highlight w:val="none"/>
              </w:rPr>
              <w:t>）,未按规定时间递交备份文件的供应商自行承担该风险。</w:t>
            </w:r>
            <w:r>
              <w:rPr>
                <w:rFonts w:hint="eastAsia" w:ascii="仿宋" w:hAnsi="仿宋" w:eastAsia="仿宋" w:cs="仿宋"/>
                <w:snapToGrid w:val="0"/>
                <w:color w:val="auto"/>
                <w:kern w:val="0"/>
                <w:sz w:val="24"/>
                <w:szCs w:val="24"/>
                <w:highlight w:val="none"/>
              </w:rPr>
              <w:fldChar w:fldCharType="end"/>
            </w:r>
          </w:p>
          <w:p w14:paraId="6B90AF1C">
            <w:pPr>
              <w:keepNext w:val="0"/>
              <w:keepLines/>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contextualSpacing/>
              <w:textAlignment w:val="auto"/>
              <w:rPr>
                <w:rFonts w:hint="eastAsia" w:ascii="仿宋" w:hAnsi="仿宋" w:eastAsia="仿宋" w:cs="仿宋"/>
                <w:snapToGrid w:val="0"/>
                <w:color w:val="auto"/>
                <w:sz w:val="24"/>
                <w:szCs w:val="24"/>
                <w:highlight w:val="none"/>
              </w:rPr>
            </w:pPr>
            <w:r>
              <w:rPr>
                <w:rFonts w:hint="eastAsia" w:ascii="仿宋" w:hAnsi="仿宋" w:eastAsia="仿宋" w:cs="仿宋"/>
                <w:b/>
                <w:snapToGrid w:val="0"/>
                <w:color w:val="auto"/>
                <w:sz w:val="24"/>
                <w:szCs w:val="24"/>
                <w:highlight w:val="none"/>
              </w:rPr>
              <w:t>以上二种方式任选其一即可。</w:t>
            </w:r>
          </w:p>
          <w:p w14:paraId="60C96FD5">
            <w:pPr>
              <w:pStyle w:val="33"/>
              <w:spacing w:line="240" w:lineRule="auto"/>
              <w:rPr>
                <w:rFonts w:hint="eastAsia" w:ascii="仿宋" w:hAnsi="仿宋" w:eastAsia="仿宋" w:cs="仿宋"/>
                <w:color w:val="auto"/>
                <w:kern w:val="28"/>
                <w:sz w:val="24"/>
                <w:highlight w:val="none"/>
              </w:rPr>
            </w:pPr>
            <w:r>
              <w:rPr>
                <w:rFonts w:hint="eastAsia" w:ascii="仿宋" w:hAnsi="仿宋" w:eastAsia="仿宋" w:cs="仿宋"/>
                <w:b/>
                <w:color w:val="auto"/>
                <w:sz w:val="24"/>
                <w:szCs w:val="24"/>
                <w:highlight w:val="none"/>
              </w:rPr>
              <w:t>采购人、采购代理机构不强制或变相强制投标人提交备份投标文件。</w:t>
            </w:r>
          </w:p>
        </w:tc>
      </w:tr>
      <w:tr w14:paraId="25E96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4" w:hRule="atLeast"/>
          <w:tblHeader/>
        </w:trPr>
        <w:tc>
          <w:tcPr>
            <w:tcW w:w="704" w:type="dxa"/>
            <w:vMerge w:val="restart"/>
            <w:tcBorders>
              <w:top w:val="single" w:color="auto" w:sz="4" w:space="0"/>
              <w:left w:val="single" w:color="000000" w:sz="8" w:space="0"/>
              <w:right w:val="single" w:color="000000" w:sz="2" w:space="0"/>
            </w:tcBorders>
            <w:vAlign w:val="center"/>
          </w:tcPr>
          <w:p w14:paraId="7E09C518">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58" w:type="dxa"/>
            <w:vMerge w:val="restart"/>
            <w:tcBorders>
              <w:top w:val="single" w:color="000000" w:sz="8" w:space="0"/>
              <w:left w:val="single" w:color="000000" w:sz="2" w:space="0"/>
              <w:right w:val="single" w:color="000000" w:sz="8" w:space="0"/>
            </w:tcBorders>
            <w:vAlign w:val="center"/>
          </w:tcPr>
          <w:p w14:paraId="5BABD8D9">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7519" w:type="dxa"/>
            <w:tcBorders>
              <w:top w:val="single" w:color="000000" w:sz="8" w:space="0"/>
              <w:left w:val="single" w:color="000000" w:sz="2" w:space="0"/>
              <w:bottom w:val="single" w:color="000000" w:sz="8" w:space="0"/>
              <w:right w:val="single" w:color="000000" w:sz="8" w:space="0"/>
            </w:tcBorders>
            <w:vAlign w:val="center"/>
          </w:tcPr>
          <w:p w14:paraId="5645852B">
            <w:pPr>
              <w:spacing w:line="24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联合体投标的，联合体各方分别提供与联合体协议中规定的分工内容相应的业绩证明材料，业绩数量以提供材料较少的一方为准。</w:t>
            </w:r>
          </w:p>
        </w:tc>
      </w:tr>
      <w:tr w14:paraId="3D2134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9" w:hRule="atLeast"/>
          <w:tblHeader/>
        </w:trPr>
        <w:tc>
          <w:tcPr>
            <w:tcW w:w="704" w:type="dxa"/>
            <w:vMerge w:val="continue"/>
            <w:tcBorders>
              <w:left w:val="single" w:color="000000" w:sz="8" w:space="0"/>
              <w:right w:val="single" w:color="000000" w:sz="2" w:space="0"/>
            </w:tcBorders>
            <w:vAlign w:val="center"/>
          </w:tcPr>
          <w:p w14:paraId="4D240F3D">
            <w:pPr>
              <w:snapToGrid w:val="0"/>
              <w:spacing w:line="240" w:lineRule="auto"/>
              <w:jc w:val="center"/>
              <w:rPr>
                <w:rFonts w:hint="eastAsia" w:ascii="仿宋" w:hAnsi="仿宋" w:eastAsia="仿宋" w:cs="仿宋"/>
                <w:color w:val="auto"/>
                <w:sz w:val="24"/>
                <w:highlight w:val="none"/>
              </w:rPr>
            </w:pPr>
          </w:p>
        </w:tc>
        <w:tc>
          <w:tcPr>
            <w:tcW w:w="1658" w:type="dxa"/>
            <w:vMerge w:val="continue"/>
            <w:tcBorders>
              <w:left w:val="single" w:color="000000" w:sz="2" w:space="0"/>
              <w:right w:val="single" w:color="000000" w:sz="8" w:space="0"/>
            </w:tcBorders>
            <w:vAlign w:val="center"/>
          </w:tcPr>
          <w:p w14:paraId="505AF9D4">
            <w:pPr>
              <w:snapToGrid w:val="0"/>
              <w:spacing w:line="240" w:lineRule="auto"/>
              <w:jc w:val="center"/>
              <w:rPr>
                <w:rFonts w:hint="eastAsia" w:ascii="仿宋" w:hAnsi="仿宋" w:eastAsia="仿宋" w:cs="仿宋"/>
                <w:b/>
                <w:color w:val="auto"/>
                <w:sz w:val="24"/>
                <w:highlight w:val="none"/>
              </w:rPr>
            </w:pPr>
          </w:p>
        </w:tc>
        <w:tc>
          <w:tcPr>
            <w:tcW w:w="7519" w:type="dxa"/>
            <w:tcBorders>
              <w:top w:val="single" w:color="000000" w:sz="8" w:space="0"/>
              <w:left w:val="single" w:color="000000" w:sz="2" w:space="0"/>
              <w:bottom w:val="single" w:color="000000" w:sz="8" w:space="0"/>
              <w:right w:val="single" w:color="000000" w:sz="8" w:space="0"/>
            </w:tcBorders>
            <w:vAlign w:val="center"/>
          </w:tcPr>
          <w:p w14:paraId="402CA8B9">
            <w:pPr>
              <w:spacing w:line="24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96378102"/>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联合体响应的，联合体各方均需按磋商文件第五部分评审标准要求提供资信证明文件，否则视为不符合相关要求。</w:t>
            </w:r>
          </w:p>
          <w:p w14:paraId="32E8CC1D">
            <w:pPr>
              <w:spacing w:line="24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99888152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联合体响应的，联合体中有一方或者联合体成员根据分工按磋商文件第五部分评审标准要求提供资信证明文件的，视为符合了相关要求。</w:t>
            </w:r>
          </w:p>
        </w:tc>
      </w:tr>
      <w:tr w14:paraId="770D0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9" w:hRule="atLeast"/>
          <w:tblHeader/>
        </w:trPr>
        <w:tc>
          <w:tcPr>
            <w:tcW w:w="704" w:type="dxa"/>
            <w:vMerge w:val="continue"/>
            <w:tcBorders>
              <w:left w:val="single" w:color="000000" w:sz="8" w:space="0"/>
              <w:right w:val="single" w:color="000000" w:sz="2" w:space="0"/>
            </w:tcBorders>
            <w:vAlign w:val="center"/>
          </w:tcPr>
          <w:p w14:paraId="65625FF1">
            <w:pPr>
              <w:snapToGrid w:val="0"/>
              <w:spacing w:line="240" w:lineRule="auto"/>
              <w:jc w:val="center"/>
              <w:rPr>
                <w:rFonts w:hint="eastAsia" w:ascii="仿宋" w:hAnsi="仿宋" w:eastAsia="仿宋" w:cs="仿宋"/>
                <w:color w:val="auto"/>
                <w:sz w:val="24"/>
                <w:highlight w:val="none"/>
              </w:rPr>
            </w:pPr>
          </w:p>
        </w:tc>
        <w:tc>
          <w:tcPr>
            <w:tcW w:w="1658" w:type="dxa"/>
            <w:vMerge w:val="continue"/>
            <w:tcBorders>
              <w:left w:val="single" w:color="000000" w:sz="2" w:space="0"/>
              <w:right w:val="single" w:color="000000" w:sz="8" w:space="0"/>
            </w:tcBorders>
            <w:vAlign w:val="center"/>
          </w:tcPr>
          <w:p w14:paraId="44810CBB">
            <w:pPr>
              <w:snapToGrid w:val="0"/>
              <w:spacing w:line="240" w:lineRule="auto"/>
              <w:jc w:val="center"/>
              <w:rPr>
                <w:rFonts w:hint="eastAsia" w:ascii="仿宋" w:hAnsi="仿宋" w:eastAsia="仿宋" w:cs="仿宋"/>
                <w:b/>
                <w:color w:val="auto"/>
                <w:sz w:val="24"/>
                <w:highlight w:val="none"/>
              </w:rPr>
            </w:pPr>
          </w:p>
        </w:tc>
        <w:tc>
          <w:tcPr>
            <w:tcW w:w="7519" w:type="dxa"/>
            <w:tcBorders>
              <w:top w:val="single" w:color="000000" w:sz="8" w:space="0"/>
              <w:left w:val="single" w:color="000000" w:sz="2" w:space="0"/>
              <w:bottom w:val="single" w:color="000000" w:sz="8" w:space="0"/>
              <w:right w:val="single" w:color="000000" w:sz="8" w:space="0"/>
            </w:tcBorders>
            <w:vAlign w:val="center"/>
          </w:tcPr>
          <w:p w14:paraId="50A2A96B">
            <w:pPr>
              <w:spacing w:line="240"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在评审结束后、合同签订前，采购人、采购代理机构应及时通过网站查询、原件核对等方式对中标（成交）供应商在投标（响应）文件中涉及客观分评审内容的检测报告、认证证书等资料的真实性进行复核，复核情况详细记录，并纳入采购档案。发现供应商提供虚假材料的，应及时书面报告本级财政部门。</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0" w:hRule="atLeast"/>
          <w:tblHeader/>
        </w:trPr>
        <w:tc>
          <w:tcPr>
            <w:tcW w:w="704" w:type="dxa"/>
            <w:tcBorders>
              <w:top w:val="single" w:color="auto" w:sz="4" w:space="0"/>
              <w:left w:val="single" w:color="auto" w:sz="4" w:space="0"/>
              <w:bottom w:val="single" w:color="auto" w:sz="4" w:space="0"/>
              <w:right w:val="single" w:color="000000" w:sz="2" w:space="0"/>
            </w:tcBorders>
          </w:tcPr>
          <w:p w14:paraId="67AD759D">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658" w:type="dxa"/>
            <w:tcBorders>
              <w:top w:val="single" w:color="auto" w:sz="4" w:space="0"/>
              <w:left w:val="single" w:color="000000" w:sz="2" w:space="0"/>
              <w:bottom w:val="single" w:color="auto" w:sz="4" w:space="0"/>
              <w:right w:val="single" w:color="000000" w:sz="8" w:space="0"/>
            </w:tcBorders>
            <w:vAlign w:val="center"/>
          </w:tcPr>
          <w:p w14:paraId="7BF9C4C7">
            <w:pPr>
              <w:snapToGrid w:val="0"/>
              <w:spacing w:line="24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 w:eastAsia="zh-CN"/>
              </w:rPr>
              <w:t>成交候选人数量</w:t>
            </w:r>
          </w:p>
        </w:tc>
        <w:tc>
          <w:tcPr>
            <w:tcW w:w="7519" w:type="dxa"/>
            <w:tcBorders>
              <w:top w:val="single" w:color="auto" w:sz="4" w:space="0"/>
              <w:left w:val="single" w:color="000000" w:sz="2" w:space="0"/>
              <w:bottom w:val="single" w:color="000000" w:sz="8" w:space="0"/>
              <w:right w:val="single" w:color="auto" w:sz="4" w:space="0"/>
            </w:tcBorders>
            <w:vAlign w:val="center"/>
          </w:tcPr>
          <w:p w14:paraId="5C98162B">
            <w:pPr>
              <w:spacing w:line="240" w:lineRule="auto"/>
              <w:rPr>
                <w:rFonts w:hint="eastAsia" w:ascii="仿宋" w:hAnsi="仿宋" w:eastAsia="仿宋" w:cs="仿宋"/>
                <w:color w:val="auto"/>
                <w:kern w:val="0"/>
                <w:sz w:val="24"/>
                <w:highlight w:val="none"/>
                <w:lang w:val="en" w:eastAsia="zh-CN"/>
              </w:rPr>
            </w:pPr>
            <w:r>
              <w:rPr>
                <w:rFonts w:hint="eastAsia" w:ascii="仿宋" w:hAnsi="仿宋" w:eastAsia="仿宋" w:cs="仿宋"/>
                <w:color w:val="auto"/>
                <w:kern w:val="0"/>
                <w:sz w:val="24"/>
                <w:highlight w:val="none"/>
                <w:lang w:val="en" w:eastAsia="zh-CN"/>
              </w:rPr>
              <w:t>本项目推荐的成交候选人数量：</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0000FF"/>
                <w:kern w:val="0"/>
                <w:sz w:val="24"/>
                <w:highlight w:val="none"/>
                <w:u w:val="single"/>
                <w:lang w:val="en-US" w:eastAsia="zh-CN"/>
              </w:rPr>
              <w:t xml:space="preserve">3名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17" w:hRule="atLeast"/>
          <w:tblHeader/>
        </w:trPr>
        <w:tc>
          <w:tcPr>
            <w:tcW w:w="704" w:type="dxa"/>
            <w:tcBorders>
              <w:top w:val="single" w:color="auto" w:sz="4" w:space="0"/>
              <w:left w:val="single" w:color="auto" w:sz="4" w:space="0"/>
              <w:bottom w:val="single" w:color="auto" w:sz="4" w:space="0"/>
              <w:right w:val="single" w:color="000000" w:sz="2" w:space="0"/>
            </w:tcBorders>
          </w:tcPr>
          <w:p w14:paraId="7D09EDAD">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1658" w:type="dxa"/>
            <w:tcBorders>
              <w:top w:val="single" w:color="auto" w:sz="4" w:space="0"/>
              <w:left w:val="single" w:color="000000" w:sz="2" w:space="0"/>
              <w:bottom w:val="single" w:color="auto" w:sz="4" w:space="0"/>
              <w:right w:val="single" w:color="auto" w:sz="4" w:space="0"/>
            </w:tcBorders>
            <w:vAlign w:val="center"/>
          </w:tcPr>
          <w:p w14:paraId="61E57FAC">
            <w:pPr>
              <w:snapToGrid w:val="0"/>
              <w:spacing w:line="24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 w:eastAsia="zh-CN"/>
              </w:rPr>
              <w:t>代理费用收取方式及标准</w:t>
            </w:r>
          </w:p>
        </w:tc>
        <w:tc>
          <w:tcPr>
            <w:tcW w:w="7519" w:type="dxa"/>
            <w:tcBorders>
              <w:top w:val="single" w:color="000000" w:sz="8" w:space="0"/>
              <w:left w:val="single" w:color="auto" w:sz="4" w:space="0"/>
              <w:bottom w:val="single" w:color="000000" w:sz="8" w:space="0"/>
              <w:right w:val="single" w:color="auto" w:sz="4" w:space="0"/>
            </w:tcBorders>
            <w:vAlign w:val="center"/>
          </w:tcPr>
          <w:p w14:paraId="769913E3">
            <w:pPr>
              <w:pStyle w:val="33"/>
              <w:keepNext w:val="0"/>
              <w:keepLines/>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（1）本项目代理服务费以中标金额为计算基础，参照计价格【2002】1980号文收费标准</w:t>
            </w:r>
            <w:r>
              <w:rPr>
                <w:rFonts w:hint="eastAsia" w:ascii="仿宋" w:hAnsi="仿宋" w:eastAsia="仿宋" w:cs="仿宋"/>
                <w:color w:val="auto"/>
                <w:kern w:val="0"/>
                <w:sz w:val="24"/>
                <w:szCs w:val="24"/>
                <w:highlight w:val="none"/>
                <w:lang w:val="en-US" w:eastAsia="zh-CN" w:bidi="ar"/>
              </w:rPr>
              <w:t>计取</w:t>
            </w:r>
            <w:r>
              <w:rPr>
                <w:rFonts w:hint="eastAsia" w:ascii="仿宋" w:hAnsi="仿宋" w:eastAsia="仿宋" w:cs="仿宋"/>
                <w:color w:val="auto"/>
                <w:kern w:val="28"/>
                <w:sz w:val="24"/>
                <w:szCs w:val="24"/>
                <w:highlight w:val="none"/>
              </w:rPr>
              <w:t>向中标供应商收取</w:t>
            </w:r>
            <w:r>
              <w:rPr>
                <w:rFonts w:hint="eastAsia" w:ascii="仿宋" w:hAnsi="仿宋" w:eastAsia="仿宋" w:cs="仿宋"/>
                <w:color w:val="auto"/>
                <w:kern w:val="0"/>
                <w:sz w:val="24"/>
                <w:szCs w:val="24"/>
                <w:highlight w:val="none"/>
                <w:lang w:val="en-US" w:eastAsia="zh-CN" w:bidi="ar"/>
              </w:rPr>
              <w:t>（少于8000元，按8000元收取）</w:t>
            </w:r>
            <w:r>
              <w:rPr>
                <w:rFonts w:hint="eastAsia" w:ascii="仿宋" w:hAnsi="仿宋" w:eastAsia="仿宋" w:cs="仿宋"/>
                <w:color w:val="auto"/>
                <w:kern w:val="28"/>
                <w:sz w:val="24"/>
                <w:szCs w:val="24"/>
                <w:highlight w:val="none"/>
              </w:rPr>
              <w:t>。供应商应当自中标结果公告发布之日起5个工作日内一次性向采购代理机构支付代理服务费</w:t>
            </w:r>
            <w:bookmarkStart w:id="200" w:name="_GoBack"/>
            <w:bookmarkEnd w:id="200"/>
            <w:r>
              <w:rPr>
                <w:rFonts w:hint="eastAsia" w:ascii="仿宋" w:hAnsi="仿宋" w:eastAsia="仿宋" w:cs="仿宋"/>
                <w:color w:val="auto"/>
                <w:kern w:val="28"/>
                <w:sz w:val="24"/>
                <w:szCs w:val="24"/>
                <w:highlight w:val="none"/>
              </w:rPr>
              <w:t>。</w:t>
            </w:r>
          </w:p>
          <w:p w14:paraId="299359ED">
            <w:pPr>
              <w:pStyle w:val="33"/>
              <w:keepNext w:val="0"/>
              <w:keepLines/>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（2）代理服务费支付：</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8"/>
              <w:gridCol w:w="2591"/>
            </w:tblGrid>
            <w:tr w14:paraId="477E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888" w:type="dxa"/>
                  <w:vAlign w:val="center"/>
                </w:tcPr>
                <w:p w14:paraId="5CC07A6E">
                  <w:pPr>
                    <w:pStyle w:val="366"/>
                    <w:keepNext w:val="0"/>
                    <w:keepLines/>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金额（万元）</w:t>
                  </w:r>
                </w:p>
              </w:tc>
              <w:tc>
                <w:tcPr>
                  <w:tcW w:w="2591" w:type="dxa"/>
                  <w:vAlign w:val="center"/>
                </w:tcPr>
                <w:p w14:paraId="6639EC98">
                  <w:pPr>
                    <w:pStyle w:val="366"/>
                    <w:keepNext w:val="0"/>
                    <w:keepLines/>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服务</w:t>
                  </w:r>
                  <w:r>
                    <w:rPr>
                      <w:rFonts w:hint="eastAsia" w:ascii="仿宋" w:hAnsi="仿宋" w:eastAsia="仿宋" w:cs="仿宋"/>
                      <w:b/>
                      <w:bCs/>
                      <w:color w:val="auto"/>
                      <w:sz w:val="24"/>
                      <w:szCs w:val="24"/>
                      <w:highlight w:val="none"/>
                    </w:rPr>
                    <w:t>类费率</w:t>
                  </w:r>
                </w:p>
              </w:tc>
            </w:tr>
            <w:tr w14:paraId="13D3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888" w:type="dxa"/>
                  <w:vAlign w:val="center"/>
                </w:tcPr>
                <w:p w14:paraId="3FA07A9B">
                  <w:pPr>
                    <w:pStyle w:val="366"/>
                    <w:keepNext w:val="0"/>
                    <w:keepLines/>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100以下部分</w:t>
                  </w:r>
                </w:p>
              </w:tc>
              <w:tc>
                <w:tcPr>
                  <w:tcW w:w="2591" w:type="dxa"/>
                  <w:vAlign w:val="center"/>
                </w:tcPr>
                <w:p w14:paraId="14BDA87E">
                  <w:pPr>
                    <w:pStyle w:val="366"/>
                    <w:keepNext w:val="0"/>
                    <w:keepLines/>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p>
              </w:tc>
            </w:tr>
            <w:tr w14:paraId="47B8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8" w:type="dxa"/>
                  <w:vAlign w:val="center"/>
                </w:tcPr>
                <w:p w14:paraId="3E1C9A42">
                  <w:pPr>
                    <w:pStyle w:val="366"/>
                    <w:keepNext w:val="0"/>
                    <w:keepLines/>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100~500之间部分</w:t>
                  </w:r>
                </w:p>
              </w:tc>
              <w:tc>
                <w:tcPr>
                  <w:tcW w:w="2591" w:type="dxa"/>
                  <w:vAlign w:val="center"/>
                </w:tcPr>
                <w:p w14:paraId="524B0788">
                  <w:pPr>
                    <w:pStyle w:val="366"/>
                    <w:keepNext w:val="0"/>
                    <w:keepLines/>
                    <w:pageBreakBefore w:val="0"/>
                    <w:widowControl w:val="0"/>
                    <w:suppressLineNumbers w:val="0"/>
                    <w:kinsoku/>
                    <w:wordWrap/>
                    <w:overflowPunct/>
                    <w:topLinePunct w:val="0"/>
                    <w:autoSpaceDE/>
                    <w:autoSpaceDN/>
                    <w:bidi w:val="0"/>
                    <w:adjustRightInd w:val="0"/>
                    <w:spacing w:before="0" w:beforeAutospacing="0" w:after="0" w:afterAutospacing="0" w:line="240" w:lineRule="auto"/>
                    <w:ind w:left="0" w:right="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0.8</w:t>
                  </w:r>
                  <w:r>
                    <w:rPr>
                      <w:rFonts w:hint="eastAsia" w:ascii="仿宋" w:hAnsi="仿宋" w:eastAsia="仿宋" w:cs="仿宋"/>
                      <w:color w:val="auto"/>
                      <w:sz w:val="24"/>
                      <w:szCs w:val="24"/>
                      <w:highlight w:val="none"/>
                    </w:rPr>
                    <w:t>%</w:t>
                  </w:r>
                </w:p>
              </w:tc>
            </w:tr>
          </w:tbl>
          <w:p w14:paraId="458B9A5A">
            <w:pPr>
              <w:pStyle w:val="33"/>
              <w:keepNext w:val="0"/>
              <w:keepLines/>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① 代理服务费缴纳形式：汇票/支票/电汇/现金</w:t>
            </w:r>
          </w:p>
          <w:p w14:paraId="003A1C7E">
            <w:pPr>
              <w:pStyle w:val="33"/>
              <w:keepNext w:val="0"/>
              <w:keepLines/>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② 代理服务费汇入以下账户 ：</w:t>
            </w:r>
          </w:p>
          <w:p w14:paraId="493D2267">
            <w:pPr>
              <w:pStyle w:val="33"/>
              <w:keepNext w:val="0"/>
              <w:keepLines/>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收款单位（户名）：浙江省成套工程有限公司</w:t>
            </w:r>
          </w:p>
          <w:p w14:paraId="0E9CFF62">
            <w:pPr>
              <w:pStyle w:val="33"/>
              <w:keepNext w:val="0"/>
              <w:keepLines/>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开  户：杭州联合农村商业银行股份有限公司三墩支行</w:t>
            </w:r>
          </w:p>
          <w:p w14:paraId="686ADFAB">
            <w:pPr>
              <w:pStyle w:val="33"/>
              <w:keepNext w:val="0"/>
              <w:keepLines/>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账  号：201000065548152</w:t>
            </w:r>
          </w:p>
          <w:p w14:paraId="4C162476">
            <w:pPr>
              <w:spacing w:line="240" w:lineRule="auto"/>
              <w:rPr>
                <w:rFonts w:hint="eastAsia" w:ascii="仿宋" w:hAnsi="仿宋" w:eastAsia="仿宋" w:cs="仿宋"/>
                <w:color w:val="auto"/>
                <w:kern w:val="0"/>
                <w:sz w:val="24"/>
                <w:highlight w:val="none"/>
                <w:lang w:val="en" w:eastAsia="zh-CN"/>
              </w:rPr>
            </w:pPr>
            <w:r>
              <w:rPr>
                <w:rFonts w:hint="eastAsia" w:ascii="仿宋" w:hAnsi="仿宋" w:eastAsia="仿宋" w:cs="仿宋"/>
                <w:color w:val="auto"/>
                <w:kern w:val="28"/>
                <w:sz w:val="24"/>
                <w:szCs w:val="24"/>
                <w:highlight w:val="none"/>
              </w:rPr>
              <w:t>（3）增值税发票开具资料：单位名称、税号（统一社会信用代码）、开户行名称、账号、地址及联系电话。</w:t>
            </w:r>
          </w:p>
        </w:tc>
      </w:tr>
      <w:tr w14:paraId="5B6E6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53" w:hRule="atLeast"/>
          <w:tblHeader/>
        </w:trPr>
        <w:tc>
          <w:tcPr>
            <w:tcW w:w="704" w:type="dxa"/>
            <w:tcBorders>
              <w:top w:val="single" w:color="auto" w:sz="4" w:space="0"/>
              <w:left w:val="single" w:color="auto" w:sz="4" w:space="0"/>
              <w:bottom w:val="single" w:color="auto" w:sz="4" w:space="0"/>
              <w:right w:val="single" w:color="000000" w:sz="2" w:space="0"/>
            </w:tcBorders>
            <w:vAlign w:val="top"/>
          </w:tcPr>
          <w:p w14:paraId="6D4EA8AB">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1658" w:type="dxa"/>
            <w:tcBorders>
              <w:top w:val="single" w:color="auto" w:sz="4" w:space="0"/>
              <w:left w:val="single" w:color="000000" w:sz="2" w:space="0"/>
              <w:bottom w:val="single" w:color="auto" w:sz="4" w:space="0"/>
              <w:right w:val="single" w:color="auto" w:sz="4" w:space="0"/>
            </w:tcBorders>
            <w:vAlign w:val="center"/>
          </w:tcPr>
          <w:p w14:paraId="3EA75EDC">
            <w:pPr>
              <w:snapToGrid w:val="0"/>
              <w:spacing w:line="240" w:lineRule="auto"/>
              <w:jc w:val="center"/>
              <w:rPr>
                <w:rFonts w:hint="eastAsia" w:ascii="仿宋" w:hAnsi="仿宋" w:eastAsia="仿宋" w:cs="仿宋"/>
                <w:b/>
                <w:color w:val="auto"/>
                <w:sz w:val="24"/>
                <w:highlight w:val="none"/>
                <w:lang w:val="en" w:eastAsia="zh-CN"/>
              </w:rPr>
            </w:pPr>
            <w:r>
              <w:rPr>
                <w:rFonts w:hint="eastAsia" w:ascii="仿宋" w:hAnsi="仿宋" w:eastAsia="仿宋" w:cs="仿宋"/>
                <w:b/>
                <w:color w:val="auto"/>
                <w:sz w:val="24"/>
                <w:highlight w:val="none"/>
                <w:lang w:val="en-US" w:eastAsia="zh-CN"/>
              </w:rPr>
              <w:t>备注</w:t>
            </w:r>
          </w:p>
        </w:tc>
        <w:tc>
          <w:tcPr>
            <w:tcW w:w="7519" w:type="dxa"/>
            <w:tcBorders>
              <w:top w:val="single" w:color="000000" w:sz="8" w:space="0"/>
              <w:left w:val="single" w:color="auto" w:sz="4" w:space="0"/>
              <w:bottom w:val="single" w:color="auto" w:sz="4" w:space="0"/>
              <w:right w:val="single" w:color="auto" w:sz="4" w:space="0"/>
            </w:tcBorders>
            <w:vAlign w:val="center"/>
          </w:tcPr>
          <w:p w14:paraId="0032362F">
            <w:pPr>
              <w:pStyle w:val="33"/>
              <w:keepNext w:val="0"/>
              <w:keepLines/>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仿宋" w:hAnsi="仿宋" w:eastAsia="仿宋" w:cs="仿宋"/>
                <w:color w:val="auto"/>
                <w:kern w:val="28"/>
                <w:sz w:val="24"/>
                <w:szCs w:val="24"/>
                <w:highlight w:val="none"/>
                <w:lang w:val="en-US" w:eastAsia="zh-CN"/>
              </w:rPr>
            </w:pPr>
            <w:r>
              <w:rPr>
                <w:rFonts w:hint="eastAsia" w:ascii="仿宋" w:hAnsi="仿宋" w:eastAsia="仿宋" w:cs="仿宋"/>
                <w:color w:val="auto"/>
                <w:kern w:val="28"/>
                <w:sz w:val="24"/>
                <w:szCs w:val="24"/>
                <w:highlight w:val="none"/>
                <w:lang w:val="en-US" w:eastAsia="zh-CN"/>
              </w:rPr>
              <w:t>中标人应在中标公告发出后领取中标通知书前提供与电子投标文件内容一致的纸质投标文件一正二副，装订成册，采用胶订或线订，不得采用活页夹等可随时拆换的方式装订。（胶订或线订以外装订形式视为活页装订），邮寄至招标代理机构。</w:t>
            </w:r>
          </w:p>
          <w:p w14:paraId="1DEC33B7">
            <w:pPr>
              <w:spacing w:line="240" w:lineRule="auto"/>
              <w:rPr>
                <w:rFonts w:hint="eastAsia" w:ascii="仿宋" w:hAnsi="仿宋" w:eastAsia="仿宋" w:cs="仿宋"/>
                <w:color w:val="auto"/>
                <w:kern w:val="28"/>
                <w:sz w:val="24"/>
                <w:szCs w:val="24"/>
                <w:highlight w:val="none"/>
              </w:rPr>
            </w:pPr>
            <w:r>
              <w:rPr>
                <w:rFonts w:hint="eastAsia" w:ascii="仿宋" w:hAnsi="仿宋" w:eastAsia="仿宋" w:cs="仿宋"/>
                <w:b/>
                <w:bCs/>
                <w:color w:val="auto"/>
                <w:kern w:val="28"/>
                <w:sz w:val="24"/>
                <w:szCs w:val="24"/>
                <w:highlight w:val="none"/>
                <w:lang w:val="en-US" w:eastAsia="zh-CN"/>
              </w:rPr>
              <w:t>邮寄地址：杭州市西湖区古墩路701号紫金广场A座12楼1208室， 接收人：项启航，电话：17858500723</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kern w:val="28"/>
                <w:sz w:val="24"/>
                <w:szCs w:val="24"/>
                <w:highlight w:val="none"/>
                <w:lang w:val="en-US" w:eastAsia="zh-CN"/>
              </w:rPr>
              <w:t>邮箱：</w:t>
            </w:r>
            <w:r>
              <w:rPr>
                <w:rFonts w:hint="eastAsia" w:ascii="仿宋" w:hAnsi="仿宋" w:eastAsia="仿宋" w:cs="仿宋"/>
                <w:b/>
                <w:bCs/>
                <w:snapToGrid w:val="0"/>
                <w:color w:val="auto"/>
                <w:kern w:val="28"/>
                <w:sz w:val="24"/>
                <w:szCs w:val="24"/>
                <w:highlight w:val="none"/>
                <w:lang w:val="en-US" w:eastAsia="zh-CN" w:bidi="ar-SA"/>
              </w:rPr>
              <w:t>362272630</w:t>
            </w:r>
            <w:r>
              <w:rPr>
                <w:rFonts w:hint="eastAsia" w:ascii="仿宋" w:hAnsi="仿宋" w:eastAsia="仿宋" w:cs="仿宋"/>
                <w:b/>
                <w:bCs/>
                <w:color w:val="auto"/>
                <w:kern w:val="28"/>
                <w:sz w:val="24"/>
                <w:szCs w:val="24"/>
                <w:highlight w:val="none"/>
                <w:lang w:val="en-US" w:eastAsia="zh-CN"/>
              </w:rPr>
              <w:t>@qq.com</w:t>
            </w:r>
          </w:p>
        </w:tc>
      </w:tr>
    </w:tbl>
    <w:p w14:paraId="379E2C2A">
      <w:pPr>
        <w:snapToGrid w:val="0"/>
        <w:jc w:val="center"/>
        <w:rPr>
          <w:rFonts w:hint="eastAsia" w:ascii="仿宋" w:hAnsi="仿宋" w:eastAsia="仿宋" w:cs="仿宋"/>
          <w:b/>
          <w:color w:val="auto"/>
          <w:sz w:val="32"/>
          <w:szCs w:val="20"/>
          <w:highlight w:val="none"/>
        </w:rPr>
      </w:pPr>
    </w:p>
    <w:p w14:paraId="3589CEAA">
      <w:pP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br w:type="page"/>
      </w:r>
    </w:p>
    <w:p w14:paraId="48A8E084">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二、总则</w:t>
      </w:r>
    </w:p>
    <w:p w14:paraId="4E52F9BF">
      <w:pPr>
        <w:snapToGrid w:val="0"/>
        <w:spacing w:line="360" w:lineRule="auto"/>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3251BA95">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7EC8F6B4">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289EE5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14:paraId="2A6B39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”系指磋商邀请公告中载明的本项目的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41E9C9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“供应商”系指响应磋商、参加本次竞争的法人、其他组织或自然人。</w:t>
      </w:r>
    </w:p>
    <w:p w14:paraId="0992322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0AF0E84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“成交人”系指经评审确定的成交供应商。</w:t>
      </w:r>
    </w:p>
    <w:p w14:paraId="73D1966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2.6“响应文件”系指供应商提交的商务技术文件。供应商提交最后报价后，最后报价是供应商响应文件的有效组成部分。</w:t>
      </w:r>
    </w:p>
    <w:p w14:paraId="010EB1B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snapToGrid/>
          <w:color w:val="auto"/>
          <w:kern w:val="2"/>
          <w:sz w:val="24"/>
          <w:szCs w:val="24"/>
          <w:highlight w:val="none"/>
        </w:rPr>
        <w:t>https://www.zcygov.cn/</w:t>
      </w:r>
      <w:r>
        <w:rPr>
          <w:rStyle w:val="69"/>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339AFD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4）。</w:t>
      </w:r>
    </w:p>
    <w:p w14:paraId="1118B66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2.9 </w:t>
      </w:r>
      <w:r>
        <w:rPr>
          <w:rFonts w:hint="eastAsia" w:ascii="仿宋" w:hAnsi="仿宋" w:eastAsia="仿宋" w:cs="仿宋"/>
          <w:color w:val="auto"/>
          <w:sz w:val="24"/>
          <w:highlight w:val="none"/>
          <w:u w:val="single"/>
        </w:rPr>
        <w:t>“书面形式”包括数据电文形式与纸质形式。数据电文形式与纸质形式的采购活动具有同等法律效力。</w:t>
      </w:r>
    </w:p>
    <w:p w14:paraId="54B78B82">
      <w:pPr>
        <w:snapToGrid w:val="0"/>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2.10 “▲” 系指实质性要求条款， “※”系指磋商过程中可能实质性变动的内容， “</w:t>
      </w:r>
      <w:sdt>
        <w:sdtPr>
          <w:rPr>
            <w:rFonts w:hint="eastAsia" w:ascii="仿宋" w:hAnsi="仿宋" w:eastAsia="仿宋" w:cs="仿宋"/>
            <w:color w:val="auto"/>
            <w:kern w:val="0"/>
            <w:sz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14:paraId="1A411C01">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响应有效期</w:t>
      </w:r>
    </w:p>
    <w:p w14:paraId="2FDF5967">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▲3.1</w:t>
      </w:r>
      <w:r>
        <w:rPr>
          <w:rFonts w:hint="eastAsia" w:ascii="仿宋" w:hAnsi="仿宋" w:eastAsia="仿宋" w:cs="仿宋"/>
          <w:b/>
          <w:color w:val="auto"/>
          <w:sz w:val="24"/>
          <w:szCs w:val="20"/>
          <w:highlight w:val="none"/>
        </w:rPr>
        <w:t>响应有效期为从提交响应文件的截止之日起90天。供应商的响应文件中承</w:t>
      </w:r>
      <w:r>
        <w:rPr>
          <w:rFonts w:hint="eastAsia" w:ascii="仿宋" w:hAnsi="仿宋" w:eastAsia="仿宋" w:cs="仿宋"/>
          <w:b/>
          <w:color w:val="auto"/>
          <w:sz w:val="24"/>
          <w:szCs w:val="21"/>
          <w:highlight w:val="none"/>
        </w:rPr>
        <w:t>诺的响应有效期少于磋商文件中载明的磋商有效期的，响应无效。</w:t>
      </w:r>
    </w:p>
    <w:p w14:paraId="70896FCC">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3.2响应文件合格提交后，自响应截止日期起，在响应有效期内有效。</w:t>
      </w:r>
    </w:p>
    <w:p w14:paraId="4A2724C3">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3.3在原定响应有效期满之前，如果出现特殊情况，</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可以以书面形式通知供应商延长响应有效期。供应商同意延长的，不得要求或被允许修改其响应文件;供应商拒绝延长的，其响应无效。</w:t>
      </w:r>
      <w:r>
        <w:rPr>
          <w:rFonts w:hint="eastAsia" w:ascii="仿宋" w:hAnsi="仿宋" w:eastAsia="仿宋" w:cs="仿宋"/>
          <w:color w:val="auto"/>
          <w:szCs w:val="24"/>
          <w:highlight w:val="none"/>
        </w:rPr>
        <w:t>拒绝延长磋商有效期的供应商不得再参与该项目后续采购活动。</w:t>
      </w:r>
    </w:p>
    <w:p w14:paraId="0F98247A">
      <w:pPr>
        <w:tabs>
          <w:tab w:val="left" w:pos="3780"/>
        </w:tabs>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4．响应费用</w:t>
      </w:r>
    </w:p>
    <w:p w14:paraId="6DAAD1AF">
      <w:pPr>
        <w:pStyle w:val="33"/>
        <w:spacing w:line="360" w:lineRule="auto"/>
        <w:ind w:firstLine="360" w:firstLineChars="15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供应商需自行承担涉及响应的一切费用</w:t>
      </w:r>
      <w:r>
        <w:rPr>
          <w:rFonts w:hint="eastAsia" w:ascii="仿宋" w:hAnsi="仿宋" w:eastAsia="仿宋" w:cs="仿宋"/>
          <w:color w:val="auto"/>
          <w:sz w:val="24"/>
          <w:highlight w:val="none"/>
          <w:lang w:val="zh-CN"/>
        </w:rPr>
        <w:t>。</w:t>
      </w:r>
    </w:p>
    <w:p w14:paraId="62742F44">
      <w:pPr>
        <w:spacing w:line="360" w:lineRule="auto"/>
        <w:jc w:val="center"/>
        <w:rPr>
          <w:rFonts w:hint="eastAsia" w:ascii="仿宋" w:hAnsi="仿宋" w:eastAsia="仿宋" w:cs="仿宋"/>
          <w:b/>
          <w:color w:val="auto"/>
          <w:sz w:val="24"/>
          <w:highlight w:val="none"/>
        </w:rPr>
      </w:pPr>
    </w:p>
    <w:p w14:paraId="5915D0C1">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三、需要落实的政府采购政策</w:t>
      </w:r>
    </w:p>
    <w:p w14:paraId="43E457FB">
      <w:pPr>
        <w:pStyle w:val="39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1.是否允许采购进口产品要求</w:t>
      </w:r>
    </w:p>
    <w:p w14:paraId="09B091E2">
      <w:pPr>
        <w:pStyle w:val="33"/>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14:paraId="4243719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2.支持绿色发展</w:t>
      </w:r>
    </w:p>
    <w:p w14:paraId="6B89B2C1">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仿宋" w:hAnsi="仿宋" w:eastAsia="仿宋" w:cs="仿宋"/>
          <w:b/>
          <w:color w:val="auto"/>
          <w:sz w:val="24"/>
          <w:highlight w:val="none"/>
        </w:rPr>
        <w:t>▲采购人拟采购的产品属于政府强制采购的节能产品品目清单范围的，供应商相应的响应产品未获得国家确定的认证机构出具的、处于有效期之内的节能产品认证证书的，响应无效。</w:t>
      </w:r>
    </w:p>
    <w:p w14:paraId="2C3F8C9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2.2纳入政府采购管理的修缮、装修类项目采购建材的，鼓励采购单位将绿色建材性能、指标等作为实质性条件纳入采购文件和合同，具体性能指标要求参考相关绿色建材政府采购需求标准。</w:t>
      </w:r>
    </w:p>
    <w:p w14:paraId="50903D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08C2CA4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鼓励供应商在参加政府采购过程中开展绿色设计、选择绿色材料、打造绿色制造工艺、开展绿色运输、做好废弃产品回收处理，实现产品全周期的绿色环保。鼓励采购单位对其提高预付款比例、免收履约保证金。</w:t>
      </w:r>
    </w:p>
    <w:p w14:paraId="0DA3B3D6">
      <w:pPr>
        <w:spacing w:line="360" w:lineRule="auto"/>
        <w:ind w:firstLine="480" w:firstLineChars="200"/>
        <w:rPr>
          <w:rFonts w:hint="eastAsia" w:ascii="仿宋" w:hAnsi="仿宋" w:eastAsia="仿宋" w:cs="仿宋"/>
          <w:color w:val="auto"/>
          <w:sz w:val="24"/>
          <w:highlight w:val="none"/>
        </w:rPr>
      </w:pPr>
    </w:p>
    <w:p w14:paraId="3E2CCCD6">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3.支持中小企业发展。</w:t>
      </w:r>
    </w:p>
    <w:p w14:paraId="71B2985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58C1684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14:paraId="0ACBE72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3.2</w:t>
      </w:r>
      <w:r>
        <w:rPr>
          <w:rFonts w:hint="eastAsia" w:ascii="仿宋" w:hAnsi="仿宋" w:eastAsia="仿宋" w:cs="仿宋"/>
          <w:color w:val="auto"/>
          <w:kern w:val="0"/>
          <w:sz w:val="24"/>
          <w:highlight w:val="none"/>
        </w:rPr>
        <w:t>在政府采购活动中，服务类项目采购，服务由中小企业承接，即提供服务的人员为中小企业依照《中华人民共和国劳动合同法》订立劳动合同的从业人员，享受中小企业扶持政策。</w:t>
      </w:r>
    </w:p>
    <w:p w14:paraId="7F2A7DD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14:paraId="0C08000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对于未预留份额专门面向中小企业的政府采购服务项目，以及预留份额政府采购服务项目中的非预留部分标项，对小型和微型企业的最后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4%-6%的扣除，用扣除后的价格参加评审。组成联合体或者接受分包的小微企业与联合体内其他企业、分包企业之间存在直接控股、管理关系的，不享受价格扣除优惠政策。</w:t>
      </w:r>
    </w:p>
    <w:p w14:paraId="5C1FEF1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3.4符合《关于促进残疾人就业政府采购政策的通知》（财库〔2017〕141号）规定的条件并提供《残疾人福利性单位声明函》（附件3）的残疾人福利性单位视同小型、微型企业；</w:t>
      </w:r>
    </w:p>
    <w:p w14:paraId="524B101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6644596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3.6可享受中小企业扶持政策的供应商应按照磋商文件格式要求提供《中小企业声明函》，</w:t>
      </w:r>
      <w:r>
        <w:rPr>
          <w:rFonts w:hint="eastAsia" w:ascii="仿宋" w:hAnsi="仿宋" w:eastAsia="仿宋" w:cs="仿宋"/>
          <w:color w:val="auto"/>
          <w:sz w:val="24"/>
          <w:highlight w:val="none"/>
          <w:lang w:val="en" w:eastAsia="zh-CN"/>
        </w:rPr>
        <w:t>《中小企业声明函》填写企业类型错误，导致该企业享受本不能享受的中小企业扶持政策，响应无效并依法承担法律责任</w:t>
      </w:r>
      <w:r>
        <w:rPr>
          <w:rFonts w:hint="eastAsia" w:ascii="仿宋" w:hAnsi="仿宋" w:eastAsia="仿宋" w:cs="仿宋"/>
          <w:color w:val="auto"/>
          <w:sz w:val="24"/>
          <w:highlight w:val="none"/>
        </w:rPr>
        <w:t>。</w:t>
      </w:r>
    </w:p>
    <w:p w14:paraId="52595CF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3.7中小企业享受扶持政策获得政府采购合同的，小微企业不得将合同分包给大中型企业，中型企业不得将合同分包给大型企业。</w:t>
      </w:r>
    </w:p>
    <w:p w14:paraId="0A258AB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bCs/>
          <w:color w:val="auto"/>
          <w:sz w:val="24"/>
          <w:highlight w:val="none"/>
        </w:rPr>
        <w:t>支持创新发展</w:t>
      </w:r>
    </w:p>
    <w:p w14:paraId="53313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color w:val="auto"/>
          <w:sz w:val="24"/>
          <w:highlight w:val="none"/>
          <w:lang w:eastAsia="zh-CN"/>
        </w:rPr>
        <w:t>首台套、“制造精品”、“专精特新”等创新产品按规定享受政府采购支持政策</w:t>
      </w:r>
      <w:r>
        <w:rPr>
          <w:rFonts w:hint="eastAsia" w:ascii="仿宋" w:hAnsi="仿宋" w:eastAsia="仿宋" w:cs="仿宋"/>
          <w:color w:val="auto"/>
          <w:sz w:val="24"/>
          <w:highlight w:val="none"/>
        </w:rPr>
        <w:t>。</w:t>
      </w:r>
    </w:p>
    <w:p w14:paraId="4CA3E180">
      <w:pPr>
        <w:pStyle w:val="5"/>
        <w:numPr>
          <w:ilvl w:val="-1"/>
          <w:numId w:val="0"/>
        </w:numPr>
        <w:adjustRightInd w:val="0"/>
        <w:snapToGrid w:val="0"/>
        <w:ind w:left="420" w:leftChars="200" w:firstLine="0"/>
        <w:rPr>
          <w:rFonts w:hint="eastAsia" w:ascii="仿宋" w:hAnsi="仿宋" w:eastAsia="仿宋" w:cs="仿宋"/>
          <w:color w:val="auto"/>
          <w:highlight w:val="none"/>
        </w:rPr>
      </w:pPr>
      <w:r>
        <w:rPr>
          <w:rFonts w:hint="eastAsia" w:ascii="仿宋" w:hAnsi="仿宋" w:eastAsia="仿宋" w:cs="仿宋"/>
          <w:b w:val="0"/>
          <w:bCs w:val="0"/>
          <w:color w:val="auto"/>
          <w:sz w:val="24"/>
          <w:szCs w:val="24"/>
          <w:highlight w:val="none"/>
          <w:lang w:val="en-US"/>
        </w:rPr>
        <w:t>4.</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 xml:space="preserve"> </w:t>
      </w:r>
      <w:r>
        <w:rPr>
          <w:rFonts w:hint="eastAsia" w:ascii="仿宋" w:hAnsi="仿宋" w:eastAsia="仿宋" w:cs="仿宋"/>
          <w:b w:val="0"/>
          <w:bCs w:val="0"/>
          <w:color w:val="auto"/>
          <w:sz w:val="24"/>
          <w:szCs w:val="24"/>
          <w:highlight w:val="none"/>
          <w:lang w:val="en-US" w:eastAsia="zh-CN"/>
        </w:rPr>
        <w:t>采购人应当贯彻落实知识产权保护相关法律法规，</w:t>
      </w:r>
      <w:r>
        <w:rPr>
          <w:rFonts w:hint="eastAsia" w:ascii="仿宋" w:hAnsi="仿宋" w:eastAsia="仿宋" w:cs="仿宋"/>
          <w:b w:val="0"/>
          <w:bCs w:val="0"/>
          <w:color w:val="auto"/>
          <w:sz w:val="24"/>
          <w:szCs w:val="24"/>
          <w:highlight w:val="none"/>
          <w:lang w:val="en-US"/>
        </w:rPr>
        <w:t>应当采购使用正版软件。</w:t>
      </w:r>
    </w:p>
    <w:p w14:paraId="0B0CA16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5.平等对待内外资企业和符合条件的破产重整企业</w:t>
      </w:r>
    </w:p>
    <w:p w14:paraId="6D3B049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D63A92E">
      <w:pPr>
        <w:spacing w:line="360" w:lineRule="auto"/>
        <w:ind w:firstLine="480" w:firstLineChars="200"/>
        <w:rPr>
          <w:rFonts w:hint="eastAsia" w:ascii="仿宋" w:hAnsi="仿宋" w:eastAsia="仿宋" w:cs="仿宋"/>
          <w:color w:val="auto"/>
          <w:sz w:val="24"/>
          <w:highlight w:val="none"/>
        </w:rPr>
      </w:pPr>
    </w:p>
    <w:p w14:paraId="3F4F7B8E">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四、询问、质疑与投诉、补偿救济</w:t>
      </w:r>
    </w:p>
    <w:p w14:paraId="34685732">
      <w:pPr>
        <w:pStyle w:val="33"/>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3CCF8F23">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3F0018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供应商询问</w:t>
      </w:r>
    </w:p>
    <w:p w14:paraId="704CA5D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86B15A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供应商质疑</w:t>
      </w:r>
    </w:p>
    <w:p w14:paraId="236C32D9">
      <w:pPr>
        <w:pStyle w:val="33"/>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0EAB5589">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1FED693F">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提出质疑，否则，采购人或者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不予受理：</w:t>
      </w:r>
    </w:p>
    <w:p w14:paraId="15B79C48">
      <w:pPr>
        <w:pStyle w:val="17"/>
        <w:spacing w:line="360" w:lineRule="auto"/>
        <w:ind w:firstLine="434" w:firstLineChars="181"/>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DC9E7F3">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4BB6088A">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4E8A25FA">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2DA6D755">
      <w:pPr>
        <w:pStyle w:val="33"/>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3.2质疑答复</w:t>
      </w:r>
    </w:p>
    <w:p w14:paraId="3F62656D">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3.2.1根据采购人与</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签订的《杭州市集中采购委托协议》的规定，质疑答复责任主体如下：</w:t>
      </w:r>
    </w:p>
    <w:p w14:paraId="53265504">
      <w:pPr>
        <w:widowControl/>
        <w:adjustRightInd/>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质疑答复责任主体一览表</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1A70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14:paraId="3120C6E5">
            <w:pPr>
              <w:pStyle w:val="33"/>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质疑内容</w:t>
            </w:r>
          </w:p>
        </w:tc>
        <w:tc>
          <w:tcPr>
            <w:tcW w:w="2232" w:type="dxa"/>
            <w:vAlign w:val="center"/>
          </w:tcPr>
          <w:p w14:paraId="2609DFF4">
            <w:pPr>
              <w:pStyle w:val="33"/>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质疑答复责任主体</w:t>
            </w:r>
          </w:p>
        </w:tc>
      </w:tr>
      <w:tr w14:paraId="3E55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61BBFD26">
            <w:pPr>
              <w:pStyle w:val="33"/>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对采购文件提出质疑</w:t>
            </w:r>
          </w:p>
        </w:tc>
        <w:tc>
          <w:tcPr>
            <w:tcW w:w="4536" w:type="dxa"/>
            <w:vAlign w:val="center"/>
          </w:tcPr>
          <w:p w14:paraId="0A35A9B3">
            <w:pPr>
              <w:pStyle w:val="33"/>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对采购文件中特定资格条件、采购需求、评审办法、评审标准提出的质疑</w:t>
            </w:r>
          </w:p>
        </w:tc>
        <w:tc>
          <w:tcPr>
            <w:tcW w:w="2232" w:type="dxa"/>
            <w:vAlign w:val="center"/>
          </w:tcPr>
          <w:p w14:paraId="34DAEF77">
            <w:pPr>
              <w:pStyle w:val="33"/>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p>
        </w:tc>
      </w:tr>
      <w:tr w14:paraId="6FDC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4B14E565">
            <w:pPr>
              <w:pStyle w:val="33"/>
              <w:spacing w:line="360" w:lineRule="auto"/>
              <w:jc w:val="center"/>
              <w:rPr>
                <w:rFonts w:hint="eastAsia" w:ascii="仿宋" w:hAnsi="仿宋" w:eastAsia="仿宋" w:cs="仿宋"/>
                <w:color w:val="auto"/>
                <w:sz w:val="24"/>
                <w:highlight w:val="none"/>
              </w:rPr>
            </w:pPr>
          </w:p>
        </w:tc>
        <w:tc>
          <w:tcPr>
            <w:tcW w:w="4536" w:type="dxa"/>
            <w:vAlign w:val="center"/>
          </w:tcPr>
          <w:p w14:paraId="494EE5C7">
            <w:pPr>
              <w:pStyle w:val="33"/>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对采购文件中其他内容提出的质疑</w:t>
            </w:r>
          </w:p>
        </w:tc>
        <w:tc>
          <w:tcPr>
            <w:tcW w:w="2232" w:type="dxa"/>
            <w:vAlign w:val="center"/>
          </w:tcPr>
          <w:p w14:paraId="24F97419">
            <w:pPr>
              <w:pStyle w:val="33"/>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采购代理机构</w:t>
            </w:r>
          </w:p>
        </w:tc>
      </w:tr>
      <w:tr w14:paraId="779E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19865F5C">
            <w:pPr>
              <w:pStyle w:val="33"/>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对采购过程提出质疑</w:t>
            </w:r>
          </w:p>
        </w:tc>
        <w:tc>
          <w:tcPr>
            <w:tcW w:w="4536" w:type="dxa"/>
            <w:vAlign w:val="center"/>
          </w:tcPr>
          <w:p w14:paraId="29685F4B">
            <w:pPr>
              <w:pStyle w:val="33"/>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有关现场考察或开启响应文件前答疑会事项提出的质疑</w:t>
            </w:r>
          </w:p>
        </w:tc>
        <w:tc>
          <w:tcPr>
            <w:tcW w:w="2232" w:type="dxa"/>
            <w:vAlign w:val="center"/>
          </w:tcPr>
          <w:p w14:paraId="46BE0E70">
            <w:pPr>
              <w:pStyle w:val="33"/>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p>
        </w:tc>
      </w:tr>
      <w:tr w14:paraId="487F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4E8E39D4">
            <w:pPr>
              <w:pStyle w:val="33"/>
              <w:spacing w:line="360" w:lineRule="auto"/>
              <w:jc w:val="center"/>
              <w:rPr>
                <w:rFonts w:hint="eastAsia" w:ascii="仿宋" w:hAnsi="仿宋" w:eastAsia="仿宋" w:cs="仿宋"/>
                <w:color w:val="auto"/>
                <w:sz w:val="24"/>
                <w:highlight w:val="none"/>
              </w:rPr>
            </w:pPr>
          </w:p>
        </w:tc>
        <w:tc>
          <w:tcPr>
            <w:tcW w:w="4536" w:type="dxa"/>
            <w:vAlign w:val="center"/>
          </w:tcPr>
          <w:p w14:paraId="4B51CE8B">
            <w:pPr>
              <w:pStyle w:val="33"/>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对采购过程中其它事项提出的质疑</w:t>
            </w:r>
          </w:p>
        </w:tc>
        <w:tc>
          <w:tcPr>
            <w:tcW w:w="2232" w:type="dxa"/>
            <w:vAlign w:val="center"/>
          </w:tcPr>
          <w:p w14:paraId="0B98B731">
            <w:pPr>
              <w:pStyle w:val="33"/>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采购代理机构</w:t>
            </w:r>
          </w:p>
        </w:tc>
      </w:tr>
      <w:tr w14:paraId="5FF2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14:paraId="06245314">
            <w:pPr>
              <w:pStyle w:val="33"/>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对采购结果提出质疑</w:t>
            </w:r>
          </w:p>
        </w:tc>
        <w:tc>
          <w:tcPr>
            <w:tcW w:w="4536" w:type="dxa"/>
            <w:vAlign w:val="center"/>
          </w:tcPr>
          <w:p w14:paraId="68CB3F11">
            <w:pPr>
              <w:pStyle w:val="33"/>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对采购结果提出的质疑</w:t>
            </w:r>
          </w:p>
        </w:tc>
        <w:tc>
          <w:tcPr>
            <w:tcW w:w="2232" w:type="dxa"/>
            <w:vAlign w:val="center"/>
          </w:tcPr>
          <w:p w14:paraId="463EE7B3">
            <w:pPr>
              <w:pStyle w:val="33"/>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采购代理机构</w:t>
            </w:r>
          </w:p>
        </w:tc>
      </w:tr>
    </w:tbl>
    <w:p w14:paraId="62AF7398">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在质疑回复后5个工作日内，在浙江政府采购网的“其他公告”栏目公开质疑答复，答复内容应当完整。质疑函作为附件上传。</w:t>
      </w:r>
    </w:p>
    <w:p w14:paraId="2FB1FC86">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 2.3询问或者质疑事项可能影响采购结果的，采购人应当暂停签订合同，已经签订合同的，应当中止履行合同。</w:t>
      </w:r>
    </w:p>
    <w:p w14:paraId="23D40960">
      <w:pPr>
        <w:pStyle w:val="33"/>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3.3质疑函</w:t>
      </w:r>
    </w:p>
    <w:p w14:paraId="272F5D99">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3.3.1供应商提出质疑应当提交质疑函和必要的证明材料。质疑函应当包括下列内容：</w:t>
      </w:r>
    </w:p>
    <w:p w14:paraId="290E3FEE">
      <w:pPr>
        <w:pStyle w:val="33"/>
        <w:numPr>
          <w:ilvl w:val="0"/>
          <w:numId w:val="4"/>
        </w:numPr>
        <w:tabs>
          <w:tab w:val="left" w:pos="426"/>
          <w:tab w:val="clear" w:pos="840"/>
        </w:tabs>
        <w:spacing w:line="360" w:lineRule="auto"/>
        <w:ind w:left="284"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48BAF243">
      <w:pPr>
        <w:pStyle w:val="33"/>
        <w:numPr>
          <w:ilvl w:val="0"/>
          <w:numId w:val="4"/>
        </w:numPr>
        <w:tabs>
          <w:tab w:val="left" w:pos="426"/>
          <w:tab w:val="clear" w:pos="840"/>
        </w:tabs>
        <w:spacing w:line="360" w:lineRule="auto"/>
        <w:ind w:left="284"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101831C7">
      <w:pPr>
        <w:pStyle w:val="33"/>
        <w:numPr>
          <w:ilvl w:val="0"/>
          <w:numId w:val="4"/>
        </w:numPr>
        <w:tabs>
          <w:tab w:val="left" w:pos="426"/>
          <w:tab w:val="clear" w:pos="840"/>
        </w:tabs>
        <w:spacing w:line="360" w:lineRule="auto"/>
        <w:ind w:left="284"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6C0F258B">
      <w:pPr>
        <w:pStyle w:val="33"/>
        <w:numPr>
          <w:ilvl w:val="0"/>
          <w:numId w:val="4"/>
        </w:numPr>
        <w:tabs>
          <w:tab w:val="left" w:pos="426"/>
          <w:tab w:val="clear" w:pos="840"/>
        </w:tabs>
        <w:spacing w:line="360" w:lineRule="auto"/>
        <w:ind w:left="284"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33B7BDC7">
      <w:pPr>
        <w:pStyle w:val="33"/>
        <w:numPr>
          <w:ilvl w:val="0"/>
          <w:numId w:val="4"/>
        </w:numPr>
        <w:tabs>
          <w:tab w:val="left" w:pos="426"/>
          <w:tab w:val="clear" w:pos="840"/>
        </w:tabs>
        <w:spacing w:line="360" w:lineRule="auto"/>
        <w:ind w:left="284"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3D710AD4">
      <w:pPr>
        <w:pStyle w:val="33"/>
        <w:numPr>
          <w:ilvl w:val="0"/>
          <w:numId w:val="4"/>
        </w:numPr>
        <w:tabs>
          <w:tab w:val="left" w:pos="426"/>
          <w:tab w:val="clear" w:pos="840"/>
        </w:tabs>
        <w:spacing w:line="360" w:lineRule="auto"/>
        <w:ind w:left="284"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210595B8">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05EEBF28">
      <w:pPr>
        <w:pStyle w:val="33"/>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7838CEC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4DD74C8F">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的答复不满意或者采购人、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未在规定的时间内作出答复的，可以在答复期满后十五个工作日内向同级政府采购监督管理部门提出投诉。</w:t>
      </w:r>
    </w:p>
    <w:p w14:paraId="2DC0F0FA">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4B8E003C">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3D249D4F">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65AD2ADE">
      <w:pPr>
        <w:pStyle w:val="33"/>
        <w:shd w:val="clear" w:color="auto" w:fill="FFFFFF"/>
        <w:snapToGrid w:val="0"/>
        <w:spacing w:after="240" w:afterAutospacing="0" w:line="360" w:lineRule="auto"/>
        <w:ind w:firstLine="480" w:firstLineChars="200"/>
        <w:contextualSpacing/>
        <w:rPr>
          <w:rFonts w:hint="eastAsia" w:ascii="仿宋" w:hAnsi="仿宋" w:eastAsia="仿宋" w:cs="仿宋"/>
          <w:color w:val="auto"/>
          <w:sz w:val="24"/>
          <w:szCs w:val="24"/>
          <w:highlight w:val="none"/>
          <w:lang w:val="en-US"/>
        </w:rPr>
      </w:pPr>
      <w:r>
        <w:rPr>
          <w:rFonts w:hint="eastAsia" w:ascii="仿宋" w:hAnsi="仿宋" w:eastAsia="仿宋" w:cs="仿宋"/>
          <w:color w:val="auto"/>
          <w:sz w:val="24"/>
          <w:highlight w:val="none"/>
        </w:rPr>
        <w:t>4.5</w:t>
      </w:r>
      <w:r>
        <w:rPr>
          <w:rFonts w:hint="eastAsia" w:ascii="仿宋" w:hAnsi="仿宋" w:eastAsia="仿宋" w:cs="仿宋"/>
          <w:color w:val="auto"/>
          <w:sz w:val="24"/>
          <w:szCs w:val="24"/>
          <w:highlight w:val="none"/>
        </w:rPr>
        <w:t>根据政府采购行政裁决省市区三级联动试点工作安排，杭州市本级</w:t>
      </w:r>
      <w:r>
        <w:rPr>
          <w:rFonts w:hint="eastAsia" w:ascii="仿宋" w:hAnsi="仿宋" w:eastAsia="仿宋" w:cs="仿宋"/>
          <w:color w:val="auto"/>
          <w:sz w:val="24"/>
          <w:szCs w:val="24"/>
          <w:highlight w:val="none"/>
          <w:lang w:eastAsia="zh-CN"/>
        </w:rPr>
        <w:t>及各区、县（市）</w:t>
      </w:r>
      <w:r>
        <w:rPr>
          <w:rFonts w:hint="eastAsia" w:ascii="仿宋" w:hAnsi="仿宋" w:eastAsia="仿宋" w:cs="仿宋"/>
          <w:color w:val="auto"/>
          <w:sz w:val="24"/>
          <w:szCs w:val="24"/>
          <w:highlight w:val="none"/>
        </w:rPr>
        <w:t>政府采购项目投诉材料可寄送至浙江省政府采购行政裁决服务中心（杭州），地址：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i w:val="0"/>
          <w:caps w:val="0"/>
          <w:color w:val="auto"/>
          <w:spacing w:val="0"/>
          <w:sz w:val="24"/>
          <w:szCs w:val="24"/>
          <w:highlight w:val="none"/>
          <w:lang w:eastAsia="zh-CN"/>
        </w:rPr>
        <w:t>，</w:t>
      </w:r>
      <w:r>
        <w:rPr>
          <w:rFonts w:hint="eastAsia" w:ascii="仿宋" w:hAnsi="仿宋" w:eastAsia="仿宋" w:cs="仿宋"/>
          <w:color w:val="auto"/>
          <w:sz w:val="24"/>
          <w:szCs w:val="24"/>
          <w:highlight w:val="none"/>
        </w:rPr>
        <w:t>收件人：朱女士、王女士，电话：0571-</w:t>
      </w:r>
      <w:r>
        <w:rPr>
          <w:rFonts w:hint="eastAsia" w:ascii="仿宋" w:hAnsi="仿宋" w:eastAsia="仿宋" w:cs="仿宋"/>
          <w:i w:val="0"/>
          <w:caps w:val="0"/>
          <w:color w:val="auto"/>
          <w:spacing w:val="0"/>
          <w:sz w:val="24"/>
          <w:szCs w:val="24"/>
          <w:highlight w:val="none"/>
        </w:rPr>
        <w:t>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sz w:val="24"/>
          <w:szCs w:val="24"/>
          <w:highlight w:val="none"/>
        </w:rPr>
        <w:t>。</w:t>
      </w:r>
    </w:p>
    <w:p w14:paraId="63A170F3">
      <w:pPr>
        <w:adjustRightInd w:val="0"/>
        <w:snapToGrid w:val="0"/>
        <w:spacing w:line="360" w:lineRule="auto"/>
        <w:ind w:firstLine="0" w:firstLineChars="0"/>
        <w:rPr>
          <w:rFonts w:hint="eastAsia" w:ascii="仿宋" w:hAnsi="仿宋" w:eastAsia="仿宋" w:cs="仿宋"/>
          <w:color w:val="auto"/>
          <w:sz w:val="24"/>
          <w:szCs w:val="24"/>
          <w:highlight w:val="none"/>
        </w:rPr>
      </w:pPr>
    </w:p>
    <w:p w14:paraId="5A6BCAE1">
      <w:pPr>
        <w:adjustRightInd w:val="0"/>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补偿救济</w:t>
      </w:r>
    </w:p>
    <w:p w14:paraId="0893CF0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采购人因政策变化、规划调整而不履行政府采购合同的，供应商可依据《杭州市涉企补偿救济实施办法（试行）》向采购人提起补偿申请。</w:t>
      </w:r>
    </w:p>
    <w:p w14:paraId="02596C3C">
      <w:pPr>
        <w:pStyle w:val="33"/>
        <w:spacing w:line="360" w:lineRule="auto"/>
        <w:ind w:firstLine="480" w:firstLineChars="200"/>
        <w:rPr>
          <w:rFonts w:hint="eastAsia" w:ascii="仿宋" w:hAnsi="仿宋" w:eastAsia="仿宋" w:cs="仿宋"/>
          <w:color w:val="auto"/>
          <w:sz w:val="24"/>
          <w:szCs w:val="24"/>
          <w:highlight w:val="none"/>
        </w:rPr>
      </w:pPr>
    </w:p>
    <w:p w14:paraId="1E130716">
      <w:pPr>
        <w:pStyle w:val="33"/>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1D1674F3">
      <w:pPr>
        <w:adjustRightInd/>
        <w:spacing w:line="360" w:lineRule="auto"/>
        <w:jc w:val="center"/>
        <w:outlineLvl w:val="0"/>
        <w:rPr>
          <w:rFonts w:hint="eastAsia" w:ascii="仿宋" w:hAnsi="仿宋" w:eastAsia="仿宋" w:cs="仿宋"/>
          <w:b/>
          <w:color w:val="auto"/>
          <w:sz w:val="32"/>
          <w:szCs w:val="20"/>
          <w:highlight w:val="none"/>
        </w:rPr>
      </w:pPr>
    </w:p>
    <w:p w14:paraId="3D4755F1">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五、磋商文件构成、修改、解释</w:t>
      </w:r>
    </w:p>
    <w:p w14:paraId="324F054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1．磋商文件的构成</w:t>
      </w:r>
    </w:p>
    <w:p w14:paraId="02E474E1">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磋商文件包括下列文件及附件</w:t>
      </w:r>
    </w:p>
    <w:p w14:paraId="644D10C3">
      <w:pPr>
        <w:pStyle w:val="33"/>
        <w:numPr>
          <w:ilvl w:val="0"/>
          <w:numId w:val="4"/>
        </w:numPr>
        <w:spacing w:line="360" w:lineRule="auto"/>
        <w:ind w:left="839"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第一部分  供应商邀请</w:t>
      </w:r>
    </w:p>
    <w:p w14:paraId="275BF628">
      <w:pPr>
        <w:pStyle w:val="33"/>
        <w:numPr>
          <w:ilvl w:val="0"/>
          <w:numId w:val="4"/>
        </w:numPr>
        <w:spacing w:line="360" w:lineRule="auto"/>
        <w:ind w:left="839"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第二部分  竞争性磋商流程</w:t>
      </w:r>
    </w:p>
    <w:p w14:paraId="01C6D311">
      <w:pPr>
        <w:pStyle w:val="33"/>
        <w:numPr>
          <w:ilvl w:val="0"/>
          <w:numId w:val="4"/>
        </w:numPr>
        <w:spacing w:line="360" w:lineRule="auto"/>
        <w:ind w:left="839"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第三部分  供应商须知</w:t>
      </w:r>
    </w:p>
    <w:p w14:paraId="49B5570B">
      <w:pPr>
        <w:pStyle w:val="33"/>
        <w:numPr>
          <w:ilvl w:val="0"/>
          <w:numId w:val="4"/>
        </w:numPr>
        <w:spacing w:line="360" w:lineRule="auto"/>
        <w:ind w:left="839"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第四部分  采购需求</w:t>
      </w:r>
    </w:p>
    <w:p w14:paraId="33AC6C54">
      <w:pPr>
        <w:pStyle w:val="33"/>
        <w:numPr>
          <w:ilvl w:val="0"/>
          <w:numId w:val="4"/>
        </w:numPr>
        <w:spacing w:line="360" w:lineRule="auto"/>
        <w:ind w:left="839"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第五部分  评审方法及评审标准</w:t>
      </w:r>
    </w:p>
    <w:p w14:paraId="5CE990BB">
      <w:pPr>
        <w:pStyle w:val="33"/>
        <w:numPr>
          <w:ilvl w:val="0"/>
          <w:numId w:val="4"/>
        </w:numPr>
        <w:spacing w:line="360" w:lineRule="auto"/>
        <w:ind w:left="839"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第六部分  拟签订的合同文本</w:t>
      </w:r>
    </w:p>
    <w:p w14:paraId="631D03C0">
      <w:pPr>
        <w:pStyle w:val="33"/>
        <w:numPr>
          <w:ilvl w:val="0"/>
          <w:numId w:val="4"/>
        </w:numPr>
        <w:spacing w:line="360" w:lineRule="auto"/>
        <w:ind w:left="839"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第七部分  应提交的有关格式范例</w:t>
      </w:r>
    </w:p>
    <w:p w14:paraId="6E92157E">
      <w:pPr>
        <w:pStyle w:val="33"/>
        <w:numPr>
          <w:ilvl w:val="0"/>
          <w:numId w:val="4"/>
        </w:numPr>
        <w:spacing w:line="360" w:lineRule="auto"/>
        <w:ind w:left="839"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第八部分  最后报价格式</w:t>
      </w:r>
    </w:p>
    <w:p w14:paraId="38FDA2C9">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1.2 </w:t>
      </w:r>
      <w:r>
        <w:rPr>
          <w:rFonts w:hint="eastAsia" w:ascii="仿宋" w:hAnsi="仿宋" w:eastAsia="仿宋" w:cs="仿宋"/>
          <w:color w:val="auto"/>
          <w:sz w:val="24"/>
          <w:highlight w:val="none"/>
        </w:rPr>
        <w:t>与本项目有关的</w:t>
      </w:r>
      <w:r>
        <w:rPr>
          <w:rFonts w:hint="eastAsia" w:ascii="仿宋" w:hAnsi="仿宋" w:eastAsia="仿宋" w:cs="仿宋"/>
          <w:bCs/>
          <w:color w:val="auto"/>
          <w:sz w:val="24"/>
          <w:highlight w:val="none"/>
        </w:rPr>
        <w:t>澄清或者修改的内容为磋商文件的组成部分</w:t>
      </w:r>
      <w:r>
        <w:rPr>
          <w:rFonts w:hint="eastAsia" w:ascii="仿宋" w:hAnsi="仿宋" w:eastAsia="仿宋" w:cs="仿宋"/>
          <w:color w:val="auto"/>
          <w:sz w:val="24"/>
          <w:highlight w:val="none"/>
        </w:rPr>
        <w:t>。</w:t>
      </w:r>
    </w:p>
    <w:p w14:paraId="702A0C53">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磋商文件的澄清、修改</w:t>
      </w:r>
    </w:p>
    <w:p w14:paraId="79EDE180">
      <w:pPr>
        <w:pStyle w:val="39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2.1已获取磋商文件的潜在供应商，若有问题需要澄清，应于提交首次响应文件截止时间前，以书面形式向</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提出。</w:t>
      </w:r>
    </w:p>
    <w:p w14:paraId="6505A6E5">
      <w:pPr>
        <w:pStyle w:val="39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2.2</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14:paraId="721C7A09">
      <w:pPr>
        <w:pStyle w:val="39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2.3澄清或者修改的内容可能影响响应文件编制的，采购人、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应当在提交首次响应文件截止时间至少5日前，通过电子交易平台通知所有获取磋商文件的供应商；不足5日的，采购人、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应当顺延提交首次响应文件截止时间。</w:t>
      </w:r>
    </w:p>
    <w:p w14:paraId="226D664C">
      <w:pPr>
        <w:pStyle w:val="395"/>
        <w:snapToGrid w:val="0"/>
        <w:spacing w:before="0"/>
        <w:ind w:firstLine="482"/>
        <w:rPr>
          <w:rFonts w:hint="eastAsia" w:ascii="仿宋" w:hAnsi="仿宋" w:eastAsia="仿宋" w:cs="仿宋"/>
          <w:color w:val="auto"/>
          <w:highlight w:val="none"/>
        </w:rPr>
      </w:pPr>
      <w:r>
        <w:rPr>
          <w:rFonts w:hint="eastAsia" w:ascii="仿宋" w:hAnsi="仿宋" w:eastAsia="仿宋" w:cs="仿宋"/>
          <w:b/>
          <w:color w:val="auto"/>
          <w:highlight w:val="none"/>
        </w:rPr>
        <w:t>▲</w:t>
      </w:r>
      <w:r>
        <w:rPr>
          <w:rFonts w:hint="eastAsia" w:ascii="仿宋" w:hAnsi="仿宋" w:eastAsia="仿宋" w:cs="仿宋"/>
          <w:b/>
          <w:color w:val="auto"/>
          <w:szCs w:val="21"/>
          <w:highlight w:val="none"/>
        </w:rPr>
        <w:t>响应文件未按磋商文件的澄清、修改的内容编制，又不符合实质性要求的，响应无效。</w:t>
      </w:r>
    </w:p>
    <w:p w14:paraId="4117254C">
      <w:pPr>
        <w:pStyle w:val="3"/>
        <w:adjustRightInd/>
        <w:jc w:val="center"/>
        <w:outlineLvl w:val="0"/>
        <w:rPr>
          <w:rFonts w:hint="eastAsia" w:ascii="仿宋" w:hAnsi="仿宋" w:eastAsia="仿宋" w:cs="仿宋"/>
          <w:b/>
          <w:color w:val="auto"/>
          <w:sz w:val="32"/>
          <w:szCs w:val="20"/>
          <w:highlight w:val="none"/>
        </w:rPr>
      </w:pPr>
      <w:r>
        <w:rPr>
          <w:rFonts w:hint="eastAsia" w:ascii="仿宋" w:hAnsi="仿宋" w:eastAsia="仿宋" w:cs="仿宋"/>
          <w:color w:val="auto"/>
          <w:szCs w:val="24"/>
          <w:highlight w:val="none"/>
          <w:lang w:val="en-US"/>
        </w:rPr>
        <w:t xml:space="preserve">   </w:t>
      </w:r>
      <w:r>
        <w:rPr>
          <w:rFonts w:hint="eastAsia" w:ascii="仿宋" w:hAnsi="仿宋" w:eastAsia="仿宋" w:cs="仿宋"/>
          <w:b/>
          <w:color w:val="auto"/>
          <w:sz w:val="32"/>
          <w:szCs w:val="20"/>
          <w:highlight w:val="none"/>
        </w:rPr>
        <w:t>六、响应文件的编制</w:t>
      </w:r>
    </w:p>
    <w:p w14:paraId="409BF396">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1. 响应文件的语言</w:t>
      </w:r>
    </w:p>
    <w:p w14:paraId="15B47C9A">
      <w:pPr>
        <w:pStyle w:val="33"/>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rPr>
        <w:t>响应文件及供应商与采购有关的来往通知、函件和文件均应使用中文。</w:t>
      </w:r>
    </w:p>
    <w:p w14:paraId="2C654BB0">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2. 响应文件的组成</w:t>
      </w:r>
    </w:p>
    <w:p w14:paraId="46B1852B">
      <w:pPr>
        <w:pStyle w:val="33"/>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rPr>
        <w:t>响应文件应当包括以下主要内容：</w:t>
      </w:r>
    </w:p>
    <w:p w14:paraId="3EE4FDB8">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（1）响应函</w:t>
      </w:r>
    </w:p>
    <w:p w14:paraId="3BC718F9">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（2）资格文件</w:t>
      </w:r>
    </w:p>
    <w:p w14:paraId="7D868A75">
      <w:pPr>
        <w:pStyle w:val="33"/>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rPr>
        <w:t>A、符合参加政府采购活动应当具备的一般条件的承诺函（如以联合体形式参加政府采购活动的，联合体各方均应提交该承诺函）；</w:t>
      </w:r>
    </w:p>
    <w:p w14:paraId="5D43BB42">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B、联合协议（如果有）；</w:t>
      </w:r>
    </w:p>
    <w:p w14:paraId="2C89B613">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C、落实政府采购政策需满足的资格要求</w:t>
      </w:r>
      <w:r>
        <w:rPr>
          <w:rFonts w:hint="eastAsia" w:ascii="仿宋" w:hAnsi="仿宋" w:eastAsia="仿宋" w:cs="仿宋"/>
          <w:snapToGrid w:val="0"/>
          <w:color w:val="auto"/>
          <w:kern w:val="28"/>
          <w:sz w:val="24"/>
          <w:highlight w:val="none"/>
        </w:rPr>
        <w:t>（如果有)</w:t>
      </w:r>
      <w:r>
        <w:rPr>
          <w:rFonts w:hint="eastAsia" w:ascii="仿宋" w:hAnsi="仿宋" w:eastAsia="仿宋" w:cs="仿宋"/>
          <w:snapToGrid w:val="0"/>
          <w:color w:val="auto"/>
          <w:kern w:val="28"/>
          <w:sz w:val="24"/>
          <w:highlight w:val="none"/>
          <w:lang w:eastAsia="zh-CN"/>
        </w:rPr>
        <w:t>：</w:t>
      </w:r>
      <w:r>
        <w:rPr>
          <w:rFonts w:hint="eastAsia" w:ascii="仿宋" w:hAnsi="仿宋" w:eastAsia="仿宋" w:cs="仿宋"/>
          <w:b/>
          <w:bCs/>
          <w:color w:val="0000FF"/>
          <w:sz w:val="24"/>
          <w:highlight w:val="none"/>
        </w:rPr>
        <w:t>提供中小企业声明函</w:t>
      </w:r>
      <w:r>
        <w:rPr>
          <w:rFonts w:hint="eastAsia" w:ascii="仿宋" w:hAnsi="仿宋" w:eastAsia="仿宋" w:cs="仿宋"/>
          <w:b/>
          <w:bCs/>
          <w:color w:val="0000FF"/>
          <w:sz w:val="24"/>
          <w:highlight w:val="none"/>
          <w:lang w:eastAsia="zh-CN"/>
        </w:rPr>
        <w:t>（</w:t>
      </w:r>
      <w:r>
        <w:rPr>
          <w:rFonts w:hint="eastAsia" w:ascii="仿宋" w:hAnsi="仿宋" w:eastAsia="仿宋" w:cs="仿宋"/>
          <w:b/>
          <w:bCs/>
          <w:color w:val="0000FF"/>
          <w:sz w:val="24"/>
          <w:highlight w:val="none"/>
          <w:lang w:val="en-US" w:eastAsia="zh-CN"/>
        </w:rPr>
        <w:t>服务）。</w:t>
      </w:r>
    </w:p>
    <w:p w14:paraId="31EFCF39">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D、符合特定资格条件的有关证明材料</w:t>
      </w:r>
      <w:r>
        <w:rPr>
          <w:rFonts w:hint="eastAsia" w:ascii="仿宋" w:hAnsi="仿宋" w:eastAsia="仿宋" w:cs="仿宋"/>
          <w:color w:val="auto"/>
          <w:sz w:val="24"/>
          <w:highlight w:val="none"/>
          <w:lang w:eastAsia="zh-CN"/>
        </w:rPr>
        <w:t>：</w:t>
      </w:r>
      <w:r>
        <w:rPr>
          <w:rFonts w:hint="eastAsia" w:ascii="仿宋" w:hAnsi="仿宋" w:eastAsia="仿宋" w:cs="仿宋"/>
          <w:b/>
          <w:bCs/>
          <w:color w:val="0000FF"/>
          <w:sz w:val="24"/>
          <w:highlight w:val="none"/>
          <w:lang w:val="en-US" w:eastAsia="zh-CN"/>
        </w:rPr>
        <w:t>无</w:t>
      </w:r>
      <w:r>
        <w:rPr>
          <w:rFonts w:hint="eastAsia" w:ascii="仿宋" w:hAnsi="仿宋" w:eastAsia="仿宋" w:cs="仿宋"/>
          <w:b/>
          <w:bCs/>
          <w:color w:val="0000FF"/>
          <w:sz w:val="24"/>
          <w:highlight w:val="none"/>
        </w:rPr>
        <w:t>。</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 xml:space="preserve"> </w:t>
      </w:r>
    </w:p>
    <w:p w14:paraId="472E8775">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（3）授权委托书或法定代表人（单位负责人、自然人本人）身份证明；</w:t>
      </w:r>
    </w:p>
    <w:p w14:paraId="055B425C">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highlight w:val="none"/>
        </w:rPr>
        <w:t>（如果有)</w:t>
      </w:r>
      <w:r>
        <w:rPr>
          <w:rFonts w:hint="eastAsia" w:ascii="仿宋" w:hAnsi="仿宋" w:eastAsia="仿宋" w:cs="仿宋"/>
          <w:color w:val="auto"/>
          <w:kern w:val="0"/>
          <w:sz w:val="24"/>
          <w:highlight w:val="none"/>
          <w:lang w:val="zh-CN"/>
        </w:rPr>
        <w:t>；</w:t>
      </w:r>
    </w:p>
    <w:p w14:paraId="6ABC2770">
      <w:pPr>
        <w:pStyle w:val="33"/>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rPr>
        <w:t>（5）所有资信文件</w:t>
      </w:r>
      <w:r>
        <w:rPr>
          <w:rFonts w:hint="eastAsia" w:ascii="仿宋" w:hAnsi="仿宋" w:eastAsia="仿宋" w:cs="仿宋"/>
          <w:color w:val="auto"/>
          <w:kern w:val="0"/>
          <w:sz w:val="24"/>
          <w:highlight w:val="none"/>
        </w:rPr>
        <w:t>（如果有）；</w:t>
      </w:r>
    </w:p>
    <w:p w14:paraId="5EEBC634">
      <w:pPr>
        <w:pStyle w:val="33"/>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响应截止时间近三年以来供应商的主要业绩证明材料（联合体响应的，联合体各方分别提供与联合体协议中规定的分工内容相应的业绩证明材料，业绩数量以提供材料较少的一方为准；以分包方式履行政府采购合同的，还需提供其项目采购人同意分包的证明材料。)；</w:t>
      </w:r>
    </w:p>
    <w:p w14:paraId="24C255D6">
      <w:pPr>
        <w:pStyle w:val="33"/>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snapToGrid w:val="0"/>
          <w:color w:val="auto"/>
          <w:sz w:val="24"/>
          <w:highlight w:val="none"/>
        </w:rPr>
        <w:t>（7）</w:t>
      </w:r>
      <w:r>
        <w:rPr>
          <w:rFonts w:hint="eastAsia" w:ascii="仿宋" w:hAnsi="仿宋" w:eastAsia="仿宋" w:cs="仿宋"/>
          <w:color w:val="auto"/>
          <w:kern w:val="0"/>
          <w:sz w:val="24"/>
          <w:highlight w:val="none"/>
          <w:lang w:val="zh-CN"/>
        </w:rPr>
        <w:t>关于对磋商文件中有关条款的拒绝声明 (如果有)</w:t>
      </w:r>
      <w:r>
        <w:rPr>
          <w:rFonts w:hint="eastAsia" w:ascii="仿宋" w:hAnsi="仿宋" w:eastAsia="仿宋" w:cs="仿宋"/>
          <w:color w:val="auto"/>
          <w:sz w:val="24"/>
          <w:highlight w:val="none"/>
          <w:lang w:val="zh-CN"/>
        </w:rPr>
        <w:t xml:space="preserve"> ；</w:t>
      </w:r>
    </w:p>
    <w:p w14:paraId="2036EF2C">
      <w:pPr>
        <w:pStyle w:val="33"/>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kern w:val="0"/>
          <w:sz w:val="24"/>
          <w:highlight w:val="none"/>
          <w:lang w:val="zh-CN"/>
        </w:rPr>
        <w:t>认为需要的其他商务文件或说明 (如果有) ；</w:t>
      </w:r>
    </w:p>
    <w:p w14:paraId="3AB6FC5C">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（9）</w:t>
      </w:r>
      <w:r>
        <w:rPr>
          <w:rFonts w:hint="eastAsia" w:ascii="仿宋" w:hAnsi="仿宋" w:eastAsia="仿宋" w:cs="仿宋"/>
          <w:color w:val="auto"/>
          <w:sz w:val="24"/>
          <w:highlight w:val="none"/>
          <w:lang w:val="zh-CN"/>
        </w:rPr>
        <w:t>技术解决方案。针对本项目的完整技术解决方案和实施方案；详细阐述项目方案的实现思路及关键技术；符合本项目对当前和未来发展的要求；以及对功能设计和实施计划的建议；</w:t>
      </w:r>
    </w:p>
    <w:p w14:paraId="58540311">
      <w:pPr>
        <w:pStyle w:val="33"/>
        <w:numPr>
          <w:ilvl w:val="0"/>
          <w:numId w:val="0"/>
        </w:num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lang w:val="zh-CN"/>
        </w:rPr>
        <w:t>）</w:t>
      </w:r>
      <w:r>
        <w:rPr>
          <w:rFonts w:hint="eastAsia" w:ascii="仿宋" w:hAnsi="仿宋" w:eastAsia="仿宋" w:cs="仿宋"/>
          <w:color w:val="auto"/>
          <w:spacing w:val="0"/>
          <w:w w:val="100"/>
          <w:sz w:val="24"/>
          <w:szCs w:val="24"/>
          <w:highlight w:val="none"/>
          <w:lang w:val="en-US" w:eastAsia="zh-CN"/>
        </w:rPr>
        <w:t>小学点位设计</w:t>
      </w:r>
    </w:p>
    <w:p w14:paraId="236AFD68">
      <w:pPr>
        <w:pStyle w:val="33"/>
        <w:numPr>
          <w:ilvl w:val="0"/>
          <w:numId w:val="0"/>
        </w:numPr>
        <w:spacing w:line="360" w:lineRule="auto"/>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（11）施工组织方案</w:t>
      </w:r>
    </w:p>
    <w:p w14:paraId="4F3BF785">
      <w:pPr>
        <w:pStyle w:val="33"/>
        <w:numPr>
          <w:ilvl w:val="0"/>
          <w:numId w:val="0"/>
        </w:numPr>
        <w:spacing w:line="360" w:lineRule="auto"/>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szCs w:val="20"/>
          <w:highlight w:val="none"/>
          <w:lang w:val="en-US" w:eastAsia="zh-CN" w:bidi="ar-SA"/>
        </w:rPr>
        <w:t>（12）</w:t>
      </w:r>
      <w:r>
        <w:rPr>
          <w:rFonts w:hint="eastAsia" w:ascii="仿宋" w:hAnsi="仿宋" w:eastAsia="仿宋" w:cs="仿宋"/>
          <w:color w:val="auto"/>
          <w:kern w:val="0"/>
          <w:sz w:val="24"/>
          <w:highlight w:val="none"/>
          <w:lang w:val="en-US" w:eastAsia="zh-CN"/>
        </w:rPr>
        <w:t>售后服务方案情况</w:t>
      </w:r>
    </w:p>
    <w:p w14:paraId="4AC45618">
      <w:pPr>
        <w:pStyle w:val="33"/>
        <w:numPr>
          <w:ilvl w:val="0"/>
          <w:numId w:val="0"/>
        </w:numPr>
        <w:spacing w:line="360" w:lineRule="auto"/>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szCs w:val="20"/>
          <w:highlight w:val="none"/>
          <w:lang w:val="en-US" w:eastAsia="zh-CN" w:bidi="ar-SA"/>
        </w:rPr>
        <w:t>（13）</w:t>
      </w:r>
      <w:r>
        <w:rPr>
          <w:rFonts w:hint="eastAsia" w:ascii="仿宋" w:hAnsi="仿宋" w:eastAsia="仿宋" w:cs="仿宋"/>
          <w:color w:val="auto"/>
          <w:kern w:val="0"/>
          <w:sz w:val="24"/>
          <w:highlight w:val="none"/>
          <w:lang w:val="en-US" w:eastAsia="zh-CN"/>
        </w:rPr>
        <w:t>优惠和承诺情况</w:t>
      </w:r>
    </w:p>
    <w:p w14:paraId="21CE3214">
      <w:pPr>
        <w:pStyle w:val="33"/>
        <w:numPr>
          <w:ilvl w:val="0"/>
          <w:numId w:val="0"/>
        </w:numPr>
        <w:spacing w:line="360" w:lineRule="auto"/>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szCs w:val="20"/>
          <w:highlight w:val="none"/>
          <w:lang w:val="en-US" w:eastAsia="zh-CN" w:bidi="ar-SA"/>
        </w:rPr>
        <w:t>（14）</w:t>
      </w:r>
      <w:r>
        <w:rPr>
          <w:rFonts w:hint="eastAsia" w:ascii="仿宋" w:hAnsi="仿宋" w:eastAsia="仿宋" w:cs="仿宋"/>
          <w:color w:val="auto"/>
          <w:kern w:val="0"/>
          <w:sz w:val="24"/>
          <w:highlight w:val="none"/>
          <w:lang w:val="zh-CN"/>
        </w:rPr>
        <w:t>认为需要的其他技术文件或说明</w:t>
      </w:r>
    </w:p>
    <w:p w14:paraId="5C3D6599">
      <w:pPr>
        <w:pStyle w:val="33"/>
        <w:numPr>
          <w:ilvl w:val="0"/>
          <w:numId w:val="0"/>
        </w:numPr>
        <w:spacing w:line="360" w:lineRule="auto"/>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szCs w:val="20"/>
          <w:highlight w:val="none"/>
          <w:lang w:val="en-US" w:eastAsia="zh-CN" w:bidi="ar-SA"/>
        </w:rPr>
        <w:t>（15）</w:t>
      </w:r>
      <w:r>
        <w:rPr>
          <w:rFonts w:hint="eastAsia" w:ascii="仿宋" w:hAnsi="仿宋" w:eastAsia="仿宋" w:cs="仿宋"/>
          <w:color w:val="auto"/>
          <w:kern w:val="0"/>
          <w:sz w:val="24"/>
          <w:highlight w:val="none"/>
          <w:lang w:val="zh-CN"/>
        </w:rPr>
        <w:t>政府采购供应商廉洁自律承诺书</w:t>
      </w:r>
    </w:p>
    <w:p w14:paraId="50D25A94">
      <w:pPr>
        <w:pStyle w:val="33"/>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 响应文件的编制和签署</w:t>
      </w:r>
    </w:p>
    <w:p w14:paraId="250E60B7">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3.1各供应商在编制响应文件时请按照磋商文件第七部分规定的格式进行，混乱的编排导致响应文件被误读或磋商小组查找不到有效文件是供应商的风险。</w:t>
      </w:r>
    </w:p>
    <w:p w14:paraId="19018A5C">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3.2供应商进行电子交易应安装客户端软件—“政采云电子交易客户端”，并按照磋商文件和电子交易平台的要求编制并加密响应文件。供应商未按规定加密的响应文件，电子交易平台将拒收并提示。</w:t>
      </w:r>
    </w:p>
    <w:p w14:paraId="58C7951C">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3.3使用“政采云电子交易客户端”需要提前申领CA数字证书，申领流程请自行前往“浙江政府采购网-下载专区-电子交易客户端-CA驱动和申领流程”进行查阅。</w:t>
      </w:r>
    </w:p>
    <w:p w14:paraId="11B5AEB9">
      <w:pPr>
        <w:pStyle w:val="395"/>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3.4响应文件按照磋商文件第七部分格式要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0F408378">
      <w:pPr>
        <w:pStyle w:val="39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3.5为确保网上操作合法、有效和安全，供应商应当在响应截止时间前完成在“政府采购云平台”的身份认证，确保在电子交易过程中能够对相关数据电文进行加密和使用电子签名。</w:t>
      </w:r>
    </w:p>
    <w:p w14:paraId="42B83C2E">
      <w:pPr>
        <w:pStyle w:val="395"/>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3.6磋商文件对响应文件签署、盖章的要求适用于电子签名。</w:t>
      </w:r>
    </w:p>
    <w:p w14:paraId="23142DE8">
      <w:pPr>
        <w:pStyle w:val="33"/>
        <w:spacing w:line="360" w:lineRule="auto"/>
        <w:ind w:firstLine="480" w:firstLineChars="200"/>
        <w:rPr>
          <w:rFonts w:hint="eastAsia" w:ascii="仿宋" w:hAnsi="仿宋" w:eastAsia="仿宋" w:cs="仿宋"/>
          <w:color w:val="auto"/>
          <w:sz w:val="24"/>
          <w:szCs w:val="24"/>
          <w:highlight w:val="none"/>
        </w:rPr>
      </w:pPr>
    </w:p>
    <w:p w14:paraId="3357C2C2">
      <w:pPr>
        <w:adjustRightInd/>
        <w:spacing w:line="360" w:lineRule="auto"/>
        <w:jc w:val="center"/>
        <w:outlineLvl w:val="0"/>
        <w:rPr>
          <w:rFonts w:hint="eastAsia" w:ascii="仿宋" w:hAnsi="仿宋" w:eastAsia="仿宋" w:cs="仿宋"/>
          <w:b/>
          <w:color w:val="auto"/>
          <w:sz w:val="32"/>
          <w:szCs w:val="20"/>
          <w:highlight w:val="none"/>
        </w:rPr>
      </w:pPr>
    </w:p>
    <w:p w14:paraId="0A98F91B">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七、</w:t>
      </w:r>
      <w:r>
        <w:rPr>
          <w:rFonts w:hint="eastAsia" w:ascii="仿宋" w:hAnsi="仿宋" w:eastAsia="仿宋" w:cs="仿宋"/>
          <w:b/>
          <w:color w:val="auto"/>
          <w:sz w:val="32"/>
          <w:szCs w:val="32"/>
          <w:highlight w:val="none"/>
        </w:rPr>
        <w:t>响应</w:t>
      </w:r>
      <w:r>
        <w:rPr>
          <w:rFonts w:hint="eastAsia" w:ascii="仿宋" w:hAnsi="仿宋" w:eastAsia="仿宋" w:cs="仿宋"/>
          <w:b/>
          <w:color w:val="auto"/>
          <w:sz w:val="32"/>
          <w:szCs w:val="20"/>
          <w:highlight w:val="none"/>
        </w:rPr>
        <w:t>文件的提交和备份</w:t>
      </w:r>
    </w:p>
    <w:p w14:paraId="54A9BC12">
      <w:pPr>
        <w:pStyle w:val="395"/>
        <w:spacing w:before="0"/>
        <w:ind w:firstLine="0" w:firstLineChars="0"/>
        <w:rPr>
          <w:rFonts w:hint="eastAsia" w:ascii="仿宋" w:hAnsi="仿宋" w:eastAsia="仿宋" w:cs="仿宋"/>
          <w:b/>
          <w:color w:val="auto"/>
          <w:szCs w:val="24"/>
          <w:highlight w:val="none"/>
        </w:rPr>
      </w:pPr>
    </w:p>
    <w:p w14:paraId="26E7B10E">
      <w:pPr>
        <w:pStyle w:val="39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1.响应文件的提交、补充、修改、撤回</w:t>
      </w:r>
    </w:p>
    <w:p w14:paraId="27DEB6AB">
      <w:pPr>
        <w:pStyle w:val="395"/>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241B85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在响应截止时间以后，不能补充、修改响应文件。</w:t>
      </w:r>
    </w:p>
    <w:p w14:paraId="3DDD68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在提交“最后报价”后，供应商不能退出磋商。</w:t>
      </w:r>
    </w:p>
    <w:p w14:paraId="0369A6B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 电子交易平台收到响应文件，将妥善保存并即时向供应商发出确认回执通知。在响应截止时间前，除供应商补充、修改或者撤回响应文件外，任何单位和个人不得解密或提取响应文件。</w:t>
      </w:r>
    </w:p>
    <w:p w14:paraId="1F8F284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可以视情况延长提交响应文件的截止时间。在上述情况下，</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与供应商以前在响应截止期方面的全部权利、责任和义务，将适用于延长至新的响应截止期。</w:t>
      </w:r>
    </w:p>
    <w:p w14:paraId="5FA07CD3">
      <w:pPr>
        <w:pStyle w:val="633"/>
        <w:adjustRightIn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b w:val="0"/>
          <w:bCs w:val="0"/>
          <w:color w:val="auto"/>
          <w:sz w:val="24"/>
          <w:szCs w:val="24"/>
          <w:highlight w:val="none"/>
          <w:lang w:val="en-US" w:eastAsia="zh-CN"/>
        </w:rPr>
        <w:t>1.6 供应商可事先在公开官网查询、核对相关证书和报告内容，确保投标（响应）文件资料准确无误。</w:t>
      </w:r>
      <w:r>
        <w:rPr>
          <w:rFonts w:hint="eastAsia" w:ascii="仿宋" w:hAnsi="仿宋" w:eastAsia="仿宋" w:cs="仿宋"/>
          <w:color w:val="auto"/>
          <w:sz w:val="24"/>
          <w:szCs w:val="24"/>
          <w:highlight w:val="none"/>
          <w:shd w:val="clear" w:color="auto" w:fill="FFFFFF"/>
          <w:lang w:val="en-US" w:eastAsia="zh-CN"/>
        </w:rPr>
        <w:t>供应商应对响应文件中材料的真实性、合法性负责。</w:t>
      </w:r>
    </w:p>
    <w:p w14:paraId="790AADAB">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2.备份响应文件</w:t>
      </w:r>
    </w:p>
    <w:p w14:paraId="16A2A3EF">
      <w:pPr>
        <w:pStyle w:val="33"/>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2.1 供应商在电子交易平台传输提交响应文件后，还可以在响应截止时间前直接提交或者以邮政快递方式递交备份响应文件1份，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不强制或变相强制供应商提交备份响应文件。</w:t>
      </w:r>
    </w:p>
    <w:p w14:paraId="521D08BE">
      <w:pPr>
        <w:pStyle w:val="33"/>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2.2 备份响应文件须在“政采云投标客户端”制作生成，并储存在不可修改的</w:t>
      </w:r>
      <w:r>
        <w:rPr>
          <w:rFonts w:hint="eastAsia" w:ascii="仿宋" w:hAnsi="仿宋" w:eastAsia="仿宋" w:cs="仿宋"/>
          <w:b/>
          <w:color w:val="auto"/>
          <w:sz w:val="24"/>
          <w:highlight w:val="none"/>
          <w:u w:val="single"/>
        </w:rPr>
        <w:t>电子光盘</w:t>
      </w:r>
      <w:r>
        <w:rPr>
          <w:rFonts w:hint="eastAsia" w:ascii="仿宋" w:hAnsi="仿宋" w:eastAsia="仿宋" w:cs="仿宋"/>
          <w:b/>
          <w:color w:val="auto"/>
          <w:sz w:val="24"/>
          <w:highlight w:val="none"/>
          <w:u w:val="single"/>
          <w:lang w:val="en-US" w:eastAsia="zh-CN"/>
        </w:rPr>
        <w:t>等存储介质</w:t>
      </w:r>
      <w:r>
        <w:rPr>
          <w:rFonts w:hint="eastAsia" w:ascii="仿宋" w:hAnsi="仿宋" w:eastAsia="仿宋" w:cs="仿宋"/>
          <w:color w:val="auto"/>
          <w:sz w:val="24"/>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存储、密封规定的备份响应文件将被视为无效或者被拒绝接收。</w:t>
      </w:r>
    </w:p>
    <w:p w14:paraId="685A0AD0">
      <w:pPr>
        <w:pStyle w:val="33"/>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直接提交备份响应文件的，供应商应于响应截止时间前在磋商公告中载明的开启响应文件的地点将备份响应文件提交给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将拒绝接受逾期送达的备份响应文件。</w:t>
      </w:r>
    </w:p>
    <w:p w14:paraId="1237A89D">
      <w:pPr>
        <w:pStyle w:val="33"/>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 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将拒绝接受逾期送达的备份响应文件。邮寄过程中，电子备份响应文件发生泄露、遗失、损坏或延期送达等情况的，由供应商自行负责。</w:t>
      </w:r>
    </w:p>
    <w:p w14:paraId="385824E2">
      <w:pPr>
        <w:pStyle w:val="33"/>
        <w:spacing w:line="360" w:lineRule="auto"/>
        <w:ind w:firstLine="361" w:firstLineChars="15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2.5 </w:t>
      </w:r>
      <w:r>
        <w:rPr>
          <w:rFonts w:hint="eastAsia" w:ascii="仿宋" w:hAnsi="仿宋" w:eastAsia="仿宋" w:cs="仿宋"/>
          <w:b/>
          <w:color w:val="auto"/>
          <w:sz w:val="24"/>
          <w:highlight w:val="none"/>
        </w:rPr>
        <w:t>▲</w:t>
      </w:r>
      <w:r>
        <w:rPr>
          <w:rFonts w:hint="eastAsia" w:ascii="仿宋" w:hAnsi="仿宋" w:eastAsia="仿宋" w:cs="仿宋"/>
          <w:b/>
          <w:color w:val="auto"/>
          <w:sz w:val="24"/>
          <w:szCs w:val="24"/>
          <w:highlight w:val="none"/>
        </w:rPr>
        <w:t>供应商仅提交备份响应文件，未在电子交易平台传输提交响应文件的，响应无效。</w:t>
      </w:r>
    </w:p>
    <w:p w14:paraId="7969977A">
      <w:pPr>
        <w:adjustRightInd/>
        <w:spacing w:line="360" w:lineRule="auto"/>
        <w:jc w:val="center"/>
        <w:outlineLvl w:val="0"/>
        <w:rPr>
          <w:rFonts w:hint="eastAsia" w:ascii="仿宋" w:hAnsi="仿宋" w:eastAsia="仿宋" w:cs="仿宋"/>
          <w:b/>
          <w:color w:val="auto"/>
          <w:sz w:val="32"/>
          <w:szCs w:val="20"/>
          <w:highlight w:val="none"/>
        </w:rPr>
      </w:pPr>
    </w:p>
    <w:p w14:paraId="6CDA67FC">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八、</w:t>
      </w:r>
      <w:r>
        <w:rPr>
          <w:rFonts w:hint="eastAsia" w:ascii="仿宋" w:hAnsi="仿宋" w:eastAsia="仿宋" w:cs="仿宋"/>
          <w:b/>
          <w:color w:val="auto"/>
          <w:sz w:val="32"/>
          <w:szCs w:val="32"/>
          <w:highlight w:val="none"/>
        </w:rPr>
        <w:t>开启响应文件与信用信息查询</w:t>
      </w:r>
    </w:p>
    <w:p w14:paraId="4DD8EFA1">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 开启响应文件</w:t>
      </w:r>
    </w:p>
    <w:p w14:paraId="27175598">
      <w:pPr>
        <w:pStyle w:val="33"/>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1.1 </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按照磋商文件规定的时间通过电子交易平台组织响应文件开启，所有供应商均应当准时在线参加。</w:t>
      </w:r>
      <w:r>
        <w:rPr>
          <w:rFonts w:hint="eastAsia" w:ascii="仿宋" w:hAnsi="仿宋" w:eastAsia="仿宋" w:cs="仿宋"/>
          <w:b/>
          <w:color w:val="auto"/>
          <w:sz w:val="24"/>
          <w:szCs w:val="24"/>
          <w:highlight w:val="none"/>
        </w:rPr>
        <w:t>供应商数量不符合规定的，不得开启响应文件。</w:t>
      </w:r>
    </w:p>
    <w:p w14:paraId="58105245">
      <w:pPr>
        <w:pStyle w:val="33"/>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1.2开启响应文件时，电子交易平台按开启响应文件时间自动提取所有响应文件。</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依托电子交易平台发起开始解密指令，供应商按照平台提示和磋商文件的规定在半小时内完成在线解密。</w:t>
      </w:r>
    </w:p>
    <w:p w14:paraId="54580616">
      <w:pPr>
        <w:pStyle w:val="33"/>
        <w:spacing w:line="360" w:lineRule="auto"/>
        <w:ind w:firstLine="361" w:firstLineChars="15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1.3响应文件未在规定时间内成功解密的供应商，如提交了备份响应文件的，以备份响应文件作为依据，否则视为响应文件撤回。响应文件解密成功的供应商，其备份响应文件自动失效。</w:t>
      </w:r>
    </w:p>
    <w:p w14:paraId="43D3D0F0">
      <w:pPr>
        <w:pStyle w:val="39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2.信用信息查询</w:t>
      </w:r>
    </w:p>
    <w:p w14:paraId="47349D1C">
      <w:pPr>
        <w:pStyle w:val="395"/>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2.1信用信息查询渠道及截止时间：</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将通过“信用中国”网站(</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"http://www.creditchina.gov.cn" </w:instrText>
      </w:r>
      <w:r>
        <w:rPr>
          <w:rFonts w:hint="eastAsia" w:ascii="仿宋" w:hAnsi="仿宋" w:eastAsia="仿宋" w:cs="仿宋"/>
          <w:color w:val="auto"/>
          <w:highlight w:val="none"/>
        </w:rPr>
        <w:fldChar w:fldCharType="separate"/>
      </w:r>
      <w:r>
        <w:rPr>
          <w:rStyle w:val="69"/>
          <w:rFonts w:hint="eastAsia" w:ascii="仿宋" w:hAnsi="仿宋" w:eastAsia="仿宋" w:cs="仿宋"/>
          <w:snapToGrid/>
          <w:color w:val="auto"/>
          <w:sz w:val="24"/>
          <w:szCs w:val="24"/>
          <w:highlight w:val="none"/>
        </w:rPr>
        <w:t>www.creditchina.gov.cn</w:t>
      </w:r>
      <w:r>
        <w:rPr>
          <w:rStyle w:val="69"/>
          <w:rFonts w:hint="eastAsia" w:ascii="仿宋" w:hAnsi="仿宋" w:eastAsia="仿宋" w:cs="仿宋"/>
          <w:snapToGrid/>
          <w:color w:val="auto"/>
          <w:sz w:val="24"/>
          <w:szCs w:val="24"/>
          <w:highlight w:val="none"/>
        </w:rPr>
        <w:fldChar w:fldCharType="end"/>
      </w:r>
      <w:r>
        <w:rPr>
          <w:rFonts w:hint="eastAsia" w:ascii="仿宋" w:hAnsi="仿宋" w:eastAsia="仿宋" w:cs="仿宋"/>
          <w:color w:val="auto"/>
          <w:kern w:val="0"/>
          <w:szCs w:val="24"/>
          <w:highlight w:val="none"/>
        </w:rPr>
        <w:t>)、中国政府采购网(www.ccgp.gov.cn)渠道查询供应商响应截止时间前的信用记录。</w:t>
      </w:r>
    </w:p>
    <w:p w14:paraId="76CF0AB3">
      <w:pPr>
        <w:pStyle w:val="395"/>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2.2信用信息查询记录和证据留存的具体方式：现场查询的供应商的信用记录、查询结果经确认后存档。</w:t>
      </w:r>
    </w:p>
    <w:p w14:paraId="536410CD">
      <w:pPr>
        <w:pStyle w:val="395"/>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2.3信用信息的使用规则：经查询列入失信被执行人名单、重大税收违法案件当事人名单、政府采购严重违法失信行为记录名单的供应商将被拒绝参与政府采购活动。</w:t>
      </w:r>
    </w:p>
    <w:p w14:paraId="69D2C0C2">
      <w:pPr>
        <w:pStyle w:val="395"/>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1E12468">
      <w:pPr>
        <w:pStyle w:val="33"/>
        <w:spacing w:line="360" w:lineRule="auto"/>
        <w:rPr>
          <w:rFonts w:hint="eastAsia" w:ascii="仿宋" w:hAnsi="仿宋" w:eastAsia="仿宋" w:cs="仿宋"/>
          <w:b/>
          <w:color w:val="auto"/>
          <w:sz w:val="24"/>
          <w:szCs w:val="24"/>
          <w:highlight w:val="none"/>
        </w:rPr>
      </w:pPr>
    </w:p>
    <w:p w14:paraId="2537D5E9">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highlight w:val="none"/>
        </w:rPr>
        <w:t>九</w:t>
      </w:r>
      <w:r>
        <w:rPr>
          <w:rFonts w:hint="eastAsia" w:ascii="仿宋" w:hAnsi="仿宋" w:eastAsia="仿宋" w:cs="仿宋"/>
          <w:b/>
          <w:color w:val="auto"/>
          <w:sz w:val="32"/>
          <w:szCs w:val="20"/>
          <w:highlight w:val="none"/>
        </w:rPr>
        <w:t>、提交</w:t>
      </w:r>
      <w:r>
        <w:rPr>
          <w:rFonts w:hint="eastAsia" w:ascii="仿宋" w:hAnsi="仿宋" w:eastAsia="仿宋" w:cs="仿宋"/>
          <w:b/>
          <w:color w:val="auto"/>
          <w:sz w:val="32"/>
          <w:szCs w:val="32"/>
          <w:highlight w:val="none"/>
        </w:rPr>
        <w:t>最后报价</w:t>
      </w:r>
    </w:p>
    <w:p w14:paraId="3B4205B9">
      <w:pPr>
        <w:snapToGrid w:val="0"/>
        <w:spacing w:line="360" w:lineRule="auto"/>
        <w:rPr>
          <w:rFonts w:hint="eastAsia" w:ascii="仿宋" w:hAnsi="仿宋" w:eastAsia="仿宋" w:cs="仿宋"/>
          <w:color w:val="auto"/>
          <w:sz w:val="24"/>
          <w:highlight w:val="none"/>
          <w:u w:val="single"/>
          <w:lang w:val="zh-CN"/>
        </w:rPr>
      </w:pPr>
      <w:r>
        <w:rPr>
          <w:rFonts w:hint="eastAsia" w:ascii="仿宋" w:hAnsi="仿宋" w:eastAsia="仿宋" w:cs="仿宋"/>
          <w:b/>
          <w:color w:val="auto"/>
          <w:sz w:val="24"/>
          <w:highlight w:val="none"/>
        </w:rPr>
        <w:t>1.</w:t>
      </w:r>
      <w:r>
        <w:rPr>
          <w:rFonts w:hint="eastAsia" w:ascii="仿宋" w:hAnsi="仿宋" w:eastAsia="仿宋" w:cs="仿宋"/>
          <w:color w:val="auto"/>
          <w:sz w:val="24"/>
          <w:highlight w:val="none"/>
        </w:rPr>
        <w:t>供应商的</w:t>
      </w:r>
      <w:r>
        <w:rPr>
          <w:rFonts w:hint="eastAsia" w:ascii="仿宋" w:hAnsi="仿宋" w:eastAsia="仿宋" w:cs="仿宋"/>
          <w:b/>
          <w:color w:val="auto"/>
          <w:sz w:val="24"/>
          <w:highlight w:val="none"/>
        </w:rPr>
        <w:t>最后报价文件</w:t>
      </w:r>
      <w:r>
        <w:rPr>
          <w:rFonts w:hint="eastAsia" w:ascii="仿宋" w:hAnsi="仿宋" w:eastAsia="仿宋" w:cs="仿宋"/>
          <w:color w:val="auto"/>
          <w:sz w:val="24"/>
          <w:highlight w:val="none"/>
        </w:rPr>
        <w:t>应包括以下内容（均需使用电子签名）：</w:t>
      </w:r>
    </w:p>
    <w:p w14:paraId="2EE1C62C">
      <w:pPr>
        <w:pStyle w:val="3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1.1最后报价一览表；</w:t>
      </w:r>
    </w:p>
    <w:p w14:paraId="34DCC2E2">
      <w:pPr>
        <w:pStyle w:val="33"/>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1.2 </w:t>
      </w:r>
      <w:r>
        <w:rPr>
          <w:rFonts w:hint="eastAsia" w:ascii="仿宋" w:hAnsi="仿宋" w:eastAsia="仿宋" w:cs="仿宋"/>
          <w:color w:val="auto"/>
          <w:sz w:val="24"/>
          <w:szCs w:val="24"/>
          <w:highlight w:val="none"/>
        </w:rPr>
        <w:t>中小企业声明函（如果有）。</w:t>
      </w:r>
    </w:p>
    <w:p w14:paraId="044E9E67">
      <w:pPr>
        <w:adjustRightInd/>
        <w:spacing w:line="360" w:lineRule="auto"/>
        <w:jc w:val="center"/>
        <w:outlineLvl w:val="0"/>
        <w:rPr>
          <w:rFonts w:hint="eastAsia" w:ascii="仿宋" w:hAnsi="仿宋" w:eastAsia="仿宋" w:cs="仿宋"/>
          <w:b/>
          <w:color w:val="auto"/>
          <w:sz w:val="32"/>
          <w:szCs w:val="20"/>
          <w:highlight w:val="none"/>
        </w:rPr>
      </w:pPr>
    </w:p>
    <w:p w14:paraId="48180AA8">
      <w:pPr>
        <w:adjustRightInd/>
        <w:spacing w:line="360" w:lineRule="auto"/>
        <w:jc w:val="center"/>
        <w:outlineLvl w:val="0"/>
        <w:rPr>
          <w:rFonts w:hint="eastAsia" w:ascii="仿宋" w:hAnsi="仿宋" w:eastAsia="仿宋" w:cs="仿宋"/>
          <w:b/>
          <w:color w:val="auto"/>
          <w:sz w:val="32"/>
          <w:highlight w:val="none"/>
        </w:rPr>
      </w:pPr>
      <w:r>
        <w:rPr>
          <w:rFonts w:hint="eastAsia" w:ascii="仿宋" w:hAnsi="仿宋" w:eastAsia="仿宋" w:cs="仿宋"/>
          <w:b/>
          <w:color w:val="auto"/>
          <w:sz w:val="32"/>
          <w:szCs w:val="20"/>
          <w:highlight w:val="none"/>
        </w:rPr>
        <w:t>十、</w:t>
      </w:r>
      <w:r>
        <w:rPr>
          <w:rFonts w:hint="eastAsia" w:ascii="仿宋" w:hAnsi="仿宋" w:eastAsia="仿宋" w:cs="仿宋"/>
          <w:b/>
          <w:color w:val="auto"/>
          <w:sz w:val="32"/>
          <w:szCs w:val="32"/>
          <w:highlight w:val="none"/>
        </w:rPr>
        <w:t>评审</w:t>
      </w:r>
    </w:p>
    <w:p w14:paraId="75B9E508">
      <w:pPr>
        <w:pStyle w:val="39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szCs w:val="24"/>
          <w:highlight w:val="none"/>
        </w:rPr>
        <w:t>1.</w:t>
      </w:r>
      <w:r>
        <w:rPr>
          <w:rFonts w:hint="eastAsia" w:ascii="仿宋" w:hAnsi="仿宋" w:eastAsia="仿宋" w:cs="仿宋"/>
          <w:b/>
          <w:color w:val="auto"/>
          <w:highlight w:val="none"/>
        </w:rPr>
        <w:t xml:space="preserve"> 评审方法：</w:t>
      </w:r>
      <w:r>
        <w:rPr>
          <w:rFonts w:hint="eastAsia" w:ascii="仿宋" w:hAnsi="仿宋" w:eastAsia="仿宋" w:cs="仿宋"/>
          <w:color w:val="auto"/>
          <w:highlight w:val="none"/>
        </w:rPr>
        <w:t>综合评分法。</w:t>
      </w:r>
    </w:p>
    <w:p w14:paraId="0D3433E2">
      <w:pPr>
        <w:pStyle w:val="39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2. 价格分计算方法：</w:t>
      </w:r>
      <w:r>
        <w:rPr>
          <w:rFonts w:hint="eastAsia" w:ascii="仿宋" w:hAnsi="仿宋" w:eastAsia="仿宋" w:cs="仿宋"/>
          <w:color w:val="auto"/>
          <w:highlight w:val="none"/>
        </w:rPr>
        <w:t>低价优先法。</w:t>
      </w:r>
    </w:p>
    <w:p w14:paraId="5073B1BE">
      <w:pPr>
        <w:pStyle w:val="395"/>
        <w:spacing w:before="0"/>
        <w:ind w:firstLine="0" w:firstLineChars="0"/>
        <w:rPr>
          <w:rFonts w:hint="eastAsia" w:ascii="仿宋" w:hAnsi="仿宋" w:eastAsia="仿宋" w:cs="仿宋"/>
          <w:color w:val="auto"/>
          <w:szCs w:val="24"/>
          <w:highlight w:val="none"/>
        </w:rPr>
      </w:pPr>
      <w:r>
        <w:rPr>
          <w:rFonts w:hint="eastAsia" w:ascii="仿宋" w:hAnsi="仿宋" w:eastAsia="仿宋" w:cs="仿宋"/>
          <w:b/>
          <w:color w:val="auto"/>
          <w:highlight w:val="none"/>
        </w:rPr>
        <w:t>3. 评审要求：</w:t>
      </w:r>
      <w:r>
        <w:rPr>
          <w:rFonts w:hint="eastAsia" w:ascii="仿宋" w:hAnsi="仿宋" w:eastAsia="仿宋" w:cs="仿宋"/>
          <w:color w:val="auto"/>
          <w:highlight w:val="none"/>
        </w:rPr>
        <w:t>详见磋商文件第五部分“评审方法及评审标准”。</w:t>
      </w:r>
    </w:p>
    <w:p w14:paraId="17A2754D">
      <w:pPr>
        <w:adjustRightInd/>
        <w:spacing w:line="360" w:lineRule="auto"/>
        <w:jc w:val="center"/>
        <w:outlineLvl w:val="0"/>
        <w:rPr>
          <w:rFonts w:hint="eastAsia" w:ascii="仿宋" w:hAnsi="仿宋" w:eastAsia="仿宋" w:cs="仿宋"/>
          <w:color w:val="auto"/>
          <w:sz w:val="24"/>
          <w:highlight w:val="none"/>
        </w:rPr>
      </w:pPr>
    </w:p>
    <w:p w14:paraId="655498D2">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十一、</w:t>
      </w:r>
      <w:r>
        <w:rPr>
          <w:rFonts w:hint="eastAsia" w:ascii="仿宋" w:hAnsi="仿宋" w:eastAsia="仿宋" w:cs="仿宋"/>
          <w:b/>
          <w:color w:val="auto"/>
          <w:sz w:val="32"/>
          <w:szCs w:val="32"/>
          <w:highlight w:val="none"/>
        </w:rPr>
        <w:t>成交</w:t>
      </w:r>
    </w:p>
    <w:p w14:paraId="46ABD455">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1. 推荐成交候选供应商</w:t>
      </w:r>
    </w:p>
    <w:p w14:paraId="41CD99F6">
      <w:pPr>
        <w:spacing w:line="360" w:lineRule="auto"/>
        <w:ind w:firstLine="465" w:firstLineChars="194"/>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r>
        <w:rPr>
          <w:rFonts w:hint="eastAsia" w:ascii="仿宋" w:hAnsi="仿宋" w:eastAsia="仿宋" w:cs="仿宋"/>
          <w:color w:val="auto"/>
          <w:sz w:val="24"/>
          <w:szCs w:val="21"/>
          <w:highlight w:val="none"/>
          <w:lang w:val="en" w:eastAsia="zh-CN"/>
        </w:rPr>
        <w:t>本项目推荐的成交候选人数量：</w:t>
      </w:r>
      <w:r>
        <w:rPr>
          <w:rFonts w:hint="eastAsia" w:ascii="仿宋" w:hAnsi="仿宋" w:eastAsia="仿宋" w:cs="仿宋"/>
          <w:color w:val="auto"/>
          <w:sz w:val="24"/>
          <w:szCs w:val="21"/>
          <w:highlight w:val="none"/>
          <w:u w:val="single"/>
          <w:lang w:val="en-US" w:eastAsia="zh-CN"/>
        </w:rPr>
        <w:t xml:space="preserve"> </w:t>
      </w:r>
      <w:r>
        <w:rPr>
          <w:rFonts w:hint="eastAsia" w:ascii="仿宋" w:hAnsi="仿宋" w:eastAsia="仿宋" w:cs="仿宋"/>
          <w:color w:val="0000FF"/>
          <w:sz w:val="24"/>
          <w:szCs w:val="21"/>
          <w:highlight w:val="none"/>
          <w:u w:val="single"/>
          <w:lang w:val="en-US" w:eastAsia="zh-CN"/>
        </w:rPr>
        <w:t xml:space="preserve"> 3名</w:t>
      </w:r>
      <w:r>
        <w:rPr>
          <w:rFonts w:hint="eastAsia" w:ascii="仿宋" w:hAnsi="仿宋" w:eastAsia="仿宋" w:cs="仿宋"/>
          <w:color w:val="auto"/>
          <w:sz w:val="24"/>
          <w:szCs w:val="21"/>
          <w:highlight w:val="none"/>
          <w:u w:val="single"/>
          <w:lang w:val="en-US" w:eastAsia="zh-CN"/>
        </w:rPr>
        <w:t xml:space="preserve"> </w:t>
      </w:r>
      <w:r>
        <w:rPr>
          <w:rFonts w:hint="eastAsia" w:ascii="仿宋" w:hAnsi="仿宋" w:eastAsia="仿宋" w:cs="仿宋"/>
          <w:color w:val="auto"/>
          <w:sz w:val="24"/>
          <w:szCs w:val="21"/>
          <w:highlight w:val="none"/>
          <w:lang w:val="en-US" w:eastAsia="zh-CN"/>
        </w:rPr>
        <w:t>。</w:t>
      </w:r>
    </w:p>
    <w:p w14:paraId="78DF4B50">
      <w:pPr>
        <w:pStyle w:val="33"/>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确定成交供应商</w:t>
      </w:r>
    </w:p>
    <w:p w14:paraId="063CF719">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为提高政府采购效率，</w:t>
      </w:r>
      <w:r>
        <w:rPr>
          <w:rFonts w:hint="eastAsia" w:ascii="仿宋" w:hAnsi="仿宋" w:eastAsia="仿宋" w:cs="仿宋"/>
          <w:color w:val="auto"/>
          <w:sz w:val="24"/>
          <w:highlight w:val="none"/>
          <w:lang w:val="en-US" w:eastAsia="zh-CN"/>
        </w:rPr>
        <w:t>鼓励</w:t>
      </w:r>
      <w:r>
        <w:rPr>
          <w:rFonts w:hint="eastAsia" w:ascii="仿宋" w:hAnsi="仿宋" w:eastAsia="仿宋" w:cs="仿宋"/>
          <w:color w:val="auto"/>
          <w:sz w:val="24"/>
          <w:highlight w:val="none"/>
        </w:rPr>
        <w:t>在收到评审报告当天</w:t>
      </w:r>
      <w:r>
        <w:rPr>
          <w:rFonts w:hint="eastAsia" w:ascii="仿宋" w:hAnsi="仿宋" w:eastAsia="仿宋" w:cs="仿宋"/>
          <w:color w:val="auto"/>
          <w:sz w:val="24"/>
          <w:highlight w:val="none"/>
          <w:lang w:val="en-US" w:eastAsia="zh-CN"/>
        </w:rPr>
        <w:t>在线</w:t>
      </w:r>
      <w:r>
        <w:rPr>
          <w:rFonts w:hint="eastAsia" w:ascii="仿宋" w:hAnsi="仿宋" w:eastAsia="仿宋" w:cs="仿宋"/>
          <w:color w:val="auto"/>
          <w:sz w:val="24"/>
          <w:highlight w:val="none"/>
        </w:rPr>
        <w:t>确定中标或者成交供应商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成交通知书和成交结果公告应当在规定时间内同时发出。</w:t>
      </w:r>
    </w:p>
    <w:p w14:paraId="3BF8049B">
      <w:pPr>
        <w:tabs>
          <w:tab w:val="left" w:pos="0"/>
        </w:tabs>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3．成交通知及成交结果公告</w:t>
      </w:r>
    </w:p>
    <w:p w14:paraId="5A7743C4">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szCs w:val="21"/>
          <w:highlight w:val="none"/>
        </w:rPr>
        <w:t>3.1自成交人确定之日起2个工作日内，</w:t>
      </w:r>
      <w:r>
        <w:rPr>
          <w:rFonts w:hint="eastAsia" w:ascii="仿宋" w:hAnsi="仿宋" w:eastAsia="仿宋" w:cs="仿宋"/>
          <w:color w:val="auto"/>
          <w:sz w:val="24"/>
          <w:szCs w:val="21"/>
          <w:highlight w:val="none"/>
          <w:lang w:eastAsia="zh-CN"/>
        </w:rPr>
        <w:t>采购代理机构</w:t>
      </w:r>
      <w:r>
        <w:rPr>
          <w:rFonts w:hint="eastAsia" w:ascii="仿宋" w:hAnsi="仿宋" w:eastAsia="仿宋" w:cs="仿宋"/>
          <w:color w:val="auto"/>
          <w:sz w:val="24"/>
          <w:szCs w:val="21"/>
          <w:highlight w:val="none"/>
        </w:rPr>
        <w:t>通过电子交易平台向成交人发出成交通知书，</w:t>
      </w:r>
      <w:r>
        <w:rPr>
          <w:rFonts w:hint="eastAsia" w:ascii="仿宋" w:hAnsi="仿宋" w:eastAsia="仿宋" w:cs="仿宋"/>
          <w:color w:val="auto"/>
          <w:sz w:val="24"/>
          <w:highlight w:val="none"/>
        </w:rPr>
        <w:t>同时编制发布采购</w:t>
      </w:r>
      <w:r>
        <w:rPr>
          <w:rFonts w:hint="eastAsia" w:ascii="仿宋" w:hAnsi="仿宋" w:eastAsia="仿宋" w:cs="仿宋"/>
          <w:color w:val="auto"/>
          <w:sz w:val="24"/>
          <w:szCs w:val="21"/>
          <w:highlight w:val="none"/>
        </w:rPr>
        <w:t>成交结果公告。</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也可以以纸质形式进行成交通知。</w:t>
      </w:r>
    </w:p>
    <w:p w14:paraId="47D737AB">
      <w:pPr>
        <w:spacing w:line="360" w:lineRule="auto"/>
        <w:ind w:firstLine="360" w:firstLineChars="150"/>
        <w:rPr>
          <w:rFonts w:hint="eastAsia" w:ascii="仿宋" w:hAnsi="仿宋" w:eastAsia="仿宋" w:cs="仿宋"/>
          <w:color w:val="auto"/>
          <w:sz w:val="24"/>
          <w:szCs w:val="21"/>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szCs w:val="21"/>
          <w:highlight w:val="none"/>
        </w:rPr>
        <w:t>成交</w:t>
      </w:r>
      <w:r>
        <w:rPr>
          <w:rFonts w:hint="eastAsia" w:ascii="仿宋" w:hAnsi="仿宋" w:eastAsia="仿宋" w:cs="仿宋"/>
          <w:color w:val="auto"/>
          <w:sz w:val="24"/>
          <w:highlight w:val="none"/>
        </w:rPr>
        <w:t>结果公告内容包括采购人及其委托的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的名称、地址、联系方式，项目名称和项目编号，成交人名称、地址和成交金额，主要中标标的的名称、规格型号、数量、单价、服务要求，开标记录、</w:t>
      </w:r>
      <w:bookmarkStart w:id="49" w:name="_Hlk101184471"/>
      <w:r>
        <w:rPr>
          <w:rFonts w:hint="eastAsia" w:ascii="仿宋" w:hAnsi="仿宋" w:eastAsia="仿宋" w:cs="仿宋"/>
          <w:color w:val="auto"/>
          <w:sz w:val="24"/>
          <w:highlight w:val="none"/>
        </w:rPr>
        <w:t>资格审查情况、评审专家抽取规则、符合性审查情况、</w:t>
      </w:r>
      <w:bookmarkEnd w:id="49"/>
      <w:r>
        <w:rPr>
          <w:rFonts w:hint="eastAsia" w:ascii="仿宋" w:hAnsi="仿宋" w:eastAsia="仿宋" w:cs="仿宋"/>
          <w:color w:val="auto"/>
          <w:sz w:val="24"/>
          <w:highlight w:val="none"/>
        </w:rPr>
        <w:t>未成交情况说明、成交公告期限以及评审专家名单、评分汇总及明细。</w:t>
      </w:r>
    </w:p>
    <w:p w14:paraId="47AD2C37">
      <w:pPr>
        <w:spacing w:line="360" w:lineRule="auto"/>
        <w:ind w:firstLine="360" w:firstLineChars="15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3.3公告期限为1个工作日。</w:t>
      </w:r>
    </w:p>
    <w:p w14:paraId="0C6459E0">
      <w:pPr>
        <w:spacing w:line="360" w:lineRule="auto"/>
        <w:ind w:firstLine="360" w:firstLineChars="15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3.4 </w:t>
      </w:r>
      <w:r>
        <w:rPr>
          <w:rFonts w:hint="eastAsia" w:ascii="仿宋" w:hAnsi="仿宋" w:eastAsia="仿宋" w:cs="仿宋"/>
          <w:b w:val="0"/>
          <w:bCs/>
          <w:color w:val="auto"/>
          <w:sz w:val="24"/>
          <w:szCs w:val="24"/>
          <w:highlight w:val="none"/>
        </w:rPr>
        <w:t>由于成交供应商原因导致重新采购的，应当承担支付代理费和专家评审费等费用在内的赔偿责任。</w:t>
      </w:r>
    </w:p>
    <w:p w14:paraId="70AC2BB4">
      <w:pPr>
        <w:snapToGrid w:val="0"/>
        <w:spacing w:line="360" w:lineRule="auto"/>
        <w:jc w:val="center"/>
        <w:outlineLvl w:val="0"/>
        <w:rPr>
          <w:rFonts w:hint="eastAsia" w:ascii="仿宋" w:hAnsi="仿宋" w:eastAsia="仿宋" w:cs="仿宋"/>
          <w:b/>
          <w:color w:val="auto"/>
          <w:sz w:val="36"/>
          <w:szCs w:val="36"/>
          <w:highlight w:val="none"/>
        </w:rPr>
      </w:pPr>
    </w:p>
    <w:p w14:paraId="41B541DC">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十二、合同</w:t>
      </w:r>
    </w:p>
    <w:p w14:paraId="102654DD">
      <w:pPr>
        <w:tabs>
          <w:tab w:val="left" w:pos="0"/>
        </w:tabs>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1.合同主要条款：</w:t>
      </w:r>
      <w:r>
        <w:rPr>
          <w:rFonts w:hint="eastAsia" w:ascii="仿宋" w:hAnsi="仿宋" w:eastAsia="仿宋" w:cs="仿宋"/>
          <w:color w:val="auto"/>
          <w:sz w:val="24"/>
          <w:highlight w:val="none"/>
        </w:rPr>
        <w:t>详见“第六部分拟签订的合同文本”。</w:t>
      </w:r>
    </w:p>
    <w:p w14:paraId="2D1C809B">
      <w:pPr>
        <w:tabs>
          <w:tab w:val="left" w:pos="0"/>
        </w:tabs>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2.合同的签订</w:t>
      </w:r>
    </w:p>
    <w:p w14:paraId="3973C7CE">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Cs w:val="21"/>
          <w:highlight w:val="none"/>
        </w:rPr>
        <w:t>2.1</w:t>
      </w:r>
      <w:r>
        <w:rPr>
          <w:rFonts w:hint="eastAsia" w:ascii="仿宋" w:hAnsi="仿宋" w:eastAsia="仿宋" w:cs="仿宋"/>
          <w:color w:val="auto"/>
          <w:kern w:val="0"/>
          <w:sz w:val="24"/>
          <w:highlight w:val="none"/>
        </w:rPr>
        <w:t>除不可抗力等特殊情况外，原则上采购人应当在成交通知书发出之日起10个工作日内，与成交供应商按照磋商文件确定的事项签订政府采购合同，并在签订之日起2个工作日内将政府采购合同在浙江政府采购网上公告。鼓励有条件的采购人视情缩减采购合同签订时限，提高采购效率，杜绝“冷、硬、横、推”等不当行为。</w:t>
      </w:r>
    </w:p>
    <w:p w14:paraId="308B2ADC">
      <w:pPr>
        <w:pStyle w:val="395"/>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2.2成交人按规定的日期、时间、地点，由法定代表人或其授权代表与采购人代表签订合同。如成交人为联合体的，由联合体成员各方法定代表人或其授权代表与采购人代表签订合同。</w:t>
      </w:r>
    </w:p>
    <w:p w14:paraId="7E516BAF">
      <w:pPr>
        <w:spacing w:line="360" w:lineRule="auto"/>
        <w:ind w:firstLine="465" w:firstLineChars="194"/>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2FD51C18">
      <w:pPr>
        <w:spacing w:line="360" w:lineRule="auto"/>
        <w:ind w:firstLine="465" w:firstLineChars="194"/>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6FC3F3CB">
      <w:pPr>
        <w:spacing w:line="360" w:lineRule="auto"/>
        <w:ind w:firstLine="465" w:firstLineChars="194"/>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2.5如签订合同并生效后，供应商无故拒绝或延期，除按照合同条款处理外，列入不良行为记录一次，并给予通报。</w:t>
      </w:r>
    </w:p>
    <w:p w14:paraId="54F76023">
      <w:pPr>
        <w:pStyle w:val="395"/>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2.6采购合同由采购人与成交供应商根据磋商文件、响应文件等内容通过政府采购电子交易平台在线签订，自动备案。</w:t>
      </w:r>
    </w:p>
    <w:p w14:paraId="0D490199">
      <w:pPr>
        <w:tabs>
          <w:tab w:val="left" w:pos="0"/>
        </w:tabs>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3．履约保证金</w:t>
      </w:r>
    </w:p>
    <w:p w14:paraId="3D19C613">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拟签订的合同文本要求成交供应商提交履约保证金的，供应商应当以支票、汇票、本票或者金融机构、担保机构出具的保函等非现金形式提交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EE69CA7">
      <w:pPr>
        <w:tabs>
          <w:tab w:val="left" w:pos="0"/>
        </w:tabs>
        <w:spacing w:line="360" w:lineRule="auto"/>
        <w:ind w:firstLine="482"/>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snapToGrid w:val="0"/>
          <w:color w:val="auto"/>
          <w:kern w:val="28"/>
          <w:sz w:val="24"/>
          <w:highlight w:val="none"/>
          <w:lang w:val="en-US" w:eastAsia="zh-CN"/>
        </w:rPr>
        <w:t>95763</w:t>
      </w:r>
      <w:r>
        <w:rPr>
          <w:rFonts w:hint="eastAsia" w:ascii="仿宋" w:hAnsi="仿宋" w:eastAsia="仿宋" w:cs="仿宋"/>
          <w:snapToGrid w:val="0"/>
          <w:color w:val="auto"/>
          <w:kern w:val="28"/>
          <w:sz w:val="24"/>
          <w:highlight w:val="none"/>
        </w:rPr>
        <w:t>。</w:t>
      </w:r>
    </w:p>
    <w:p w14:paraId="356612FC">
      <w:pPr>
        <w:pStyle w:val="5"/>
        <w:numPr>
          <w:ilvl w:val="255"/>
          <w:numId w:val="0"/>
        </w:numPr>
        <w:ind w:left="0" w:firstLine="0"/>
        <w:rPr>
          <w:rFonts w:hint="eastAsia" w:ascii="仿宋" w:hAnsi="仿宋" w:eastAsia="仿宋" w:cs="仿宋"/>
          <w:color w:val="auto"/>
          <w:highlight w:val="none"/>
        </w:rPr>
      </w:pPr>
      <w:r>
        <w:rPr>
          <w:rFonts w:hint="eastAsia" w:ascii="仿宋" w:hAnsi="仿宋" w:eastAsia="仿宋" w:cs="仿宋"/>
          <w:color w:val="auto"/>
          <w:sz w:val="24"/>
          <w:highlight w:val="none"/>
          <w:lang w:val="en-US"/>
        </w:rPr>
        <w:t>4.预付款</w:t>
      </w:r>
    </w:p>
    <w:p w14:paraId="3F042163">
      <w:pPr>
        <w:adjustRightInd/>
        <w:spacing w:line="360" w:lineRule="auto"/>
        <w:ind w:firstLine="480" w:firstLineChars="200"/>
        <w:rPr>
          <w:rFonts w:hint="eastAsia" w:ascii="仿宋" w:hAnsi="仿宋" w:eastAsia="仿宋" w:cs="仿宋"/>
          <w:color w:val="auto"/>
          <w:highlight w:val="none"/>
        </w:rPr>
      </w:pPr>
      <w:r>
        <w:rPr>
          <w:rFonts w:hint="eastAsia" w:ascii="仿宋" w:hAnsi="仿宋" w:eastAsia="仿宋" w:cs="仿宋"/>
          <w:b w:val="0"/>
          <w:bCs w:val="0"/>
          <w:color w:val="auto"/>
          <w:sz w:val="24"/>
          <w:szCs w:val="24"/>
          <w:highlight w:val="none"/>
          <w:lang w:val="en-US"/>
        </w:rPr>
        <w:t>采购单位应当在政府采购合同中约定预付款，对中小企业合同预付款比例原则上不低于合同金额的40％，不高于合同金额的70%；项目分年安排预算的，每年预付款比例</w:t>
      </w:r>
      <w:r>
        <w:rPr>
          <w:rFonts w:hint="eastAsia" w:ascii="仿宋" w:hAnsi="仿宋" w:eastAsia="仿宋" w:cs="仿宋"/>
          <w:color w:val="auto"/>
          <w:sz w:val="24"/>
          <w:highlight w:val="none"/>
        </w:rPr>
        <w:t>不低于</w:t>
      </w:r>
      <w:r>
        <w:rPr>
          <w:rFonts w:hint="eastAsia" w:ascii="仿宋" w:hAnsi="仿宋" w:eastAsia="仿宋" w:cs="仿宋"/>
          <w:b w:val="0"/>
          <w:bCs w:val="0"/>
          <w:color w:val="auto"/>
          <w:sz w:val="24"/>
          <w:szCs w:val="24"/>
          <w:highlight w:val="none"/>
          <w:lang w:val="en-US"/>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hAnsi="仿宋" w:eastAsia="仿宋" w:cs="仿宋"/>
          <w:b w:val="0"/>
          <w:bCs w:val="0"/>
          <w:color w:val="auto"/>
          <w:sz w:val="24"/>
          <w:szCs w:val="24"/>
          <w:highlight w:val="none"/>
          <w:lang w:val="en-US" w:eastAsia="zh-CN"/>
        </w:rPr>
        <w:t>95763</w:t>
      </w:r>
      <w:r>
        <w:rPr>
          <w:rFonts w:hint="eastAsia" w:ascii="仿宋" w:hAnsi="仿宋" w:eastAsia="仿宋" w:cs="仿宋"/>
          <w:b w:val="0"/>
          <w:bCs w:val="0"/>
          <w:color w:val="auto"/>
          <w:sz w:val="24"/>
          <w:szCs w:val="24"/>
          <w:highlight w:val="none"/>
          <w:lang w:val="en-US"/>
        </w:rPr>
        <w:t>。</w:t>
      </w:r>
    </w:p>
    <w:p w14:paraId="7882268E">
      <w:pPr>
        <w:tabs>
          <w:tab w:val="left" w:pos="0"/>
        </w:tabs>
        <w:spacing w:line="360" w:lineRule="auto"/>
        <w:ind w:firstLine="0"/>
        <w:rPr>
          <w:rFonts w:hint="eastAsia" w:ascii="仿宋" w:hAnsi="仿宋" w:eastAsia="仿宋" w:cs="仿宋"/>
          <w:snapToGrid w:val="0"/>
          <w:color w:val="auto"/>
          <w:kern w:val="28"/>
          <w:sz w:val="24"/>
          <w:highlight w:val="none"/>
        </w:rPr>
      </w:pPr>
    </w:p>
    <w:p w14:paraId="45E1F030">
      <w:pPr>
        <w:snapToGrid w:val="0"/>
        <w:spacing w:line="360" w:lineRule="auto"/>
        <w:jc w:val="center"/>
        <w:rPr>
          <w:rFonts w:hint="eastAsia" w:ascii="仿宋" w:hAnsi="仿宋" w:eastAsia="仿宋" w:cs="仿宋"/>
          <w:b/>
          <w:color w:val="auto"/>
          <w:sz w:val="36"/>
          <w:szCs w:val="36"/>
          <w:highlight w:val="none"/>
        </w:rPr>
      </w:pPr>
    </w:p>
    <w:p w14:paraId="09C9210A">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十三、验收</w:t>
      </w:r>
    </w:p>
    <w:p w14:paraId="7AE8128F">
      <w:pPr>
        <w:pStyle w:val="24"/>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1.验收</w:t>
      </w:r>
    </w:p>
    <w:p w14:paraId="0809A273">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018093D">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1.2采购人可以邀请参加本项目的其他供应商或者第三方机构参与验收。参与验收的供应商或者第三方机构的意见作为验收书的参考资料一并存档。</w:t>
      </w:r>
    </w:p>
    <w:p w14:paraId="063DEC98">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7AFF880">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755D911">
      <w:pPr>
        <w:pStyle w:val="5"/>
        <w:numPr>
          <w:ilvl w:val="-1"/>
          <w:numId w:val="0"/>
        </w:numPr>
        <w:adjustRightInd w:val="0"/>
        <w:snapToGrid w:val="0"/>
        <w:ind w:left="0" w:leftChars="0" w:firstLine="480" w:firstLineChars="20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lang w:val="en-US"/>
        </w:rPr>
        <w:t>.5 对于满足合同约定的采购资金支付条件的，供应商可通过政采云平台提起在线支付申请、查询支付结果，路径为政采云-我的工作台-</w:t>
      </w:r>
      <w:r>
        <w:rPr>
          <w:rFonts w:hint="eastAsia" w:ascii="仿宋" w:hAnsi="仿宋" w:eastAsia="仿宋" w:cs="仿宋"/>
          <w:b w:val="0"/>
          <w:bCs w:val="0"/>
          <w:color w:val="auto"/>
          <w:kern w:val="0"/>
          <w:sz w:val="24"/>
          <w:szCs w:val="24"/>
          <w:highlight w:val="none"/>
          <w:lang w:val="en-US" w:eastAsia="zh-CN"/>
        </w:rPr>
        <w:t>合同管理</w:t>
      </w:r>
      <w:r>
        <w:rPr>
          <w:rFonts w:hint="eastAsia" w:ascii="仿宋" w:hAnsi="仿宋" w:eastAsia="仿宋" w:cs="仿宋"/>
          <w:b w:val="0"/>
          <w:bCs w:val="0"/>
          <w:color w:val="auto"/>
          <w:kern w:val="0"/>
          <w:sz w:val="24"/>
          <w:szCs w:val="24"/>
          <w:highlight w:val="none"/>
          <w:lang w:val="en-US"/>
        </w:rPr>
        <w:t>-支付管理。对于供应商提起在线支付申请的，采购</w:t>
      </w:r>
      <w:r>
        <w:rPr>
          <w:rFonts w:hint="eastAsia" w:ascii="仿宋" w:hAnsi="仿宋" w:eastAsia="仿宋" w:cs="仿宋"/>
          <w:b w:val="0"/>
          <w:bCs w:val="0"/>
          <w:color w:val="auto"/>
          <w:kern w:val="0"/>
          <w:sz w:val="24"/>
          <w:szCs w:val="24"/>
          <w:highlight w:val="none"/>
          <w:lang w:val="en-US" w:eastAsia="zh-CN"/>
        </w:rPr>
        <w:t>人</w:t>
      </w:r>
      <w:r>
        <w:rPr>
          <w:rFonts w:hint="eastAsia" w:ascii="仿宋" w:hAnsi="仿宋" w:eastAsia="仿宋" w:cs="仿宋"/>
          <w:b w:val="0"/>
          <w:bCs w:val="0"/>
          <w:color w:val="auto"/>
          <w:kern w:val="0"/>
          <w:sz w:val="24"/>
          <w:szCs w:val="24"/>
          <w:highlight w:val="none"/>
          <w:lang w:val="en-US"/>
        </w:rPr>
        <w:t>应当</w:t>
      </w:r>
      <w:r>
        <w:rPr>
          <w:rFonts w:hint="eastAsia" w:ascii="仿宋" w:hAnsi="仿宋" w:eastAsia="仿宋" w:cs="仿宋"/>
          <w:b w:val="0"/>
          <w:bCs w:val="0"/>
          <w:color w:val="auto"/>
          <w:kern w:val="0"/>
          <w:sz w:val="24"/>
          <w:szCs w:val="24"/>
          <w:highlight w:val="none"/>
          <w:lang w:val="en-US" w:eastAsia="zh-CN"/>
        </w:rPr>
        <w:t>按规定</w:t>
      </w:r>
      <w:r>
        <w:rPr>
          <w:rFonts w:hint="eastAsia" w:ascii="仿宋" w:hAnsi="仿宋" w:eastAsia="仿宋" w:cs="仿宋"/>
          <w:b w:val="0"/>
          <w:bCs w:val="0"/>
          <w:color w:val="auto"/>
          <w:kern w:val="0"/>
          <w:sz w:val="24"/>
          <w:szCs w:val="24"/>
          <w:highlight w:val="none"/>
          <w:lang w:val="en-US"/>
        </w:rPr>
        <w:t>做好审核并完成支付。</w:t>
      </w:r>
    </w:p>
    <w:p w14:paraId="7644CD1C">
      <w:pPr>
        <w:pStyle w:val="5"/>
        <w:numPr>
          <w:ilvl w:val="-1"/>
          <w:numId w:val="0"/>
        </w:numPr>
        <w:ind w:left="0" w:firstLine="0"/>
        <w:rPr>
          <w:rFonts w:hint="eastAsia" w:ascii="仿宋" w:hAnsi="仿宋" w:eastAsia="仿宋" w:cs="仿宋"/>
          <w:color w:val="auto"/>
          <w:highlight w:val="none"/>
        </w:rPr>
      </w:pPr>
    </w:p>
    <w:p w14:paraId="7AC3CEDD">
      <w:pPr>
        <w:snapToGrid w:val="0"/>
        <w:spacing w:line="360" w:lineRule="auto"/>
        <w:jc w:val="center"/>
        <w:rPr>
          <w:rFonts w:hint="eastAsia" w:ascii="仿宋" w:hAnsi="仿宋" w:eastAsia="仿宋" w:cs="仿宋"/>
          <w:b/>
          <w:color w:val="auto"/>
          <w:sz w:val="36"/>
          <w:szCs w:val="36"/>
          <w:highlight w:val="none"/>
        </w:rPr>
      </w:pPr>
    </w:p>
    <w:p w14:paraId="31E2CC2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36"/>
          <w:szCs w:val="36"/>
          <w:highlight w:val="none"/>
        </w:rPr>
        <w:t>十四、电子交易活动的中止</w:t>
      </w:r>
    </w:p>
    <w:p w14:paraId="6D01BBEF">
      <w:pPr>
        <w:tabs>
          <w:tab w:val="left" w:pos="0"/>
        </w:tabs>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电子交易活动的中止</w:t>
      </w:r>
    </w:p>
    <w:p w14:paraId="05BE6EC9">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采购过程中出现以下情形，导致电子交易平台无法正常运行，或者无法保证电子交易的公平、公正和安全时，</w:t>
      </w:r>
      <w:r>
        <w:rPr>
          <w:rFonts w:hint="eastAsia" w:ascii="仿宋" w:hAnsi="仿宋" w:eastAsia="仿宋" w:cs="仿宋"/>
          <w:color w:val="auto"/>
          <w:kern w:val="0"/>
          <w:sz w:val="24"/>
          <w:highlight w:val="none"/>
          <w:lang w:eastAsia="zh-CN"/>
        </w:rPr>
        <w:t>采购代理机构</w:t>
      </w:r>
      <w:r>
        <w:rPr>
          <w:rFonts w:hint="eastAsia" w:ascii="仿宋" w:hAnsi="仿宋" w:eastAsia="仿宋" w:cs="仿宋"/>
          <w:color w:val="auto"/>
          <w:kern w:val="0"/>
          <w:sz w:val="24"/>
          <w:highlight w:val="none"/>
        </w:rPr>
        <w:t>可中止电子交易活动：</w:t>
      </w:r>
    </w:p>
    <w:p w14:paraId="5693327E">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1.1电子交易平台发生故障而无法登录访问的； </w:t>
      </w:r>
    </w:p>
    <w:p w14:paraId="0623F125">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1.2电子交易平台应用或数据库出现错误，不能进行正常操作的；</w:t>
      </w:r>
    </w:p>
    <w:p w14:paraId="14D82B43">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1.3电子交易平台发现严重安全漏洞，有潜在泄密危险的；</w:t>
      </w:r>
    </w:p>
    <w:p w14:paraId="09E7B64F">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1.4病毒发作导致不能进行正常操作的； </w:t>
      </w:r>
    </w:p>
    <w:p w14:paraId="2787E22D">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1.5其他无法保证电子交易的公平、公正和安全的情况。</w:t>
      </w:r>
    </w:p>
    <w:p w14:paraId="6E0318BB">
      <w:pPr>
        <w:tabs>
          <w:tab w:val="left" w:pos="0"/>
        </w:tabs>
        <w:spacing w:line="360" w:lineRule="auto"/>
        <w:rPr>
          <w:rFonts w:hint="eastAsia" w:ascii="仿宋" w:hAnsi="仿宋" w:eastAsia="仿宋" w:cs="仿宋"/>
          <w:b/>
          <w:color w:val="auto"/>
          <w:sz w:val="36"/>
          <w:szCs w:val="36"/>
          <w:highlight w:val="none"/>
        </w:rPr>
      </w:pPr>
      <w:r>
        <w:rPr>
          <w:rFonts w:hint="eastAsia" w:ascii="仿宋" w:hAnsi="仿宋" w:eastAsia="仿宋" w:cs="仿宋"/>
          <w:b/>
          <w:color w:val="auto"/>
          <w:kern w:val="0"/>
          <w:sz w:val="24"/>
          <w:highlight w:val="none"/>
        </w:rPr>
        <w:t>2.</w:t>
      </w:r>
      <w:r>
        <w:rPr>
          <w:rFonts w:hint="eastAsia" w:ascii="仿宋" w:hAnsi="仿宋" w:eastAsia="仿宋" w:cs="仿宋"/>
          <w:color w:val="auto"/>
          <w:kern w:val="0"/>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10"/>
      <w:bookmarkStart w:id="50" w:name="_Hlt74714665"/>
      <w:bookmarkEnd w:id="50"/>
      <w:bookmarkStart w:id="51" w:name="_Hlt68072990"/>
      <w:bookmarkEnd w:id="51"/>
      <w:bookmarkStart w:id="52" w:name="_Hlt68057669"/>
      <w:bookmarkEnd w:id="52"/>
      <w:bookmarkStart w:id="53" w:name="_Hlt75236101"/>
      <w:bookmarkEnd w:id="53"/>
      <w:bookmarkStart w:id="54" w:name="_Hlt74707468"/>
      <w:bookmarkEnd w:id="54"/>
      <w:bookmarkStart w:id="55" w:name="_Hlt75236011"/>
      <w:bookmarkEnd w:id="55"/>
      <w:bookmarkStart w:id="56" w:name="_Hlt74730295"/>
      <w:bookmarkEnd w:id="56"/>
      <w:bookmarkStart w:id="57" w:name="_Hlt75236290"/>
      <w:bookmarkEnd w:id="57"/>
      <w:bookmarkStart w:id="58" w:name="_Hlt74729768"/>
      <w:bookmarkEnd w:id="58"/>
      <w:bookmarkStart w:id="59" w:name="_Toc164416483"/>
      <w:bookmarkStart w:id="60" w:name="第三部分"/>
      <w:r>
        <w:rPr>
          <w:rFonts w:hint="eastAsia" w:ascii="仿宋" w:hAnsi="仿宋" w:eastAsia="仿宋" w:cs="仿宋"/>
          <w:b/>
          <w:color w:val="auto"/>
          <w:sz w:val="36"/>
          <w:szCs w:val="36"/>
          <w:highlight w:val="none"/>
        </w:rPr>
        <w:br w:type="page"/>
      </w:r>
    </w:p>
    <w:p w14:paraId="20B71E23">
      <w:pPr>
        <w:adjustRightInd/>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采购需求</w:t>
      </w:r>
    </w:p>
    <w:p w14:paraId="32867278">
      <w:pPr>
        <w:adjustRightInd/>
        <w:spacing w:line="360" w:lineRule="auto"/>
        <w:jc w:val="left"/>
        <w:outlineLvl w:val="0"/>
        <w:rPr>
          <w:rFonts w:hint="eastAsia" w:ascii="仿宋" w:hAnsi="仿宋" w:eastAsia="仿宋" w:cs="仿宋"/>
          <w:b/>
          <w:color w:val="auto"/>
          <w:sz w:val="36"/>
          <w:szCs w:val="36"/>
          <w:highlight w:val="none"/>
          <w:u w:val="single"/>
        </w:rPr>
      </w:pPr>
      <w:r>
        <w:rPr>
          <w:rFonts w:hint="eastAsia" w:ascii="仿宋" w:hAnsi="仿宋" w:eastAsia="仿宋" w:cs="仿宋"/>
          <w:color w:val="auto"/>
          <w:sz w:val="24"/>
          <w:highlight w:val="none"/>
          <w:u w:val="single"/>
        </w:rPr>
        <w:t>注：“▲” 系指实质性要求条款， “</w:t>
      </w:r>
      <w:r>
        <w:rPr>
          <w:rFonts w:hint="eastAsia" w:ascii="仿宋" w:hAnsi="仿宋" w:eastAsia="仿宋" w:cs="仿宋"/>
          <w:b/>
          <w:color w:val="auto"/>
          <w:sz w:val="24"/>
          <w:highlight w:val="none"/>
          <w:u w:val="single"/>
        </w:rPr>
        <w:t>※</w:t>
      </w:r>
      <w:r>
        <w:rPr>
          <w:rFonts w:hint="eastAsia" w:ascii="仿宋" w:hAnsi="仿宋" w:eastAsia="仿宋" w:cs="仿宋"/>
          <w:color w:val="auto"/>
          <w:sz w:val="24"/>
          <w:highlight w:val="none"/>
          <w:u w:val="single"/>
        </w:rPr>
        <w:t>”系指磋商过程中可能实质性变动的内容。</w:t>
      </w:r>
    </w:p>
    <w:p w14:paraId="2577CCB7">
      <w:pPr>
        <w:pStyle w:val="3"/>
        <w:rPr>
          <w:rFonts w:hint="eastAsia" w:ascii="仿宋" w:hAnsi="仿宋" w:eastAsia="仿宋" w:cs="仿宋"/>
          <w:b/>
          <w:bCs/>
          <w:color w:val="0000FF"/>
          <w:sz w:val="32"/>
          <w:szCs w:val="32"/>
          <w:highlight w:val="none"/>
          <w:lang w:val="en-US" w:eastAsia="zh-CN"/>
        </w:rPr>
      </w:pPr>
      <w:r>
        <w:rPr>
          <w:rFonts w:hint="eastAsia" w:ascii="仿宋" w:hAnsi="仿宋" w:eastAsia="仿宋" w:cs="仿宋"/>
          <w:b/>
          <w:bCs/>
          <w:color w:val="0000FF"/>
          <w:sz w:val="32"/>
          <w:szCs w:val="32"/>
          <w:highlight w:val="none"/>
          <w:lang w:val="en-US" w:eastAsia="zh-CN"/>
        </w:rPr>
        <w:t>一、项目基本要求</w:t>
      </w:r>
    </w:p>
    <w:p w14:paraId="58CAF425">
      <w:pPr>
        <w:spacing w:before="156" w:beforeLines="50" w:after="93" w:afterLines="30" w:line="360" w:lineRule="auto"/>
        <w:rPr>
          <w:rFonts w:hint="eastAsia" w:ascii="仿宋" w:hAnsi="仿宋" w:eastAsia="仿宋" w:cs="仿宋"/>
          <w:b/>
          <w:color w:val="0000FF"/>
          <w:sz w:val="24"/>
          <w:highlight w:val="none"/>
        </w:rPr>
      </w:pPr>
      <w:r>
        <w:rPr>
          <w:rFonts w:hint="eastAsia" w:ascii="仿宋" w:hAnsi="仿宋" w:eastAsia="仿宋" w:cs="仿宋"/>
          <w:b/>
          <w:color w:val="0000FF"/>
          <w:sz w:val="24"/>
          <w:highlight w:val="none"/>
        </w:rPr>
        <w:t>1、项目情况：</w:t>
      </w:r>
    </w:p>
    <w:p w14:paraId="7EC8E17C">
      <w:pPr>
        <w:numPr>
          <w:ilvl w:val="0"/>
          <w:numId w:val="0"/>
        </w:numPr>
        <w:spacing w:line="360" w:lineRule="auto"/>
        <w:ind w:firstLine="480" w:firstLineChars="200"/>
        <w:rPr>
          <w:rFonts w:hint="default" w:ascii="仿宋" w:hAnsi="仿宋" w:eastAsia="仿宋" w:cs="仿宋"/>
          <w:b/>
          <w:bCs/>
          <w:color w:val="0000FF"/>
          <w:spacing w:val="0"/>
          <w:kern w:val="2"/>
          <w:sz w:val="24"/>
          <w:szCs w:val="24"/>
          <w:highlight w:val="none"/>
          <w:lang w:val="en-US" w:eastAsia="zh-CN" w:bidi="ar-SA"/>
        </w:rPr>
      </w:pPr>
      <w:r>
        <w:rPr>
          <w:rFonts w:hint="eastAsia" w:ascii="仿宋" w:hAnsi="仿宋" w:eastAsia="仿宋" w:cs="仿宋"/>
          <w:snapToGrid/>
          <w:color w:val="0000FF"/>
          <w:kern w:val="2"/>
          <w:sz w:val="24"/>
          <w:szCs w:val="24"/>
          <w:lang w:val="en-US" w:eastAsia="zh-CN" w:bidi="ar-SA"/>
        </w:rPr>
        <w:t>“</w:t>
      </w:r>
      <w:r>
        <w:rPr>
          <w:rFonts w:hint="eastAsia" w:ascii="仿宋" w:hAnsi="仿宋" w:eastAsia="仿宋" w:cs="仿宋"/>
          <w:b w:val="0"/>
          <w:bCs w:val="0"/>
          <w:i w:val="0"/>
          <w:iCs w:val="0"/>
          <w:color w:val="0000FF"/>
          <w:sz w:val="24"/>
          <w:szCs w:val="24"/>
          <w:u w:val="none"/>
          <w:lang w:eastAsia="zh-CN"/>
        </w:rPr>
        <w:t>浦乐单元小学校园文化设施创作及制作项目</w:t>
      </w:r>
      <w:r>
        <w:rPr>
          <w:rFonts w:hint="eastAsia" w:ascii="仿宋" w:hAnsi="仿宋" w:eastAsia="仿宋" w:cs="仿宋"/>
          <w:snapToGrid/>
          <w:color w:val="0000FF"/>
          <w:kern w:val="2"/>
          <w:sz w:val="24"/>
          <w:szCs w:val="24"/>
          <w:lang w:val="en-US" w:eastAsia="zh-CN" w:bidi="ar-SA"/>
        </w:rPr>
        <w:t>，建设单位为杭州市滨江区教育局，实际使用单位为</w:t>
      </w:r>
      <w:r>
        <w:rPr>
          <w:rFonts w:hint="eastAsia" w:ascii="仿宋" w:hAnsi="仿宋" w:eastAsia="仿宋" w:cs="仿宋"/>
          <w:color w:val="0000FF"/>
          <w:spacing w:val="0"/>
          <w:kern w:val="2"/>
          <w:sz w:val="24"/>
          <w:szCs w:val="24"/>
          <w:highlight w:val="none"/>
          <w:lang w:val="en-US" w:eastAsia="zh-CN" w:bidi="ar-SA"/>
        </w:rPr>
        <w:t>杭州市硅谷小学</w:t>
      </w:r>
      <w:r>
        <w:rPr>
          <w:rFonts w:hint="eastAsia" w:ascii="仿宋" w:hAnsi="仿宋" w:eastAsia="仿宋" w:cs="仿宋"/>
          <w:snapToGrid/>
          <w:color w:val="0000FF"/>
          <w:kern w:val="2"/>
          <w:sz w:val="24"/>
          <w:szCs w:val="24"/>
          <w:lang w:val="en-US" w:eastAsia="zh-CN" w:bidi="ar-SA"/>
        </w:rPr>
        <w:t>，代建单位为杭州绿城滨峰建设管理有限公司，</w:t>
      </w:r>
      <w:r>
        <w:rPr>
          <w:rFonts w:hint="eastAsia" w:ascii="仿宋" w:hAnsi="仿宋" w:eastAsia="仿宋" w:cs="仿宋"/>
          <w:color w:val="0000FF"/>
          <w:spacing w:val="0"/>
          <w:kern w:val="2"/>
          <w:sz w:val="24"/>
          <w:szCs w:val="24"/>
          <w:highlight w:val="none"/>
          <w:lang w:val="en-US" w:eastAsia="zh-CN" w:bidi="ar-SA"/>
        </w:rPr>
        <w:t>杭州市硅谷小学创办于2022年，系杭州二中白马湖教育集团成员学校，项目地址位于杭州市滨江区常学街230号，面积占地3.1公顷，建筑面积5.3万平方米。</w:t>
      </w:r>
      <w:r>
        <w:rPr>
          <w:rFonts w:hint="eastAsia" w:ascii="仿宋" w:hAnsi="仿宋" w:eastAsia="仿宋" w:cs="仿宋"/>
          <w:b/>
          <w:bCs/>
          <w:i w:val="0"/>
          <w:iCs w:val="0"/>
          <w:color w:val="0000FF"/>
          <w:sz w:val="24"/>
          <w:szCs w:val="24"/>
          <w:u w:val="none"/>
          <w:lang w:eastAsia="zh-CN"/>
        </w:rPr>
        <w:t>浦乐单元小学</w:t>
      </w:r>
      <w:r>
        <w:rPr>
          <w:rFonts w:hint="eastAsia" w:ascii="仿宋" w:hAnsi="仿宋" w:eastAsia="仿宋" w:cs="仿宋"/>
          <w:b/>
          <w:bCs/>
          <w:i w:val="0"/>
          <w:iCs w:val="0"/>
          <w:color w:val="0000FF"/>
          <w:sz w:val="24"/>
          <w:szCs w:val="24"/>
          <w:u w:val="none"/>
          <w:lang w:val="en-US" w:eastAsia="zh-CN"/>
        </w:rPr>
        <w:t>平面图（详见附件）</w:t>
      </w:r>
    </w:p>
    <w:p w14:paraId="6C337EB8">
      <w:pPr>
        <w:numPr>
          <w:ilvl w:val="0"/>
          <w:numId w:val="10"/>
        </w:numPr>
        <w:spacing w:line="360" w:lineRule="auto"/>
        <w:rPr>
          <w:rFonts w:hint="eastAsia" w:ascii="仿宋" w:hAnsi="仿宋" w:eastAsia="仿宋" w:cs="仿宋"/>
          <w:b/>
          <w:bCs/>
          <w:color w:val="0000FF"/>
          <w:sz w:val="24"/>
          <w:highlight w:val="none"/>
        </w:rPr>
      </w:pPr>
      <w:r>
        <w:rPr>
          <w:rFonts w:hint="eastAsia" w:ascii="仿宋" w:hAnsi="仿宋" w:eastAsia="仿宋" w:cs="仿宋"/>
          <w:b/>
          <w:bCs/>
          <w:color w:val="0000FF"/>
          <w:sz w:val="24"/>
          <w:highlight w:val="none"/>
        </w:rPr>
        <w:t>项目要求</w:t>
      </w:r>
    </w:p>
    <w:p w14:paraId="447B2A6F">
      <w:pPr>
        <w:pStyle w:val="2"/>
        <w:rPr>
          <w:rFonts w:hint="eastAsia" w:ascii="仿宋" w:hAnsi="仿宋" w:eastAsia="仿宋" w:cs="仿宋"/>
          <w:b/>
          <w:color w:val="0000FF"/>
          <w:sz w:val="24"/>
          <w:highlight w:val="none"/>
          <w:lang w:val="en-US" w:eastAsia="zh-CN"/>
        </w:rPr>
      </w:pPr>
      <w:r>
        <w:rPr>
          <w:rFonts w:hint="eastAsia" w:ascii="仿宋" w:hAnsi="仿宋" w:eastAsia="仿宋" w:cs="仿宋"/>
          <w:b w:val="0"/>
          <w:bCs w:val="0"/>
          <w:i w:val="0"/>
          <w:iCs w:val="0"/>
          <w:color w:val="0000FF"/>
          <w:sz w:val="24"/>
          <w:szCs w:val="24"/>
          <w:u w:val="none"/>
          <w:lang w:eastAsia="zh-CN"/>
        </w:rPr>
        <w:t>浦乐单元小学校园文化设施创作及制作项目</w:t>
      </w:r>
      <w:r>
        <w:rPr>
          <w:rFonts w:hint="eastAsia" w:ascii="仿宋" w:hAnsi="仿宋" w:eastAsia="仿宋" w:cs="仿宋"/>
          <w:snapToGrid/>
          <w:color w:val="0000FF"/>
          <w:kern w:val="2"/>
          <w:sz w:val="24"/>
          <w:szCs w:val="24"/>
          <w:lang w:val="en-US" w:eastAsia="zh-CN" w:bidi="ar-SA"/>
        </w:rPr>
        <w:t>，对包括</w:t>
      </w:r>
      <w:r>
        <w:rPr>
          <w:rFonts w:hint="eastAsia" w:ascii="仿宋" w:hAnsi="仿宋" w:eastAsia="仿宋" w:cs="仿宋"/>
          <w:color w:val="0000FF"/>
          <w:spacing w:val="0"/>
          <w:kern w:val="2"/>
          <w:sz w:val="24"/>
          <w:szCs w:val="24"/>
          <w:highlight w:val="none"/>
          <w:lang w:val="en-US" w:eastAsia="zh-CN" w:bidi="ar-SA"/>
        </w:rPr>
        <w:t>杭州市硅谷小学的如下设施创作几制作，</w:t>
      </w:r>
      <w:r>
        <w:rPr>
          <w:rFonts w:hint="eastAsia" w:ascii="仿宋" w:hAnsi="仿宋" w:eastAsia="仿宋" w:cs="仿宋"/>
          <w:b/>
          <w:bCs/>
          <w:color w:val="0000FF"/>
          <w:spacing w:val="0"/>
          <w:kern w:val="2"/>
          <w:sz w:val="24"/>
          <w:szCs w:val="24"/>
          <w:highlight w:val="none"/>
          <w:lang w:val="en-US" w:eastAsia="zh-CN" w:bidi="ar-SA"/>
        </w:rPr>
        <w:t>具体包括</w:t>
      </w:r>
      <w:r>
        <w:rPr>
          <w:rFonts w:hint="eastAsia" w:ascii="仿宋" w:hAnsi="仿宋" w:eastAsia="仿宋" w:cs="仿宋"/>
          <w:b/>
          <w:bCs/>
          <w:color w:val="0000FF"/>
          <w:kern w:val="2"/>
          <w:sz w:val="24"/>
          <w:szCs w:val="32"/>
          <w:highlight w:val="none"/>
          <w:lang w:val="en-US" w:eastAsia="zh-CN" w:bidi="ar-SA"/>
        </w:rPr>
        <w:t>1、点位1：主入口雕塑；2、点位2、一层活动空间；3、点位3、行政楼入口展示舞台；4、点位4、一层活动空间文化墙；5、点位5、创意空间教室装饰；6、点位6、</w:t>
      </w:r>
      <w:r>
        <w:rPr>
          <w:rFonts w:hint="eastAsia" w:ascii="仿宋" w:hAnsi="仿宋" w:eastAsia="仿宋" w:cs="仿宋"/>
          <w:b/>
          <w:bCs/>
          <w:color w:val="0000FF"/>
          <w:kern w:val="0"/>
          <w:sz w:val="24"/>
          <w:highlight w:val="none"/>
          <w:lang w:bidi="ar"/>
        </w:rPr>
        <w:t>科学教室空间装饰</w:t>
      </w:r>
      <w:r>
        <w:rPr>
          <w:rFonts w:hint="eastAsia" w:ascii="仿宋" w:hAnsi="仿宋" w:eastAsia="仿宋" w:cs="仿宋"/>
          <w:b/>
          <w:bCs/>
          <w:color w:val="0000FF"/>
          <w:kern w:val="0"/>
          <w:sz w:val="24"/>
          <w:highlight w:val="none"/>
          <w:lang w:eastAsia="zh-CN" w:bidi="ar"/>
        </w:rPr>
        <w:t>；</w:t>
      </w:r>
      <w:r>
        <w:rPr>
          <w:rFonts w:hint="eastAsia" w:ascii="仿宋" w:hAnsi="仿宋" w:eastAsia="仿宋" w:cs="仿宋"/>
          <w:b/>
          <w:bCs/>
          <w:color w:val="0000FF"/>
          <w:kern w:val="2"/>
          <w:sz w:val="24"/>
          <w:szCs w:val="32"/>
          <w:highlight w:val="none"/>
          <w:lang w:val="en-US" w:eastAsia="zh-CN" w:bidi="ar-SA"/>
        </w:rPr>
        <w:t>7、点位7、科探天地文化墙；8、点位8、大队部空间装饰；9、点位9、大队部外墙装饰；10、点位10、教学楼A与B中间的走廊空间装饰；11、点位11、美术教室外空间装饰；12、点位12、陶艺工坊外空间装饰；13、点位13、操场侧边二层走廊装饰；14、点位14、地下一楼接送区域装饰；15、点位15、地下一楼教工餐厅</w:t>
      </w:r>
      <w:r>
        <w:rPr>
          <w:rFonts w:hint="eastAsia" w:ascii="仿宋" w:hAnsi="仿宋" w:eastAsia="仿宋" w:cs="仿宋"/>
          <w:b/>
          <w:bCs/>
          <w:snapToGrid/>
          <w:color w:val="0000FF"/>
          <w:kern w:val="2"/>
          <w:sz w:val="24"/>
          <w:szCs w:val="24"/>
          <w:lang w:val="en-US" w:eastAsia="zh-CN" w:bidi="ar-SA"/>
        </w:rPr>
        <w:t>等设施进行创作及制作。</w:t>
      </w:r>
      <w:r>
        <w:rPr>
          <w:rFonts w:hint="eastAsia" w:ascii="仿宋" w:hAnsi="仿宋" w:eastAsia="仿宋" w:cs="仿宋"/>
          <w:b/>
          <w:color w:val="0000FF"/>
          <w:sz w:val="24"/>
          <w:highlight w:val="none"/>
          <w:lang w:val="en-US" w:eastAsia="zh-CN"/>
        </w:rPr>
        <w:t>此项目需结合学校实际空间，提出针对校园文化建设的整体文化体系的优化方案，建立科创校园，构建以科技和创新为主导的校园环境。要求设计方案需充分融合学校的教育理念，突出硅谷特色，同时考虑到学生的年龄特点和心理需求，营造一个既富有科技感又不失温馨的校园环境。</w:t>
      </w:r>
    </w:p>
    <w:p w14:paraId="6074A7FD">
      <w:pPr>
        <w:spacing w:before="156" w:beforeLines="50" w:after="93" w:afterLines="30" w:line="360" w:lineRule="auto"/>
        <w:rPr>
          <w:rFonts w:hint="eastAsia" w:ascii="仿宋" w:hAnsi="仿宋" w:eastAsia="仿宋" w:cs="仿宋"/>
          <w:b/>
          <w:color w:val="0000FF"/>
          <w:sz w:val="24"/>
          <w:highlight w:val="none"/>
        </w:rPr>
      </w:pPr>
      <w:r>
        <w:rPr>
          <w:rFonts w:hint="eastAsia" w:ascii="仿宋" w:hAnsi="仿宋" w:eastAsia="仿宋" w:cs="仿宋"/>
          <w:b/>
          <w:color w:val="0000FF"/>
          <w:sz w:val="24"/>
          <w:highlight w:val="none"/>
          <w:lang w:val="en-US" w:eastAsia="zh-CN"/>
        </w:rPr>
        <w:t xml:space="preserve">   </w:t>
      </w:r>
      <w:r>
        <w:rPr>
          <w:rFonts w:hint="eastAsia" w:ascii="仿宋" w:hAnsi="仿宋" w:eastAsia="仿宋" w:cs="仿宋"/>
          <w:b/>
          <w:color w:val="0000FF"/>
          <w:sz w:val="24"/>
          <w:highlight w:val="none"/>
        </w:rPr>
        <w:t>本项目的</w:t>
      </w:r>
      <w:r>
        <w:rPr>
          <w:rFonts w:hint="eastAsia" w:ascii="仿宋" w:hAnsi="仿宋" w:eastAsia="仿宋" w:cs="仿宋"/>
          <w:b/>
          <w:color w:val="0000FF"/>
          <w:sz w:val="24"/>
          <w:highlight w:val="none"/>
          <w:lang w:val="en-US" w:eastAsia="zh-CN"/>
        </w:rPr>
        <w:t>投标报价包括且不限于</w:t>
      </w:r>
      <w:r>
        <w:rPr>
          <w:rFonts w:hint="eastAsia" w:ascii="仿宋" w:hAnsi="仿宋" w:eastAsia="仿宋" w:cs="仿宋"/>
          <w:b/>
          <w:color w:val="0000FF"/>
          <w:sz w:val="24"/>
          <w:highlight w:val="none"/>
        </w:rPr>
        <w:t>所供清单项目的设计创作费、设计创作方案的深化设计费、设备费、材料费、人工费、运输费、保险费、采购人指定地点的卸货费、成品保管费、就位及安装费、安装材料费、安装调试费、检验试验费、售后服务、税费、利润、招标代理服务费等全部费用。</w:t>
      </w:r>
    </w:p>
    <w:p w14:paraId="2005008B">
      <w:pPr>
        <w:spacing w:before="156" w:beforeLines="50" w:after="93" w:afterLines="30" w:line="360" w:lineRule="auto"/>
        <w:rPr>
          <w:rFonts w:hint="eastAsia" w:ascii="仿宋" w:hAnsi="仿宋" w:eastAsia="仿宋" w:cs="仿宋"/>
          <w:b/>
          <w:color w:val="0000FF"/>
          <w:sz w:val="24"/>
          <w:highlight w:val="none"/>
        </w:rPr>
      </w:pPr>
      <w:r>
        <w:rPr>
          <w:rFonts w:hint="eastAsia" w:ascii="仿宋" w:hAnsi="仿宋" w:eastAsia="仿宋" w:cs="仿宋"/>
          <w:b/>
          <w:color w:val="0000FF"/>
          <w:sz w:val="24"/>
          <w:highlight w:val="none"/>
          <w:lang w:val="en-US" w:eastAsia="zh-CN"/>
        </w:rPr>
        <w:t xml:space="preserve">   </w:t>
      </w:r>
      <w:r>
        <w:rPr>
          <w:rFonts w:hint="eastAsia" w:ascii="仿宋" w:hAnsi="仿宋" w:eastAsia="仿宋" w:cs="仿宋"/>
          <w:b/>
          <w:color w:val="0000FF"/>
          <w:sz w:val="24"/>
          <w:highlight w:val="none"/>
        </w:rPr>
        <w:t>本项目为交钥匙项目，由投标单位设计创作、自行供货并负责安装、调试、协助验收并承担质保期内的维修费用。安装用的所有材料费、安装调试费及质保期内的维修费应全部包含在综合单价中。</w:t>
      </w:r>
    </w:p>
    <w:p w14:paraId="47D8FA14">
      <w:pPr>
        <w:spacing w:before="156" w:beforeLines="50" w:after="93" w:afterLines="30" w:line="360" w:lineRule="auto"/>
        <w:rPr>
          <w:rFonts w:hint="eastAsia" w:ascii="仿宋" w:hAnsi="仿宋" w:eastAsia="仿宋" w:cs="仿宋"/>
          <w:b/>
          <w:color w:val="0000FF"/>
          <w:sz w:val="24"/>
          <w:highlight w:val="none"/>
        </w:rPr>
      </w:pPr>
      <w:r>
        <w:rPr>
          <w:rFonts w:hint="eastAsia" w:ascii="仿宋" w:hAnsi="仿宋" w:eastAsia="仿宋" w:cs="仿宋"/>
          <w:b/>
          <w:color w:val="0000FF"/>
          <w:sz w:val="24"/>
          <w:highlight w:val="none"/>
          <w:lang w:val="en-US" w:eastAsia="zh-CN"/>
        </w:rPr>
        <w:t xml:space="preserve">   </w:t>
      </w:r>
      <w:r>
        <w:rPr>
          <w:rFonts w:hint="eastAsia" w:ascii="仿宋" w:hAnsi="仿宋" w:eastAsia="仿宋" w:cs="仿宋"/>
          <w:b/>
          <w:color w:val="0000FF"/>
          <w:sz w:val="24"/>
          <w:highlight w:val="none"/>
        </w:rPr>
        <w:t>安装须发生的措施费由投标人综合考虑，并将其全部体现在综合单价中，今后不得调整。</w:t>
      </w:r>
    </w:p>
    <w:p w14:paraId="2D91A9BB">
      <w:pPr>
        <w:spacing w:line="360" w:lineRule="auto"/>
        <w:ind w:firstLine="241" w:firstLineChars="100"/>
        <w:rPr>
          <w:rFonts w:hint="eastAsia" w:ascii="仿宋" w:hAnsi="仿宋" w:eastAsia="仿宋" w:cs="仿宋"/>
          <w:b/>
          <w:bCs w:val="0"/>
          <w:color w:val="0000FF"/>
          <w:sz w:val="24"/>
          <w:szCs w:val="24"/>
          <w:highlight w:val="none"/>
        </w:rPr>
      </w:pPr>
      <w:r>
        <w:rPr>
          <w:rFonts w:hint="eastAsia" w:ascii="仿宋" w:hAnsi="仿宋" w:eastAsia="仿宋" w:cs="仿宋"/>
          <w:b/>
          <w:bCs w:val="0"/>
          <w:color w:val="0000FF"/>
          <w:sz w:val="24"/>
          <w:szCs w:val="24"/>
          <w:highlight w:val="none"/>
          <w:lang w:val="en-US" w:eastAsia="zh-CN"/>
        </w:rPr>
        <w:t xml:space="preserve"> </w:t>
      </w:r>
      <w:r>
        <w:rPr>
          <w:rFonts w:hint="eastAsia" w:ascii="仿宋" w:hAnsi="仿宋" w:eastAsia="仿宋" w:cs="仿宋"/>
          <w:b/>
          <w:bCs w:val="0"/>
          <w:color w:val="0000FF"/>
          <w:sz w:val="24"/>
          <w:szCs w:val="24"/>
          <w:highlight w:val="none"/>
        </w:rPr>
        <w:t>中标方提供施工完毕后要求对文化艺术品施工周围的环境复原，投标应综合考虑，并将其全部体现在综合单价中，今后不得调整。</w:t>
      </w:r>
    </w:p>
    <w:p w14:paraId="574152B3">
      <w:pPr>
        <w:spacing w:line="360" w:lineRule="auto"/>
        <w:ind w:firstLine="482" w:firstLineChars="200"/>
        <w:rPr>
          <w:rFonts w:hint="eastAsia" w:ascii="仿宋" w:hAnsi="仿宋" w:eastAsia="仿宋" w:cs="仿宋"/>
          <w:b/>
          <w:bCs w:val="0"/>
          <w:color w:val="0000FF"/>
          <w:sz w:val="24"/>
          <w:szCs w:val="24"/>
          <w:highlight w:val="none"/>
        </w:rPr>
      </w:pPr>
      <w:r>
        <w:rPr>
          <w:rFonts w:hint="eastAsia" w:ascii="仿宋" w:hAnsi="仿宋" w:eastAsia="仿宋" w:cs="仿宋"/>
          <w:b/>
          <w:bCs w:val="0"/>
          <w:color w:val="0000FF"/>
          <w:sz w:val="24"/>
          <w:szCs w:val="24"/>
          <w:highlight w:val="none"/>
        </w:rPr>
        <w:t>本项目中标方需要进行深化设计，并提供全套基础施工图，供业主及相关单位审核；投标人需考虑相应的深化设计费，并将其计入相应的总价中，中标后投标总价不予调整。</w:t>
      </w:r>
    </w:p>
    <w:p w14:paraId="29558A4E">
      <w:pPr>
        <w:pStyle w:val="33"/>
        <w:adjustRightInd w:val="0"/>
        <w:snapToGrid w:val="0"/>
        <w:spacing w:before="120" w:beforeLines="50" w:line="360" w:lineRule="auto"/>
        <w:ind w:firstLine="480" w:firstLineChars="20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本项目在验收中，如采购人对产品质量有异议，有权对产品的相关材质、质量、环保性能数据等进行复检，经检验不合格，复检费用仍由中标人承担。产品检验不通过，投标人应无条件退货，由此造成的损失由投标人负责，采购人保留追究的权利。</w:t>
      </w:r>
    </w:p>
    <w:p w14:paraId="7F282B47">
      <w:pPr>
        <w:pStyle w:val="635"/>
        <w:rPr>
          <w:rFonts w:hint="eastAsia" w:ascii="仿宋" w:hAnsi="仿宋" w:eastAsia="仿宋" w:cs="仿宋"/>
          <w:color w:val="0000FF"/>
          <w:highlight w:val="none"/>
          <w:lang w:val="en-US" w:eastAsia="zh-CN"/>
        </w:rPr>
      </w:pPr>
    </w:p>
    <w:p w14:paraId="1F91BC76">
      <w:pPr>
        <w:pStyle w:val="3"/>
        <w:rPr>
          <w:rFonts w:hint="eastAsia" w:ascii="仿宋" w:hAnsi="仿宋" w:eastAsia="仿宋" w:cs="仿宋"/>
          <w:b/>
          <w:bCs/>
          <w:color w:val="0000FF"/>
          <w:sz w:val="32"/>
          <w:szCs w:val="32"/>
          <w:highlight w:val="none"/>
          <w:lang w:val="en-US" w:eastAsia="zh-CN"/>
        </w:rPr>
      </w:pPr>
      <w:r>
        <w:rPr>
          <w:rFonts w:hint="eastAsia" w:ascii="仿宋" w:hAnsi="仿宋" w:eastAsia="仿宋" w:cs="仿宋"/>
          <w:b/>
          <w:bCs/>
          <w:color w:val="0000FF"/>
          <w:sz w:val="32"/>
          <w:szCs w:val="32"/>
          <w:highlight w:val="none"/>
          <w:lang w:val="en-US" w:eastAsia="zh-CN"/>
        </w:rPr>
        <w:t>二</w:t>
      </w:r>
      <w:r>
        <w:rPr>
          <w:rFonts w:hint="eastAsia" w:ascii="仿宋" w:hAnsi="仿宋" w:eastAsia="仿宋" w:cs="仿宋"/>
          <w:b/>
          <w:bCs/>
          <w:color w:val="0000FF"/>
          <w:sz w:val="32"/>
          <w:szCs w:val="32"/>
          <w:highlight w:val="none"/>
        </w:rPr>
        <w:t>、用户需求说明及文化艺术品清单和要求</w:t>
      </w:r>
      <w:r>
        <w:rPr>
          <w:rFonts w:hint="eastAsia" w:ascii="仿宋" w:hAnsi="仿宋" w:eastAsia="仿宋" w:cs="仿宋"/>
          <w:b/>
          <w:bCs/>
          <w:color w:val="0000FF"/>
          <w:sz w:val="32"/>
          <w:szCs w:val="32"/>
          <w:highlight w:val="none"/>
          <w:lang w:val="en-US" w:eastAsia="zh-CN"/>
        </w:rPr>
        <w:t>:</w:t>
      </w:r>
    </w:p>
    <w:p w14:paraId="366C469E">
      <w:pPr>
        <w:pStyle w:val="3"/>
        <w:pageBreakBefore w:val="0"/>
        <w:widowControl w:val="0"/>
        <w:kinsoku/>
        <w:wordWrap/>
        <w:overflowPunct/>
        <w:topLinePunct w:val="0"/>
        <w:bidi w:val="0"/>
        <w:spacing w:line="480" w:lineRule="exact"/>
        <w:textAlignment w:val="auto"/>
        <w:rPr>
          <w:rFonts w:hint="eastAsia" w:ascii="仿宋" w:hAnsi="仿宋" w:eastAsia="仿宋" w:cs="仿宋"/>
          <w:b/>
          <w:bCs/>
          <w:color w:val="0000FF"/>
          <w:sz w:val="32"/>
          <w:szCs w:val="32"/>
          <w:highlight w:val="none"/>
          <w:lang w:val="en-US" w:eastAsia="zh-CN"/>
        </w:rPr>
      </w:pPr>
      <w:r>
        <w:rPr>
          <w:rFonts w:hint="eastAsia" w:ascii="仿宋" w:hAnsi="仿宋" w:eastAsia="仿宋" w:cs="仿宋"/>
          <w:b/>
          <w:bCs/>
          <w:color w:val="0000FF"/>
          <w:sz w:val="32"/>
          <w:szCs w:val="32"/>
          <w:highlight w:val="none"/>
          <w:lang w:val="en-US" w:eastAsia="zh-CN"/>
        </w:rPr>
        <w:t>（一）杭州市硅谷小学</w:t>
      </w:r>
    </w:p>
    <w:p w14:paraId="3126A5E4">
      <w:pPr>
        <w:pageBreakBefore w:val="0"/>
        <w:widowControl w:val="0"/>
        <w:numPr>
          <w:ilvl w:val="0"/>
          <w:numId w:val="0"/>
        </w:numPr>
        <w:kinsoku/>
        <w:wordWrap/>
        <w:overflowPunct/>
        <w:topLinePunct w:val="0"/>
        <w:bidi w:val="0"/>
        <w:spacing w:line="480" w:lineRule="exact"/>
        <w:textAlignment w:val="auto"/>
        <w:rPr>
          <w:rFonts w:hint="eastAsia" w:ascii="仿宋" w:hAnsi="仿宋" w:eastAsia="仿宋" w:cs="仿宋"/>
          <w:b/>
          <w:bCs/>
          <w:color w:val="0000FF"/>
          <w:sz w:val="28"/>
          <w:szCs w:val="28"/>
          <w:highlight w:val="none"/>
          <w:lang w:val="en-US" w:eastAsia="zh-CN"/>
        </w:rPr>
      </w:pPr>
      <w:r>
        <w:rPr>
          <w:rFonts w:hint="eastAsia" w:ascii="仿宋" w:hAnsi="仿宋" w:eastAsia="仿宋" w:cs="仿宋"/>
          <w:b/>
          <w:bCs/>
          <w:color w:val="0000FF"/>
          <w:sz w:val="28"/>
          <w:szCs w:val="28"/>
          <w:highlight w:val="none"/>
          <w:lang w:val="en-US" w:eastAsia="zh-CN"/>
        </w:rPr>
        <w:t>校园文化体系设计：</w:t>
      </w:r>
    </w:p>
    <w:p w14:paraId="558B1CF6">
      <w:pPr>
        <w:pStyle w:val="635"/>
        <w:pageBreakBefore w:val="0"/>
        <w:widowControl w:val="0"/>
        <w:kinsoku/>
        <w:wordWrap/>
        <w:overflowPunct/>
        <w:topLinePunct w:val="0"/>
        <w:bidi w:val="0"/>
        <w:spacing w:line="480" w:lineRule="exact"/>
        <w:textAlignment w:val="auto"/>
        <w:rPr>
          <w:rFonts w:hint="eastAsia" w:ascii="仿宋" w:hAnsi="仿宋" w:eastAsia="仿宋" w:cs="仿宋"/>
          <w:color w:val="0000FF"/>
          <w:spacing w:val="0"/>
          <w:kern w:val="2"/>
          <w:sz w:val="24"/>
          <w:szCs w:val="24"/>
          <w:highlight w:val="none"/>
          <w:lang w:val="en-US" w:eastAsia="zh-CN" w:bidi="ar-SA"/>
        </w:rPr>
      </w:pPr>
      <w:r>
        <w:rPr>
          <w:rFonts w:hint="eastAsia" w:ascii="仿宋" w:hAnsi="仿宋" w:eastAsia="仿宋" w:cs="仿宋"/>
          <w:color w:val="0000FF"/>
          <w:spacing w:val="0"/>
          <w:kern w:val="2"/>
          <w:sz w:val="24"/>
          <w:szCs w:val="24"/>
          <w:highlight w:val="none"/>
          <w:lang w:val="en-US" w:eastAsia="zh-CN" w:bidi="ar-SA"/>
        </w:rPr>
        <w:t>需结合学校实际空间以及现有校园文化，提出针对校园文化建设的整体文化体系优化方案，构建硅谷小学特色校园文化体系，条理清晰、文字优美、语言精炼、内涵丰富，便于传播，符合硅谷小学实际校园空间环境相以及小学校园文化建设特点；</w:t>
      </w:r>
    </w:p>
    <w:p w14:paraId="26F15700">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 xml:space="preserve">1、点位1：主入口雕塑  </w:t>
      </w:r>
    </w:p>
    <w:p w14:paraId="63E470B7">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4CA6D32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A.设计范围：11700mm*11700mm*3700mm。</w:t>
      </w:r>
    </w:p>
    <w:p w14:paraId="33516C2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B.设计数量：主入口雕塑1处。</w:t>
      </w:r>
    </w:p>
    <w:p w14:paraId="76EAA4E6">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1891256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主体部分应选用户外永久性硬质材料制作：金属锻造（板材壁厚不低于2mm，不锈钢材质标号不低于304，黄铜材质标号不低于H62）、金属铸造（壁厚不低于5mm）、石材雕刻或结合现代新型材料，需充分考虑场地现状。</w:t>
      </w:r>
    </w:p>
    <w:p w14:paraId="7C3AAD8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7FB18B93">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411225B9">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在校园内形成具有艺术性、文化性的校园艺术雕塑，展现以科创教育为主的未来校园建设理念，外观简洁大气，寓意深刻并与环境协调融合。设计手法可采用抽象、具象或抽象具象相结合，需要对现场进行考察，在建议红线范围内合理布局。需提供方案定位图、效果图、尺寸图、环境改造方案效果图（如有）、图纸准确并具备较强可实施性。设计方案需要统筹考虑，需考虑安全性，确保学生安全。</w:t>
      </w:r>
    </w:p>
    <w:p w14:paraId="38E2CD1B">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2、点位2、一层活动空间</w:t>
      </w:r>
    </w:p>
    <w:p w14:paraId="373D3AA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432BAC9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A.设计范围：14500mm*29000mm。</w:t>
      </w:r>
    </w:p>
    <w:p w14:paraId="56833F5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B.设计数量：一层活动空间1处。</w:t>
      </w:r>
    </w:p>
    <w:p w14:paraId="0A93370A">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0C1ED72A">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4B7521FA">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047BAC2B">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3F740A3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学校办学理念，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71DB308C">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3、点位3、行政楼入口展示舞台</w:t>
      </w:r>
    </w:p>
    <w:p w14:paraId="50317752">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7440BB5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A.设计范围：10100mm*9850mm</w:t>
      </w:r>
    </w:p>
    <w:p w14:paraId="536FE4B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B.设计数量：行政楼入口小广场1处。</w:t>
      </w:r>
    </w:p>
    <w:p w14:paraId="74B6E37A">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6755EB5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0A146636">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147467E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37B540D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展示空间，供学生开展小型演讲、能力展示、艺术表演，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1BD2731D">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4、点位4、一层活动空间文化墙</w:t>
      </w:r>
    </w:p>
    <w:p w14:paraId="0898E72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0EA8368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A.设计范围：9100mm*3650mm</w:t>
      </w:r>
    </w:p>
    <w:p w14:paraId="53F14F6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10400mm*3650mm；</w:t>
      </w:r>
    </w:p>
    <w:p w14:paraId="2A9E8D2C">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B.设计数量：一层活动空间文化墙2处。</w:t>
      </w:r>
    </w:p>
    <w:p w14:paraId="78FC942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2CB7047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48FC595D">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5F52C337">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246C4CB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科创教育为主的学校办学理念、课程建设、培养目标等，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119DEDA2">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5、点位5、创意空间教室装饰</w:t>
      </w:r>
    </w:p>
    <w:p w14:paraId="32C6654A">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5C98AA5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A.设计范围：9100mm*9600mm；</w:t>
      </w:r>
    </w:p>
    <w:p w14:paraId="052049C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B.设计数量：创意空间教室装饰1处。</w:t>
      </w:r>
    </w:p>
    <w:p w14:paraId="7BE19183">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34B9E2F6">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4EA77ED9">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721A91DD">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2E2DA569">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航空航天教育为主的未来校园建设理念，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714DC44C">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6、点位6、</w:t>
      </w:r>
      <w:r>
        <w:rPr>
          <w:rFonts w:hint="eastAsia" w:ascii="仿宋" w:hAnsi="仿宋" w:eastAsia="仿宋" w:cs="仿宋"/>
          <w:b/>
          <w:bCs/>
          <w:color w:val="0000FF"/>
          <w:kern w:val="0"/>
          <w:sz w:val="24"/>
          <w:highlight w:val="none"/>
          <w:lang w:bidi="ar"/>
        </w:rPr>
        <w:t>科学教室空间装饰</w:t>
      </w:r>
    </w:p>
    <w:p w14:paraId="70C409B4">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502EC24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w:t>
      </w:r>
      <w:r>
        <w:rPr>
          <w:rFonts w:hint="eastAsia" w:ascii="仿宋" w:hAnsi="仿宋" w:eastAsia="仿宋" w:cs="仿宋"/>
          <w:color w:val="0000FF"/>
          <w:kern w:val="0"/>
          <w:szCs w:val="21"/>
          <w:highlight w:val="none"/>
          <w:lang w:bidi="ar"/>
        </w:rPr>
        <w:t>9100mm*9600mm</w:t>
      </w:r>
      <w:r>
        <w:rPr>
          <w:rFonts w:hint="eastAsia" w:ascii="仿宋" w:hAnsi="仿宋" w:eastAsia="仿宋" w:cs="仿宋"/>
          <w:b w:val="0"/>
          <w:bCs w:val="0"/>
          <w:color w:val="0000FF"/>
          <w:kern w:val="2"/>
          <w:sz w:val="24"/>
          <w:szCs w:val="32"/>
          <w:highlight w:val="none"/>
          <w:lang w:val="en-US" w:eastAsia="zh-CN" w:bidi="ar-SA"/>
        </w:rPr>
        <w:t>；</w:t>
      </w:r>
    </w:p>
    <w:p w14:paraId="504A1FC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w:t>
      </w:r>
      <w:r>
        <w:rPr>
          <w:rFonts w:hint="eastAsia" w:ascii="仿宋" w:hAnsi="仿宋" w:eastAsia="仿宋" w:cs="仿宋"/>
          <w:color w:val="0000FF"/>
          <w:kern w:val="0"/>
          <w:sz w:val="24"/>
          <w:highlight w:val="none"/>
          <w:lang w:bidi="ar"/>
        </w:rPr>
        <w:t>科学教室空间装饰</w:t>
      </w:r>
      <w:r>
        <w:rPr>
          <w:rFonts w:hint="eastAsia" w:ascii="仿宋" w:hAnsi="仿宋" w:eastAsia="仿宋" w:cs="仿宋"/>
          <w:b w:val="0"/>
          <w:bCs w:val="0"/>
          <w:color w:val="0000FF"/>
          <w:kern w:val="2"/>
          <w:sz w:val="24"/>
          <w:szCs w:val="32"/>
          <w:highlight w:val="none"/>
          <w:lang w:val="en-US" w:eastAsia="zh-CN" w:bidi="ar-SA"/>
        </w:rPr>
        <w:t>2处。</w:t>
      </w:r>
    </w:p>
    <w:p w14:paraId="1B1CE00B">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78261114">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328DBF3D">
      <w:pPr>
        <w:pStyle w:val="2"/>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p w14:paraId="7D71770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2402344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航空航天为载体的课程理念、活动安排等，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7B15915D">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7、点位7、科探天地文化墙</w:t>
      </w:r>
    </w:p>
    <w:p w14:paraId="434757FB">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073274E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A.设计范围：9300mm*3600mm；</w:t>
      </w:r>
    </w:p>
    <w:p w14:paraId="33BE627D">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B.设计数量：科探天地文化墙1处。</w:t>
      </w:r>
    </w:p>
    <w:p w14:paraId="44A4C09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5DBA701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062E768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7A351714">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7BCBF1F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航空航天为载体的课程理念、活动安排等，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1D9E50E1">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8、点位8、大队部空间装饰</w:t>
      </w:r>
    </w:p>
    <w:p w14:paraId="6055B682">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12DE1796">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A.设计范围：9850mm*2000mm*2；</w:t>
      </w:r>
    </w:p>
    <w:p w14:paraId="6253879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B.设计数量：大队部空间装饰2处。</w:t>
      </w:r>
    </w:p>
    <w:p w14:paraId="06776D2A">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594F605B">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7CABA84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41CF3919">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042D2949">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少先队工作的氛围，展示学生为校争光的荣誉奖杯等，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683EF762">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9、点位9、大队部外墙装饰</w:t>
      </w:r>
    </w:p>
    <w:p w14:paraId="1D168BD5">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1E0260AB">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A.设计范围：12750mm*3600mm；</w:t>
      </w:r>
    </w:p>
    <w:p w14:paraId="1C609209">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B.设计数量：大队部外墙装饰1处。</w:t>
      </w:r>
    </w:p>
    <w:p w14:paraId="2E3F9149">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543E02E3">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0F135C76">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017FD3E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1C1F8522">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少先队活动照片等理念，提高走廊的亮度和活泼氛围，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3D718288">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10、点位10、教学楼A与B中间的走廊空间装饰</w:t>
      </w:r>
    </w:p>
    <w:p w14:paraId="698B211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4781FE5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A.设计范围：21700mm*7650mm；</w:t>
      </w:r>
    </w:p>
    <w:p w14:paraId="65825A4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B.设计数量：教学楼A与B中间的走廊空间装饰1处。</w:t>
      </w:r>
    </w:p>
    <w:p w14:paraId="43714347">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4E890F19">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19C177FB">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5C1F97DB">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65833FC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活动展品展示、作品展示的空间，具有学生活力和空间，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251C501D">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11、点位11、美术教室外空间装饰</w:t>
      </w:r>
    </w:p>
    <w:p w14:paraId="1A20651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56FBB8A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A.设计范围：13050mm*9300mm；</w:t>
      </w:r>
    </w:p>
    <w:p w14:paraId="4496390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B.设计数量：美术教室外空间装饰1处。</w:t>
      </w:r>
    </w:p>
    <w:p w14:paraId="34329835">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3AD5B5A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5DC9E9A9">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6C34D92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5D642CC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渲染艺术氛围、展示学生作品，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34E6EF57">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12、点位12、陶艺工坊外空间装饰</w:t>
      </w:r>
    </w:p>
    <w:p w14:paraId="5E4B8EF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74AE5CB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A.设计范围：11950mm*6200mm；</w:t>
      </w:r>
    </w:p>
    <w:p w14:paraId="1407807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B.设计数量：陶艺工坊外空间装饰1处。</w:t>
      </w:r>
    </w:p>
    <w:p w14:paraId="6A5979D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26BFC3E4">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4E6F104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016AED96">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7FBF6B0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学生开展陶艺制作、作品展示的空间，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7F49868D">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13、点位13、操场侧边二层走廊装饰</w:t>
      </w:r>
    </w:p>
    <w:p w14:paraId="2A99F5C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426A75C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A.设计范围：105000mm*1000mm；</w:t>
      </w:r>
    </w:p>
    <w:p w14:paraId="25D227E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B.设计数量：操场侧边二层走廊装饰1处。</w:t>
      </w:r>
    </w:p>
    <w:p w14:paraId="56436465">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317DFF06">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4728FD8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40127C8A">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73AAD9DB">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艺术性、文化性、功能性的校园文化艺术作品，展现以运动的氛围和口号，防止水杯等物品滑落，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3D29D583">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14、点位14、地下一楼接送区域装饰</w:t>
      </w:r>
    </w:p>
    <w:p w14:paraId="3F5B128C">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2347ACBC">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A.设计范围：44300mm*4000mm；</w:t>
      </w:r>
    </w:p>
    <w:p w14:paraId="70B84866">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B.设计数量：地面、墙面、灯光、新风系统</w:t>
      </w:r>
    </w:p>
    <w:p w14:paraId="20C172C8">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52460627">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7F40F425">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226A623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3CCAC020">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实用性、艺术性、文化性的，展现以温馨的氛围，等候区域无比安全，防止汽车尾气排入，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2FA1FAA3">
      <w:pPr>
        <w:pStyle w:val="2"/>
        <w:rPr>
          <w:rFonts w:hint="eastAsia" w:ascii="仿宋" w:hAnsi="仿宋" w:eastAsia="仿宋" w:cs="仿宋"/>
          <w:b/>
          <w:bCs/>
          <w:color w:val="0000FF"/>
          <w:kern w:val="2"/>
          <w:sz w:val="24"/>
          <w:szCs w:val="32"/>
          <w:highlight w:val="none"/>
          <w:lang w:val="en-US" w:eastAsia="zh-CN" w:bidi="ar-SA"/>
        </w:rPr>
      </w:pPr>
      <w:r>
        <w:rPr>
          <w:rFonts w:hint="eastAsia" w:ascii="仿宋" w:hAnsi="仿宋" w:eastAsia="仿宋" w:cs="仿宋"/>
          <w:b/>
          <w:bCs/>
          <w:color w:val="0000FF"/>
          <w:kern w:val="2"/>
          <w:sz w:val="24"/>
          <w:szCs w:val="32"/>
          <w:highlight w:val="none"/>
          <w:lang w:val="en-US" w:eastAsia="zh-CN" w:bidi="ar-SA"/>
        </w:rPr>
        <w:t>15、点位15、地下一楼教工餐厅</w:t>
      </w:r>
    </w:p>
    <w:p w14:paraId="251CED24">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（1）设计范围及数量</w:t>
      </w:r>
    </w:p>
    <w:p w14:paraId="0DC2CA6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A.设计范围：12000mm*3000mm；</w:t>
      </w:r>
    </w:p>
    <w:p w14:paraId="335CD7CE">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B.设计数量：台面、墙面、灯光、玻璃等</w:t>
      </w:r>
    </w:p>
    <w:p w14:paraId="211FD45A">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（2）材质及工艺要求</w:t>
      </w:r>
    </w:p>
    <w:p w14:paraId="64DDDA3B">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A.设计材质要求：制作材料可选用：综合材料、复合材料或结合现代新型材料等，需充分考虑场地现状。</w:t>
      </w:r>
    </w:p>
    <w:p w14:paraId="5DB44C0F">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B.设计工艺要求：根据设计方案结合所选材质，充分考虑场地现状，符合国家相关规定，保证艺术品的质量、安全、落地性和耐久性。</w:t>
      </w:r>
    </w:p>
    <w:p w14:paraId="3BFC23D1">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（3）文化艺术要求：</w:t>
      </w:r>
    </w:p>
    <w:p w14:paraId="59BB3994">
      <w:pPr>
        <w:pStyle w:val="2"/>
        <w:rPr>
          <w:rFonts w:hint="eastAsia" w:ascii="仿宋" w:hAnsi="仿宋" w:eastAsia="仿宋" w:cs="仿宋"/>
          <w:color w:val="0000FF"/>
          <w:highlight w:val="none"/>
        </w:rPr>
      </w:pPr>
      <w:r>
        <w:rPr>
          <w:rFonts w:hint="eastAsia" w:ascii="仿宋" w:hAnsi="仿宋" w:eastAsia="仿宋" w:cs="仿宋"/>
          <w:b w:val="0"/>
          <w:bCs w:val="0"/>
          <w:color w:val="0000FF"/>
          <w:kern w:val="2"/>
          <w:sz w:val="24"/>
          <w:szCs w:val="32"/>
          <w:highlight w:val="none"/>
          <w:lang w:val="en-US" w:eastAsia="zh-CN" w:bidi="ar-SA"/>
        </w:rPr>
        <w:t>要求造型美观寓意深刻，主题明确，在空间中形成具有实用性、艺术性、文化性的，展现以防止汽车尾气排入，并与环境协调融合。设计手法可采用抽象、具象或抽象具象相结合，需要对现场进行考察，在建议红线范围内合理布局，可对场地内现有物件进行改造。需提供方案定位图、效果图、尺寸图、环境改造方案效果图（如有）、图纸准确并具备较强可实施性。设计方案需要统筹考虑，需考虑安全性，确保学生安全。</w:t>
      </w:r>
    </w:p>
    <w:p w14:paraId="3A51B9E6">
      <w:pPr>
        <w:pageBreakBefore w:val="0"/>
        <w:widowControl w:val="0"/>
        <w:kinsoku/>
        <w:wordWrap/>
        <w:overflowPunct/>
        <w:topLinePunct w:val="0"/>
        <w:bidi w:val="0"/>
        <w:spacing w:line="480" w:lineRule="exact"/>
        <w:textAlignment w:val="auto"/>
        <w:rPr>
          <w:rFonts w:hint="eastAsia" w:ascii="仿宋" w:hAnsi="仿宋" w:eastAsia="仿宋" w:cs="仿宋"/>
          <w:b/>
          <w:bCs/>
          <w:color w:val="0000FF"/>
          <w:sz w:val="24"/>
          <w:szCs w:val="32"/>
          <w:highlight w:val="none"/>
        </w:rPr>
      </w:pPr>
      <w:r>
        <w:rPr>
          <w:rFonts w:hint="eastAsia" w:ascii="仿宋" w:hAnsi="仿宋" w:eastAsia="仿宋" w:cs="仿宋"/>
          <w:b/>
          <w:bCs/>
          <w:color w:val="0000FF"/>
          <w:sz w:val="24"/>
          <w:szCs w:val="32"/>
          <w:highlight w:val="none"/>
          <w:lang w:val="en-US" w:eastAsia="zh-CN"/>
        </w:rPr>
        <w:t>注：</w:t>
      </w:r>
      <w:r>
        <w:rPr>
          <w:rFonts w:hint="eastAsia" w:ascii="仿宋" w:hAnsi="仿宋" w:eastAsia="仿宋" w:cs="仿宋"/>
          <w:b/>
          <w:bCs/>
          <w:color w:val="0000FF"/>
          <w:sz w:val="24"/>
          <w:szCs w:val="32"/>
          <w:highlight w:val="none"/>
        </w:rPr>
        <w:t>1、要求各个分项目（除极个别有特殊要求的设施设备）文化脉络清晰，能整体构成强烈的校园文化特色。</w:t>
      </w:r>
    </w:p>
    <w:p w14:paraId="76823FA3">
      <w:pPr>
        <w:pageBreakBefore w:val="0"/>
        <w:widowControl w:val="0"/>
        <w:numPr>
          <w:ilvl w:val="0"/>
          <w:numId w:val="11"/>
        </w:numPr>
        <w:kinsoku/>
        <w:wordWrap/>
        <w:overflowPunct/>
        <w:topLinePunct w:val="0"/>
        <w:bidi w:val="0"/>
        <w:spacing w:line="480" w:lineRule="exact"/>
        <w:textAlignment w:val="auto"/>
        <w:rPr>
          <w:rFonts w:hint="eastAsia" w:ascii="仿宋" w:hAnsi="仿宋" w:eastAsia="仿宋" w:cs="仿宋"/>
          <w:b/>
          <w:bCs/>
          <w:color w:val="0000FF"/>
          <w:sz w:val="24"/>
          <w:szCs w:val="32"/>
          <w:highlight w:val="none"/>
        </w:rPr>
      </w:pPr>
      <w:r>
        <w:rPr>
          <w:rFonts w:hint="eastAsia" w:ascii="仿宋" w:hAnsi="仿宋" w:eastAsia="仿宋" w:cs="仿宋"/>
          <w:b/>
          <w:bCs/>
          <w:color w:val="0000FF"/>
          <w:sz w:val="24"/>
          <w:szCs w:val="32"/>
          <w:highlight w:val="none"/>
        </w:rPr>
        <w:t>供应商应充分考虑项目可实施性及安全性。</w:t>
      </w:r>
    </w:p>
    <w:p w14:paraId="5F9E4D9B">
      <w:pPr>
        <w:pStyle w:val="3"/>
        <w:rPr>
          <w:rFonts w:hint="eastAsia" w:ascii="仿宋" w:hAnsi="仿宋" w:eastAsia="仿宋" w:cs="仿宋"/>
          <w:b/>
          <w:bCs/>
          <w:color w:val="0000FF"/>
          <w:sz w:val="32"/>
          <w:szCs w:val="32"/>
          <w:highlight w:val="none"/>
        </w:rPr>
      </w:pPr>
      <w:r>
        <w:rPr>
          <w:rFonts w:hint="eastAsia" w:ascii="仿宋" w:hAnsi="仿宋" w:eastAsia="仿宋" w:cs="仿宋"/>
          <w:b/>
          <w:bCs/>
          <w:color w:val="0000FF"/>
          <w:sz w:val="32"/>
          <w:szCs w:val="32"/>
          <w:highlight w:val="none"/>
          <w:lang w:val="en-US" w:eastAsia="zh-CN"/>
        </w:rPr>
        <w:t>三、</w:t>
      </w:r>
      <w:r>
        <w:rPr>
          <w:rFonts w:hint="eastAsia" w:ascii="仿宋" w:hAnsi="仿宋" w:eastAsia="仿宋" w:cs="仿宋"/>
          <w:b/>
          <w:bCs/>
          <w:color w:val="0000FF"/>
          <w:sz w:val="32"/>
          <w:szCs w:val="32"/>
          <w:highlight w:val="none"/>
        </w:rPr>
        <w:t>样品需求表</w:t>
      </w:r>
    </w:p>
    <w:p w14:paraId="22B4FB99">
      <w:pPr>
        <w:spacing w:line="360" w:lineRule="auto"/>
        <w:ind w:firstLine="480"/>
        <w:rPr>
          <w:rFonts w:hint="eastAsia" w:ascii="仿宋" w:hAnsi="仿宋" w:eastAsia="仿宋" w:cs="仿宋"/>
          <w:b/>
          <w:color w:val="0000FF"/>
          <w:sz w:val="24"/>
          <w:szCs w:val="24"/>
          <w:highlight w:val="none"/>
          <w:lang w:val="en-US" w:eastAsia="zh-CN"/>
        </w:rPr>
      </w:pPr>
      <w:r>
        <w:rPr>
          <w:rFonts w:hint="eastAsia" w:ascii="仿宋" w:hAnsi="仿宋" w:eastAsia="仿宋" w:cs="仿宋"/>
          <w:color w:val="0000FF"/>
          <w:sz w:val="24"/>
          <w:szCs w:val="24"/>
          <w:highlight w:val="none"/>
        </w:rPr>
        <w:t>1、要求制作小样的按需求制作小样，</w:t>
      </w:r>
      <w:r>
        <w:rPr>
          <w:rFonts w:hint="eastAsia" w:ascii="仿宋" w:hAnsi="仿宋" w:eastAsia="仿宋" w:cs="仿宋"/>
          <w:b/>
          <w:bCs/>
          <w:color w:val="0000FF"/>
          <w:sz w:val="24"/>
          <w:szCs w:val="24"/>
          <w:highlight w:val="none"/>
        </w:rPr>
        <w:t>投标小样上投标人名称不能出现，但小样上须标明小样的名称，</w:t>
      </w:r>
      <w:r>
        <w:rPr>
          <w:rFonts w:hint="eastAsia" w:ascii="仿宋" w:hAnsi="仿宋" w:eastAsia="仿宋" w:cs="仿宋"/>
          <w:b/>
          <w:color w:val="0000FF"/>
          <w:sz w:val="24"/>
          <w:szCs w:val="24"/>
          <w:highlight w:val="none"/>
        </w:rPr>
        <w:t>未中标候选人的小样在评标结束后接到采购人通知由投标人自行取回。</w:t>
      </w:r>
    </w:p>
    <w:p w14:paraId="78F24183">
      <w:pPr>
        <w:spacing w:line="360" w:lineRule="auto"/>
        <w:ind w:firstLine="480"/>
        <w:rPr>
          <w:rFonts w:hint="eastAsia" w:ascii="仿宋" w:hAnsi="仿宋" w:eastAsia="仿宋" w:cs="仿宋"/>
          <w:b/>
          <w:bCs/>
          <w:color w:val="0000FF"/>
          <w:sz w:val="24"/>
          <w:szCs w:val="24"/>
          <w:highlight w:val="none"/>
        </w:rPr>
      </w:pPr>
      <w:r>
        <w:rPr>
          <w:rFonts w:hint="eastAsia" w:ascii="仿宋" w:hAnsi="仿宋" w:eastAsia="仿宋" w:cs="仿宋"/>
          <w:b/>
          <w:bCs/>
          <w:color w:val="0000FF"/>
          <w:sz w:val="24"/>
          <w:szCs w:val="24"/>
          <w:highlight w:val="none"/>
        </w:rPr>
        <w:t>2、需提供的小样清单如下</w:t>
      </w:r>
      <w:r>
        <w:rPr>
          <w:rFonts w:hint="eastAsia" w:ascii="仿宋" w:hAnsi="仿宋" w:eastAsia="仿宋" w:cs="仿宋"/>
          <w:b/>
          <w:bCs/>
          <w:snapToGrid w:val="0"/>
          <w:color w:val="0000FF"/>
          <w:kern w:val="28"/>
          <w:sz w:val="24"/>
          <w:highlight w:val="none"/>
        </w:rPr>
        <w:t>（样品立体尺寸比例按照方案效果图1:10缩小制作。）</w:t>
      </w:r>
      <w:r>
        <w:rPr>
          <w:rFonts w:hint="eastAsia" w:ascii="仿宋" w:hAnsi="仿宋" w:eastAsia="仿宋" w:cs="仿宋"/>
          <w:b/>
          <w:bCs/>
          <w:color w:val="0000FF"/>
          <w:sz w:val="24"/>
          <w:szCs w:val="24"/>
          <w:highlight w:val="none"/>
        </w:rPr>
        <w:t>：</w:t>
      </w:r>
    </w:p>
    <w:p w14:paraId="0769857E">
      <w:pPr>
        <w:spacing w:line="360" w:lineRule="auto"/>
        <w:ind w:firstLine="480"/>
        <w:rPr>
          <w:rFonts w:hint="eastAsia" w:ascii="仿宋" w:hAnsi="仿宋" w:eastAsia="仿宋" w:cs="仿宋"/>
          <w:b/>
          <w:bCs/>
          <w:color w:val="0000FF"/>
          <w:sz w:val="24"/>
          <w:highlight w:val="none"/>
        </w:rPr>
      </w:pPr>
      <w:r>
        <w:rPr>
          <w:rFonts w:hint="eastAsia" w:ascii="仿宋" w:hAnsi="仿宋" w:eastAsia="仿宋" w:cs="仿宋"/>
          <w:b/>
          <w:bCs/>
          <w:color w:val="0000FF"/>
          <w:sz w:val="24"/>
          <w:highlight w:val="none"/>
        </w:rPr>
        <w:t xml:space="preserve">点位1、主入口雕塑  </w:t>
      </w:r>
    </w:p>
    <w:p w14:paraId="7632F0BC">
      <w:pPr>
        <w:spacing w:line="360" w:lineRule="auto"/>
        <w:ind w:firstLine="48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（1）设计范围及数量</w:t>
      </w:r>
    </w:p>
    <w:p w14:paraId="1B4A64D2">
      <w:pPr>
        <w:spacing w:line="360" w:lineRule="auto"/>
        <w:ind w:firstLine="48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A.设计范围：11700mm*11700mm*3700mm。</w:t>
      </w:r>
    </w:p>
    <w:p w14:paraId="100A7DF8">
      <w:pPr>
        <w:spacing w:line="360" w:lineRule="auto"/>
        <w:ind w:firstLine="48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B.设计数量：主入口雕塑1处。</w:t>
      </w:r>
    </w:p>
    <w:p w14:paraId="7D8F56FA">
      <w:pPr>
        <w:spacing w:line="360" w:lineRule="auto"/>
        <w:ind w:firstLine="48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（2）材质及工艺要求</w:t>
      </w:r>
    </w:p>
    <w:p w14:paraId="7F08A463">
      <w:pPr>
        <w:spacing w:line="360" w:lineRule="auto"/>
        <w:ind w:firstLine="48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A.设计材质要求：主体部分应选用户外永久性硬质材料制作：金属锻造（板材壁厚不低于2mm，不锈钢材质标号不低于304，黄铜材质标号不低于H62）、金属铸造（壁厚不低于5mm）、石材雕刻或结合现代新型材料，需充分考虑场地现状。</w:t>
      </w:r>
    </w:p>
    <w:p w14:paraId="099755A4">
      <w:pPr>
        <w:spacing w:line="360" w:lineRule="auto"/>
        <w:ind w:firstLine="48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B.设计工艺要求：根据设计方案结合所选材质，充分考虑场地现状，符合国家相关规定，保证艺术品的质量、安全、落地性和耐久性。</w:t>
      </w:r>
    </w:p>
    <w:p w14:paraId="0DBD28CE">
      <w:pPr>
        <w:spacing w:line="360" w:lineRule="auto"/>
        <w:ind w:firstLine="48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（3）文化艺术要求</w:t>
      </w:r>
    </w:p>
    <w:p w14:paraId="2CD33177">
      <w:pPr>
        <w:spacing w:line="360" w:lineRule="auto"/>
        <w:ind w:firstLine="48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要求造型美观寓意深刻，在庭院内形成具有艺术性、文化性的校园艺术雕塑，展现以科创教育为主的未来校园建设理念，外观简洁大气，寓意深刻并与环境协调融合。设计手法可采用抽象、具象或抽象具象相结合，需要对现场进行考察，在建议红线范围内合理布局。需提供方案定位图、效果图、尺寸图、环境改造方案效果图（如有）、图纸准确并具备较强可实施性。设计方案需要统筹考虑，需考虑安全性，确保学生安全。</w:t>
      </w:r>
    </w:p>
    <w:p w14:paraId="00142704">
      <w:pPr>
        <w:spacing w:line="360" w:lineRule="auto"/>
        <w:ind w:firstLine="482" w:firstLineChars="200"/>
        <w:rPr>
          <w:rFonts w:hint="eastAsia" w:ascii="仿宋" w:hAnsi="仿宋" w:eastAsia="仿宋" w:cs="仿宋"/>
          <w:b/>
          <w:bCs/>
          <w:color w:val="0000FF"/>
          <w:kern w:val="44"/>
          <w:sz w:val="24"/>
          <w:szCs w:val="24"/>
          <w:highlight w:val="none"/>
          <w:lang w:val="en-US" w:eastAsia="zh-CN"/>
        </w:rPr>
      </w:pPr>
      <w:r>
        <w:rPr>
          <w:rFonts w:hint="eastAsia" w:ascii="仿宋" w:hAnsi="仿宋" w:eastAsia="仿宋" w:cs="仿宋"/>
          <w:b/>
          <w:bCs/>
          <w:color w:val="0000FF"/>
          <w:kern w:val="44"/>
          <w:sz w:val="24"/>
          <w:szCs w:val="24"/>
          <w:highlight w:val="none"/>
          <w:lang w:eastAsia="zh-CN"/>
        </w:rPr>
        <w:t>注：</w:t>
      </w:r>
      <w:r>
        <w:rPr>
          <w:rFonts w:hint="eastAsia" w:ascii="仿宋" w:hAnsi="仿宋" w:eastAsia="仿宋" w:cs="仿宋"/>
          <w:b/>
          <w:bCs/>
          <w:color w:val="0000FF"/>
          <w:kern w:val="44"/>
          <w:sz w:val="24"/>
          <w:szCs w:val="24"/>
          <w:highlight w:val="none"/>
          <w:lang w:val="en-US" w:eastAsia="zh-CN"/>
        </w:rPr>
        <w:t>暗标要求（未满足以下要求的样品，样品分作0分处理）：</w:t>
      </w:r>
    </w:p>
    <w:p w14:paraId="6352A462">
      <w:pPr>
        <w:spacing w:line="360" w:lineRule="auto"/>
        <w:ind w:firstLine="482" w:firstLineChars="200"/>
        <w:rPr>
          <w:rFonts w:hint="eastAsia" w:ascii="仿宋" w:hAnsi="仿宋" w:eastAsia="仿宋" w:cs="仿宋"/>
          <w:b/>
          <w:bCs/>
          <w:color w:val="0000FF"/>
          <w:kern w:val="44"/>
          <w:sz w:val="24"/>
          <w:szCs w:val="24"/>
          <w:highlight w:val="none"/>
          <w:lang w:val="en-US" w:eastAsia="zh-CN"/>
        </w:rPr>
      </w:pPr>
      <w:r>
        <w:rPr>
          <w:rFonts w:hint="eastAsia" w:ascii="仿宋" w:hAnsi="仿宋" w:eastAsia="仿宋" w:cs="仿宋"/>
          <w:b/>
          <w:bCs/>
          <w:color w:val="0000FF"/>
          <w:kern w:val="44"/>
          <w:sz w:val="24"/>
          <w:szCs w:val="24"/>
          <w:highlight w:val="none"/>
          <w:lang w:val="en-US" w:eastAsia="zh-CN"/>
        </w:rPr>
        <w:t>①整合包装要求：小样须封装于同一个箱体内，样品尺寸偏差在±10%以内。</w:t>
      </w:r>
    </w:p>
    <w:p w14:paraId="7B10A1CB">
      <w:pPr>
        <w:spacing w:line="360" w:lineRule="auto"/>
        <w:ind w:firstLine="482" w:firstLineChars="200"/>
        <w:rPr>
          <w:rFonts w:hint="eastAsia" w:ascii="仿宋" w:hAnsi="仿宋" w:eastAsia="仿宋" w:cs="仿宋"/>
          <w:b/>
          <w:bCs/>
          <w:color w:val="0000FF"/>
          <w:kern w:val="44"/>
          <w:sz w:val="24"/>
          <w:szCs w:val="24"/>
          <w:highlight w:val="none"/>
          <w:lang w:eastAsia="zh-CN"/>
        </w:rPr>
      </w:pPr>
      <w:r>
        <w:rPr>
          <w:rFonts w:hint="eastAsia" w:ascii="仿宋" w:hAnsi="仿宋" w:eastAsia="仿宋" w:cs="仿宋"/>
          <w:b/>
          <w:bCs/>
          <w:color w:val="0000FF"/>
          <w:kern w:val="44"/>
          <w:sz w:val="24"/>
          <w:szCs w:val="24"/>
          <w:highlight w:val="none"/>
          <w:lang w:val="en-US" w:eastAsia="zh-CN"/>
        </w:rPr>
        <w:t>②多层标识要求：箱子外面贴三层A4纸，其中最底层用于印制投标人标记（即投标人单位名称等）；中间层为空白纸，用于遮盖投标人标记；最上层为空白纸，用于招标人统一编号（保证在正反面都不能看到投标人标记）。样品及箱子不得显示任何商标或厂家及品牌标识或其他特殊标记。</w:t>
      </w:r>
    </w:p>
    <w:p w14:paraId="787BCAA0">
      <w:pPr>
        <w:spacing w:line="360" w:lineRule="auto"/>
        <w:ind w:firstLine="482" w:firstLineChars="200"/>
        <w:rPr>
          <w:rFonts w:hint="eastAsia" w:ascii="仿宋" w:hAnsi="仿宋" w:eastAsia="仿宋" w:cs="仿宋"/>
          <w:b/>
          <w:bCs/>
          <w:color w:val="0000FF"/>
          <w:kern w:val="44"/>
          <w:sz w:val="24"/>
          <w:szCs w:val="24"/>
          <w:highlight w:val="none"/>
          <w:lang w:val="en-US" w:eastAsia="zh-CN"/>
        </w:rPr>
      </w:pPr>
      <w:r>
        <w:rPr>
          <w:rFonts w:hint="eastAsia" w:ascii="仿宋" w:hAnsi="仿宋" w:eastAsia="仿宋" w:cs="仿宋"/>
          <w:b/>
          <w:bCs/>
          <w:color w:val="0000FF"/>
          <w:kern w:val="44"/>
          <w:sz w:val="24"/>
          <w:szCs w:val="24"/>
          <w:highlight w:val="none"/>
          <w:lang w:val="en-US" w:eastAsia="zh-CN"/>
        </w:rPr>
        <w:t>③提交样品时须提供样品（演示）授权委托书</w:t>
      </w:r>
      <w:r>
        <w:rPr>
          <w:rFonts w:hint="eastAsia" w:ascii="仿宋" w:hAnsi="仿宋" w:eastAsia="仿宋" w:cs="仿宋"/>
          <w:b/>
          <w:bCs/>
          <w:color w:val="0000FF"/>
          <w:kern w:val="44"/>
          <w:sz w:val="24"/>
          <w:szCs w:val="24"/>
          <w:highlight w:val="none"/>
          <w:lang w:eastAsia="zh-CN"/>
        </w:rPr>
        <w:t>（</w:t>
      </w:r>
      <w:r>
        <w:rPr>
          <w:rFonts w:hint="eastAsia" w:ascii="仿宋" w:hAnsi="仿宋" w:eastAsia="仿宋" w:cs="仿宋"/>
          <w:b/>
          <w:bCs/>
          <w:color w:val="0000FF"/>
          <w:kern w:val="44"/>
          <w:sz w:val="24"/>
          <w:szCs w:val="24"/>
          <w:highlight w:val="none"/>
          <w:lang w:val="en-US" w:eastAsia="zh-CN"/>
        </w:rPr>
        <w:t>格式详见附件8</w:t>
      </w:r>
      <w:r>
        <w:rPr>
          <w:rFonts w:hint="eastAsia" w:ascii="仿宋" w:hAnsi="仿宋" w:eastAsia="仿宋" w:cs="仿宋"/>
          <w:b/>
          <w:bCs/>
          <w:color w:val="0000FF"/>
          <w:kern w:val="44"/>
          <w:sz w:val="24"/>
          <w:szCs w:val="24"/>
          <w:highlight w:val="none"/>
          <w:lang w:eastAsia="zh-CN"/>
        </w:rPr>
        <w:t>）</w:t>
      </w:r>
      <w:r>
        <w:rPr>
          <w:rFonts w:hint="eastAsia" w:ascii="仿宋" w:hAnsi="仿宋" w:eastAsia="仿宋" w:cs="仿宋"/>
          <w:b/>
          <w:bCs/>
          <w:color w:val="0000FF"/>
          <w:kern w:val="44"/>
          <w:sz w:val="24"/>
          <w:szCs w:val="24"/>
          <w:highlight w:val="none"/>
        </w:rPr>
        <w:t>。</w:t>
      </w:r>
    </w:p>
    <w:p w14:paraId="2A4E8AA8">
      <w:pPr>
        <w:pStyle w:val="3"/>
        <w:rPr>
          <w:rFonts w:hint="eastAsia" w:ascii="仿宋" w:hAnsi="仿宋" w:eastAsia="仿宋" w:cs="仿宋"/>
          <w:b/>
          <w:bCs/>
          <w:color w:val="0000FF"/>
          <w:sz w:val="32"/>
          <w:szCs w:val="32"/>
          <w:highlight w:val="none"/>
          <w:lang w:val="en-US" w:eastAsia="zh-CN"/>
        </w:rPr>
      </w:pPr>
      <w:r>
        <w:rPr>
          <w:rFonts w:hint="eastAsia" w:ascii="仿宋" w:hAnsi="仿宋" w:eastAsia="仿宋" w:cs="仿宋"/>
          <w:b/>
          <w:bCs/>
          <w:color w:val="0000FF"/>
          <w:sz w:val="32"/>
          <w:szCs w:val="32"/>
          <w:highlight w:val="none"/>
          <w:lang w:val="en-US" w:eastAsia="zh-CN"/>
        </w:rPr>
        <w:t>四、商务需求</w:t>
      </w:r>
    </w:p>
    <w:p w14:paraId="4D58698A">
      <w:pPr>
        <w:spacing w:line="360" w:lineRule="auto"/>
        <w:rPr>
          <w:rFonts w:hint="eastAsia" w:ascii="仿宋" w:hAnsi="仿宋" w:eastAsia="仿宋" w:cs="仿宋"/>
          <w:b/>
          <w:color w:val="0000FF"/>
          <w:sz w:val="24"/>
          <w:szCs w:val="24"/>
          <w:highlight w:val="none"/>
          <w:lang w:eastAsia="zh-CN"/>
        </w:rPr>
      </w:pPr>
      <w:r>
        <w:rPr>
          <w:rFonts w:hint="eastAsia" w:ascii="仿宋" w:hAnsi="仿宋" w:eastAsia="仿宋" w:cs="仿宋"/>
          <w:b/>
          <w:color w:val="0000FF"/>
          <w:sz w:val="24"/>
          <w:szCs w:val="24"/>
          <w:highlight w:val="none"/>
        </w:rPr>
        <w:t>1、项目实施时间：</w:t>
      </w:r>
      <w:r>
        <w:rPr>
          <w:rFonts w:hint="eastAsia" w:ascii="仿宋" w:hAnsi="仿宋" w:eastAsia="仿宋" w:cs="仿宋"/>
          <w:b/>
          <w:bCs/>
          <w:color w:val="0000FF"/>
          <w:sz w:val="24"/>
          <w:szCs w:val="24"/>
          <w:highlight w:val="none"/>
          <w:lang w:eastAsia="zh-CN"/>
        </w:rPr>
        <w:t xml:space="preserve">接到采购人排产通知起60日历天内完成本项目的供货、安装及调试，并通过验收。 </w:t>
      </w:r>
    </w:p>
    <w:p w14:paraId="06FBA641">
      <w:pPr>
        <w:spacing w:line="360" w:lineRule="auto"/>
        <w:rPr>
          <w:rFonts w:hint="eastAsia" w:ascii="仿宋" w:hAnsi="仿宋" w:eastAsia="仿宋" w:cs="仿宋"/>
          <w:b/>
          <w:color w:val="0000FF"/>
          <w:sz w:val="24"/>
          <w:szCs w:val="24"/>
          <w:highlight w:val="none"/>
        </w:rPr>
      </w:pPr>
      <w:r>
        <w:rPr>
          <w:rFonts w:hint="eastAsia" w:ascii="仿宋" w:hAnsi="仿宋" w:eastAsia="仿宋" w:cs="仿宋"/>
          <w:b/>
          <w:color w:val="0000FF"/>
          <w:sz w:val="24"/>
          <w:szCs w:val="24"/>
          <w:highlight w:val="none"/>
        </w:rPr>
        <w:t>2、质保期：</w:t>
      </w:r>
      <w:r>
        <w:rPr>
          <w:rFonts w:hint="eastAsia" w:ascii="仿宋" w:hAnsi="仿宋" w:eastAsia="仿宋" w:cs="仿宋"/>
          <w:color w:val="0000FF"/>
          <w:sz w:val="24"/>
          <w:szCs w:val="24"/>
          <w:highlight w:val="none"/>
          <w:lang w:val="en-US" w:eastAsia="zh-CN"/>
        </w:rPr>
        <w:t>二</w:t>
      </w:r>
      <w:r>
        <w:rPr>
          <w:rFonts w:hint="eastAsia" w:ascii="仿宋" w:hAnsi="仿宋" w:eastAsia="仿宋" w:cs="仿宋"/>
          <w:color w:val="0000FF"/>
          <w:sz w:val="24"/>
          <w:szCs w:val="24"/>
          <w:highlight w:val="none"/>
        </w:rPr>
        <w:t>年（从项目验收合格交付使用之日起）。在服务期内出现项目质量缺陷或瑕疵的，由投标人负责维护或更换，并应承担由此对采购方造成的经济损失。采购方有权在履约保证金中予以扣除，并保留进一步索赔的权利。</w:t>
      </w:r>
    </w:p>
    <w:p w14:paraId="5156876E">
      <w:pPr>
        <w:spacing w:line="360" w:lineRule="auto"/>
        <w:rPr>
          <w:rFonts w:hint="eastAsia" w:ascii="仿宋" w:hAnsi="仿宋" w:eastAsia="仿宋" w:cs="仿宋"/>
          <w:b/>
          <w:color w:val="0000FF"/>
          <w:sz w:val="24"/>
          <w:szCs w:val="24"/>
          <w:highlight w:val="none"/>
          <w:lang w:val="en-US" w:eastAsia="zh-CN"/>
        </w:rPr>
      </w:pPr>
      <w:r>
        <w:rPr>
          <w:rFonts w:hint="eastAsia" w:ascii="仿宋" w:hAnsi="仿宋" w:eastAsia="仿宋" w:cs="仿宋"/>
          <w:b/>
          <w:color w:val="0000FF"/>
          <w:sz w:val="24"/>
          <w:szCs w:val="24"/>
          <w:highlight w:val="none"/>
        </w:rPr>
        <w:t>3、</w:t>
      </w:r>
      <w:r>
        <w:rPr>
          <w:rFonts w:hint="eastAsia" w:ascii="仿宋" w:hAnsi="仿宋" w:eastAsia="仿宋" w:cs="仿宋"/>
          <w:b/>
          <w:color w:val="0000FF"/>
          <w:sz w:val="24"/>
          <w:szCs w:val="24"/>
          <w:highlight w:val="none"/>
          <w:lang w:val="en-US" w:eastAsia="zh-CN"/>
        </w:rPr>
        <w:t>质量标准：</w:t>
      </w:r>
      <w:r>
        <w:rPr>
          <w:rFonts w:hint="eastAsia" w:ascii="仿宋" w:hAnsi="仿宋" w:eastAsia="仿宋" w:cs="仿宋"/>
          <w:b/>
          <w:bCs/>
          <w:color w:val="0000FF"/>
          <w:sz w:val="24"/>
          <w:szCs w:val="24"/>
          <w:highlight w:val="none"/>
        </w:rPr>
        <w:t>符合现行最新国家、行业标准规范及其他普遍认可的标准规范要求。</w:t>
      </w:r>
    </w:p>
    <w:p w14:paraId="35D65B38">
      <w:pPr>
        <w:spacing w:line="360" w:lineRule="auto"/>
        <w:rPr>
          <w:rFonts w:hint="eastAsia" w:ascii="仿宋" w:hAnsi="仿宋" w:eastAsia="仿宋" w:cs="仿宋"/>
          <w:color w:val="0000FF"/>
          <w:sz w:val="24"/>
          <w:szCs w:val="24"/>
          <w:highlight w:val="none"/>
        </w:rPr>
      </w:pPr>
      <w:r>
        <w:rPr>
          <w:rFonts w:hint="eastAsia" w:ascii="仿宋" w:hAnsi="仿宋" w:eastAsia="仿宋" w:cs="仿宋"/>
          <w:b/>
          <w:color w:val="0000FF"/>
          <w:sz w:val="24"/>
          <w:szCs w:val="24"/>
          <w:highlight w:val="none"/>
          <w:lang w:val="en-US" w:eastAsia="zh-CN"/>
        </w:rPr>
        <w:t>4、</w:t>
      </w:r>
      <w:r>
        <w:rPr>
          <w:rFonts w:hint="eastAsia" w:ascii="仿宋" w:hAnsi="仿宋" w:eastAsia="仿宋" w:cs="仿宋"/>
          <w:b/>
          <w:color w:val="0000FF"/>
          <w:sz w:val="24"/>
          <w:szCs w:val="24"/>
          <w:highlight w:val="none"/>
        </w:rPr>
        <w:t>付款办法：</w:t>
      </w:r>
    </w:p>
    <w:p w14:paraId="0FC16470">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1）在合同生效后7个工作日内，乙方应提交合同价1%的履约保证金，以支票、汇票、本票或者金融机构、担保机构出具的保函等非现金形式；鼓励和支持乙方以银行、保险公司出具的保函形式提供履约保证。</w:t>
      </w:r>
    </w:p>
    <w:p w14:paraId="34748452">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2)合同生效以及具备实施条件，经现场管理单位确认，代建单位、采购人审核后5个工作日内支付40%预付款。</w:t>
      </w:r>
    </w:p>
    <w:p w14:paraId="7432732D">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3）本项目验收合格并经现场管理单位确认，代建单位、采购单位审核后于5个工作日内按实结算剩余合同款项。</w:t>
      </w:r>
    </w:p>
    <w:p w14:paraId="62F5DEC2">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4）当采购数量与实际使用数量不一致时，乙方应根据实际使用量供货，合同的最终结算金额按实际使用量乘以成交单价进行计算。</w:t>
      </w:r>
    </w:p>
    <w:p w14:paraId="1F1D44E8">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5）乙方必须提供给甲方的合法、有效的正规增值税发票，且发票上银行账户需与合同上银行账户一致，否则甲方有权延期付款，直至收到乙方相应正规增值税发票为止。</w:t>
      </w:r>
    </w:p>
    <w:p w14:paraId="203DB34D">
      <w:pPr>
        <w:pStyle w:val="3"/>
        <w:spacing w:line="360" w:lineRule="auto"/>
        <w:rPr>
          <w:rFonts w:hint="eastAsia" w:ascii="仿宋" w:hAnsi="仿宋" w:eastAsia="仿宋" w:cs="仿宋"/>
          <w:b/>
          <w:bCs/>
          <w:color w:val="0000FF"/>
          <w:kern w:val="0"/>
          <w:sz w:val="24"/>
          <w:szCs w:val="24"/>
          <w:highlight w:val="none"/>
          <w:lang w:val="en-US" w:eastAsia="zh-CN"/>
        </w:rPr>
      </w:pPr>
      <w:r>
        <w:rPr>
          <w:rFonts w:hint="eastAsia" w:ascii="仿宋" w:hAnsi="仿宋" w:eastAsia="仿宋" w:cs="仿宋"/>
          <w:b/>
          <w:bCs/>
          <w:color w:val="0000FF"/>
          <w:kern w:val="0"/>
          <w:sz w:val="24"/>
          <w:szCs w:val="24"/>
          <w:highlight w:val="none"/>
          <w:lang w:val="en-US" w:eastAsia="zh-CN"/>
        </w:rPr>
        <w:t>5、售后服务：</w:t>
      </w:r>
    </w:p>
    <w:p w14:paraId="0AB5A849">
      <w:pPr>
        <w:pageBreakBefore w:val="0"/>
        <w:kinsoku/>
        <w:overflowPunct/>
        <w:topLinePunct w:val="0"/>
        <w:bidi w:val="0"/>
        <w:spacing w:line="440" w:lineRule="exact"/>
        <w:ind w:firstLine="480" w:firstLineChars="200"/>
        <w:jc w:val="left"/>
        <w:textAlignment w:val="auto"/>
        <w:rPr>
          <w:rFonts w:hint="eastAsia" w:ascii="仿宋" w:hAnsi="仿宋" w:eastAsia="仿宋" w:cs="仿宋"/>
          <w:b w:val="0"/>
          <w:bCs w:val="0"/>
          <w:color w:val="0000FF"/>
          <w:kern w:val="0"/>
          <w:sz w:val="24"/>
          <w:szCs w:val="24"/>
          <w:highlight w:val="none"/>
          <w:lang w:val="en-US" w:eastAsia="zh-CN" w:bidi="ar-SA"/>
        </w:rPr>
      </w:pPr>
      <w:r>
        <w:rPr>
          <w:rFonts w:hint="eastAsia" w:ascii="仿宋" w:hAnsi="仿宋" w:eastAsia="仿宋" w:cs="仿宋"/>
          <w:b w:val="0"/>
          <w:bCs w:val="0"/>
          <w:color w:val="0000FF"/>
          <w:kern w:val="0"/>
          <w:sz w:val="24"/>
          <w:szCs w:val="24"/>
          <w:highlight w:val="none"/>
          <w:lang w:val="en-US" w:eastAsia="zh-CN" w:bidi="ar-SA"/>
        </w:rPr>
        <w:t>配有较强的专业技术队伍，维修响应时间为1小时之内，2小时到达工地现场。8小时内修复普通故障，48小时内修复重大故障。</w:t>
      </w:r>
    </w:p>
    <w:p w14:paraId="06B5562E">
      <w:pPr>
        <w:pageBreakBefore w:val="0"/>
        <w:kinsoku/>
        <w:overflowPunct/>
        <w:topLinePunct w:val="0"/>
        <w:bidi w:val="0"/>
        <w:spacing w:line="440" w:lineRule="exact"/>
        <w:jc w:val="left"/>
        <w:textAlignment w:val="auto"/>
        <w:rPr>
          <w:rFonts w:hint="eastAsia" w:ascii="仿宋" w:hAnsi="仿宋" w:eastAsia="仿宋" w:cs="仿宋"/>
          <w:b/>
          <w:bCs/>
          <w:color w:val="0000FF"/>
          <w:sz w:val="24"/>
          <w:highlight w:val="none"/>
          <w:lang w:eastAsia="zh-CN" w:bidi="ar"/>
        </w:rPr>
      </w:pPr>
      <w:r>
        <w:rPr>
          <w:rFonts w:hint="eastAsia" w:ascii="仿宋" w:hAnsi="仿宋" w:eastAsia="仿宋" w:cs="仿宋"/>
          <w:b/>
          <w:bCs/>
          <w:color w:val="0000FF"/>
          <w:sz w:val="24"/>
          <w:szCs w:val="24"/>
          <w:highlight w:val="none"/>
          <w:lang w:val="en-US" w:eastAsia="zh-CN"/>
        </w:rPr>
        <w:t>6.</w:t>
      </w:r>
      <w:r>
        <w:rPr>
          <w:rFonts w:hint="eastAsia" w:ascii="仿宋" w:hAnsi="仿宋" w:eastAsia="仿宋" w:cs="仿宋"/>
          <w:b/>
          <w:bCs/>
          <w:color w:val="0000FF"/>
          <w:sz w:val="24"/>
          <w:highlight w:val="none"/>
          <w:lang w:bidi="ar"/>
        </w:rPr>
        <w:t>安装、</w:t>
      </w:r>
      <w:r>
        <w:rPr>
          <w:rFonts w:hint="eastAsia" w:ascii="仿宋" w:hAnsi="仿宋" w:eastAsia="仿宋" w:cs="仿宋"/>
          <w:b/>
          <w:bCs/>
          <w:color w:val="0000FF"/>
          <w:sz w:val="24"/>
          <w:highlight w:val="none"/>
          <w:lang w:eastAsia="zh-CN" w:bidi="ar"/>
        </w:rPr>
        <w:t>验收要求</w:t>
      </w:r>
    </w:p>
    <w:p w14:paraId="698466E8">
      <w:pPr>
        <w:pageBreakBefore w:val="0"/>
        <w:kinsoku/>
        <w:overflowPunct/>
        <w:topLinePunct w:val="0"/>
        <w:bidi w:val="0"/>
        <w:spacing w:line="440" w:lineRule="exact"/>
        <w:ind w:firstLine="480" w:firstLineChars="200"/>
        <w:textAlignment w:val="auto"/>
        <w:rPr>
          <w:rFonts w:hint="eastAsia" w:ascii="仿宋" w:hAnsi="仿宋" w:eastAsia="仿宋" w:cs="仿宋"/>
          <w:color w:val="0000FF"/>
          <w:sz w:val="24"/>
          <w:highlight w:val="none"/>
          <w:lang w:bidi="ar"/>
        </w:rPr>
      </w:pPr>
      <w:r>
        <w:rPr>
          <w:rFonts w:hint="eastAsia" w:ascii="仿宋" w:hAnsi="仿宋" w:eastAsia="仿宋" w:cs="仿宋"/>
          <w:color w:val="0000FF"/>
          <w:sz w:val="24"/>
          <w:highlight w:val="none"/>
          <w:lang w:val="en-US" w:eastAsia="zh-CN" w:bidi="ar"/>
        </w:rPr>
        <w:t>6.1供应商</w:t>
      </w:r>
      <w:r>
        <w:rPr>
          <w:rFonts w:hint="eastAsia" w:ascii="仿宋" w:hAnsi="仿宋" w:eastAsia="仿宋" w:cs="仿宋"/>
          <w:color w:val="0000FF"/>
          <w:sz w:val="24"/>
          <w:highlight w:val="none"/>
          <w:lang w:bidi="ar"/>
        </w:rPr>
        <w:t>负责所提供的</w:t>
      </w:r>
      <w:r>
        <w:rPr>
          <w:rFonts w:hint="eastAsia" w:ascii="仿宋" w:hAnsi="仿宋" w:eastAsia="仿宋" w:cs="仿宋"/>
          <w:color w:val="0000FF"/>
          <w:sz w:val="24"/>
          <w:highlight w:val="none"/>
          <w:lang w:val="en-US" w:eastAsia="zh-CN" w:bidi="ar"/>
        </w:rPr>
        <w:t>材料、</w:t>
      </w:r>
      <w:r>
        <w:rPr>
          <w:rFonts w:hint="eastAsia" w:ascii="仿宋" w:hAnsi="仿宋" w:eastAsia="仿宋" w:cs="仿宋"/>
          <w:color w:val="0000FF"/>
          <w:sz w:val="24"/>
          <w:highlight w:val="none"/>
          <w:lang w:bidi="ar"/>
        </w:rPr>
        <w:t>设备的安装，</w:t>
      </w:r>
      <w:r>
        <w:rPr>
          <w:rFonts w:hint="eastAsia" w:ascii="仿宋" w:hAnsi="仿宋" w:eastAsia="仿宋" w:cs="仿宋"/>
          <w:color w:val="0000FF"/>
          <w:sz w:val="24"/>
          <w:highlight w:val="none"/>
          <w:lang w:val="en-US" w:eastAsia="zh-CN" w:bidi="ar"/>
        </w:rPr>
        <w:t>材料、</w:t>
      </w:r>
      <w:r>
        <w:rPr>
          <w:rFonts w:hint="eastAsia" w:ascii="仿宋" w:hAnsi="仿宋" w:eastAsia="仿宋" w:cs="仿宋"/>
          <w:color w:val="0000FF"/>
          <w:sz w:val="24"/>
          <w:highlight w:val="none"/>
          <w:lang w:bidi="ar"/>
        </w:rPr>
        <w:t>设备安装所需的工具、仪表及安装材料等应由</w:t>
      </w:r>
      <w:r>
        <w:rPr>
          <w:rFonts w:hint="eastAsia" w:ascii="仿宋" w:hAnsi="仿宋" w:eastAsia="仿宋" w:cs="仿宋"/>
          <w:color w:val="0000FF"/>
          <w:sz w:val="24"/>
          <w:highlight w:val="none"/>
          <w:lang w:val="en-US" w:eastAsia="zh-CN"/>
        </w:rPr>
        <w:t>供应商</w:t>
      </w:r>
      <w:r>
        <w:rPr>
          <w:rFonts w:hint="eastAsia" w:ascii="仿宋" w:hAnsi="仿宋" w:eastAsia="仿宋" w:cs="仿宋"/>
          <w:color w:val="0000FF"/>
          <w:sz w:val="24"/>
          <w:highlight w:val="none"/>
          <w:lang w:bidi="ar"/>
        </w:rPr>
        <w:t>自行解决。</w:t>
      </w:r>
    </w:p>
    <w:p w14:paraId="070D72EA">
      <w:pPr>
        <w:pageBreakBefore w:val="0"/>
        <w:kinsoku/>
        <w:overflowPunct/>
        <w:topLinePunct w:val="0"/>
        <w:bidi w:val="0"/>
        <w:spacing w:line="440" w:lineRule="exact"/>
        <w:ind w:firstLine="480" w:firstLineChars="200"/>
        <w:textAlignment w:val="auto"/>
        <w:rPr>
          <w:rFonts w:hint="eastAsia" w:ascii="仿宋" w:hAnsi="仿宋" w:eastAsia="仿宋" w:cs="仿宋"/>
          <w:color w:val="0000FF"/>
          <w:sz w:val="24"/>
          <w:highlight w:val="none"/>
          <w:lang w:bidi="ar"/>
        </w:rPr>
      </w:pPr>
      <w:r>
        <w:rPr>
          <w:rFonts w:hint="eastAsia" w:ascii="仿宋" w:hAnsi="仿宋" w:eastAsia="仿宋" w:cs="仿宋"/>
          <w:color w:val="0000FF"/>
          <w:sz w:val="24"/>
          <w:highlight w:val="none"/>
          <w:lang w:val="en-US" w:eastAsia="zh-CN" w:bidi="ar"/>
        </w:rPr>
        <w:t>6.2</w:t>
      </w:r>
      <w:r>
        <w:rPr>
          <w:rFonts w:hint="eastAsia" w:ascii="仿宋" w:hAnsi="仿宋" w:eastAsia="仿宋" w:cs="仿宋"/>
          <w:color w:val="0000FF"/>
          <w:sz w:val="24"/>
          <w:highlight w:val="none"/>
          <w:lang w:eastAsia="zh-CN" w:bidi="ar"/>
        </w:rPr>
        <w:t>安装</w:t>
      </w:r>
      <w:r>
        <w:rPr>
          <w:rFonts w:hint="eastAsia" w:ascii="仿宋" w:hAnsi="仿宋" w:eastAsia="仿宋" w:cs="仿宋"/>
          <w:color w:val="0000FF"/>
          <w:sz w:val="24"/>
          <w:highlight w:val="none"/>
          <w:lang w:bidi="ar"/>
        </w:rPr>
        <w:t>过程中应科学、合理地掌握与其他界面的协调、交叉。为保证项目安全顺利完工，</w:t>
      </w:r>
      <w:r>
        <w:rPr>
          <w:rFonts w:hint="eastAsia" w:ascii="仿宋" w:hAnsi="仿宋" w:eastAsia="仿宋" w:cs="仿宋"/>
          <w:color w:val="0000FF"/>
          <w:sz w:val="24"/>
          <w:highlight w:val="none"/>
          <w:lang w:eastAsia="zh-CN" w:bidi="ar"/>
        </w:rPr>
        <w:t>招标人有权</w:t>
      </w:r>
      <w:r>
        <w:rPr>
          <w:rFonts w:hint="eastAsia" w:ascii="仿宋" w:hAnsi="仿宋" w:eastAsia="仿宋" w:cs="仿宋"/>
          <w:color w:val="0000FF"/>
          <w:sz w:val="24"/>
          <w:highlight w:val="none"/>
          <w:lang w:bidi="ar"/>
        </w:rPr>
        <w:t>将对所有投标设备及材料的材质、规格、安装等方面进行严格的监督审查，并加强现场管理，严格把好安全关、质量关、进度关，并且要求</w:t>
      </w:r>
      <w:r>
        <w:rPr>
          <w:rFonts w:hint="eastAsia" w:ascii="仿宋" w:hAnsi="仿宋" w:eastAsia="仿宋" w:cs="仿宋"/>
          <w:color w:val="0000FF"/>
          <w:sz w:val="24"/>
          <w:highlight w:val="none"/>
          <w:lang w:val="en-US" w:eastAsia="zh-CN"/>
        </w:rPr>
        <w:t>供应商</w:t>
      </w:r>
      <w:r>
        <w:rPr>
          <w:rFonts w:hint="eastAsia" w:ascii="仿宋" w:hAnsi="仿宋" w:eastAsia="仿宋" w:cs="仿宋"/>
          <w:color w:val="0000FF"/>
          <w:sz w:val="24"/>
          <w:highlight w:val="none"/>
          <w:lang w:bidi="ar"/>
        </w:rPr>
        <w:t>必须派驻经验丰富的技术人员进行全面保障和全程管理，确保项目的顺利实施。</w:t>
      </w:r>
    </w:p>
    <w:p w14:paraId="79CD45C2">
      <w:pPr>
        <w:pageBreakBefore w:val="0"/>
        <w:kinsoku/>
        <w:overflowPunct/>
        <w:topLinePunct w:val="0"/>
        <w:bidi w:val="0"/>
        <w:spacing w:line="440" w:lineRule="exact"/>
        <w:ind w:firstLine="480" w:firstLineChars="200"/>
        <w:textAlignment w:val="auto"/>
        <w:rPr>
          <w:rFonts w:hint="eastAsia" w:ascii="仿宋" w:hAnsi="仿宋" w:eastAsia="仿宋" w:cs="仿宋"/>
          <w:color w:val="0000FF"/>
          <w:sz w:val="24"/>
          <w:highlight w:val="none"/>
          <w:u w:val="none"/>
        </w:rPr>
      </w:pPr>
      <w:r>
        <w:rPr>
          <w:rFonts w:hint="eastAsia" w:ascii="仿宋" w:hAnsi="仿宋" w:eastAsia="仿宋" w:cs="仿宋"/>
          <w:color w:val="0000FF"/>
          <w:sz w:val="24"/>
          <w:szCs w:val="24"/>
          <w:highlight w:val="none"/>
          <w:u w:val="none"/>
          <w:lang w:val="en-US" w:eastAsia="zh-CN"/>
        </w:rPr>
        <w:t>6.3</w:t>
      </w:r>
      <w:r>
        <w:rPr>
          <w:rFonts w:hint="eastAsia" w:ascii="仿宋" w:hAnsi="仿宋" w:eastAsia="仿宋" w:cs="仿宋"/>
          <w:color w:val="0000FF"/>
          <w:sz w:val="24"/>
          <w:highlight w:val="none"/>
          <w:u w:val="none"/>
        </w:rPr>
        <w:t>项目</w:t>
      </w:r>
      <w:r>
        <w:rPr>
          <w:rFonts w:hint="eastAsia" w:ascii="仿宋" w:hAnsi="仿宋" w:eastAsia="仿宋" w:cs="仿宋"/>
          <w:color w:val="0000FF"/>
          <w:sz w:val="24"/>
          <w:highlight w:val="none"/>
          <w:u w:val="none"/>
          <w:lang w:val="en-US" w:eastAsia="zh-CN"/>
        </w:rPr>
        <w:t>实施</w:t>
      </w:r>
      <w:r>
        <w:rPr>
          <w:rFonts w:hint="eastAsia" w:ascii="仿宋" w:hAnsi="仿宋" w:eastAsia="仿宋" w:cs="仿宋"/>
          <w:color w:val="0000FF"/>
          <w:sz w:val="24"/>
          <w:highlight w:val="none"/>
          <w:u w:val="none"/>
        </w:rPr>
        <w:t>保证安全文明，</w:t>
      </w:r>
      <w:r>
        <w:rPr>
          <w:rFonts w:hint="eastAsia" w:ascii="仿宋" w:hAnsi="仿宋" w:eastAsia="仿宋" w:cs="仿宋"/>
          <w:color w:val="0000FF"/>
          <w:sz w:val="24"/>
          <w:highlight w:val="none"/>
          <w:u w:val="none"/>
          <w:lang w:val="en-US" w:eastAsia="zh-CN"/>
        </w:rPr>
        <w:t>实施</w:t>
      </w:r>
      <w:r>
        <w:rPr>
          <w:rFonts w:hint="eastAsia" w:ascii="仿宋" w:hAnsi="仿宋" w:eastAsia="仿宋" w:cs="仿宋"/>
          <w:color w:val="0000FF"/>
          <w:sz w:val="24"/>
          <w:highlight w:val="none"/>
          <w:u w:val="none"/>
        </w:rPr>
        <w:t>中一切安全责任均由</w:t>
      </w:r>
      <w:r>
        <w:rPr>
          <w:rFonts w:hint="eastAsia" w:ascii="仿宋" w:hAnsi="仿宋" w:eastAsia="仿宋" w:cs="仿宋"/>
          <w:color w:val="0000FF"/>
          <w:sz w:val="24"/>
          <w:highlight w:val="none"/>
          <w:lang w:val="en-US" w:eastAsia="zh-CN"/>
        </w:rPr>
        <w:t>供应商</w:t>
      </w:r>
      <w:r>
        <w:rPr>
          <w:rFonts w:hint="eastAsia" w:ascii="仿宋" w:hAnsi="仿宋" w:eastAsia="仿宋" w:cs="仿宋"/>
          <w:color w:val="0000FF"/>
          <w:sz w:val="24"/>
          <w:highlight w:val="none"/>
          <w:u w:val="none"/>
        </w:rPr>
        <w:t>负责。</w:t>
      </w:r>
      <w:r>
        <w:rPr>
          <w:rFonts w:hint="eastAsia" w:ascii="仿宋" w:hAnsi="仿宋" w:eastAsia="仿宋" w:cs="仿宋"/>
          <w:color w:val="0000FF"/>
          <w:sz w:val="24"/>
          <w:highlight w:val="none"/>
          <w:u w:val="none"/>
          <w:lang w:val="en-US" w:eastAsia="zh-CN"/>
        </w:rPr>
        <w:t>材料、</w:t>
      </w:r>
      <w:r>
        <w:rPr>
          <w:rFonts w:hint="eastAsia" w:ascii="仿宋" w:hAnsi="仿宋" w:eastAsia="仿宋" w:cs="仿宋"/>
          <w:color w:val="0000FF"/>
          <w:sz w:val="24"/>
          <w:highlight w:val="none"/>
          <w:u w:val="none"/>
        </w:rPr>
        <w:t>设备验收过程中，由于质量不合格或运输等原因所造成的一切费用均由</w:t>
      </w:r>
      <w:r>
        <w:rPr>
          <w:rFonts w:hint="eastAsia" w:ascii="仿宋" w:hAnsi="仿宋" w:eastAsia="仿宋" w:cs="仿宋"/>
          <w:color w:val="0000FF"/>
          <w:sz w:val="24"/>
          <w:highlight w:val="none"/>
          <w:lang w:val="en-US" w:eastAsia="zh-CN"/>
        </w:rPr>
        <w:t>供应商</w:t>
      </w:r>
      <w:r>
        <w:rPr>
          <w:rFonts w:hint="eastAsia" w:ascii="仿宋" w:hAnsi="仿宋" w:eastAsia="仿宋" w:cs="仿宋"/>
          <w:color w:val="0000FF"/>
          <w:sz w:val="24"/>
          <w:highlight w:val="none"/>
          <w:u w:val="none"/>
        </w:rPr>
        <w:t>负责。</w:t>
      </w:r>
    </w:p>
    <w:p w14:paraId="7E07F1E9">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bCs/>
          <w:color w:val="0000FF"/>
          <w:sz w:val="24"/>
          <w:szCs w:val="24"/>
          <w:highlight w:val="none"/>
          <w:lang w:eastAsia="zh-CN" w:bidi="ar"/>
        </w:rPr>
      </w:pPr>
      <w:r>
        <w:rPr>
          <w:rFonts w:hint="eastAsia" w:ascii="仿宋" w:hAnsi="仿宋" w:eastAsia="仿宋" w:cs="仿宋"/>
          <w:b/>
          <w:bCs/>
          <w:color w:val="0000FF"/>
          <w:sz w:val="24"/>
          <w:szCs w:val="24"/>
          <w:highlight w:val="none"/>
          <w:lang w:val="en-US" w:eastAsia="zh-CN" w:bidi="ar"/>
        </w:rPr>
        <w:t>7.</w:t>
      </w:r>
      <w:r>
        <w:rPr>
          <w:rFonts w:hint="eastAsia" w:ascii="仿宋" w:hAnsi="仿宋" w:eastAsia="仿宋" w:cs="仿宋"/>
          <w:b/>
          <w:bCs/>
          <w:color w:val="0000FF"/>
          <w:sz w:val="24"/>
          <w:szCs w:val="24"/>
          <w:highlight w:val="none"/>
          <w:lang w:eastAsia="zh-CN" w:bidi="ar"/>
        </w:rPr>
        <w:t>项目组</w:t>
      </w:r>
      <w:r>
        <w:rPr>
          <w:rFonts w:hint="eastAsia" w:ascii="仿宋" w:hAnsi="仿宋" w:eastAsia="仿宋" w:cs="仿宋"/>
          <w:b/>
          <w:bCs/>
          <w:color w:val="0000FF"/>
          <w:sz w:val="24"/>
          <w:szCs w:val="24"/>
          <w:highlight w:val="none"/>
          <w:lang w:bidi="ar"/>
        </w:rPr>
        <w:t>人员要求</w:t>
      </w:r>
    </w:p>
    <w:p w14:paraId="7C6CAFAF">
      <w:pPr>
        <w:pageBreakBefore w:val="0"/>
        <w:numPr>
          <w:ilvl w:val="0"/>
          <w:numId w:val="0"/>
        </w:numPr>
        <w:kinsoku/>
        <w:overflowPunct/>
        <w:topLinePunct w:val="0"/>
        <w:bidi w:val="0"/>
        <w:spacing w:line="440" w:lineRule="exact"/>
        <w:ind w:firstLine="480" w:firstLineChars="200"/>
        <w:textAlignment w:val="auto"/>
        <w:rPr>
          <w:rFonts w:hint="eastAsia" w:ascii="仿宋" w:hAnsi="仿宋" w:eastAsia="仿宋" w:cs="仿宋"/>
          <w:color w:val="0000FF"/>
          <w:sz w:val="24"/>
          <w:szCs w:val="24"/>
          <w:highlight w:val="none"/>
          <w:lang w:val="en-US" w:eastAsia="zh-CN" w:bidi="ar"/>
        </w:rPr>
      </w:pPr>
      <w:r>
        <w:rPr>
          <w:rFonts w:hint="eastAsia" w:ascii="仿宋" w:hAnsi="仿宋" w:eastAsia="仿宋" w:cs="仿宋"/>
          <w:color w:val="0000FF"/>
          <w:sz w:val="24"/>
          <w:szCs w:val="24"/>
          <w:highlight w:val="none"/>
          <w:lang w:bidi="ar"/>
        </w:rPr>
        <w:t>项目组人员</w:t>
      </w:r>
      <w:r>
        <w:rPr>
          <w:rFonts w:hint="eastAsia" w:ascii="仿宋" w:hAnsi="仿宋" w:eastAsia="仿宋" w:cs="仿宋"/>
          <w:color w:val="0000FF"/>
          <w:sz w:val="24"/>
          <w:szCs w:val="24"/>
          <w:highlight w:val="none"/>
          <w:lang w:eastAsia="zh-CN" w:bidi="ar"/>
        </w:rPr>
        <w:t>（</w:t>
      </w:r>
      <w:r>
        <w:rPr>
          <w:rFonts w:hint="eastAsia" w:ascii="仿宋" w:hAnsi="仿宋" w:eastAsia="仿宋" w:cs="仿宋"/>
          <w:color w:val="0000FF"/>
          <w:sz w:val="24"/>
          <w:szCs w:val="24"/>
          <w:highlight w:val="none"/>
          <w:lang w:val="en-US" w:eastAsia="zh-CN" w:bidi="ar"/>
        </w:rPr>
        <w:t>含设计团队）要求</w:t>
      </w:r>
      <w:r>
        <w:rPr>
          <w:rFonts w:hint="eastAsia" w:ascii="仿宋" w:hAnsi="仿宋" w:eastAsia="仿宋" w:cs="仿宋"/>
          <w:color w:val="0000FF"/>
          <w:sz w:val="24"/>
          <w:szCs w:val="24"/>
          <w:highlight w:val="none"/>
          <w:lang w:bidi="ar"/>
        </w:rPr>
        <w:t>配置合理、专业素质高、数量充足；</w:t>
      </w:r>
      <w:r>
        <w:rPr>
          <w:rFonts w:hint="eastAsia" w:ascii="仿宋" w:hAnsi="仿宋" w:eastAsia="仿宋" w:cs="仿宋"/>
          <w:color w:val="0000FF"/>
          <w:sz w:val="24"/>
          <w:szCs w:val="24"/>
          <w:highlight w:val="none"/>
          <w:lang w:val="en-US" w:eastAsia="zh-CN" w:bidi="ar"/>
        </w:rPr>
        <w:t>设计负责人、</w:t>
      </w:r>
      <w:r>
        <w:rPr>
          <w:rFonts w:hint="eastAsia" w:ascii="仿宋" w:hAnsi="仿宋" w:eastAsia="仿宋" w:cs="仿宋"/>
          <w:color w:val="0000FF"/>
          <w:sz w:val="24"/>
          <w:szCs w:val="24"/>
          <w:highlight w:val="none"/>
          <w:lang w:bidi="ar"/>
        </w:rPr>
        <w:t>项目</w:t>
      </w:r>
      <w:r>
        <w:rPr>
          <w:rFonts w:hint="eastAsia" w:ascii="仿宋" w:hAnsi="仿宋" w:eastAsia="仿宋" w:cs="仿宋"/>
          <w:color w:val="0000FF"/>
          <w:sz w:val="24"/>
          <w:szCs w:val="24"/>
          <w:highlight w:val="none"/>
          <w:lang w:val="en-US" w:eastAsia="zh-CN" w:bidi="ar"/>
        </w:rPr>
        <w:t>负责人</w:t>
      </w:r>
      <w:r>
        <w:rPr>
          <w:rFonts w:hint="eastAsia" w:ascii="仿宋" w:hAnsi="仿宋" w:eastAsia="仿宋" w:cs="仿宋"/>
          <w:color w:val="0000FF"/>
          <w:sz w:val="24"/>
          <w:szCs w:val="24"/>
          <w:highlight w:val="none"/>
          <w:lang w:bidi="ar"/>
        </w:rPr>
        <w:t>应拥有较强的项目管理能力和同类项目建设经验，项目成员也应具备一定的资质和能力，能够</w:t>
      </w:r>
      <w:r>
        <w:rPr>
          <w:rFonts w:hint="eastAsia" w:ascii="仿宋" w:hAnsi="仿宋" w:eastAsia="仿宋" w:cs="仿宋"/>
          <w:color w:val="0000FF"/>
          <w:sz w:val="24"/>
          <w:szCs w:val="24"/>
          <w:highlight w:val="none"/>
          <w:lang w:val="en-US" w:eastAsia="zh-CN" w:bidi="ar"/>
        </w:rPr>
        <w:t>保证</w:t>
      </w:r>
      <w:r>
        <w:rPr>
          <w:rFonts w:hint="eastAsia" w:ascii="仿宋" w:hAnsi="仿宋" w:eastAsia="仿宋" w:cs="仿宋"/>
          <w:color w:val="0000FF"/>
          <w:sz w:val="24"/>
          <w:szCs w:val="24"/>
          <w:highlight w:val="none"/>
          <w:lang w:bidi="ar"/>
        </w:rPr>
        <w:t>项目实施到位。</w:t>
      </w:r>
    </w:p>
    <w:p w14:paraId="306690B8">
      <w:pPr>
        <w:pageBreakBefore w:val="0"/>
        <w:kinsoku/>
        <w:overflowPunct/>
        <w:topLinePunct w:val="0"/>
        <w:bidi w:val="0"/>
        <w:spacing w:line="440" w:lineRule="exact"/>
        <w:ind w:firstLine="480" w:firstLineChars="200"/>
        <w:textAlignment w:val="auto"/>
        <w:rPr>
          <w:rFonts w:hint="eastAsia" w:ascii="仿宋" w:hAnsi="仿宋" w:eastAsia="仿宋" w:cs="仿宋"/>
          <w:color w:val="0000FF"/>
          <w:sz w:val="24"/>
          <w:highlight w:val="none"/>
          <w:lang w:val="en-US" w:eastAsia="zh-CN"/>
        </w:rPr>
      </w:pPr>
      <w:r>
        <w:rPr>
          <w:rFonts w:hint="eastAsia" w:ascii="仿宋" w:hAnsi="仿宋" w:eastAsia="仿宋" w:cs="仿宋"/>
          <w:color w:val="0000FF"/>
          <w:sz w:val="24"/>
          <w:highlight w:val="none"/>
          <w:lang w:val="en-US" w:eastAsia="zh-CN"/>
        </w:rPr>
        <w:t>需在开工前将管理团队相关人员资料报监理及采购人，后期不得随意变更管理团队内人员，如未经同意随意变更人员，采购人有权拒绝支付合同款项，并解除合同。</w:t>
      </w:r>
    </w:p>
    <w:p w14:paraId="27A4F396">
      <w:pPr>
        <w:pageBreakBefore w:val="0"/>
        <w:kinsoku/>
        <w:overflowPunct/>
        <w:topLinePunct w:val="0"/>
        <w:bidi w:val="0"/>
        <w:spacing w:line="440" w:lineRule="exact"/>
        <w:ind w:firstLine="482" w:firstLineChars="200"/>
        <w:textAlignment w:val="auto"/>
        <w:rPr>
          <w:rFonts w:hint="eastAsia" w:ascii="仿宋" w:hAnsi="仿宋" w:eastAsia="仿宋" w:cs="仿宋"/>
          <w:b/>
          <w:bCs/>
          <w:color w:val="0000FF"/>
          <w:sz w:val="24"/>
          <w:highlight w:val="none"/>
        </w:rPr>
      </w:pPr>
      <w:r>
        <w:rPr>
          <w:rFonts w:hint="eastAsia" w:ascii="仿宋" w:hAnsi="仿宋" w:eastAsia="仿宋" w:cs="仿宋"/>
          <w:b/>
          <w:bCs/>
          <w:color w:val="0000FF"/>
          <w:sz w:val="24"/>
          <w:highlight w:val="none"/>
          <w:lang w:val="en-US" w:eastAsia="zh-CN"/>
        </w:rPr>
        <w:t>8.</w:t>
      </w:r>
      <w:r>
        <w:rPr>
          <w:rFonts w:hint="eastAsia" w:ascii="仿宋" w:hAnsi="仿宋" w:eastAsia="仿宋" w:cs="仿宋"/>
          <w:b/>
          <w:bCs/>
          <w:color w:val="0000FF"/>
          <w:sz w:val="24"/>
          <w:highlight w:val="none"/>
          <w:lang w:eastAsia="zh-CN"/>
        </w:rPr>
        <w:t>质保及</w:t>
      </w:r>
      <w:r>
        <w:rPr>
          <w:rFonts w:hint="eastAsia" w:ascii="仿宋" w:hAnsi="仿宋" w:eastAsia="仿宋" w:cs="仿宋"/>
          <w:b/>
          <w:bCs/>
          <w:color w:val="0000FF"/>
          <w:sz w:val="24"/>
          <w:highlight w:val="none"/>
        </w:rPr>
        <w:t>售后服务要求</w:t>
      </w:r>
    </w:p>
    <w:p w14:paraId="75B2856A">
      <w:pPr>
        <w:pageBreakBefore w:val="0"/>
        <w:kinsoku/>
        <w:overflowPunct/>
        <w:topLinePunct w:val="0"/>
        <w:bidi w:val="0"/>
        <w:spacing w:line="440" w:lineRule="exact"/>
        <w:ind w:firstLine="480" w:firstLineChars="200"/>
        <w:textAlignment w:val="auto"/>
        <w:rPr>
          <w:rFonts w:hint="eastAsia" w:ascii="仿宋" w:hAnsi="仿宋" w:eastAsia="仿宋" w:cs="仿宋"/>
          <w:color w:val="0000FF"/>
          <w:sz w:val="24"/>
          <w:highlight w:val="none"/>
          <w:lang w:eastAsia="zh-CN"/>
        </w:rPr>
      </w:pPr>
      <w:r>
        <w:rPr>
          <w:rFonts w:hint="eastAsia" w:ascii="仿宋" w:hAnsi="仿宋" w:eastAsia="仿宋" w:cs="仿宋"/>
          <w:color w:val="0000FF"/>
          <w:sz w:val="24"/>
          <w:highlight w:val="none"/>
        </w:rPr>
        <w:t>▲</w:t>
      </w:r>
      <w:r>
        <w:rPr>
          <w:rFonts w:hint="eastAsia" w:ascii="仿宋" w:hAnsi="仿宋" w:eastAsia="仿宋" w:cs="仿宋"/>
          <w:color w:val="0000FF"/>
          <w:sz w:val="24"/>
          <w:highlight w:val="none"/>
          <w:lang w:val="en-US" w:eastAsia="zh-CN"/>
        </w:rPr>
        <w:t>8.1</w:t>
      </w:r>
      <w:r>
        <w:rPr>
          <w:rFonts w:hint="eastAsia" w:ascii="仿宋" w:hAnsi="仿宋" w:eastAsia="仿宋" w:cs="仿宋"/>
          <w:color w:val="0000FF"/>
          <w:sz w:val="24"/>
          <w:highlight w:val="none"/>
        </w:rPr>
        <w:t>质保期：</w:t>
      </w:r>
      <w:r>
        <w:rPr>
          <w:rFonts w:hint="eastAsia" w:ascii="仿宋" w:hAnsi="仿宋" w:eastAsia="仿宋" w:cs="仿宋"/>
          <w:color w:val="0000FF"/>
          <w:sz w:val="24"/>
          <w:highlight w:val="none"/>
          <w:lang w:val="en-US" w:eastAsia="zh-CN"/>
        </w:rPr>
        <w:t>二</w:t>
      </w:r>
      <w:r>
        <w:rPr>
          <w:rFonts w:hint="eastAsia" w:ascii="仿宋" w:hAnsi="仿宋" w:eastAsia="仿宋" w:cs="仿宋"/>
          <w:color w:val="0000FF"/>
          <w:sz w:val="24"/>
          <w:highlight w:val="none"/>
        </w:rPr>
        <w:t>年 （从项目验收合格交付使用之日起）。在服务期内出现项目质量缺陷或瑕疵的，由投标人负责维护或更换，并应承担由此对采购方造成的经济损失。采购方有权在履约保证金中予以扣除，并保留进一步索赔的权利</w:t>
      </w:r>
      <w:r>
        <w:rPr>
          <w:rFonts w:hint="eastAsia" w:ascii="仿宋" w:hAnsi="仿宋" w:eastAsia="仿宋" w:cs="仿宋"/>
          <w:color w:val="0000FF"/>
          <w:sz w:val="24"/>
          <w:szCs w:val="24"/>
          <w:highlight w:val="none"/>
          <w:lang w:eastAsia="zh-CN"/>
        </w:rPr>
        <w:t>。</w:t>
      </w:r>
    </w:p>
    <w:p w14:paraId="4315B413">
      <w:pPr>
        <w:pageBreakBefore w:val="0"/>
        <w:kinsoku/>
        <w:overflowPunct/>
        <w:topLinePunct w:val="0"/>
        <w:bidi w:val="0"/>
        <w:spacing w:line="440" w:lineRule="exact"/>
        <w:ind w:firstLine="480" w:firstLineChars="200"/>
        <w:textAlignment w:val="auto"/>
        <w:rPr>
          <w:rFonts w:hint="eastAsia" w:ascii="仿宋" w:hAnsi="仿宋" w:eastAsia="仿宋" w:cs="仿宋"/>
          <w:color w:val="0000FF"/>
          <w:sz w:val="24"/>
          <w:highlight w:val="none"/>
        </w:rPr>
      </w:pPr>
      <w:r>
        <w:rPr>
          <w:rFonts w:hint="eastAsia" w:ascii="仿宋" w:hAnsi="仿宋" w:eastAsia="仿宋" w:cs="仿宋"/>
          <w:color w:val="0000FF"/>
          <w:sz w:val="24"/>
          <w:highlight w:val="none"/>
          <w:lang w:val="en-US" w:eastAsia="zh-CN"/>
        </w:rPr>
        <w:t>8.2</w:t>
      </w:r>
      <w:r>
        <w:rPr>
          <w:rFonts w:hint="eastAsia" w:ascii="仿宋" w:hAnsi="仿宋" w:eastAsia="仿宋" w:cs="仿宋"/>
          <w:color w:val="0000FF"/>
          <w:sz w:val="24"/>
          <w:szCs w:val="24"/>
          <w:highlight w:val="none"/>
          <w:lang w:eastAsia="zh-CN"/>
        </w:rPr>
        <w:t>在质保期内的工作应包括对所有设备常规检查、调整等。</w:t>
      </w:r>
      <w:r>
        <w:rPr>
          <w:rFonts w:hint="eastAsia" w:ascii="仿宋" w:hAnsi="仿宋" w:eastAsia="仿宋" w:cs="仿宋"/>
          <w:color w:val="0000FF"/>
          <w:sz w:val="24"/>
          <w:highlight w:val="none"/>
        </w:rPr>
        <w:t>质保期内的维修费用 (包括配件) 全部由</w:t>
      </w:r>
      <w:r>
        <w:rPr>
          <w:rFonts w:hint="eastAsia" w:ascii="仿宋" w:hAnsi="仿宋" w:eastAsia="仿宋" w:cs="仿宋"/>
          <w:color w:val="0000FF"/>
          <w:sz w:val="24"/>
          <w:highlight w:val="none"/>
          <w:lang w:eastAsia="zh-CN"/>
        </w:rPr>
        <w:t>供应商</w:t>
      </w:r>
      <w:r>
        <w:rPr>
          <w:rFonts w:hint="eastAsia" w:ascii="仿宋" w:hAnsi="仿宋" w:eastAsia="仿宋" w:cs="仿宋"/>
          <w:color w:val="0000FF"/>
          <w:sz w:val="24"/>
          <w:highlight w:val="none"/>
        </w:rPr>
        <w:t>负责，维修点需提供足够的</w:t>
      </w:r>
      <w:r>
        <w:rPr>
          <w:rFonts w:hint="eastAsia" w:ascii="仿宋" w:hAnsi="仿宋" w:eastAsia="仿宋" w:cs="仿宋"/>
          <w:color w:val="0000FF"/>
          <w:sz w:val="24"/>
          <w:highlight w:val="none"/>
          <w:lang w:val="en-US" w:eastAsia="zh-CN"/>
        </w:rPr>
        <w:t>备品</w:t>
      </w:r>
      <w:r>
        <w:rPr>
          <w:rFonts w:hint="eastAsia" w:ascii="仿宋" w:hAnsi="仿宋" w:eastAsia="仿宋" w:cs="仿宋"/>
          <w:color w:val="0000FF"/>
          <w:sz w:val="24"/>
          <w:highlight w:val="none"/>
        </w:rPr>
        <w:t>备件以适应维修需求。超过质保期的，</w:t>
      </w:r>
      <w:r>
        <w:rPr>
          <w:rFonts w:hint="eastAsia" w:ascii="仿宋" w:hAnsi="仿宋" w:eastAsia="仿宋" w:cs="仿宋"/>
          <w:color w:val="0000FF"/>
          <w:sz w:val="24"/>
          <w:highlight w:val="none"/>
          <w:lang w:eastAsia="zh-CN"/>
        </w:rPr>
        <w:t>须承诺</w:t>
      </w:r>
      <w:r>
        <w:rPr>
          <w:rFonts w:hint="eastAsia" w:ascii="仿宋" w:hAnsi="仿宋" w:eastAsia="仿宋" w:cs="仿宋"/>
          <w:color w:val="0000FF"/>
          <w:sz w:val="24"/>
          <w:highlight w:val="none"/>
        </w:rPr>
        <w:t>维修时只收部件成本费。</w:t>
      </w:r>
    </w:p>
    <w:p w14:paraId="79B3BFCE">
      <w:pPr>
        <w:pageBreakBefore w:val="0"/>
        <w:kinsoku/>
        <w:overflowPunct/>
        <w:topLinePunct w:val="0"/>
        <w:bidi w:val="0"/>
        <w:spacing w:line="440" w:lineRule="exact"/>
        <w:ind w:firstLine="419" w:firstLineChars="174"/>
        <w:textAlignment w:val="auto"/>
        <w:rPr>
          <w:rFonts w:hint="eastAsia" w:ascii="仿宋" w:hAnsi="仿宋" w:eastAsia="仿宋" w:cs="仿宋"/>
          <w:b/>
          <w:bCs/>
          <w:color w:val="0000FF"/>
          <w:sz w:val="24"/>
          <w:highlight w:val="none"/>
        </w:rPr>
      </w:pPr>
      <w:r>
        <w:rPr>
          <w:rFonts w:hint="eastAsia" w:ascii="仿宋" w:hAnsi="仿宋" w:eastAsia="仿宋" w:cs="仿宋"/>
          <w:b/>
          <w:bCs/>
          <w:color w:val="0000FF"/>
          <w:sz w:val="24"/>
          <w:highlight w:val="none"/>
          <w:lang w:val="en-US" w:eastAsia="zh-CN"/>
        </w:rPr>
        <w:t>9.</w:t>
      </w:r>
      <w:r>
        <w:rPr>
          <w:rFonts w:hint="eastAsia" w:ascii="仿宋" w:hAnsi="仿宋" w:eastAsia="仿宋" w:cs="仿宋"/>
          <w:b/>
          <w:bCs/>
          <w:color w:val="0000FF"/>
          <w:sz w:val="24"/>
          <w:highlight w:val="none"/>
          <w:lang w:eastAsia="zh-CN"/>
        </w:rPr>
        <w:t>履约验收</w:t>
      </w:r>
    </w:p>
    <w:p w14:paraId="18784CB5">
      <w:pPr>
        <w:pageBreakBefore w:val="0"/>
        <w:widowControl w:val="0"/>
        <w:kinsoku/>
        <w:overflowPunct/>
        <w:topLinePunct w:val="0"/>
        <w:bidi w:val="0"/>
        <w:adjustRightInd w:val="0"/>
        <w:snapToGrid w:val="0"/>
        <w:spacing w:line="440" w:lineRule="exact"/>
        <w:ind w:left="0" w:right="0" w:firstLine="480" w:firstLineChars="200"/>
        <w:jc w:val="both"/>
        <w:textAlignment w:val="auto"/>
        <w:rPr>
          <w:rFonts w:hint="eastAsia" w:ascii="仿宋" w:hAnsi="仿宋" w:eastAsia="仿宋" w:cs="仿宋"/>
          <w:color w:val="0000FF"/>
          <w:kern w:val="0"/>
          <w:sz w:val="24"/>
          <w:szCs w:val="24"/>
          <w:highlight w:val="none"/>
          <w:lang w:val="en-US" w:eastAsia="zh-CN" w:bidi="ar-SA"/>
        </w:rPr>
      </w:pPr>
      <w:r>
        <w:rPr>
          <w:rFonts w:hint="eastAsia" w:ascii="仿宋" w:hAnsi="仿宋" w:eastAsia="仿宋" w:cs="仿宋"/>
          <w:color w:val="0000FF"/>
          <w:kern w:val="0"/>
          <w:sz w:val="24"/>
          <w:szCs w:val="24"/>
          <w:highlight w:val="none"/>
          <w:lang w:val="en-US" w:eastAsia="zh-CN" w:bidi="ar-SA"/>
        </w:rPr>
        <w:t>（1）履约验收主体：招标人</w:t>
      </w:r>
    </w:p>
    <w:p w14:paraId="7D418E1B">
      <w:pPr>
        <w:pageBreakBefore w:val="0"/>
        <w:widowControl w:val="0"/>
        <w:kinsoku/>
        <w:overflowPunct/>
        <w:topLinePunct w:val="0"/>
        <w:bidi w:val="0"/>
        <w:adjustRightInd w:val="0"/>
        <w:snapToGrid w:val="0"/>
        <w:spacing w:line="440" w:lineRule="exact"/>
        <w:ind w:left="0" w:right="0" w:firstLine="480" w:firstLineChars="200"/>
        <w:jc w:val="both"/>
        <w:textAlignment w:val="auto"/>
        <w:rPr>
          <w:rFonts w:hint="eastAsia" w:ascii="仿宋" w:hAnsi="仿宋" w:eastAsia="仿宋" w:cs="仿宋"/>
          <w:color w:val="0000FF"/>
          <w:kern w:val="0"/>
          <w:sz w:val="24"/>
          <w:szCs w:val="24"/>
          <w:highlight w:val="none"/>
          <w:lang w:val="en-US" w:eastAsia="zh-CN" w:bidi="ar-SA"/>
        </w:rPr>
      </w:pPr>
      <w:r>
        <w:rPr>
          <w:rFonts w:hint="eastAsia" w:ascii="仿宋" w:hAnsi="仿宋" w:eastAsia="仿宋" w:cs="仿宋"/>
          <w:color w:val="0000FF"/>
          <w:kern w:val="0"/>
          <w:sz w:val="24"/>
          <w:szCs w:val="24"/>
          <w:highlight w:val="none"/>
          <w:lang w:val="en-US" w:eastAsia="zh-CN" w:bidi="ar-SA"/>
        </w:rPr>
        <w:t>（2）履约验收时间：安装完毕后10个工作日内。</w:t>
      </w:r>
    </w:p>
    <w:p w14:paraId="42ED0373">
      <w:pPr>
        <w:pageBreakBefore w:val="0"/>
        <w:widowControl w:val="0"/>
        <w:kinsoku/>
        <w:overflowPunct/>
        <w:topLinePunct w:val="0"/>
        <w:bidi w:val="0"/>
        <w:adjustRightInd w:val="0"/>
        <w:snapToGrid w:val="0"/>
        <w:spacing w:line="440" w:lineRule="exact"/>
        <w:ind w:left="0" w:right="0" w:firstLine="480" w:firstLineChars="200"/>
        <w:jc w:val="both"/>
        <w:textAlignment w:val="auto"/>
        <w:rPr>
          <w:rFonts w:hint="eastAsia" w:ascii="仿宋" w:hAnsi="仿宋" w:eastAsia="仿宋" w:cs="仿宋"/>
          <w:color w:val="0000FF"/>
          <w:kern w:val="0"/>
          <w:sz w:val="24"/>
          <w:szCs w:val="24"/>
          <w:highlight w:val="none"/>
          <w:lang w:val="en-US" w:eastAsia="zh-CN" w:bidi="ar-SA"/>
        </w:rPr>
      </w:pPr>
      <w:r>
        <w:rPr>
          <w:rFonts w:hint="eastAsia" w:ascii="仿宋" w:hAnsi="仿宋" w:eastAsia="仿宋" w:cs="仿宋"/>
          <w:color w:val="0000FF"/>
          <w:kern w:val="0"/>
          <w:sz w:val="24"/>
          <w:szCs w:val="24"/>
          <w:highlight w:val="none"/>
          <w:lang w:val="en-US" w:eastAsia="zh-CN" w:bidi="ar-SA"/>
        </w:rPr>
        <w:t>（3）履约验收方式：一般程序</w:t>
      </w:r>
    </w:p>
    <w:p w14:paraId="204C7965">
      <w:pPr>
        <w:pageBreakBefore w:val="0"/>
        <w:kinsoku/>
        <w:overflowPunct/>
        <w:topLinePunct w:val="0"/>
        <w:bidi w:val="0"/>
        <w:adjustRightInd w:val="0"/>
        <w:snapToGrid w:val="0"/>
        <w:spacing w:line="440" w:lineRule="exact"/>
        <w:ind w:left="0" w:right="0" w:firstLine="480" w:firstLineChars="200"/>
        <w:textAlignment w:val="auto"/>
        <w:rPr>
          <w:rFonts w:hint="eastAsia" w:ascii="仿宋" w:hAnsi="仿宋" w:eastAsia="仿宋" w:cs="仿宋"/>
          <w:color w:val="0000FF"/>
          <w:kern w:val="0"/>
          <w:sz w:val="24"/>
          <w:szCs w:val="24"/>
          <w:highlight w:val="none"/>
        </w:rPr>
      </w:pPr>
      <w:r>
        <w:rPr>
          <w:rFonts w:hint="eastAsia" w:ascii="仿宋" w:hAnsi="仿宋" w:eastAsia="仿宋" w:cs="仿宋"/>
          <w:color w:val="0000FF"/>
          <w:kern w:val="0"/>
          <w:sz w:val="24"/>
          <w:szCs w:val="24"/>
          <w:highlight w:val="none"/>
        </w:rPr>
        <w:t>（</w:t>
      </w:r>
      <w:r>
        <w:rPr>
          <w:rFonts w:hint="eastAsia" w:ascii="仿宋" w:hAnsi="仿宋" w:eastAsia="仿宋" w:cs="仿宋"/>
          <w:color w:val="0000FF"/>
          <w:kern w:val="0"/>
          <w:sz w:val="24"/>
          <w:szCs w:val="24"/>
          <w:highlight w:val="none"/>
          <w:lang w:val="en-US" w:eastAsia="zh-CN"/>
        </w:rPr>
        <w:t>4</w:t>
      </w:r>
      <w:r>
        <w:rPr>
          <w:rFonts w:hint="eastAsia" w:ascii="仿宋" w:hAnsi="仿宋" w:eastAsia="仿宋" w:cs="仿宋"/>
          <w:color w:val="0000FF"/>
          <w:kern w:val="0"/>
          <w:sz w:val="24"/>
          <w:szCs w:val="24"/>
          <w:highlight w:val="none"/>
        </w:rPr>
        <w:t>）履约验收程序：</w:t>
      </w:r>
      <w:r>
        <w:rPr>
          <w:rFonts w:hint="eastAsia" w:ascii="仿宋" w:hAnsi="仿宋" w:eastAsia="仿宋" w:cs="仿宋"/>
          <w:color w:val="0000FF"/>
          <w:kern w:val="0"/>
          <w:sz w:val="24"/>
          <w:szCs w:val="24"/>
          <w:highlight w:val="none"/>
          <w:lang w:val="en-US" w:eastAsia="zh-CN"/>
        </w:rPr>
        <w:t>一次性</w:t>
      </w:r>
      <w:r>
        <w:rPr>
          <w:rFonts w:hint="eastAsia" w:ascii="仿宋" w:hAnsi="仿宋" w:eastAsia="仿宋" w:cs="仿宋"/>
          <w:color w:val="0000FF"/>
          <w:kern w:val="0"/>
          <w:sz w:val="24"/>
          <w:szCs w:val="24"/>
          <w:highlight w:val="none"/>
        </w:rPr>
        <w:t>验收</w:t>
      </w:r>
    </w:p>
    <w:p w14:paraId="20AD94DA">
      <w:pPr>
        <w:pageBreakBefore w:val="0"/>
        <w:widowControl w:val="0"/>
        <w:kinsoku/>
        <w:overflowPunct/>
        <w:topLinePunct w:val="0"/>
        <w:bidi w:val="0"/>
        <w:adjustRightInd w:val="0"/>
        <w:snapToGrid w:val="0"/>
        <w:spacing w:line="440" w:lineRule="exact"/>
        <w:ind w:left="0" w:right="0" w:firstLine="480" w:firstLineChars="200"/>
        <w:jc w:val="both"/>
        <w:textAlignment w:val="auto"/>
        <w:rPr>
          <w:rFonts w:hint="eastAsia" w:ascii="仿宋" w:hAnsi="仿宋" w:eastAsia="仿宋" w:cs="仿宋"/>
          <w:color w:val="0000FF"/>
          <w:kern w:val="0"/>
          <w:sz w:val="24"/>
          <w:szCs w:val="24"/>
          <w:highlight w:val="none"/>
          <w:lang w:val="en-US" w:eastAsia="zh-CN" w:bidi="ar-SA"/>
        </w:rPr>
      </w:pPr>
      <w:r>
        <w:rPr>
          <w:rFonts w:hint="eastAsia" w:ascii="仿宋" w:hAnsi="仿宋" w:eastAsia="仿宋" w:cs="仿宋"/>
          <w:color w:val="0000FF"/>
          <w:kern w:val="0"/>
          <w:sz w:val="24"/>
          <w:szCs w:val="24"/>
          <w:highlight w:val="none"/>
          <w:lang w:val="en-US" w:eastAsia="zh-CN" w:bidi="ar-SA"/>
        </w:rPr>
        <w:t>（5）履约验收内容</w:t>
      </w:r>
    </w:p>
    <w:p w14:paraId="7B2C7F1D">
      <w:pPr>
        <w:pageBreakBefore w:val="0"/>
        <w:widowControl w:val="0"/>
        <w:kinsoku/>
        <w:overflowPunct/>
        <w:topLinePunct w:val="0"/>
        <w:bidi w:val="0"/>
        <w:adjustRightInd w:val="0"/>
        <w:snapToGrid w:val="0"/>
        <w:spacing w:line="440" w:lineRule="exact"/>
        <w:ind w:left="0" w:right="0" w:firstLine="480" w:firstLineChars="200"/>
        <w:jc w:val="both"/>
        <w:textAlignment w:val="auto"/>
        <w:rPr>
          <w:rFonts w:hint="eastAsia" w:ascii="仿宋" w:hAnsi="仿宋" w:eastAsia="仿宋" w:cs="仿宋"/>
          <w:color w:val="0000FF"/>
          <w:kern w:val="0"/>
          <w:sz w:val="24"/>
          <w:szCs w:val="24"/>
          <w:highlight w:val="none"/>
          <w:lang w:val="en-US" w:eastAsia="zh-CN" w:bidi="ar-SA"/>
        </w:rPr>
      </w:pPr>
      <w:r>
        <w:rPr>
          <w:rFonts w:hint="eastAsia" w:ascii="仿宋" w:hAnsi="仿宋" w:eastAsia="仿宋" w:cs="仿宋"/>
          <w:color w:val="0000FF"/>
          <w:kern w:val="0"/>
          <w:sz w:val="24"/>
          <w:szCs w:val="24"/>
          <w:highlight w:val="none"/>
          <w:lang w:val="en-US" w:eastAsia="zh-CN" w:bidi="ar-SA"/>
        </w:rPr>
        <w:t>技术履约内容：乙方应按招标文件规定的货物性能、技术要求、质量标准向甲方提供产品；本项目要求达到的建设目标、展示效果；按招标文件要求时间交货。</w:t>
      </w:r>
    </w:p>
    <w:p w14:paraId="7B1D2FB9">
      <w:pPr>
        <w:pageBreakBefore w:val="0"/>
        <w:widowControl w:val="0"/>
        <w:kinsoku/>
        <w:overflowPunct/>
        <w:topLinePunct w:val="0"/>
        <w:bidi w:val="0"/>
        <w:adjustRightInd w:val="0"/>
        <w:snapToGrid w:val="0"/>
        <w:spacing w:line="440" w:lineRule="exact"/>
        <w:ind w:left="0" w:right="0" w:firstLine="480" w:firstLineChars="200"/>
        <w:jc w:val="both"/>
        <w:textAlignment w:val="auto"/>
        <w:rPr>
          <w:rFonts w:hint="eastAsia" w:ascii="仿宋" w:hAnsi="仿宋" w:eastAsia="仿宋" w:cs="仿宋"/>
          <w:color w:val="0000FF"/>
          <w:kern w:val="0"/>
          <w:sz w:val="24"/>
          <w:szCs w:val="24"/>
          <w:highlight w:val="none"/>
          <w:lang w:val="en-US" w:eastAsia="zh-CN" w:bidi="ar-SA"/>
        </w:rPr>
      </w:pPr>
      <w:r>
        <w:rPr>
          <w:rFonts w:hint="eastAsia" w:ascii="仿宋" w:hAnsi="仿宋" w:eastAsia="仿宋" w:cs="仿宋"/>
          <w:color w:val="0000FF"/>
          <w:kern w:val="0"/>
          <w:sz w:val="24"/>
          <w:szCs w:val="24"/>
          <w:highlight w:val="none"/>
          <w:lang w:val="en-US" w:eastAsia="zh-CN" w:bidi="ar-SA"/>
        </w:rPr>
        <w:t>商务履约内容：费用按招标文件要求结算、支付。</w:t>
      </w:r>
    </w:p>
    <w:p w14:paraId="672EC1C5">
      <w:pPr>
        <w:pageBreakBefore w:val="0"/>
        <w:widowControl w:val="0"/>
        <w:kinsoku/>
        <w:overflowPunct/>
        <w:topLinePunct w:val="0"/>
        <w:bidi w:val="0"/>
        <w:adjustRightInd w:val="0"/>
        <w:snapToGrid w:val="0"/>
        <w:spacing w:line="440" w:lineRule="exact"/>
        <w:ind w:left="0" w:right="0" w:firstLine="480" w:firstLineChars="200"/>
        <w:jc w:val="both"/>
        <w:textAlignment w:val="auto"/>
        <w:rPr>
          <w:rFonts w:hint="eastAsia" w:ascii="仿宋" w:hAnsi="仿宋" w:eastAsia="仿宋" w:cs="仿宋"/>
          <w:color w:val="0000FF"/>
          <w:kern w:val="0"/>
          <w:sz w:val="24"/>
          <w:szCs w:val="24"/>
          <w:highlight w:val="none"/>
          <w:lang w:val="en-US" w:eastAsia="zh-CN" w:bidi="ar-SA"/>
        </w:rPr>
      </w:pPr>
      <w:r>
        <w:rPr>
          <w:rFonts w:hint="eastAsia" w:ascii="仿宋" w:hAnsi="仿宋" w:eastAsia="仿宋" w:cs="仿宋"/>
          <w:color w:val="0000FF"/>
          <w:kern w:val="0"/>
          <w:sz w:val="24"/>
          <w:szCs w:val="24"/>
          <w:highlight w:val="none"/>
          <w:lang w:val="en-US" w:eastAsia="zh-CN" w:bidi="ar-SA"/>
        </w:rPr>
        <w:t>（6）履约验收标准</w:t>
      </w:r>
    </w:p>
    <w:p w14:paraId="757D9BA1">
      <w:pPr>
        <w:pageBreakBefore w:val="0"/>
        <w:widowControl w:val="0"/>
        <w:kinsoku/>
        <w:overflowPunct/>
        <w:topLinePunct w:val="0"/>
        <w:bidi w:val="0"/>
        <w:adjustRightInd w:val="0"/>
        <w:snapToGrid w:val="0"/>
        <w:spacing w:line="440" w:lineRule="exact"/>
        <w:ind w:left="0" w:right="0" w:firstLine="480" w:firstLineChars="200"/>
        <w:jc w:val="both"/>
        <w:textAlignment w:val="auto"/>
        <w:rPr>
          <w:rFonts w:hint="eastAsia" w:ascii="仿宋" w:hAnsi="仿宋" w:eastAsia="仿宋" w:cs="仿宋"/>
          <w:color w:val="0000FF"/>
          <w:kern w:val="0"/>
          <w:sz w:val="24"/>
          <w:szCs w:val="24"/>
          <w:highlight w:val="none"/>
          <w:lang w:val="en-US" w:eastAsia="zh-CN" w:bidi="ar-SA"/>
        </w:rPr>
      </w:pPr>
      <w:r>
        <w:rPr>
          <w:rFonts w:hint="eastAsia" w:ascii="仿宋" w:hAnsi="仿宋" w:eastAsia="仿宋" w:cs="仿宋"/>
          <w:color w:val="0000FF"/>
          <w:kern w:val="0"/>
          <w:sz w:val="24"/>
          <w:szCs w:val="24"/>
          <w:highlight w:val="none"/>
          <w:lang w:val="en-US" w:eastAsia="zh-CN" w:bidi="ar-SA"/>
        </w:rPr>
        <w:t>①满足采购需求及技术文件的要求，达到国家及行业现行规范的合格标准；②资金支付及履约保证金返还条件、争议处理、验收费用支付、采购人及供应商各自权利义务等内容按国家，省，市现行规定和合同约定的内容。</w:t>
      </w:r>
    </w:p>
    <w:p w14:paraId="509329EA">
      <w:pPr>
        <w:pStyle w:val="33"/>
        <w:pageBreakBefore w:val="0"/>
        <w:numPr>
          <w:ilvl w:val="-1"/>
          <w:numId w:val="0"/>
        </w:numPr>
        <w:kinsoku/>
        <w:overflowPunct/>
        <w:topLinePunct w:val="0"/>
        <w:bidi w:val="0"/>
        <w:snapToGrid w:val="0"/>
        <w:spacing w:line="440" w:lineRule="exact"/>
        <w:ind w:firstLine="480" w:firstLineChars="200"/>
        <w:textAlignment w:val="auto"/>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lang w:val="en-US" w:eastAsia="zh-CN"/>
        </w:rPr>
        <w:t>(7)</w:t>
      </w:r>
      <w:r>
        <w:rPr>
          <w:rFonts w:hint="eastAsia" w:ascii="仿宋" w:hAnsi="仿宋" w:eastAsia="仿宋" w:cs="仿宋"/>
          <w:color w:val="0000FF"/>
          <w:sz w:val="24"/>
          <w:szCs w:val="24"/>
          <w:highlight w:val="none"/>
        </w:rPr>
        <w:t>本项目在验收中，如采购人对产品质量有异议，有权对产品的相关材质、质量、环保性能数据等进行复检，经检验不合格，复检费用仍由中标人承担。产品检验不通过，投标人应无条件退货，由此造成的损失由投标人负责，采购人保留追究的权利。</w:t>
      </w:r>
    </w:p>
    <w:p w14:paraId="6B9C5E25">
      <w:pPr>
        <w:pageBreakBefore w:val="0"/>
        <w:kinsoku/>
        <w:wordWrap w:val="0"/>
        <w:overflowPunct/>
        <w:topLinePunct w:val="0"/>
        <w:autoSpaceDE w:val="0"/>
        <w:autoSpaceDN w:val="0"/>
        <w:bidi w:val="0"/>
        <w:adjustRightInd w:val="0"/>
        <w:snapToGrid w:val="0"/>
        <w:spacing w:line="440" w:lineRule="exact"/>
        <w:ind w:left="0" w:right="0" w:firstLine="482" w:firstLineChars="200"/>
        <w:textAlignment w:val="auto"/>
        <w:rPr>
          <w:rFonts w:hint="eastAsia" w:ascii="仿宋" w:hAnsi="仿宋" w:eastAsia="仿宋" w:cs="仿宋"/>
          <w:b/>
          <w:bCs/>
          <w:color w:val="0000FF"/>
          <w:sz w:val="24"/>
          <w:szCs w:val="24"/>
          <w:highlight w:val="none"/>
          <w:lang w:val="zh-CN"/>
        </w:rPr>
      </w:pPr>
      <w:r>
        <w:rPr>
          <w:rFonts w:hint="eastAsia" w:ascii="仿宋" w:hAnsi="仿宋" w:eastAsia="仿宋" w:cs="仿宋"/>
          <w:b/>
          <w:bCs/>
          <w:color w:val="0000FF"/>
          <w:sz w:val="24"/>
          <w:highlight w:val="none"/>
          <w:lang w:val="en-US" w:eastAsia="zh-CN"/>
        </w:rPr>
        <w:t>10.</w:t>
      </w:r>
      <w:r>
        <w:rPr>
          <w:rFonts w:hint="eastAsia" w:ascii="仿宋" w:hAnsi="仿宋" w:eastAsia="仿宋" w:cs="仿宋"/>
          <w:b/>
          <w:bCs/>
          <w:color w:val="0000FF"/>
          <w:sz w:val="24"/>
          <w:szCs w:val="24"/>
          <w:highlight w:val="none"/>
          <w:lang w:val="zh-CN"/>
        </w:rPr>
        <w:t>履约保证金</w:t>
      </w:r>
    </w:p>
    <w:p w14:paraId="6B86AD2A">
      <w:pPr>
        <w:pageBreakBefore w:val="0"/>
        <w:widowControl w:val="0"/>
        <w:kinsoku/>
        <w:overflowPunct/>
        <w:topLinePunct w:val="0"/>
        <w:bidi w:val="0"/>
        <w:adjustRightInd w:val="0"/>
        <w:snapToGrid w:val="0"/>
        <w:spacing w:line="440" w:lineRule="exact"/>
        <w:ind w:left="0" w:right="0" w:firstLine="480" w:firstLineChars="200"/>
        <w:jc w:val="both"/>
        <w:textAlignment w:val="auto"/>
        <w:outlineLvl w:val="2"/>
        <w:rPr>
          <w:rFonts w:hint="eastAsia" w:ascii="仿宋" w:hAnsi="仿宋" w:eastAsia="仿宋" w:cs="仿宋"/>
          <w:color w:val="0000FF"/>
          <w:sz w:val="24"/>
          <w:szCs w:val="24"/>
          <w:highlight w:val="none"/>
        </w:rPr>
      </w:pPr>
      <w:r>
        <w:rPr>
          <w:rFonts w:hint="eastAsia" w:ascii="仿宋" w:hAnsi="仿宋" w:eastAsia="仿宋" w:cs="仿宋"/>
          <w:color w:val="0000FF"/>
          <w:kern w:val="0"/>
          <w:sz w:val="24"/>
          <w:szCs w:val="24"/>
          <w:highlight w:val="none"/>
          <w:lang w:val="en-US" w:eastAsia="zh-CN" w:bidi="ar-SA"/>
        </w:rPr>
        <w:t>合</w:t>
      </w:r>
      <w:r>
        <w:rPr>
          <w:rFonts w:hint="eastAsia" w:ascii="仿宋" w:hAnsi="仿宋" w:eastAsia="仿宋" w:cs="仿宋"/>
          <w:color w:val="0000FF"/>
          <w:sz w:val="24"/>
          <w:szCs w:val="24"/>
          <w:highlight w:val="none"/>
        </w:rPr>
        <w:t>同签订生效后7个工作日内，</w:t>
      </w:r>
      <w:r>
        <w:rPr>
          <w:rFonts w:hint="eastAsia" w:ascii="仿宋" w:hAnsi="仿宋" w:eastAsia="仿宋" w:cs="仿宋"/>
          <w:color w:val="0000FF"/>
          <w:sz w:val="24"/>
          <w:szCs w:val="24"/>
          <w:highlight w:val="none"/>
          <w:lang w:val="en-US" w:eastAsia="zh-CN"/>
        </w:rPr>
        <w:t>中标供应商</w:t>
      </w:r>
      <w:r>
        <w:rPr>
          <w:rFonts w:hint="eastAsia" w:ascii="仿宋" w:hAnsi="仿宋" w:eastAsia="仿宋" w:cs="仿宋"/>
          <w:color w:val="0000FF"/>
          <w:sz w:val="24"/>
          <w:szCs w:val="24"/>
          <w:highlight w:val="none"/>
        </w:rPr>
        <w:t>向采购人缴纳合同总价的1%作为履约保证金。</w:t>
      </w:r>
    </w:p>
    <w:p w14:paraId="7885A248">
      <w:pPr>
        <w:pageBreakBefore w:val="0"/>
        <w:widowControl w:val="0"/>
        <w:kinsoku/>
        <w:overflowPunct/>
        <w:topLinePunct w:val="0"/>
        <w:bidi w:val="0"/>
        <w:adjustRightInd w:val="0"/>
        <w:snapToGrid w:val="0"/>
        <w:spacing w:line="440" w:lineRule="exact"/>
        <w:ind w:left="0" w:right="0" w:firstLine="482" w:firstLineChars="200"/>
        <w:jc w:val="both"/>
        <w:textAlignment w:val="auto"/>
        <w:outlineLvl w:val="2"/>
        <w:rPr>
          <w:rFonts w:hint="eastAsia" w:ascii="仿宋" w:hAnsi="仿宋" w:eastAsia="仿宋" w:cs="仿宋"/>
          <w:b/>
          <w:bCs/>
          <w:color w:val="0000FF"/>
          <w:kern w:val="0"/>
          <w:sz w:val="24"/>
          <w:szCs w:val="24"/>
          <w:highlight w:val="none"/>
          <w:lang w:val="en-US" w:eastAsia="zh-CN" w:bidi="ar-SA"/>
        </w:rPr>
      </w:pPr>
      <w:r>
        <w:rPr>
          <w:rFonts w:hint="eastAsia" w:ascii="仿宋" w:hAnsi="仿宋" w:eastAsia="仿宋" w:cs="仿宋"/>
          <w:b/>
          <w:bCs/>
          <w:color w:val="0000FF"/>
          <w:kern w:val="0"/>
          <w:sz w:val="24"/>
          <w:szCs w:val="24"/>
          <w:highlight w:val="none"/>
          <w:lang w:val="en-US" w:eastAsia="zh-CN" w:bidi="ar-SA"/>
        </w:rPr>
        <w:t>11.联合体投标</w:t>
      </w:r>
    </w:p>
    <w:p w14:paraId="703D528A">
      <w:pPr>
        <w:pageBreakBefore w:val="0"/>
        <w:widowControl/>
        <w:kinsoku/>
        <w:wordWrap w:val="0"/>
        <w:overflowPunct/>
        <w:topLinePunct w:val="0"/>
        <w:bidi w:val="0"/>
        <w:adjustRightInd w:val="0"/>
        <w:snapToGrid w:val="0"/>
        <w:spacing w:line="440" w:lineRule="exact"/>
        <w:ind w:left="0" w:right="0" w:firstLine="480" w:firstLineChars="200"/>
        <w:jc w:val="left"/>
        <w:textAlignment w:val="auto"/>
        <w:rPr>
          <w:rFonts w:hint="eastAsia" w:ascii="仿宋" w:hAnsi="仿宋" w:eastAsia="仿宋" w:cs="仿宋"/>
          <w:bCs/>
          <w:snapToGrid w:val="0"/>
          <w:color w:val="0000FF"/>
          <w:sz w:val="24"/>
          <w:szCs w:val="24"/>
          <w:highlight w:val="none"/>
        </w:rPr>
      </w:pPr>
      <w:r>
        <w:rPr>
          <w:rFonts w:hint="eastAsia" w:ascii="仿宋" w:hAnsi="仿宋" w:eastAsia="仿宋" w:cs="仿宋"/>
          <w:color w:val="0000FF"/>
          <w:kern w:val="0"/>
          <w:sz w:val="24"/>
          <w:szCs w:val="24"/>
          <w:highlight w:val="none"/>
        </w:rPr>
        <w:t>联合体投标的，联合体成员应根据联合体协议书中相应承担的工作内容、合同份额进行各自提供相应设施设备并配备相应人员</w:t>
      </w:r>
      <w:r>
        <w:rPr>
          <w:rFonts w:hint="eastAsia" w:ascii="仿宋" w:hAnsi="仿宋" w:eastAsia="仿宋" w:cs="仿宋"/>
          <w:bCs/>
          <w:snapToGrid w:val="0"/>
          <w:color w:val="0000FF"/>
          <w:sz w:val="24"/>
          <w:szCs w:val="24"/>
          <w:highlight w:val="none"/>
        </w:rPr>
        <w:t>，</w:t>
      </w:r>
      <w:r>
        <w:rPr>
          <w:rFonts w:hint="eastAsia" w:ascii="仿宋" w:hAnsi="仿宋" w:eastAsia="仿宋" w:cs="仿宋"/>
          <w:bCs/>
          <w:snapToGrid w:val="0"/>
          <w:color w:val="0000FF"/>
          <w:sz w:val="24"/>
          <w:szCs w:val="24"/>
          <w:highlight w:val="none"/>
          <w:lang w:eastAsia="zh-CN"/>
        </w:rPr>
        <w:t>项目负责人</w:t>
      </w:r>
      <w:r>
        <w:rPr>
          <w:rFonts w:hint="eastAsia" w:ascii="仿宋" w:hAnsi="仿宋" w:eastAsia="仿宋" w:cs="仿宋"/>
          <w:bCs/>
          <w:snapToGrid w:val="0"/>
          <w:color w:val="0000FF"/>
          <w:sz w:val="24"/>
          <w:szCs w:val="24"/>
          <w:highlight w:val="none"/>
        </w:rPr>
        <w:t>由牵头人派遣。</w:t>
      </w:r>
    </w:p>
    <w:p w14:paraId="2E06748B">
      <w:pPr>
        <w:pageBreakBefore w:val="0"/>
        <w:widowControl/>
        <w:kinsoku/>
        <w:wordWrap w:val="0"/>
        <w:overflowPunct/>
        <w:topLinePunct w:val="0"/>
        <w:bidi w:val="0"/>
        <w:adjustRightInd w:val="0"/>
        <w:snapToGrid w:val="0"/>
        <w:spacing w:line="440" w:lineRule="exact"/>
        <w:ind w:left="0" w:right="0" w:firstLine="480" w:firstLineChars="200"/>
        <w:jc w:val="left"/>
        <w:textAlignment w:val="auto"/>
        <w:rPr>
          <w:rFonts w:hint="eastAsia" w:ascii="仿宋" w:hAnsi="仿宋" w:eastAsia="仿宋" w:cs="仿宋"/>
          <w:bCs/>
          <w:snapToGrid w:val="0"/>
          <w:color w:val="0000FF"/>
          <w:sz w:val="24"/>
          <w:szCs w:val="24"/>
          <w:highlight w:val="none"/>
        </w:rPr>
      </w:pPr>
      <w:r>
        <w:rPr>
          <w:rFonts w:hint="eastAsia" w:ascii="仿宋" w:hAnsi="仿宋" w:eastAsia="仿宋" w:cs="仿宋"/>
          <w:bCs/>
          <w:snapToGrid w:val="0"/>
          <w:color w:val="0000FF"/>
          <w:sz w:val="24"/>
          <w:szCs w:val="24"/>
          <w:highlight w:val="none"/>
        </w:rPr>
        <w:t>联合体各成员的分工、费用收取、发票开具等事项：联合体各成员分工承担的工作内容以联合协议书为准，若联合协议书分工存在不明确事项的，则签订本项目合同前予以明确。合同款项采购人直接支付给联合体牵头人，即发票由牵头人开具。</w:t>
      </w:r>
    </w:p>
    <w:p w14:paraId="58C11C03">
      <w:pPr>
        <w:pageBreakBefore w:val="0"/>
        <w:widowControl w:val="0"/>
        <w:kinsoku/>
        <w:overflowPunct/>
        <w:topLinePunct w:val="0"/>
        <w:bidi w:val="0"/>
        <w:adjustRightInd w:val="0"/>
        <w:snapToGrid w:val="0"/>
        <w:spacing w:line="440" w:lineRule="exact"/>
        <w:ind w:left="0" w:right="0" w:firstLine="482" w:firstLineChars="200"/>
        <w:jc w:val="both"/>
        <w:textAlignment w:val="auto"/>
        <w:outlineLvl w:val="2"/>
        <w:rPr>
          <w:rFonts w:hint="eastAsia" w:ascii="仿宋" w:hAnsi="仿宋" w:eastAsia="仿宋" w:cs="仿宋"/>
          <w:b/>
          <w:bCs/>
          <w:color w:val="0000FF"/>
          <w:kern w:val="0"/>
          <w:sz w:val="24"/>
          <w:szCs w:val="24"/>
          <w:highlight w:val="none"/>
          <w:lang w:val="en-US" w:eastAsia="zh-CN" w:bidi="ar-SA"/>
        </w:rPr>
      </w:pPr>
      <w:r>
        <w:rPr>
          <w:rFonts w:hint="eastAsia" w:ascii="仿宋" w:hAnsi="仿宋" w:eastAsia="仿宋" w:cs="仿宋"/>
          <w:b/>
          <w:bCs/>
          <w:color w:val="0000FF"/>
          <w:kern w:val="0"/>
          <w:sz w:val="24"/>
          <w:szCs w:val="24"/>
          <w:highlight w:val="none"/>
          <w:lang w:val="en-US" w:eastAsia="zh-CN" w:bidi="ar-SA"/>
        </w:rPr>
        <w:t>12.分包要求</w:t>
      </w:r>
    </w:p>
    <w:p w14:paraId="21D42D5F">
      <w:pPr>
        <w:pageBreakBefore w:val="0"/>
        <w:kinsoku/>
        <w:wordWrap w:val="0"/>
        <w:overflowPunct/>
        <w:topLinePunct w:val="0"/>
        <w:bidi w:val="0"/>
        <w:adjustRightInd w:val="0"/>
        <w:snapToGrid w:val="0"/>
        <w:spacing w:line="440" w:lineRule="exact"/>
        <w:ind w:left="0" w:right="0" w:firstLine="480" w:firstLineChars="200"/>
        <w:jc w:val="left"/>
        <w:textAlignment w:val="auto"/>
        <w:rPr>
          <w:rFonts w:hint="eastAsia" w:ascii="仿宋" w:hAnsi="仿宋" w:eastAsia="仿宋" w:cs="仿宋"/>
          <w:color w:val="0000FF"/>
          <w:highlight w:val="none"/>
          <w:lang w:val="en-US" w:eastAsia="zh-CN"/>
        </w:rPr>
        <w:sectPr>
          <w:headerReference r:id="rId4" w:type="first"/>
          <w:headerReference r:id="rId3" w:type="default"/>
          <w:pgSz w:w="11905" w:h="16838"/>
          <w:pgMar w:top="1247" w:right="1247" w:bottom="1247" w:left="1247" w:header="851" w:footer="992" w:gutter="0"/>
          <w:pgNumType w:fmt="decimal"/>
          <w:cols w:space="0" w:num="1"/>
          <w:titlePg/>
          <w:rtlGutter w:val="0"/>
          <w:docGrid w:linePitch="325" w:charSpace="0"/>
        </w:sectPr>
      </w:pPr>
      <w:r>
        <w:rPr>
          <w:rFonts w:hint="eastAsia" w:ascii="仿宋" w:hAnsi="仿宋" w:eastAsia="仿宋" w:cs="仿宋"/>
          <w:color w:val="0000FF"/>
          <w:sz w:val="24"/>
          <w:szCs w:val="24"/>
          <w:highlight w:val="none"/>
          <w:lang w:val="zh-CN"/>
        </w:rPr>
        <w:t>若</w:t>
      </w:r>
      <w:r>
        <w:rPr>
          <w:rFonts w:hint="eastAsia" w:ascii="仿宋" w:hAnsi="仿宋" w:eastAsia="仿宋" w:cs="仿宋"/>
          <w:color w:val="0000FF"/>
          <w:sz w:val="24"/>
          <w:szCs w:val="24"/>
          <w:highlight w:val="none"/>
        </w:rPr>
        <w:t>非主体、非关键性的</w:t>
      </w:r>
      <w:r>
        <w:rPr>
          <w:rFonts w:hint="eastAsia" w:ascii="仿宋" w:hAnsi="仿宋" w:eastAsia="仿宋" w:cs="仿宋"/>
          <w:color w:val="0000FF"/>
          <w:sz w:val="24"/>
          <w:szCs w:val="24"/>
          <w:highlight w:val="none"/>
          <w:lang w:val="zh-CN"/>
        </w:rPr>
        <w:t>工作采用分包的，分包单位应具有相应能力，</w:t>
      </w:r>
      <w:r>
        <w:rPr>
          <w:rFonts w:hint="eastAsia" w:ascii="仿宋" w:hAnsi="仿宋" w:eastAsia="仿宋" w:cs="仿宋"/>
          <w:color w:val="0000FF"/>
          <w:sz w:val="24"/>
          <w:szCs w:val="24"/>
          <w:highlight w:val="none"/>
        </w:rPr>
        <w:t>分包份额不得超过总包单位</w:t>
      </w:r>
      <w:r>
        <w:rPr>
          <w:rFonts w:hint="eastAsia" w:ascii="仿宋" w:hAnsi="仿宋" w:eastAsia="仿宋" w:cs="仿宋"/>
          <w:color w:val="0000FF"/>
          <w:sz w:val="24"/>
          <w:szCs w:val="24"/>
          <w:highlight w:val="none"/>
          <w:lang w:val="zh-CN"/>
        </w:rPr>
        <w:t>。</w:t>
      </w:r>
    </w:p>
    <w:p w14:paraId="6C1EC792">
      <w:pPr>
        <w:pStyle w:val="3"/>
        <w:numPr>
          <w:ilvl w:val="0"/>
          <w:numId w:val="0"/>
        </w:numPr>
        <w:rPr>
          <w:rFonts w:hint="eastAsia" w:ascii="仿宋" w:hAnsi="仿宋" w:eastAsia="仿宋" w:cs="仿宋"/>
          <w:b/>
          <w:bCs/>
          <w:color w:val="0000FF"/>
          <w:sz w:val="32"/>
          <w:szCs w:val="32"/>
          <w:highlight w:val="none"/>
          <w:lang w:val="en-US" w:eastAsia="zh-CN"/>
        </w:rPr>
      </w:pPr>
      <w:r>
        <w:rPr>
          <w:rFonts w:hint="eastAsia" w:ascii="仿宋" w:hAnsi="仿宋" w:eastAsia="仿宋" w:cs="仿宋"/>
          <w:b/>
          <w:bCs/>
          <w:color w:val="0000FF"/>
          <w:sz w:val="32"/>
          <w:szCs w:val="32"/>
          <w:highlight w:val="none"/>
          <w:lang w:val="en-US" w:eastAsia="zh-CN"/>
        </w:rPr>
        <w:t>五、采购明细清单</w:t>
      </w:r>
    </w:p>
    <w:tbl>
      <w:tblPr>
        <w:tblStyle w:val="61"/>
        <w:tblW w:w="9850"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214"/>
        <w:gridCol w:w="2726"/>
        <w:gridCol w:w="1939"/>
        <w:gridCol w:w="1073"/>
        <w:gridCol w:w="762"/>
        <w:gridCol w:w="881"/>
        <w:gridCol w:w="661"/>
      </w:tblGrid>
      <w:tr w14:paraId="505E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7BE2F19D">
            <w:pPr>
              <w:widowControl/>
              <w:snapToGrid w:val="0"/>
              <w:jc w:val="center"/>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序号</w:t>
            </w:r>
          </w:p>
        </w:tc>
        <w:tc>
          <w:tcPr>
            <w:tcW w:w="1214" w:type="dxa"/>
            <w:vAlign w:val="center"/>
          </w:tcPr>
          <w:p w14:paraId="4C5BFBCF">
            <w:pPr>
              <w:widowControl/>
              <w:snapToGrid w:val="0"/>
              <w:jc w:val="center"/>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类目名称</w:t>
            </w:r>
          </w:p>
        </w:tc>
        <w:tc>
          <w:tcPr>
            <w:tcW w:w="2726" w:type="dxa"/>
            <w:vAlign w:val="center"/>
          </w:tcPr>
          <w:p w14:paraId="7FD82410">
            <w:pPr>
              <w:widowControl/>
              <w:snapToGrid w:val="0"/>
              <w:jc w:val="center"/>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材质工艺</w:t>
            </w:r>
          </w:p>
        </w:tc>
        <w:tc>
          <w:tcPr>
            <w:tcW w:w="1939" w:type="dxa"/>
            <w:vAlign w:val="center"/>
          </w:tcPr>
          <w:p w14:paraId="21EC8149">
            <w:pPr>
              <w:widowControl/>
              <w:snapToGrid w:val="0"/>
              <w:jc w:val="center"/>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设计范围</w:t>
            </w:r>
          </w:p>
        </w:tc>
        <w:tc>
          <w:tcPr>
            <w:tcW w:w="1073" w:type="dxa"/>
            <w:vAlign w:val="center"/>
          </w:tcPr>
          <w:p w14:paraId="09289096">
            <w:pPr>
              <w:widowControl/>
              <w:snapToGrid w:val="0"/>
              <w:jc w:val="center"/>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设计数量</w:t>
            </w:r>
          </w:p>
        </w:tc>
        <w:tc>
          <w:tcPr>
            <w:tcW w:w="762" w:type="dxa"/>
          </w:tcPr>
          <w:p w14:paraId="743F6D68">
            <w:pPr>
              <w:widowControl/>
              <w:snapToGrid w:val="0"/>
              <w:jc w:val="center"/>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单价（元）</w:t>
            </w:r>
          </w:p>
        </w:tc>
        <w:tc>
          <w:tcPr>
            <w:tcW w:w="881" w:type="dxa"/>
          </w:tcPr>
          <w:p w14:paraId="40552159">
            <w:pPr>
              <w:widowControl/>
              <w:snapToGrid w:val="0"/>
              <w:jc w:val="center"/>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总价（元）</w:t>
            </w:r>
          </w:p>
        </w:tc>
        <w:tc>
          <w:tcPr>
            <w:tcW w:w="661" w:type="dxa"/>
          </w:tcPr>
          <w:p w14:paraId="1CED22D5">
            <w:pPr>
              <w:widowControl/>
              <w:snapToGrid w:val="0"/>
              <w:jc w:val="center"/>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备注</w:t>
            </w:r>
          </w:p>
        </w:tc>
      </w:tr>
      <w:tr w14:paraId="5671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44456B82">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1</w:t>
            </w:r>
          </w:p>
        </w:tc>
        <w:tc>
          <w:tcPr>
            <w:tcW w:w="1214" w:type="dxa"/>
            <w:vAlign w:val="center"/>
          </w:tcPr>
          <w:p w14:paraId="363A417B">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点位1、主入口雕塑</w:t>
            </w:r>
          </w:p>
        </w:tc>
        <w:tc>
          <w:tcPr>
            <w:tcW w:w="2726" w:type="dxa"/>
            <w:vAlign w:val="center"/>
          </w:tcPr>
          <w:p w14:paraId="73EECAB2">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主体部分应选用户外永久性硬质材料制作：金属锻造（板材壁厚不低于2mm，不锈钢材质标号不低于304，黄铜材质标号不低于H62）、金属铸造（壁厚不低于5mm）、石材雕刻或结合现代新型材料，需充分考虑场地现状。</w:t>
            </w:r>
          </w:p>
          <w:p w14:paraId="2AE305A7">
            <w:pPr>
              <w:widowControl/>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625C9C3A">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11700mm*11700mm*3700mm</w:t>
            </w:r>
          </w:p>
        </w:tc>
        <w:tc>
          <w:tcPr>
            <w:tcW w:w="1073" w:type="dxa"/>
            <w:vAlign w:val="center"/>
          </w:tcPr>
          <w:p w14:paraId="15E23EA1">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1处</w:t>
            </w:r>
          </w:p>
        </w:tc>
        <w:tc>
          <w:tcPr>
            <w:tcW w:w="762" w:type="dxa"/>
          </w:tcPr>
          <w:p w14:paraId="23896CFF">
            <w:pPr>
              <w:widowControl/>
              <w:snapToGrid w:val="0"/>
              <w:jc w:val="center"/>
              <w:rPr>
                <w:rFonts w:hint="eastAsia" w:ascii="仿宋" w:hAnsi="仿宋" w:eastAsia="仿宋" w:cs="仿宋"/>
                <w:b/>
                <w:bCs/>
                <w:color w:val="0000FF"/>
                <w:kern w:val="0"/>
                <w:szCs w:val="21"/>
                <w:highlight w:val="none"/>
              </w:rPr>
            </w:pPr>
          </w:p>
        </w:tc>
        <w:tc>
          <w:tcPr>
            <w:tcW w:w="881" w:type="dxa"/>
          </w:tcPr>
          <w:p w14:paraId="6A27498D">
            <w:pPr>
              <w:widowControl/>
              <w:snapToGrid w:val="0"/>
              <w:jc w:val="center"/>
              <w:rPr>
                <w:rFonts w:hint="eastAsia" w:ascii="仿宋" w:hAnsi="仿宋" w:eastAsia="仿宋" w:cs="仿宋"/>
                <w:b/>
                <w:bCs/>
                <w:color w:val="0000FF"/>
                <w:kern w:val="0"/>
                <w:szCs w:val="21"/>
                <w:highlight w:val="none"/>
              </w:rPr>
            </w:pPr>
          </w:p>
        </w:tc>
        <w:tc>
          <w:tcPr>
            <w:tcW w:w="661" w:type="dxa"/>
          </w:tcPr>
          <w:p w14:paraId="003D9B0A">
            <w:pPr>
              <w:widowControl/>
              <w:snapToGrid w:val="0"/>
              <w:jc w:val="center"/>
              <w:rPr>
                <w:rFonts w:hint="eastAsia" w:ascii="仿宋" w:hAnsi="仿宋" w:eastAsia="仿宋" w:cs="仿宋"/>
                <w:b/>
                <w:bCs/>
                <w:color w:val="0000FF"/>
                <w:kern w:val="0"/>
                <w:szCs w:val="21"/>
                <w:highlight w:val="none"/>
              </w:rPr>
            </w:pPr>
          </w:p>
        </w:tc>
      </w:tr>
      <w:tr w14:paraId="5EAD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5C9ED213">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2</w:t>
            </w:r>
          </w:p>
        </w:tc>
        <w:tc>
          <w:tcPr>
            <w:tcW w:w="1214" w:type="dxa"/>
            <w:vAlign w:val="center"/>
          </w:tcPr>
          <w:p w14:paraId="53EE134B">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点位2、一层活动空间</w:t>
            </w:r>
          </w:p>
        </w:tc>
        <w:tc>
          <w:tcPr>
            <w:tcW w:w="2726" w:type="dxa"/>
            <w:vAlign w:val="center"/>
          </w:tcPr>
          <w:p w14:paraId="6F670FC4">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5FD4C524">
            <w:pPr>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009BE87F">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14500mm*29000mm</w:t>
            </w:r>
          </w:p>
        </w:tc>
        <w:tc>
          <w:tcPr>
            <w:tcW w:w="1073" w:type="dxa"/>
            <w:vAlign w:val="center"/>
          </w:tcPr>
          <w:p w14:paraId="7833119F">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kern w:val="0"/>
                <w:szCs w:val="21"/>
                <w:highlight w:val="none"/>
              </w:rPr>
              <w:t>1处</w:t>
            </w:r>
          </w:p>
        </w:tc>
        <w:tc>
          <w:tcPr>
            <w:tcW w:w="762" w:type="dxa"/>
          </w:tcPr>
          <w:p w14:paraId="5A37F786">
            <w:pPr>
              <w:snapToGrid w:val="0"/>
              <w:rPr>
                <w:rFonts w:hint="eastAsia" w:ascii="仿宋" w:hAnsi="仿宋" w:eastAsia="仿宋" w:cs="仿宋"/>
                <w:color w:val="0000FF"/>
                <w:szCs w:val="21"/>
                <w:highlight w:val="none"/>
              </w:rPr>
            </w:pPr>
          </w:p>
        </w:tc>
        <w:tc>
          <w:tcPr>
            <w:tcW w:w="881" w:type="dxa"/>
          </w:tcPr>
          <w:p w14:paraId="301FB150">
            <w:pPr>
              <w:snapToGrid w:val="0"/>
              <w:rPr>
                <w:rFonts w:hint="eastAsia" w:ascii="仿宋" w:hAnsi="仿宋" w:eastAsia="仿宋" w:cs="仿宋"/>
                <w:color w:val="0000FF"/>
                <w:szCs w:val="21"/>
                <w:highlight w:val="none"/>
              </w:rPr>
            </w:pPr>
          </w:p>
        </w:tc>
        <w:tc>
          <w:tcPr>
            <w:tcW w:w="661" w:type="dxa"/>
          </w:tcPr>
          <w:p w14:paraId="4AE2178A">
            <w:pPr>
              <w:snapToGrid w:val="0"/>
              <w:rPr>
                <w:rFonts w:hint="eastAsia" w:ascii="仿宋" w:hAnsi="仿宋" w:eastAsia="仿宋" w:cs="仿宋"/>
                <w:color w:val="0000FF"/>
                <w:szCs w:val="21"/>
                <w:highlight w:val="none"/>
              </w:rPr>
            </w:pPr>
          </w:p>
        </w:tc>
      </w:tr>
      <w:tr w14:paraId="1E65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4EDB0849">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3</w:t>
            </w:r>
          </w:p>
        </w:tc>
        <w:tc>
          <w:tcPr>
            <w:tcW w:w="1214" w:type="dxa"/>
            <w:vAlign w:val="center"/>
          </w:tcPr>
          <w:p w14:paraId="43D9B5A8">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点位3、行政楼入口小广场</w:t>
            </w:r>
          </w:p>
        </w:tc>
        <w:tc>
          <w:tcPr>
            <w:tcW w:w="2726" w:type="dxa"/>
            <w:vAlign w:val="center"/>
          </w:tcPr>
          <w:p w14:paraId="121ABF68">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272DB64D">
            <w:pPr>
              <w:widowControl/>
              <w:snapToGrid w:val="0"/>
              <w:ind w:firstLine="420" w:firstLineChars="20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1FB76052">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10100mm*9850mm</w:t>
            </w:r>
          </w:p>
        </w:tc>
        <w:tc>
          <w:tcPr>
            <w:tcW w:w="1073" w:type="dxa"/>
            <w:vAlign w:val="center"/>
          </w:tcPr>
          <w:p w14:paraId="58F6F40B">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kern w:val="0"/>
                <w:szCs w:val="21"/>
                <w:highlight w:val="none"/>
              </w:rPr>
              <w:t>1处</w:t>
            </w:r>
          </w:p>
        </w:tc>
        <w:tc>
          <w:tcPr>
            <w:tcW w:w="762" w:type="dxa"/>
          </w:tcPr>
          <w:p w14:paraId="14FD2410">
            <w:pPr>
              <w:snapToGrid w:val="0"/>
              <w:rPr>
                <w:rFonts w:hint="eastAsia" w:ascii="仿宋" w:hAnsi="仿宋" w:eastAsia="仿宋" w:cs="仿宋"/>
                <w:color w:val="0000FF"/>
                <w:szCs w:val="21"/>
                <w:highlight w:val="none"/>
              </w:rPr>
            </w:pPr>
          </w:p>
        </w:tc>
        <w:tc>
          <w:tcPr>
            <w:tcW w:w="881" w:type="dxa"/>
          </w:tcPr>
          <w:p w14:paraId="4E5D3A07">
            <w:pPr>
              <w:snapToGrid w:val="0"/>
              <w:rPr>
                <w:rFonts w:hint="eastAsia" w:ascii="仿宋" w:hAnsi="仿宋" w:eastAsia="仿宋" w:cs="仿宋"/>
                <w:color w:val="0000FF"/>
                <w:szCs w:val="21"/>
                <w:highlight w:val="none"/>
              </w:rPr>
            </w:pPr>
          </w:p>
        </w:tc>
        <w:tc>
          <w:tcPr>
            <w:tcW w:w="661" w:type="dxa"/>
          </w:tcPr>
          <w:p w14:paraId="6987EB91">
            <w:pPr>
              <w:snapToGrid w:val="0"/>
              <w:rPr>
                <w:rFonts w:hint="eastAsia" w:ascii="仿宋" w:hAnsi="仿宋" w:eastAsia="仿宋" w:cs="仿宋"/>
                <w:color w:val="0000FF"/>
                <w:szCs w:val="21"/>
                <w:highlight w:val="none"/>
              </w:rPr>
            </w:pPr>
          </w:p>
        </w:tc>
      </w:tr>
      <w:tr w14:paraId="5895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260C3085">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4</w:t>
            </w:r>
          </w:p>
        </w:tc>
        <w:tc>
          <w:tcPr>
            <w:tcW w:w="1214" w:type="dxa"/>
            <w:vAlign w:val="center"/>
          </w:tcPr>
          <w:p w14:paraId="3CAE12D7">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点位4、一层活动空间文化墙</w:t>
            </w:r>
          </w:p>
        </w:tc>
        <w:tc>
          <w:tcPr>
            <w:tcW w:w="2726" w:type="dxa"/>
            <w:vAlign w:val="center"/>
          </w:tcPr>
          <w:p w14:paraId="7D15A89B">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42F22EBB">
            <w:pPr>
              <w:widowControl/>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B.设计工艺要求：根据设计方案结合所选材质，充分考虑场地现状，符合国家相关规定，保证展示作品的质量、安全、落地性和耐久性。</w:t>
            </w:r>
          </w:p>
        </w:tc>
        <w:tc>
          <w:tcPr>
            <w:tcW w:w="1939" w:type="dxa"/>
            <w:vAlign w:val="center"/>
          </w:tcPr>
          <w:p w14:paraId="5FF78F7A">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9100mm*3650mm</w:t>
            </w:r>
            <w:r>
              <w:rPr>
                <w:rFonts w:hint="eastAsia" w:ascii="仿宋" w:hAnsi="仿宋" w:eastAsia="仿宋" w:cs="仿宋"/>
                <w:color w:val="0000FF"/>
                <w:kern w:val="0"/>
                <w:szCs w:val="21"/>
                <w:highlight w:val="none"/>
                <w:lang w:bidi="ar"/>
              </w:rPr>
              <w:br w:type="textWrapping"/>
            </w:r>
            <w:r>
              <w:rPr>
                <w:rFonts w:hint="eastAsia" w:ascii="仿宋" w:hAnsi="仿宋" w:eastAsia="仿宋" w:cs="仿宋"/>
                <w:color w:val="0000FF"/>
                <w:kern w:val="0"/>
                <w:szCs w:val="21"/>
                <w:highlight w:val="none"/>
                <w:lang w:bidi="ar"/>
              </w:rPr>
              <w:t>10400mm*3650mm</w:t>
            </w:r>
          </w:p>
        </w:tc>
        <w:tc>
          <w:tcPr>
            <w:tcW w:w="1073" w:type="dxa"/>
            <w:vAlign w:val="center"/>
          </w:tcPr>
          <w:p w14:paraId="37482977">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2处</w:t>
            </w:r>
          </w:p>
        </w:tc>
        <w:tc>
          <w:tcPr>
            <w:tcW w:w="762" w:type="dxa"/>
          </w:tcPr>
          <w:p w14:paraId="666B9484">
            <w:pPr>
              <w:snapToGrid w:val="0"/>
              <w:rPr>
                <w:rFonts w:hint="eastAsia" w:ascii="仿宋" w:hAnsi="仿宋" w:eastAsia="仿宋" w:cs="仿宋"/>
                <w:color w:val="0000FF"/>
                <w:szCs w:val="21"/>
                <w:highlight w:val="none"/>
              </w:rPr>
            </w:pPr>
          </w:p>
        </w:tc>
        <w:tc>
          <w:tcPr>
            <w:tcW w:w="881" w:type="dxa"/>
          </w:tcPr>
          <w:p w14:paraId="482D876F">
            <w:pPr>
              <w:snapToGrid w:val="0"/>
              <w:rPr>
                <w:rFonts w:hint="eastAsia" w:ascii="仿宋" w:hAnsi="仿宋" w:eastAsia="仿宋" w:cs="仿宋"/>
                <w:color w:val="0000FF"/>
                <w:szCs w:val="21"/>
                <w:highlight w:val="none"/>
              </w:rPr>
            </w:pPr>
          </w:p>
        </w:tc>
        <w:tc>
          <w:tcPr>
            <w:tcW w:w="661" w:type="dxa"/>
          </w:tcPr>
          <w:p w14:paraId="15B1945B">
            <w:pPr>
              <w:snapToGrid w:val="0"/>
              <w:rPr>
                <w:rFonts w:hint="eastAsia" w:ascii="仿宋" w:hAnsi="仿宋" w:eastAsia="仿宋" w:cs="仿宋"/>
                <w:color w:val="0000FF"/>
                <w:szCs w:val="21"/>
                <w:highlight w:val="none"/>
              </w:rPr>
            </w:pPr>
          </w:p>
        </w:tc>
      </w:tr>
      <w:tr w14:paraId="4640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69C07B9B">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5</w:t>
            </w:r>
          </w:p>
        </w:tc>
        <w:tc>
          <w:tcPr>
            <w:tcW w:w="1214" w:type="dxa"/>
            <w:vAlign w:val="center"/>
          </w:tcPr>
          <w:p w14:paraId="1852D31C">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 xml:space="preserve">点位5、创意空间教室装饰  </w:t>
            </w:r>
          </w:p>
        </w:tc>
        <w:tc>
          <w:tcPr>
            <w:tcW w:w="2726" w:type="dxa"/>
            <w:vAlign w:val="center"/>
          </w:tcPr>
          <w:p w14:paraId="3C799EEE">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20D2EE6C">
            <w:pPr>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57117688">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9100mm*9600mm</w:t>
            </w:r>
          </w:p>
        </w:tc>
        <w:tc>
          <w:tcPr>
            <w:tcW w:w="1073" w:type="dxa"/>
            <w:vAlign w:val="center"/>
          </w:tcPr>
          <w:p w14:paraId="53FD1C51">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1处</w:t>
            </w:r>
          </w:p>
        </w:tc>
        <w:tc>
          <w:tcPr>
            <w:tcW w:w="762" w:type="dxa"/>
          </w:tcPr>
          <w:p w14:paraId="30343242">
            <w:pPr>
              <w:snapToGrid w:val="0"/>
              <w:rPr>
                <w:rFonts w:hint="eastAsia" w:ascii="仿宋" w:hAnsi="仿宋" w:eastAsia="仿宋" w:cs="仿宋"/>
                <w:color w:val="0000FF"/>
                <w:szCs w:val="21"/>
                <w:highlight w:val="none"/>
              </w:rPr>
            </w:pPr>
          </w:p>
        </w:tc>
        <w:tc>
          <w:tcPr>
            <w:tcW w:w="881" w:type="dxa"/>
          </w:tcPr>
          <w:p w14:paraId="5D78D7DB">
            <w:pPr>
              <w:snapToGrid w:val="0"/>
              <w:rPr>
                <w:rFonts w:hint="eastAsia" w:ascii="仿宋" w:hAnsi="仿宋" w:eastAsia="仿宋" w:cs="仿宋"/>
                <w:color w:val="0000FF"/>
                <w:szCs w:val="21"/>
                <w:highlight w:val="none"/>
              </w:rPr>
            </w:pPr>
          </w:p>
        </w:tc>
        <w:tc>
          <w:tcPr>
            <w:tcW w:w="661" w:type="dxa"/>
          </w:tcPr>
          <w:p w14:paraId="7FFDCA24">
            <w:pPr>
              <w:snapToGrid w:val="0"/>
              <w:rPr>
                <w:rFonts w:hint="eastAsia" w:ascii="仿宋" w:hAnsi="仿宋" w:eastAsia="仿宋" w:cs="仿宋"/>
                <w:color w:val="0000FF"/>
                <w:szCs w:val="21"/>
                <w:highlight w:val="none"/>
              </w:rPr>
            </w:pPr>
          </w:p>
        </w:tc>
      </w:tr>
      <w:tr w14:paraId="32AE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3D694F7E">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6</w:t>
            </w:r>
          </w:p>
        </w:tc>
        <w:tc>
          <w:tcPr>
            <w:tcW w:w="1214" w:type="dxa"/>
            <w:vAlign w:val="center"/>
          </w:tcPr>
          <w:p w14:paraId="0C1B75BC">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点位6、科学教室空间装饰</w:t>
            </w:r>
          </w:p>
        </w:tc>
        <w:tc>
          <w:tcPr>
            <w:tcW w:w="2726" w:type="dxa"/>
            <w:vAlign w:val="center"/>
          </w:tcPr>
          <w:p w14:paraId="1480626D">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1C4C9AC2">
            <w:pPr>
              <w:widowControl/>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41D9CFEE">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9100mm*9600mm</w:t>
            </w:r>
          </w:p>
        </w:tc>
        <w:tc>
          <w:tcPr>
            <w:tcW w:w="1073" w:type="dxa"/>
            <w:vAlign w:val="center"/>
          </w:tcPr>
          <w:p w14:paraId="5C0AB3ED">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1处</w:t>
            </w:r>
          </w:p>
        </w:tc>
        <w:tc>
          <w:tcPr>
            <w:tcW w:w="762" w:type="dxa"/>
          </w:tcPr>
          <w:p w14:paraId="21A57C77">
            <w:pPr>
              <w:snapToGrid w:val="0"/>
              <w:rPr>
                <w:rFonts w:hint="eastAsia" w:ascii="仿宋" w:hAnsi="仿宋" w:eastAsia="仿宋" w:cs="仿宋"/>
                <w:color w:val="0000FF"/>
                <w:szCs w:val="21"/>
                <w:highlight w:val="none"/>
              </w:rPr>
            </w:pPr>
          </w:p>
        </w:tc>
        <w:tc>
          <w:tcPr>
            <w:tcW w:w="881" w:type="dxa"/>
          </w:tcPr>
          <w:p w14:paraId="64A4B440">
            <w:pPr>
              <w:snapToGrid w:val="0"/>
              <w:rPr>
                <w:rFonts w:hint="eastAsia" w:ascii="仿宋" w:hAnsi="仿宋" w:eastAsia="仿宋" w:cs="仿宋"/>
                <w:color w:val="0000FF"/>
                <w:szCs w:val="21"/>
                <w:highlight w:val="none"/>
              </w:rPr>
            </w:pPr>
          </w:p>
        </w:tc>
        <w:tc>
          <w:tcPr>
            <w:tcW w:w="661" w:type="dxa"/>
          </w:tcPr>
          <w:p w14:paraId="1DA3DEFB">
            <w:pPr>
              <w:snapToGrid w:val="0"/>
              <w:rPr>
                <w:rFonts w:hint="eastAsia" w:ascii="仿宋" w:hAnsi="仿宋" w:eastAsia="仿宋" w:cs="仿宋"/>
                <w:color w:val="0000FF"/>
                <w:szCs w:val="21"/>
                <w:highlight w:val="none"/>
              </w:rPr>
            </w:pPr>
          </w:p>
        </w:tc>
      </w:tr>
      <w:tr w14:paraId="7AB1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5B407080">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7</w:t>
            </w:r>
          </w:p>
        </w:tc>
        <w:tc>
          <w:tcPr>
            <w:tcW w:w="1214" w:type="dxa"/>
            <w:vAlign w:val="center"/>
          </w:tcPr>
          <w:p w14:paraId="5228B7D0">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点位7、科探天地文化墙</w:t>
            </w:r>
          </w:p>
        </w:tc>
        <w:tc>
          <w:tcPr>
            <w:tcW w:w="2726" w:type="dxa"/>
            <w:vAlign w:val="center"/>
          </w:tcPr>
          <w:p w14:paraId="7F20942E">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1FE19EF3">
            <w:pPr>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2D9B9C08">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9300mm*3600mm</w:t>
            </w:r>
          </w:p>
        </w:tc>
        <w:tc>
          <w:tcPr>
            <w:tcW w:w="1073" w:type="dxa"/>
            <w:vAlign w:val="center"/>
          </w:tcPr>
          <w:p w14:paraId="45BDAAE2">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1处</w:t>
            </w:r>
          </w:p>
        </w:tc>
        <w:tc>
          <w:tcPr>
            <w:tcW w:w="762" w:type="dxa"/>
          </w:tcPr>
          <w:p w14:paraId="185180FD">
            <w:pPr>
              <w:snapToGrid w:val="0"/>
              <w:rPr>
                <w:rFonts w:hint="eastAsia" w:ascii="仿宋" w:hAnsi="仿宋" w:eastAsia="仿宋" w:cs="仿宋"/>
                <w:color w:val="0000FF"/>
                <w:szCs w:val="21"/>
                <w:highlight w:val="none"/>
              </w:rPr>
            </w:pPr>
          </w:p>
        </w:tc>
        <w:tc>
          <w:tcPr>
            <w:tcW w:w="881" w:type="dxa"/>
          </w:tcPr>
          <w:p w14:paraId="09CE1812">
            <w:pPr>
              <w:snapToGrid w:val="0"/>
              <w:rPr>
                <w:rFonts w:hint="eastAsia" w:ascii="仿宋" w:hAnsi="仿宋" w:eastAsia="仿宋" w:cs="仿宋"/>
                <w:color w:val="0000FF"/>
                <w:szCs w:val="21"/>
                <w:highlight w:val="none"/>
              </w:rPr>
            </w:pPr>
          </w:p>
        </w:tc>
        <w:tc>
          <w:tcPr>
            <w:tcW w:w="661" w:type="dxa"/>
          </w:tcPr>
          <w:p w14:paraId="427E19D2">
            <w:pPr>
              <w:snapToGrid w:val="0"/>
              <w:rPr>
                <w:rFonts w:hint="eastAsia" w:ascii="仿宋" w:hAnsi="仿宋" w:eastAsia="仿宋" w:cs="仿宋"/>
                <w:color w:val="0000FF"/>
                <w:szCs w:val="21"/>
                <w:highlight w:val="none"/>
              </w:rPr>
            </w:pPr>
          </w:p>
        </w:tc>
      </w:tr>
      <w:tr w14:paraId="2294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0097E824">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8</w:t>
            </w:r>
          </w:p>
        </w:tc>
        <w:tc>
          <w:tcPr>
            <w:tcW w:w="1214" w:type="dxa"/>
            <w:vAlign w:val="center"/>
          </w:tcPr>
          <w:p w14:paraId="5EB16666">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点位8、大队部空间装饰</w:t>
            </w:r>
          </w:p>
        </w:tc>
        <w:tc>
          <w:tcPr>
            <w:tcW w:w="2726" w:type="dxa"/>
            <w:vAlign w:val="center"/>
          </w:tcPr>
          <w:p w14:paraId="56B22F2C">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0CC8814E">
            <w:pPr>
              <w:widowControl/>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03154A68">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9850mm*2000mm*2</w:t>
            </w:r>
          </w:p>
        </w:tc>
        <w:tc>
          <w:tcPr>
            <w:tcW w:w="1073" w:type="dxa"/>
            <w:vAlign w:val="center"/>
          </w:tcPr>
          <w:p w14:paraId="62D42CAE">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2处</w:t>
            </w:r>
          </w:p>
        </w:tc>
        <w:tc>
          <w:tcPr>
            <w:tcW w:w="762" w:type="dxa"/>
          </w:tcPr>
          <w:p w14:paraId="00C2F233">
            <w:pPr>
              <w:snapToGrid w:val="0"/>
              <w:rPr>
                <w:rFonts w:hint="eastAsia" w:ascii="仿宋" w:hAnsi="仿宋" w:eastAsia="仿宋" w:cs="仿宋"/>
                <w:color w:val="0000FF"/>
                <w:szCs w:val="21"/>
                <w:highlight w:val="none"/>
              </w:rPr>
            </w:pPr>
          </w:p>
        </w:tc>
        <w:tc>
          <w:tcPr>
            <w:tcW w:w="881" w:type="dxa"/>
          </w:tcPr>
          <w:p w14:paraId="51D2309E">
            <w:pPr>
              <w:snapToGrid w:val="0"/>
              <w:rPr>
                <w:rFonts w:hint="eastAsia" w:ascii="仿宋" w:hAnsi="仿宋" w:eastAsia="仿宋" w:cs="仿宋"/>
                <w:color w:val="0000FF"/>
                <w:szCs w:val="21"/>
                <w:highlight w:val="none"/>
              </w:rPr>
            </w:pPr>
          </w:p>
        </w:tc>
        <w:tc>
          <w:tcPr>
            <w:tcW w:w="661" w:type="dxa"/>
          </w:tcPr>
          <w:p w14:paraId="07A0100B">
            <w:pPr>
              <w:snapToGrid w:val="0"/>
              <w:rPr>
                <w:rFonts w:hint="eastAsia" w:ascii="仿宋" w:hAnsi="仿宋" w:eastAsia="仿宋" w:cs="仿宋"/>
                <w:color w:val="0000FF"/>
                <w:szCs w:val="21"/>
                <w:highlight w:val="none"/>
              </w:rPr>
            </w:pPr>
          </w:p>
        </w:tc>
      </w:tr>
      <w:tr w14:paraId="397C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2A3B6ACB">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9</w:t>
            </w:r>
          </w:p>
        </w:tc>
        <w:tc>
          <w:tcPr>
            <w:tcW w:w="1214" w:type="dxa"/>
            <w:vAlign w:val="center"/>
          </w:tcPr>
          <w:p w14:paraId="447CB42E">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点位9、大队部外墙装饰</w:t>
            </w:r>
          </w:p>
        </w:tc>
        <w:tc>
          <w:tcPr>
            <w:tcW w:w="2726" w:type="dxa"/>
            <w:vAlign w:val="center"/>
          </w:tcPr>
          <w:p w14:paraId="7F1918A8">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00D3DDF8">
            <w:pPr>
              <w:widowControl/>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5AF72D29">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12750mm*3600mm</w:t>
            </w:r>
          </w:p>
        </w:tc>
        <w:tc>
          <w:tcPr>
            <w:tcW w:w="1073" w:type="dxa"/>
            <w:vAlign w:val="center"/>
          </w:tcPr>
          <w:p w14:paraId="578C7555">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1处</w:t>
            </w:r>
          </w:p>
        </w:tc>
        <w:tc>
          <w:tcPr>
            <w:tcW w:w="762" w:type="dxa"/>
          </w:tcPr>
          <w:p w14:paraId="427E1159">
            <w:pPr>
              <w:snapToGrid w:val="0"/>
              <w:rPr>
                <w:rFonts w:hint="eastAsia" w:ascii="仿宋" w:hAnsi="仿宋" w:eastAsia="仿宋" w:cs="仿宋"/>
                <w:color w:val="0000FF"/>
                <w:szCs w:val="21"/>
                <w:highlight w:val="none"/>
              </w:rPr>
            </w:pPr>
          </w:p>
        </w:tc>
        <w:tc>
          <w:tcPr>
            <w:tcW w:w="881" w:type="dxa"/>
          </w:tcPr>
          <w:p w14:paraId="796C6A81">
            <w:pPr>
              <w:snapToGrid w:val="0"/>
              <w:rPr>
                <w:rFonts w:hint="eastAsia" w:ascii="仿宋" w:hAnsi="仿宋" w:eastAsia="仿宋" w:cs="仿宋"/>
                <w:color w:val="0000FF"/>
                <w:szCs w:val="21"/>
                <w:highlight w:val="none"/>
              </w:rPr>
            </w:pPr>
          </w:p>
        </w:tc>
        <w:tc>
          <w:tcPr>
            <w:tcW w:w="661" w:type="dxa"/>
          </w:tcPr>
          <w:p w14:paraId="4F3EDBA3">
            <w:pPr>
              <w:snapToGrid w:val="0"/>
              <w:rPr>
                <w:rFonts w:hint="eastAsia" w:ascii="仿宋" w:hAnsi="仿宋" w:eastAsia="仿宋" w:cs="仿宋"/>
                <w:color w:val="0000FF"/>
                <w:szCs w:val="21"/>
                <w:highlight w:val="none"/>
              </w:rPr>
            </w:pPr>
          </w:p>
        </w:tc>
      </w:tr>
      <w:tr w14:paraId="20B5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0469318E">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10</w:t>
            </w:r>
          </w:p>
        </w:tc>
        <w:tc>
          <w:tcPr>
            <w:tcW w:w="1214" w:type="dxa"/>
            <w:vAlign w:val="center"/>
          </w:tcPr>
          <w:p w14:paraId="529ED34D">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点位10、教学楼A与B中间的走廊空间装饰</w:t>
            </w:r>
          </w:p>
        </w:tc>
        <w:tc>
          <w:tcPr>
            <w:tcW w:w="2726" w:type="dxa"/>
            <w:vAlign w:val="center"/>
          </w:tcPr>
          <w:p w14:paraId="321D0C16">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1F657D0A">
            <w:pPr>
              <w:widowControl/>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137AA255">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21700mm*7650mm</w:t>
            </w:r>
          </w:p>
        </w:tc>
        <w:tc>
          <w:tcPr>
            <w:tcW w:w="1073" w:type="dxa"/>
            <w:vAlign w:val="center"/>
          </w:tcPr>
          <w:p w14:paraId="62B2451C">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1处</w:t>
            </w:r>
          </w:p>
        </w:tc>
        <w:tc>
          <w:tcPr>
            <w:tcW w:w="762" w:type="dxa"/>
          </w:tcPr>
          <w:p w14:paraId="6C121FC8">
            <w:pPr>
              <w:snapToGrid w:val="0"/>
              <w:rPr>
                <w:rFonts w:hint="eastAsia" w:ascii="仿宋" w:hAnsi="仿宋" w:eastAsia="仿宋" w:cs="仿宋"/>
                <w:color w:val="0000FF"/>
                <w:szCs w:val="21"/>
                <w:highlight w:val="none"/>
              </w:rPr>
            </w:pPr>
          </w:p>
        </w:tc>
        <w:tc>
          <w:tcPr>
            <w:tcW w:w="881" w:type="dxa"/>
          </w:tcPr>
          <w:p w14:paraId="0E5A28FB">
            <w:pPr>
              <w:snapToGrid w:val="0"/>
              <w:rPr>
                <w:rFonts w:hint="eastAsia" w:ascii="仿宋" w:hAnsi="仿宋" w:eastAsia="仿宋" w:cs="仿宋"/>
                <w:color w:val="0000FF"/>
                <w:szCs w:val="21"/>
                <w:highlight w:val="none"/>
              </w:rPr>
            </w:pPr>
          </w:p>
        </w:tc>
        <w:tc>
          <w:tcPr>
            <w:tcW w:w="661" w:type="dxa"/>
          </w:tcPr>
          <w:p w14:paraId="33E2D943">
            <w:pPr>
              <w:snapToGrid w:val="0"/>
              <w:rPr>
                <w:rFonts w:hint="eastAsia" w:ascii="仿宋" w:hAnsi="仿宋" w:eastAsia="仿宋" w:cs="仿宋"/>
                <w:color w:val="0000FF"/>
                <w:szCs w:val="21"/>
                <w:highlight w:val="none"/>
              </w:rPr>
            </w:pPr>
          </w:p>
        </w:tc>
      </w:tr>
      <w:tr w14:paraId="10DD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722FBDB0">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11</w:t>
            </w:r>
          </w:p>
        </w:tc>
        <w:tc>
          <w:tcPr>
            <w:tcW w:w="1214" w:type="dxa"/>
            <w:vAlign w:val="center"/>
          </w:tcPr>
          <w:p w14:paraId="2C8D0086">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点位11、美术教室外空间装饰</w:t>
            </w:r>
          </w:p>
        </w:tc>
        <w:tc>
          <w:tcPr>
            <w:tcW w:w="2726" w:type="dxa"/>
            <w:vAlign w:val="center"/>
          </w:tcPr>
          <w:p w14:paraId="3859EAA0">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6C8ABCB6">
            <w:pPr>
              <w:widowControl/>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217681FD">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13050mm*9300mm</w:t>
            </w:r>
          </w:p>
        </w:tc>
        <w:tc>
          <w:tcPr>
            <w:tcW w:w="1073" w:type="dxa"/>
            <w:vAlign w:val="center"/>
          </w:tcPr>
          <w:p w14:paraId="5A6581BA">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1处</w:t>
            </w:r>
          </w:p>
        </w:tc>
        <w:tc>
          <w:tcPr>
            <w:tcW w:w="762" w:type="dxa"/>
          </w:tcPr>
          <w:p w14:paraId="032EACF7">
            <w:pPr>
              <w:snapToGrid w:val="0"/>
              <w:rPr>
                <w:rFonts w:hint="eastAsia" w:ascii="仿宋" w:hAnsi="仿宋" w:eastAsia="仿宋" w:cs="仿宋"/>
                <w:color w:val="0000FF"/>
                <w:szCs w:val="21"/>
                <w:highlight w:val="none"/>
              </w:rPr>
            </w:pPr>
          </w:p>
        </w:tc>
        <w:tc>
          <w:tcPr>
            <w:tcW w:w="881" w:type="dxa"/>
          </w:tcPr>
          <w:p w14:paraId="30AE44E4">
            <w:pPr>
              <w:snapToGrid w:val="0"/>
              <w:rPr>
                <w:rFonts w:hint="eastAsia" w:ascii="仿宋" w:hAnsi="仿宋" w:eastAsia="仿宋" w:cs="仿宋"/>
                <w:color w:val="0000FF"/>
                <w:szCs w:val="21"/>
                <w:highlight w:val="none"/>
              </w:rPr>
            </w:pPr>
          </w:p>
        </w:tc>
        <w:tc>
          <w:tcPr>
            <w:tcW w:w="661" w:type="dxa"/>
          </w:tcPr>
          <w:p w14:paraId="2895AB69">
            <w:pPr>
              <w:snapToGrid w:val="0"/>
              <w:rPr>
                <w:rFonts w:hint="eastAsia" w:ascii="仿宋" w:hAnsi="仿宋" w:eastAsia="仿宋" w:cs="仿宋"/>
                <w:color w:val="0000FF"/>
                <w:szCs w:val="21"/>
                <w:highlight w:val="none"/>
              </w:rPr>
            </w:pPr>
          </w:p>
        </w:tc>
      </w:tr>
      <w:tr w14:paraId="7490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20110BCA">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12</w:t>
            </w:r>
          </w:p>
        </w:tc>
        <w:tc>
          <w:tcPr>
            <w:tcW w:w="1214" w:type="dxa"/>
            <w:vAlign w:val="center"/>
          </w:tcPr>
          <w:p w14:paraId="48FDF77C">
            <w:pPr>
              <w:widowControl/>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点位12、陶艺工坊外空间装饰</w:t>
            </w:r>
          </w:p>
        </w:tc>
        <w:tc>
          <w:tcPr>
            <w:tcW w:w="2726" w:type="dxa"/>
            <w:vAlign w:val="center"/>
          </w:tcPr>
          <w:p w14:paraId="520C253D">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36FD8328">
            <w:pPr>
              <w:widowControl/>
              <w:snapToGrid w:val="0"/>
              <w:jc w:val="left"/>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369D61E2">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11950mm*6200mm</w:t>
            </w:r>
          </w:p>
        </w:tc>
        <w:tc>
          <w:tcPr>
            <w:tcW w:w="1073" w:type="dxa"/>
            <w:vAlign w:val="center"/>
          </w:tcPr>
          <w:p w14:paraId="4EC0F876">
            <w:pPr>
              <w:widowControl/>
              <w:snapToGrid w:val="0"/>
              <w:jc w:val="center"/>
              <w:rPr>
                <w:rFonts w:hint="eastAsia" w:ascii="仿宋" w:hAnsi="仿宋" w:eastAsia="仿宋" w:cs="仿宋"/>
                <w:color w:val="0000FF"/>
                <w:kern w:val="0"/>
                <w:szCs w:val="21"/>
                <w:highlight w:val="none"/>
              </w:rPr>
            </w:pPr>
            <w:r>
              <w:rPr>
                <w:rFonts w:hint="eastAsia" w:ascii="仿宋" w:hAnsi="仿宋" w:eastAsia="仿宋" w:cs="仿宋"/>
                <w:color w:val="0000FF"/>
                <w:szCs w:val="21"/>
                <w:highlight w:val="none"/>
              </w:rPr>
              <w:t>1处</w:t>
            </w:r>
          </w:p>
        </w:tc>
        <w:tc>
          <w:tcPr>
            <w:tcW w:w="762" w:type="dxa"/>
          </w:tcPr>
          <w:p w14:paraId="5C08AD25">
            <w:pPr>
              <w:snapToGrid w:val="0"/>
              <w:rPr>
                <w:rFonts w:hint="eastAsia" w:ascii="仿宋" w:hAnsi="仿宋" w:eastAsia="仿宋" w:cs="仿宋"/>
                <w:color w:val="0000FF"/>
                <w:szCs w:val="21"/>
                <w:highlight w:val="none"/>
              </w:rPr>
            </w:pPr>
          </w:p>
        </w:tc>
        <w:tc>
          <w:tcPr>
            <w:tcW w:w="881" w:type="dxa"/>
          </w:tcPr>
          <w:p w14:paraId="53E73BF5">
            <w:pPr>
              <w:snapToGrid w:val="0"/>
              <w:rPr>
                <w:rFonts w:hint="eastAsia" w:ascii="仿宋" w:hAnsi="仿宋" w:eastAsia="仿宋" w:cs="仿宋"/>
                <w:color w:val="0000FF"/>
                <w:szCs w:val="21"/>
                <w:highlight w:val="none"/>
              </w:rPr>
            </w:pPr>
          </w:p>
        </w:tc>
        <w:tc>
          <w:tcPr>
            <w:tcW w:w="661" w:type="dxa"/>
          </w:tcPr>
          <w:p w14:paraId="68F405D6">
            <w:pPr>
              <w:snapToGrid w:val="0"/>
              <w:rPr>
                <w:rFonts w:hint="eastAsia" w:ascii="仿宋" w:hAnsi="仿宋" w:eastAsia="仿宋" w:cs="仿宋"/>
                <w:color w:val="0000FF"/>
                <w:szCs w:val="21"/>
                <w:highlight w:val="none"/>
              </w:rPr>
            </w:pPr>
          </w:p>
        </w:tc>
      </w:tr>
      <w:tr w14:paraId="581C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594" w:type="dxa"/>
            <w:vAlign w:val="center"/>
          </w:tcPr>
          <w:p w14:paraId="7173FCB8">
            <w:pPr>
              <w:widowControl/>
              <w:jc w:val="center"/>
              <w:textAlignment w:val="center"/>
              <w:rPr>
                <w:rFonts w:hint="eastAsia" w:ascii="仿宋" w:hAnsi="仿宋" w:eastAsia="仿宋" w:cs="仿宋"/>
                <w:color w:val="0000FF"/>
                <w:kern w:val="0"/>
                <w:szCs w:val="21"/>
                <w:highlight w:val="none"/>
              </w:rPr>
            </w:pPr>
            <w:r>
              <w:rPr>
                <w:rFonts w:hint="eastAsia" w:ascii="仿宋" w:hAnsi="仿宋" w:eastAsia="仿宋" w:cs="仿宋"/>
                <w:color w:val="0000FF"/>
                <w:kern w:val="0"/>
                <w:sz w:val="24"/>
                <w:highlight w:val="none"/>
                <w:lang w:bidi="ar"/>
              </w:rPr>
              <w:t>13</w:t>
            </w:r>
          </w:p>
        </w:tc>
        <w:tc>
          <w:tcPr>
            <w:tcW w:w="1214" w:type="dxa"/>
            <w:vAlign w:val="center"/>
          </w:tcPr>
          <w:p w14:paraId="09B30B1E">
            <w:pPr>
              <w:widowControl/>
              <w:textAlignment w:val="center"/>
              <w:rPr>
                <w:rFonts w:hint="eastAsia" w:ascii="仿宋" w:hAnsi="仿宋" w:eastAsia="仿宋" w:cs="仿宋"/>
                <w:color w:val="0000FF"/>
                <w:kern w:val="0"/>
                <w:sz w:val="24"/>
                <w:highlight w:val="none"/>
                <w:lang w:bidi="ar"/>
              </w:rPr>
            </w:pPr>
            <w:r>
              <w:rPr>
                <w:rFonts w:hint="eastAsia" w:ascii="仿宋" w:hAnsi="仿宋" w:eastAsia="仿宋" w:cs="仿宋"/>
                <w:color w:val="0000FF"/>
                <w:kern w:val="0"/>
                <w:sz w:val="24"/>
                <w:highlight w:val="none"/>
                <w:lang w:bidi="ar"/>
              </w:rPr>
              <w:t>点位13、操场侧边二层走廊装饰</w:t>
            </w:r>
          </w:p>
        </w:tc>
        <w:tc>
          <w:tcPr>
            <w:tcW w:w="2726" w:type="dxa"/>
            <w:vAlign w:val="center"/>
          </w:tcPr>
          <w:p w14:paraId="34BE4382">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0230A241">
            <w:pPr>
              <w:widowControl/>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1ECD4ACB">
            <w:pPr>
              <w:widowControl/>
              <w:jc w:val="center"/>
              <w:textAlignment w:val="center"/>
              <w:rPr>
                <w:rFonts w:hint="eastAsia" w:ascii="仿宋" w:hAnsi="仿宋" w:eastAsia="仿宋" w:cs="仿宋"/>
                <w:color w:val="0000FF"/>
                <w:szCs w:val="21"/>
                <w:highlight w:val="none"/>
              </w:rPr>
            </w:pPr>
            <w:r>
              <w:rPr>
                <w:rFonts w:hint="eastAsia" w:ascii="仿宋" w:hAnsi="仿宋" w:eastAsia="仿宋" w:cs="仿宋"/>
                <w:color w:val="0000FF"/>
                <w:kern w:val="0"/>
                <w:szCs w:val="21"/>
                <w:highlight w:val="none"/>
                <w:lang w:bidi="ar"/>
              </w:rPr>
              <w:t>105000mm*1000mm</w:t>
            </w:r>
          </w:p>
        </w:tc>
        <w:tc>
          <w:tcPr>
            <w:tcW w:w="1073" w:type="dxa"/>
            <w:vAlign w:val="center"/>
          </w:tcPr>
          <w:p w14:paraId="44BB038C">
            <w:pPr>
              <w:widowControl/>
              <w:snapToGrid w:val="0"/>
              <w:jc w:val="center"/>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1处</w:t>
            </w:r>
          </w:p>
        </w:tc>
        <w:tc>
          <w:tcPr>
            <w:tcW w:w="762" w:type="dxa"/>
          </w:tcPr>
          <w:p w14:paraId="5583EC5F">
            <w:pPr>
              <w:snapToGrid w:val="0"/>
              <w:rPr>
                <w:rFonts w:hint="eastAsia" w:ascii="仿宋" w:hAnsi="仿宋" w:eastAsia="仿宋" w:cs="仿宋"/>
                <w:color w:val="0000FF"/>
                <w:szCs w:val="21"/>
                <w:highlight w:val="none"/>
              </w:rPr>
            </w:pPr>
          </w:p>
        </w:tc>
        <w:tc>
          <w:tcPr>
            <w:tcW w:w="881" w:type="dxa"/>
          </w:tcPr>
          <w:p w14:paraId="410FE289">
            <w:pPr>
              <w:snapToGrid w:val="0"/>
              <w:rPr>
                <w:rFonts w:hint="eastAsia" w:ascii="仿宋" w:hAnsi="仿宋" w:eastAsia="仿宋" w:cs="仿宋"/>
                <w:color w:val="0000FF"/>
                <w:szCs w:val="21"/>
                <w:highlight w:val="none"/>
              </w:rPr>
            </w:pPr>
          </w:p>
        </w:tc>
        <w:tc>
          <w:tcPr>
            <w:tcW w:w="661" w:type="dxa"/>
          </w:tcPr>
          <w:p w14:paraId="19727C6F">
            <w:pPr>
              <w:snapToGrid w:val="0"/>
              <w:rPr>
                <w:rFonts w:hint="eastAsia" w:ascii="仿宋" w:hAnsi="仿宋" w:eastAsia="仿宋" w:cs="仿宋"/>
                <w:color w:val="0000FF"/>
                <w:szCs w:val="21"/>
                <w:highlight w:val="none"/>
              </w:rPr>
            </w:pPr>
          </w:p>
        </w:tc>
      </w:tr>
      <w:tr w14:paraId="2BF5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594" w:type="dxa"/>
            <w:vAlign w:val="center"/>
          </w:tcPr>
          <w:p w14:paraId="7A02C1E7">
            <w:pPr>
              <w:widowControl/>
              <w:jc w:val="center"/>
              <w:textAlignment w:val="center"/>
              <w:rPr>
                <w:rFonts w:hint="eastAsia" w:ascii="仿宋" w:hAnsi="仿宋" w:eastAsia="仿宋" w:cs="仿宋"/>
                <w:color w:val="0000FF"/>
                <w:kern w:val="0"/>
                <w:sz w:val="24"/>
                <w:highlight w:val="none"/>
                <w:lang w:bidi="ar"/>
              </w:rPr>
            </w:pPr>
            <w:r>
              <w:rPr>
                <w:rFonts w:hint="eastAsia" w:ascii="仿宋" w:hAnsi="仿宋" w:eastAsia="仿宋" w:cs="仿宋"/>
                <w:color w:val="0000FF"/>
                <w:kern w:val="0"/>
                <w:sz w:val="24"/>
                <w:highlight w:val="none"/>
                <w:lang w:bidi="ar"/>
              </w:rPr>
              <w:t>14</w:t>
            </w:r>
          </w:p>
        </w:tc>
        <w:tc>
          <w:tcPr>
            <w:tcW w:w="1214" w:type="dxa"/>
            <w:vAlign w:val="center"/>
          </w:tcPr>
          <w:p w14:paraId="56D5AA2F">
            <w:pPr>
              <w:widowControl/>
              <w:textAlignment w:val="center"/>
              <w:rPr>
                <w:rFonts w:hint="eastAsia" w:ascii="仿宋" w:hAnsi="仿宋" w:eastAsia="仿宋" w:cs="仿宋"/>
                <w:color w:val="0000FF"/>
                <w:kern w:val="0"/>
                <w:sz w:val="24"/>
                <w:highlight w:val="none"/>
                <w:lang w:bidi="ar"/>
              </w:rPr>
            </w:pPr>
            <w:r>
              <w:rPr>
                <w:rFonts w:hint="eastAsia" w:ascii="仿宋" w:hAnsi="仿宋" w:eastAsia="仿宋" w:cs="仿宋"/>
                <w:color w:val="0000FF"/>
                <w:kern w:val="0"/>
                <w:sz w:val="24"/>
                <w:highlight w:val="none"/>
                <w:lang w:bidi="ar"/>
              </w:rPr>
              <w:t>点位14、地下一层的接送区域</w:t>
            </w:r>
          </w:p>
        </w:tc>
        <w:tc>
          <w:tcPr>
            <w:tcW w:w="2726" w:type="dxa"/>
            <w:vAlign w:val="center"/>
          </w:tcPr>
          <w:p w14:paraId="014839CA">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5DEEC33C">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B.设计工艺要求：根据设计方案结合所选材质，充分考虑场地现状，符合国家相关规定，保证艺术品的质量、安全、落地性和耐久性。</w:t>
            </w:r>
          </w:p>
        </w:tc>
        <w:tc>
          <w:tcPr>
            <w:tcW w:w="1939" w:type="dxa"/>
            <w:vAlign w:val="center"/>
          </w:tcPr>
          <w:p w14:paraId="2BC4BFCC">
            <w:pPr>
              <w:widowControl/>
              <w:jc w:val="center"/>
              <w:textAlignment w:val="center"/>
              <w:rPr>
                <w:rFonts w:hint="eastAsia" w:ascii="仿宋" w:hAnsi="仿宋" w:eastAsia="仿宋" w:cs="仿宋"/>
                <w:color w:val="0000FF"/>
                <w:kern w:val="0"/>
                <w:szCs w:val="21"/>
                <w:highlight w:val="none"/>
                <w:lang w:bidi="ar"/>
              </w:rPr>
            </w:pPr>
            <w:r>
              <w:rPr>
                <w:rFonts w:hint="eastAsia" w:ascii="仿宋" w:hAnsi="仿宋" w:eastAsia="仿宋" w:cs="仿宋"/>
                <w:color w:val="0000FF"/>
                <w:sz w:val="24"/>
                <w:highlight w:val="none"/>
                <w:lang w:val="en-US" w:eastAsia="zh-CN"/>
              </w:rPr>
              <w:t>44300</w:t>
            </w:r>
            <w:r>
              <w:rPr>
                <w:rFonts w:hint="eastAsia" w:ascii="仿宋" w:hAnsi="仿宋" w:eastAsia="仿宋" w:cs="仿宋"/>
                <w:color w:val="0000FF"/>
                <w:sz w:val="24"/>
                <w:highlight w:val="none"/>
              </w:rPr>
              <w:t>mm*</w:t>
            </w:r>
            <w:r>
              <w:rPr>
                <w:rFonts w:hint="eastAsia" w:ascii="仿宋" w:hAnsi="仿宋" w:eastAsia="仿宋" w:cs="仿宋"/>
                <w:color w:val="0000FF"/>
                <w:sz w:val="24"/>
                <w:highlight w:val="none"/>
                <w:lang w:val="en-US" w:eastAsia="zh-CN"/>
              </w:rPr>
              <w:t>4</w:t>
            </w:r>
            <w:r>
              <w:rPr>
                <w:rFonts w:hint="eastAsia" w:ascii="仿宋" w:hAnsi="仿宋" w:eastAsia="仿宋" w:cs="仿宋"/>
                <w:color w:val="0000FF"/>
                <w:sz w:val="24"/>
                <w:highlight w:val="none"/>
              </w:rPr>
              <w:t>000mm</w:t>
            </w:r>
          </w:p>
        </w:tc>
        <w:tc>
          <w:tcPr>
            <w:tcW w:w="1073" w:type="dxa"/>
            <w:vAlign w:val="center"/>
          </w:tcPr>
          <w:p w14:paraId="35FEB746">
            <w:pPr>
              <w:widowControl/>
              <w:snapToGrid w:val="0"/>
              <w:jc w:val="center"/>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3处</w:t>
            </w:r>
          </w:p>
        </w:tc>
        <w:tc>
          <w:tcPr>
            <w:tcW w:w="762" w:type="dxa"/>
          </w:tcPr>
          <w:p w14:paraId="07C9BAD2">
            <w:pPr>
              <w:snapToGrid w:val="0"/>
              <w:rPr>
                <w:rFonts w:hint="eastAsia" w:ascii="仿宋" w:hAnsi="仿宋" w:eastAsia="仿宋" w:cs="仿宋"/>
                <w:color w:val="0000FF"/>
                <w:szCs w:val="21"/>
                <w:highlight w:val="none"/>
              </w:rPr>
            </w:pPr>
          </w:p>
        </w:tc>
        <w:tc>
          <w:tcPr>
            <w:tcW w:w="881" w:type="dxa"/>
          </w:tcPr>
          <w:p w14:paraId="6110BB37">
            <w:pPr>
              <w:snapToGrid w:val="0"/>
              <w:rPr>
                <w:rFonts w:hint="eastAsia" w:ascii="仿宋" w:hAnsi="仿宋" w:eastAsia="仿宋" w:cs="仿宋"/>
                <w:color w:val="0000FF"/>
                <w:szCs w:val="21"/>
                <w:highlight w:val="none"/>
              </w:rPr>
            </w:pPr>
          </w:p>
        </w:tc>
        <w:tc>
          <w:tcPr>
            <w:tcW w:w="661" w:type="dxa"/>
          </w:tcPr>
          <w:p w14:paraId="59EB1E45">
            <w:pPr>
              <w:snapToGrid w:val="0"/>
              <w:rPr>
                <w:rFonts w:hint="eastAsia" w:ascii="仿宋" w:hAnsi="仿宋" w:eastAsia="仿宋" w:cs="仿宋"/>
                <w:color w:val="0000FF"/>
                <w:szCs w:val="21"/>
                <w:highlight w:val="none"/>
              </w:rPr>
            </w:pPr>
          </w:p>
        </w:tc>
      </w:tr>
      <w:tr w14:paraId="78BD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594" w:type="dxa"/>
            <w:vAlign w:val="center"/>
          </w:tcPr>
          <w:p w14:paraId="0B9C1E3A">
            <w:pPr>
              <w:widowControl/>
              <w:jc w:val="center"/>
              <w:textAlignment w:val="center"/>
              <w:rPr>
                <w:rFonts w:hint="eastAsia" w:ascii="仿宋" w:hAnsi="仿宋" w:eastAsia="仿宋" w:cs="仿宋"/>
                <w:color w:val="0000FF"/>
                <w:kern w:val="0"/>
                <w:sz w:val="24"/>
                <w:highlight w:val="none"/>
                <w:lang w:val="en-US" w:eastAsia="zh-CN" w:bidi="ar"/>
              </w:rPr>
            </w:pPr>
            <w:r>
              <w:rPr>
                <w:rFonts w:hint="eastAsia" w:ascii="仿宋" w:hAnsi="仿宋" w:eastAsia="仿宋" w:cs="仿宋"/>
                <w:color w:val="0000FF"/>
                <w:kern w:val="0"/>
                <w:sz w:val="24"/>
                <w:highlight w:val="none"/>
                <w:lang w:val="en-US" w:eastAsia="zh-CN" w:bidi="ar"/>
              </w:rPr>
              <w:t>15</w:t>
            </w:r>
          </w:p>
        </w:tc>
        <w:tc>
          <w:tcPr>
            <w:tcW w:w="1214" w:type="dxa"/>
            <w:vAlign w:val="center"/>
          </w:tcPr>
          <w:p w14:paraId="3766C74C">
            <w:pPr>
              <w:widowControl/>
              <w:textAlignment w:val="center"/>
              <w:rPr>
                <w:rFonts w:hint="eastAsia" w:ascii="仿宋" w:hAnsi="仿宋" w:eastAsia="仿宋" w:cs="仿宋"/>
                <w:color w:val="0000FF"/>
                <w:kern w:val="0"/>
                <w:sz w:val="24"/>
                <w:highlight w:val="none"/>
                <w:lang w:bidi="ar"/>
              </w:rPr>
            </w:pPr>
            <w:r>
              <w:rPr>
                <w:rFonts w:hint="eastAsia" w:ascii="仿宋" w:hAnsi="仿宋" w:eastAsia="仿宋" w:cs="仿宋"/>
                <w:color w:val="0000FF"/>
                <w:highlight w:val="none"/>
                <w:lang w:val="en-US" w:eastAsia="zh-CN"/>
              </w:rPr>
              <w:t>点位15、地下一楼教工餐厅的装饰</w:t>
            </w:r>
          </w:p>
        </w:tc>
        <w:tc>
          <w:tcPr>
            <w:tcW w:w="2726" w:type="dxa"/>
            <w:vAlign w:val="center"/>
          </w:tcPr>
          <w:p w14:paraId="58FFB9C4">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A.设计材质要求：制作材料可选用：综合材料、复合材料或结合现代新型材料等，需充分考虑场地现状。</w:t>
            </w:r>
          </w:p>
          <w:p w14:paraId="63F86F8C">
            <w:pPr>
              <w:snapToGrid w:val="0"/>
              <w:jc w:val="left"/>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B.设计工艺要求：根据设计方案结合所选材质，充分考虑场地现状，符合国家相关</w:t>
            </w:r>
          </w:p>
        </w:tc>
        <w:tc>
          <w:tcPr>
            <w:tcW w:w="1939" w:type="dxa"/>
            <w:vAlign w:val="center"/>
          </w:tcPr>
          <w:p w14:paraId="2A2B66D1">
            <w:pPr>
              <w:widowControl/>
              <w:jc w:val="center"/>
              <w:textAlignment w:val="center"/>
              <w:rPr>
                <w:rFonts w:hint="eastAsia" w:ascii="仿宋" w:hAnsi="仿宋" w:eastAsia="仿宋" w:cs="仿宋"/>
                <w:color w:val="0000FF"/>
                <w:kern w:val="0"/>
                <w:szCs w:val="21"/>
                <w:highlight w:val="none"/>
                <w:lang w:bidi="ar"/>
              </w:rPr>
            </w:pPr>
            <w:r>
              <w:rPr>
                <w:rFonts w:hint="eastAsia" w:ascii="仿宋" w:hAnsi="仿宋" w:eastAsia="仿宋" w:cs="仿宋"/>
                <w:color w:val="0000FF"/>
                <w:sz w:val="24"/>
                <w:highlight w:val="none"/>
                <w:lang w:val="en-US" w:eastAsia="zh-CN"/>
              </w:rPr>
              <w:t>12000</w:t>
            </w:r>
            <w:r>
              <w:rPr>
                <w:rFonts w:hint="eastAsia" w:ascii="仿宋" w:hAnsi="仿宋" w:eastAsia="仿宋" w:cs="仿宋"/>
                <w:color w:val="0000FF"/>
                <w:sz w:val="24"/>
                <w:highlight w:val="none"/>
              </w:rPr>
              <w:t>mm*</w:t>
            </w:r>
            <w:r>
              <w:rPr>
                <w:rFonts w:hint="eastAsia" w:ascii="仿宋" w:hAnsi="仿宋" w:eastAsia="仿宋" w:cs="仿宋"/>
                <w:color w:val="0000FF"/>
                <w:sz w:val="24"/>
                <w:highlight w:val="none"/>
                <w:lang w:val="en-US" w:eastAsia="zh-CN"/>
              </w:rPr>
              <w:t>3</w:t>
            </w:r>
            <w:r>
              <w:rPr>
                <w:rFonts w:hint="eastAsia" w:ascii="仿宋" w:hAnsi="仿宋" w:eastAsia="仿宋" w:cs="仿宋"/>
                <w:color w:val="0000FF"/>
                <w:sz w:val="24"/>
                <w:highlight w:val="none"/>
              </w:rPr>
              <w:t>000mm</w:t>
            </w:r>
          </w:p>
        </w:tc>
        <w:tc>
          <w:tcPr>
            <w:tcW w:w="1073" w:type="dxa"/>
            <w:vAlign w:val="center"/>
          </w:tcPr>
          <w:p w14:paraId="0821A56C">
            <w:pPr>
              <w:widowControl/>
              <w:snapToGrid w:val="0"/>
              <w:jc w:val="center"/>
              <w:rPr>
                <w:rFonts w:hint="eastAsia" w:ascii="仿宋" w:hAnsi="仿宋" w:eastAsia="仿宋" w:cs="仿宋"/>
                <w:color w:val="0000FF"/>
                <w:szCs w:val="21"/>
                <w:highlight w:val="none"/>
                <w:lang w:val="en-US" w:eastAsia="zh-CN"/>
              </w:rPr>
            </w:pPr>
            <w:r>
              <w:rPr>
                <w:rFonts w:hint="eastAsia" w:ascii="仿宋" w:hAnsi="仿宋" w:eastAsia="仿宋" w:cs="仿宋"/>
                <w:color w:val="0000FF"/>
                <w:szCs w:val="21"/>
                <w:highlight w:val="none"/>
                <w:lang w:val="en-US" w:eastAsia="zh-CN"/>
              </w:rPr>
              <w:t>2处</w:t>
            </w:r>
          </w:p>
        </w:tc>
        <w:tc>
          <w:tcPr>
            <w:tcW w:w="762" w:type="dxa"/>
          </w:tcPr>
          <w:p w14:paraId="41BE556F">
            <w:pPr>
              <w:snapToGrid w:val="0"/>
              <w:rPr>
                <w:rFonts w:hint="eastAsia" w:ascii="仿宋" w:hAnsi="仿宋" w:eastAsia="仿宋" w:cs="仿宋"/>
                <w:color w:val="0000FF"/>
                <w:szCs w:val="21"/>
                <w:highlight w:val="none"/>
              </w:rPr>
            </w:pPr>
          </w:p>
        </w:tc>
        <w:tc>
          <w:tcPr>
            <w:tcW w:w="881" w:type="dxa"/>
          </w:tcPr>
          <w:p w14:paraId="3065CAFC">
            <w:pPr>
              <w:snapToGrid w:val="0"/>
              <w:rPr>
                <w:rFonts w:hint="eastAsia" w:ascii="仿宋" w:hAnsi="仿宋" w:eastAsia="仿宋" w:cs="仿宋"/>
                <w:color w:val="0000FF"/>
                <w:szCs w:val="21"/>
                <w:highlight w:val="none"/>
              </w:rPr>
            </w:pPr>
          </w:p>
        </w:tc>
        <w:tc>
          <w:tcPr>
            <w:tcW w:w="661" w:type="dxa"/>
          </w:tcPr>
          <w:p w14:paraId="2774689A">
            <w:pPr>
              <w:snapToGrid w:val="0"/>
              <w:rPr>
                <w:rFonts w:hint="eastAsia" w:ascii="仿宋" w:hAnsi="仿宋" w:eastAsia="仿宋" w:cs="仿宋"/>
                <w:color w:val="0000FF"/>
                <w:szCs w:val="21"/>
                <w:highlight w:val="none"/>
              </w:rPr>
            </w:pPr>
          </w:p>
        </w:tc>
      </w:tr>
      <w:tr w14:paraId="5F91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808" w:type="dxa"/>
            <w:gridSpan w:val="2"/>
            <w:vAlign w:val="center"/>
          </w:tcPr>
          <w:p w14:paraId="58645328">
            <w:pPr>
              <w:widowControl/>
              <w:snapToGrid w:val="0"/>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总计（元）</w:t>
            </w:r>
          </w:p>
        </w:tc>
        <w:tc>
          <w:tcPr>
            <w:tcW w:w="2726" w:type="dxa"/>
            <w:vAlign w:val="center"/>
          </w:tcPr>
          <w:p w14:paraId="1BD6F7E1">
            <w:pPr>
              <w:widowControl/>
              <w:snapToGrid w:val="0"/>
              <w:jc w:val="center"/>
              <w:rPr>
                <w:rFonts w:hint="eastAsia" w:ascii="仿宋" w:hAnsi="仿宋" w:eastAsia="仿宋" w:cs="仿宋"/>
                <w:b/>
                <w:bCs/>
                <w:color w:val="0000FF"/>
                <w:kern w:val="0"/>
                <w:szCs w:val="21"/>
                <w:highlight w:val="none"/>
              </w:rPr>
            </w:pPr>
            <w:r>
              <w:rPr>
                <w:rFonts w:hint="eastAsia" w:ascii="仿宋" w:hAnsi="仿宋" w:eastAsia="仿宋" w:cs="仿宋"/>
                <w:b/>
                <w:bCs/>
                <w:color w:val="0000FF"/>
                <w:kern w:val="0"/>
                <w:szCs w:val="21"/>
                <w:highlight w:val="none"/>
              </w:rPr>
              <w:t>序号1至序号1</w:t>
            </w:r>
            <w:r>
              <w:rPr>
                <w:rFonts w:hint="eastAsia" w:ascii="仿宋" w:hAnsi="仿宋" w:eastAsia="仿宋" w:cs="仿宋"/>
                <w:b/>
                <w:bCs/>
                <w:color w:val="0000FF"/>
                <w:kern w:val="0"/>
                <w:szCs w:val="21"/>
                <w:highlight w:val="none"/>
                <w:lang w:val="en-US" w:eastAsia="zh-CN"/>
              </w:rPr>
              <w:t>5</w:t>
            </w:r>
            <w:r>
              <w:rPr>
                <w:rFonts w:hint="eastAsia" w:ascii="仿宋" w:hAnsi="仿宋" w:eastAsia="仿宋" w:cs="仿宋"/>
                <w:b/>
                <w:bCs/>
                <w:color w:val="0000FF"/>
                <w:kern w:val="0"/>
                <w:szCs w:val="21"/>
                <w:highlight w:val="none"/>
              </w:rPr>
              <w:t>总和</w:t>
            </w:r>
          </w:p>
        </w:tc>
        <w:tc>
          <w:tcPr>
            <w:tcW w:w="5316" w:type="dxa"/>
            <w:gridSpan w:val="5"/>
            <w:vAlign w:val="center"/>
          </w:tcPr>
          <w:p w14:paraId="70900162">
            <w:pPr>
              <w:widowControl/>
              <w:snapToGrid w:val="0"/>
              <w:jc w:val="center"/>
              <w:rPr>
                <w:rFonts w:hint="eastAsia" w:ascii="仿宋" w:hAnsi="仿宋" w:eastAsia="仿宋" w:cs="仿宋"/>
                <w:b/>
                <w:bCs/>
                <w:color w:val="0000FF"/>
                <w:kern w:val="0"/>
                <w:szCs w:val="21"/>
                <w:highlight w:val="none"/>
              </w:rPr>
            </w:pPr>
          </w:p>
        </w:tc>
      </w:tr>
    </w:tbl>
    <w:p w14:paraId="72494CCA">
      <w:pPr>
        <w:widowControl w:val="0"/>
        <w:numPr>
          <w:ilvl w:val="0"/>
          <w:numId w:val="0"/>
        </w:numPr>
        <w:adjustRightInd w:val="0"/>
        <w:jc w:val="both"/>
        <w:rPr>
          <w:rFonts w:hint="eastAsia" w:ascii="仿宋" w:hAnsi="仿宋" w:eastAsia="仿宋" w:cs="仿宋"/>
          <w:highlight w:val="none"/>
          <w:lang w:val="en-US" w:eastAsia="zh-CN"/>
        </w:rPr>
        <w:sectPr>
          <w:pgSz w:w="11905" w:h="16838"/>
          <w:pgMar w:top="1247" w:right="1247" w:bottom="1247" w:left="1247" w:header="851" w:footer="992" w:gutter="0"/>
          <w:pgNumType w:fmt="decimal"/>
          <w:cols w:space="0" w:num="1"/>
          <w:titlePg/>
          <w:rtlGutter w:val="0"/>
          <w:docGrid w:linePitch="325" w:charSpace="0"/>
        </w:sectPr>
      </w:pPr>
    </w:p>
    <w:p w14:paraId="5D8C7A72">
      <w:pPr>
        <w:pStyle w:val="3"/>
        <w:rPr>
          <w:rFonts w:hint="eastAsia" w:ascii="仿宋" w:hAnsi="仿宋" w:eastAsia="仿宋" w:cs="仿宋"/>
          <w:b/>
          <w:bCs/>
          <w:color w:val="0000FF"/>
          <w:sz w:val="32"/>
          <w:szCs w:val="32"/>
          <w:highlight w:val="none"/>
          <w:lang w:val="en-US" w:eastAsia="zh-CN"/>
        </w:rPr>
      </w:pPr>
    </w:p>
    <w:p w14:paraId="5C87C9B8">
      <w:pPr>
        <w:pStyle w:val="3"/>
        <w:rPr>
          <w:rFonts w:hint="eastAsia" w:ascii="仿宋" w:hAnsi="仿宋" w:eastAsia="仿宋" w:cs="仿宋"/>
          <w:b/>
          <w:bCs/>
          <w:color w:val="0000FF"/>
          <w:sz w:val="32"/>
          <w:szCs w:val="32"/>
          <w:highlight w:val="none"/>
          <w:lang w:val="en-US" w:eastAsia="zh-CN"/>
        </w:rPr>
      </w:pPr>
      <w:r>
        <w:rPr>
          <w:rFonts w:hint="eastAsia" w:ascii="仿宋" w:hAnsi="仿宋" w:eastAsia="仿宋" w:cs="仿宋"/>
          <w:b/>
          <w:bCs/>
          <w:color w:val="0000FF"/>
          <w:sz w:val="32"/>
          <w:szCs w:val="32"/>
          <w:highlight w:val="none"/>
          <w:lang w:val="en-US" w:eastAsia="zh-CN"/>
        </w:rPr>
        <w:t>六、附件：校园文化建设点位及要求（附件附图）</w:t>
      </w:r>
    </w:p>
    <w:p w14:paraId="2F15849E">
      <w:pPr>
        <w:rPr>
          <w:rFonts w:hint="eastAsia" w:ascii="仿宋" w:hAnsi="仿宋" w:eastAsia="仿宋" w:cs="仿宋"/>
          <w:b/>
          <w:bCs/>
          <w:color w:val="0000FF"/>
          <w:sz w:val="32"/>
          <w:szCs w:val="32"/>
          <w:highlight w:val="none"/>
          <w:lang w:val="en-US" w:eastAsia="zh-CN"/>
        </w:rPr>
      </w:pPr>
    </w:p>
    <w:p w14:paraId="7AF8F001">
      <w:pPr>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点位1：主入口雕塑</w:t>
      </w:r>
    </w:p>
    <w:p w14:paraId="3B1C506C">
      <w:pPr>
        <w:rPr>
          <w:rFonts w:hint="eastAsia" w:ascii="仿宋" w:hAnsi="仿宋" w:eastAsia="仿宋" w:cs="仿宋"/>
          <w:color w:val="0000FF"/>
          <w:szCs w:val="21"/>
          <w:highlight w:val="none"/>
        </w:rPr>
      </w:pPr>
      <w:r>
        <w:rPr>
          <w:rFonts w:hint="eastAsia" w:ascii="仿宋" w:hAnsi="仿宋" w:eastAsia="仿宋" w:cs="仿宋"/>
          <w:color w:val="0000FF"/>
          <w:szCs w:val="21"/>
          <w:highlight w:val="none"/>
        </w:rPr>
        <w:t>设计范围：11700mm*11700mm*3700mm</w:t>
      </w:r>
    </w:p>
    <w:p w14:paraId="48461507">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273675" cy="2947670"/>
            <wp:effectExtent l="0" t="0" r="14605" b="889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20"/>
                    <a:stretch>
                      <a:fillRect/>
                    </a:stretch>
                  </pic:blipFill>
                  <pic:spPr>
                    <a:xfrm>
                      <a:off x="0" y="0"/>
                      <a:ext cx="5273675" cy="2947670"/>
                    </a:xfrm>
                    <a:prstGeom prst="rect">
                      <a:avLst/>
                    </a:prstGeom>
                    <a:noFill/>
                    <a:ln>
                      <a:noFill/>
                    </a:ln>
                  </pic:spPr>
                </pic:pic>
              </a:graphicData>
            </a:graphic>
          </wp:inline>
        </w:drawing>
      </w:r>
    </w:p>
    <w:p w14:paraId="43A1868F">
      <w:pPr>
        <w:rPr>
          <w:rFonts w:hint="eastAsia" w:ascii="仿宋" w:hAnsi="仿宋" w:eastAsia="仿宋" w:cs="仿宋"/>
          <w:highlight w:val="none"/>
        </w:rPr>
      </w:pPr>
    </w:p>
    <w:p w14:paraId="26B3EDB3">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点位2：一层活动空间</w:t>
      </w:r>
    </w:p>
    <w:p w14:paraId="5FB2A605">
      <w:pPr>
        <w:rPr>
          <w:rFonts w:hint="eastAsia" w:ascii="仿宋" w:hAnsi="仿宋" w:eastAsia="仿宋" w:cs="仿宋"/>
          <w:color w:val="0000FF"/>
          <w:highlight w:val="none"/>
        </w:rPr>
      </w:pPr>
      <w:r>
        <w:rPr>
          <w:rFonts w:hint="eastAsia" w:ascii="仿宋" w:hAnsi="仿宋" w:eastAsia="仿宋" w:cs="仿宋"/>
          <w:color w:val="0000FF"/>
          <w:highlight w:val="none"/>
        </w:rPr>
        <w:t>设计范围：14500mm*29000mm</w:t>
      </w:r>
    </w:p>
    <w:p w14:paraId="6397FE48">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273040" cy="2945765"/>
            <wp:effectExtent l="0" t="0" r="0" b="1079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1"/>
                    <a:stretch>
                      <a:fillRect/>
                    </a:stretch>
                  </pic:blipFill>
                  <pic:spPr>
                    <a:xfrm>
                      <a:off x="0" y="0"/>
                      <a:ext cx="5273040" cy="2945765"/>
                    </a:xfrm>
                    <a:prstGeom prst="rect">
                      <a:avLst/>
                    </a:prstGeom>
                    <a:noFill/>
                    <a:ln>
                      <a:noFill/>
                    </a:ln>
                  </pic:spPr>
                </pic:pic>
              </a:graphicData>
            </a:graphic>
          </wp:inline>
        </w:drawing>
      </w:r>
    </w:p>
    <w:p w14:paraId="590302A5">
      <w:pPr>
        <w:rPr>
          <w:rFonts w:hint="eastAsia" w:ascii="仿宋" w:hAnsi="仿宋" w:eastAsia="仿宋" w:cs="仿宋"/>
          <w:highlight w:val="none"/>
        </w:rPr>
      </w:pPr>
    </w:p>
    <w:p w14:paraId="638962C2">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点位3：行政楼入口小广场</w:t>
      </w:r>
    </w:p>
    <w:p w14:paraId="289E9F1E">
      <w:pPr>
        <w:rPr>
          <w:rFonts w:hint="eastAsia" w:ascii="仿宋" w:hAnsi="仿宋" w:eastAsia="仿宋" w:cs="仿宋"/>
          <w:color w:val="0000FF"/>
          <w:highlight w:val="none"/>
        </w:rPr>
      </w:pPr>
      <w:r>
        <w:rPr>
          <w:rFonts w:hint="eastAsia" w:ascii="仿宋" w:hAnsi="仿宋" w:eastAsia="仿宋" w:cs="仿宋"/>
          <w:color w:val="0000FF"/>
          <w:highlight w:val="none"/>
        </w:rPr>
        <w:t>设计范围：10100mm*9850mm</w:t>
      </w:r>
    </w:p>
    <w:p w14:paraId="684B184A">
      <w:pPr>
        <w:rPr>
          <w:rFonts w:hint="eastAsia" w:ascii="仿宋" w:hAnsi="仿宋" w:eastAsia="仿宋" w:cs="仿宋"/>
          <w:sz w:val="24"/>
          <w:highlight w:val="none"/>
        </w:rPr>
      </w:pPr>
      <w:r>
        <w:rPr>
          <w:rFonts w:hint="eastAsia" w:ascii="仿宋" w:hAnsi="仿宋" w:eastAsia="仿宋" w:cs="仿宋"/>
          <w:highlight w:val="none"/>
        </w:rPr>
        <w:drawing>
          <wp:inline distT="0" distB="0" distL="114300" distR="114300">
            <wp:extent cx="5267325" cy="2938145"/>
            <wp:effectExtent l="0" t="0" r="5715" b="317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2"/>
                    <a:stretch>
                      <a:fillRect/>
                    </a:stretch>
                  </pic:blipFill>
                  <pic:spPr>
                    <a:xfrm>
                      <a:off x="0" y="0"/>
                      <a:ext cx="5267325" cy="2938145"/>
                    </a:xfrm>
                    <a:prstGeom prst="rect">
                      <a:avLst/>
                    </a:prstGeom>
                    <a:noFill/>
                    <a:ln>
                      <a:noFill/>
                    </a:ln>
                  </pic:spPr>
                </pic:pic>
              </a:graphicData>
            </a:graphic>
          </wp:inline>
        </w:drawing>
      </w:r>
    </w:p>
    <w:p w14:paraId="23EFB948">
      <w:pPr>
        <w:rPr>
          <w:rFonts w:hint="eastAsia" w:ascii="仿宋" w:hAnsi="仿宋" w:eastAsia="仿宋" w:cs="仿宋"/>
          <w:sz w:val="24"/>
          <w:highlight w:val="none"/>
        </w:rPr>
      </w:pPr>
    </w:p>
    <w:p w14:paraId="3EA3D64C">
      <w:pPr>
        <w:rPr>
          <w:rFonts w:hint="eastAsia" w:ascii="仿宋" w:hAnsi="仿宋" w:eastAsia="仿宋" w:cs="仿宋"/>
          <w:sz w:val="24"/>
          <w:highlight w:val="none"/>
        </w:rPr>
      </w:pPr>
    </w:p>
    <w:p w14:paraId="2E6104F7">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点位4：一层活动空间文化墙</w:t>
      </w:r>
    </w:p>
    <w:p w14:paraId="5B084C06">
      <w:pPr>
        <w:rPr>
          <w:rFonts w:hint="eastAsia" w:ascii="仿宋" w:hAnsi="仿宋" w:eastAsia="仿宋" w:cs="仿宋"/>
          <w:color w:val="0000FF"/>
          <w:highlight w:val="none"/>
        </w:rPr>
      </w:pPr>
      <w:r>
        <w:rPr>
          <w:rFonts w:hint="eastAsia" w:ascii="仿宋" w:hAnsi="仿宋" w:eastAsia="仿宋" w:cs="仿宋"/>
          <w:color w:val="0000FF"/>
          <w:highlight w:val="none"/>
        </w:rPr>
        <w:t>设计范围：9100mm*3650mm</w:t>
      </w:r>
    </w:p>
    <w:p w14:paraId="68596947">
      <w:pPr>
        <w:ind w:firstLine="1050" w:firstLineChars="500"/>
        <w:rPr>
          <w:rFonts w:hint="eastAsia" w:ascii="仿宋" w:hAnsi="仿宋" w:eastAsia="仿宋" w:cs="仿宋"/>
          <w:color w:val="0000FF"/>
          <w:highlight w:val="none"/>
        </w:rPr>
      </w:pPr>
      <w:r>
        <w:rPr>
          <w:rFonts w:hint="eastAsia" w:ascii="仿宋" w:hAnsi="仿宋" w:eastAsia="仿宋" w:cs="仿宋"/>
          <w:color w:val="0000FF"/>
          <w:highlight w:val="none"/>
        </w:rPr>
        <w:t>10400mm*3650mm</w:t>
      </w:r>
    </w:p>
    <w:p w14:paraId="4928C699">
      <w:pPr>
        <w:rPr>
          <w:rFonts w:hint="eastAsia" w:ascii="仿宋" w:hAnsi="仿宋" w:eastAsia="仿宋" w:cs="仿宋"/>
          <w:sz w:val="24"/>
          <w:highlight w:val="none"/>
        </w:rPr>
      </w:pPr>
      <w:r>
        <w:rPr>
          <w:rFonts w:hint="eastAsia" w:ascii="仿宋" w:hAnsi="仿宋" w:eastAsia="仿宋" w:cs="仿宋"/>
          <w:highlight w:val="none"/>
        </w:rPr>
        <w:drawing>
          <wp:inline distT="0" distB="0" distL="114300" distR="114300">
            <wp:extent cx="5273040" cy="2893695"/>
            <wp:effectExtent l="0" t="0" r="0" b="190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3"/>
                    <a:stretch>
                      <a:fillRect/>
                    </a:stretch>
                  </pic:blipFill>
                  <pic:spPr>
                    <a:xfrm>
                      <a:off x="0" y="0"/>
                      <a:ext cx="5273040" cy="2893695"/>
                    </a:xfrm>
                    <a:prstGeom prst="rect">
                      <a:avLst/>
                    </a:prstGeom>
                    <a:noFill/>
                    <a:ln>
                      <a:noFill/>
                    </a:ln>
                  </pic:spPr>
                </pic:pic>
              </a:graphicData>
            </a:graphic>
          </wp:inline>
        </w:drawing>
      </w:r>
    </w:p>
    <w:p w14:paraId="3C57B473">
      <w:pPr>
        <w:rPr>
          <w:rFonts w:hint="eastAsia" w:ascii="仿宋" w:hAnsi="仿宋" w:eastAsia="仿宋" w:cs="仿宋"/>
          <w:sz w:val="24"/>
          <w:highlight w:val="none"/>
        </w:rPr>
      </w:pPr>
    </w:p>
    <w:p w14:paraId="27EF5BE1">
      <w:pPr>
        <w:rPr>
          <w:rFonts w:hint="eastAsia" w:ascii="仿宋" w:hAnsi="仿宋" w:eastAsia="仿宋" w:cs="仿宋"/>
          <w:sz w:val="24"/>
          <w:highlight w:val="none"/>
        </w:rPr>
      </w:pPr>
      <w:r>
        <w:rPr>
          <w:rFonts w:hint="eastAsia" w:ascii="仿宋" w:hAnsi="仿宋" w:eastAsia="仿宋" w:cs="仿宋"/>
          <w:sz w:val="24"/>
          <w:highlight w:val="none"/>
        </w:rPr>
        <w:br w:type="page"/>
      </w:r>
    </w:p>
    <w:p w14:paraId="0BB26397">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 xml:space="preserve">点位5、创意空间教室装饰 </w:t>
      </w:r>
    </w:p>
    <w:p w14:paraId="55A35A17">
      <w:pPr>
        <w:rPr>
          <w:rFonts w:hint="default" w:ascii="仿宋" w:hAnsi="仿宋" w:eastAsia="仿宋" w:cs="仿宋"/>
          <w:color w:val="0000FF"/>
          <w:highlight w:val="none"/>
          <w:lang w:val="en-US" w:eastAsia="zh-CN"/>
        </w:rPr>
      </w:pPr>
      <w:r>
        <w:rPr>
          <w:rFonts w:hint="eastAsia" w:ascii="仿宋" w:hAnsi="仿宋" w:eastAsia="仿宋" w:cs="仿宋"/>
          <w:color w:val="0000FF"/>
          <w:highlight w:val="none"/>
        </w:rPr>
        <w:t>设计范围：9100mm*9600mm</w:t>
      </w:r>
      <w:r>
        <w:rPr>
          <w:rFonts w:hint="eastAsia" w:ascii="仿宋" w:hAnsi="仿宋" w:eastAsia="仿宋" w:cs="仿宋"/>
          <w:color w:val="0000FF"/>
          <w:highlight w:val="none"/>
          <w:lang w:val="en-US" w:eastAsia="zh-CN"/>
        </w:rPr>
        <w:t>*2</w:t>
      </w:r>
    </w:p>
    <w:p w14:paraId="76C41412">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270500" cy="2939415"/>
            <wp:effectExtent l="0" t="0" r="2540" b="190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24"/>
                    <a:stretch>
                      <a:fillRect/>
                    </a:stretch>
                  </pic:blipFill>
                  <pic:spPr>
                    <a:xfrm>
                      <a:off x="0" y="0"/>
                      <a:ext cx="5270500" cy="2939415"/>
                    </a:xfrm>
                    <a:prstGeom prst="rect">
                      <a:avLst/>
                    </a:prstGeom>
                    <a:noFill/>
                    <a:ln>
                      <a:noFill/>
                    </a:ln>
                  </pic:spPr>
                </pic:pic>
              </a:graphicData>
            </a:graphic>
          </wp:inline>
        </w:drawing>
      </w:r>
    </w:p>
    <w:p w14:paraId="6CDF6F0B">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273040" cy="2961640"/>
            <wp:effectExtent l="0" t="0" r="0" b="1016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25"/>
                    <a:stretch>
                      <a:fillRect/>
                    </a:stretch>
                  </pic:blipFill>
                  <pic:spPr>
                    <a:xfrm>
                      <a:off x="0" y="0"/>
                      <a:ext cx="5273040" cy="2961640"/>
                    </a:xfrm>
                    <a:prstGeom prst="rect">
                      <a:avLst/>
                    </a:prstGeom>
                    <a:noFill/>
                    <a:ln>
                      <a:noFill/>
                    </a:ln>
                  </pic:spPr>
                </pic:pic>
              </a:graphicData>
            </a:graphic>
          </wp:inline>
        </w:drawing>
      </w:r>
    </w:p>
    <w:p w14:paraId="52B3F261">
      <w:pPr>
        <w:rPr>
          <w:rFonts w:hint="eastAsia" w:ascii="仿宋" w:hAnsi="仿宋" w:eastAsia="仿宋" w:cs="仿宋"/>
          <w:highlight w:val="none"/>
        </w:rPr>
      </w:pPr>
    </w:p>
    <w:p w14:paraId="79A63B52">
      <w:pPr>
        <w:pStyle w:val="2"/>
        <w:rPr>
          <w:rFonts w:hint="eastAsia" w:ascii="仿宋" w:hAnsi="仿宋" w:eastAsia="仿宋" w:cs="仿宋"/>
          <w:b w:val="0"/>
          <w:bCs w:val="0"/>
          <w:color w:val="0000FF"/>
          <w:kern w:val="2"/>
          <w:sz w:val="24"/>
          <w:szCs w:val="32"/>
          <w:highlight w:val="none"/>
          <w:lang w:val="en-US" w:eastAsia="zh-CN" w:bidi="ar-SA"/>
        </w:rPr>
      </w:pPr>
      <w:r>
        <w:rPr>
          <w:rFonts w:hint="eastAsia" w:ascii="仿宋" w:hAnsi="仿宋" w:eastAsia="仿宋" w:cs="仿宋"/>
          <w:b w:val="0"/>
          <w:bCs w:val="0"/>
          <w:color w:val="0000FF"/>
          <w:kern w:val="2"/>
          <w:sz w:val="24"/>
          <w:szCs w:val="32"/>
          <w:highlight w:val="none"/>
          <w:lang w:val="en-US" w:eastAsia="zh-CN" w:bidi="ar-SA"/>
        </w:rPr>
        <w:t>点位6、</w:t>
      </w:r>
      <w:r>
        <w:rPr>
          <w:rFonts w:hint="eastAsia" w:ascii="仿宋" w:hAnsi="仿宋" w:eastAsia="仿宋" w:cs="仿宋"/>
          <w:color w:val="0000FF"/>
          <w:kern w:val="0"/>
          <w:sz w:val="24"/>
          <w:highlight w:val="none"/>
          <w:lang w:bidi="ar"/>
        </w:rPr>
        <w:t>科学教室空间装饰</w:t>
      </w:r>
    </w:p>
    <w:p w14:paraId="2BB53BD9">
      <w:pPr>
        <w:pStyle w:val="2"/>
        <w:rPr>
          <w:rFonts w:hint="default" w:ascii="仿宋" w:hAnsi="仿宋" w:eastAsia="仿宋" w:cs="仿宋"/>
          <w:b w:val="0"/>
          <w:bCs w:val="0"/>
          <w:color w:val="0000FF"/>
          <w:kern w:val="2"/>
          <w:sz w:val="24"/>
          <w:szCs w:val="32"/>
          <w:highlight w:val="none"/>
          <w:lang w:val="en-US" w:eastAsia="zh-CN" w:bidi="ar-SA"/>
        </w:rPr>
      </w:pPr>
      <w:r>
        <w:rPr>
          <w:rFonts w:hint="eastAsia" w:ascii="仿宋" w:hAnsi="仿宋" w:eastAsia="仿宋" w:cs="仿宋"/>
          <w:color w:val="0000FF"/>
          <w:kern w:val="0"/>
          <w:szCs w:val="21"/>
          <w:highlight w:val="none"/>
          <w:lang w:val="en-US" w:eastAsia="zh-CN" w:bidi="ar"/>
        </w:rPr>
        <w:t>设计范围：</w:t>
      </w:r>
      <w:r>
        <w:rPr>
          <w:rFonts w:hint="eastAsia" w:ascii="仿宋" w:hAnsi="仿宋" w:eastAsia="仿宋" w:cs="仿宋"/>
          <w:color w:val="0000FF"/>
          <w:kern w:val="0"/>
          <w:szCs w:val="21"/>
          <w:highlight w:val="none"/>
          <w:lang w:bidi="ar"/>
        </w:rPr>
        <w:t>9100mm*9600mm</w:t>
      </w:r>
      <w:r>
        <w:rPr>
          <w:rFonts w:hint="eastAsia" w:ascii="仿宋" w:hAnsi="仿宋" w:eastAsia="仿宋" w:cs="仿宋"/>
          <w:color w:val="0000FF"/>
          <w:kern w:val="0"/>
          <w:szCs w:val="21"/>
          <w:highlight w:val="none"/>
          <w:lang w:val="en-US" w:eastAsia="zh-CN" w:bidi="ar"/>
        </w:rPr>
        <w:t>*2</w:t>
      </w:r>
    </w:p>
    <w:p w14:paraId="5B8CFF78">
      <w:pPr>
        <w:rPr>
          <w:rFonts w:hint="eastAsia" w:ascii="仿宋" w:hAnsi="仿宋" w:eastAsia="仿宋" w:cs="仿宋"/>
          <w:sz w:val="24"/>
          <w:highlight w:val="none"/>
        </w:rPr>
      </w:pPr>
      <w:r>
        <w:rPr>
          <w:rFonts w:hint="eastAsia" w:ascii="仿宋" w:hAnsi="仿宋" w:eastAsia="仿宋" w:cs="仿宋"/>
          <w:sz w:val="24"/>
          <w:highlight w:val="none"/>
        </w:rPr>
        <w:br w:type="page"/>
      </w:r>
      <w:r>
        <w:rPr>
          <w:rFonts w:hint="eastAsia" w:ascii="宋体" w:hAnsi="宋体" w:eastAsia="宋体" w:cs="宋体"/>
          <w:sz w:val="24"/>
          <w:highlight w:val="none"/>
          <w:lang w:eastAsia="zh-CN"/>
        </w:rPr>
        <w:drawing>
          <wp:inline distT="0" distB="0" distL="114300" distR="114300">
            <wp:extent cx="5260975" cy="3947795"/>
            <wp:effectExtent l="0" t="0" r="12065" b="14605"/>
            <wp:docPr id="23" name="图片 23" descr="微信图片_2025050811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508110644"/>
                    <pic:cNvPicPr>
                      <a:picLocks noChangeAspect="1"/>
                    </pic:cNvPicPr>
                  </pic:nvPicPr>
                  <pic:blipFill>
                    <a:blip r:embed="rId26"/>
                    <a:stretch>
                      <a:fillRect/>
                    </a:stretch>
                  </pic:blipFill>
                  <pic:spPr>
                    <a:xfrm>
                      <a:off x="0" y="0"/>
                      <a:ext cx="5260975" cy="3947795"/>
                    </a:xfrm>
                    <a:prstGeom prst="rect">
                      <a:avLst/>
                    </a:prstGeom>
                  </pic:spPr>
                </pic:pic>
              </a:graphicData>
            </a:graphic>
          </wp:inline>
        </w:drawing>
      </w:r>
    </w:p>
    <w:p w14:paraId="10CD9038">
      <w:pPr>
        <w:bidi w:val="0"/>
        <w:jc w:val="left"/>
        <w:rPr>
          <w:rFonts w:hint="eastAsia" w:ascii="Times New Roman" w:hAnsi="Times New Roman" w:eastAsia="宋体" w:cs="Times New Roman"/>
          <w:kern w:val="2"/>
          <w:sz w:val="21"/>
          <w:szCs w:val="24"/>
          <w:highlight w:val="none"/>
          <w:lang w:val="en-US" w:eastAsia="zh-CN" w:bidi="ar-SA"/>
        </w:rPr>
      </w:pPr>
    </w:p>
    <w:p w14:paraId="61EDA267">
      <w:pP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drawing>
          <wp:inline distT="0" distB="0" distL="114300" distR="114300">
            <wp:extent cx="5260975" cy="3947795"/>
            <wp:effectExtent l="0" t="0" r="12065" b="14605"/>
            <wp:docPr id="24" name="图片 24" descr="微信图片_2025050811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0508110639"/>
                    <pic:cNvPicPr>
                      <a:picLocks noChangeAspect="1"/>
                    </pic:cNvPicPr>
                  </pic:nvPicPr>
                  <pic:blipFill>
                    <a:blip r:embed="rId27"/>
                    <a:stretch>
                      <a:fillRect/>
                    </a:stretch>
                  </pic:blipFill>
                  <pic:spPr>
                    <a:xfrm>
                      <a:off x="0" y="0"/>
                      <a:ext cx="5260975" cy="3947795"/>
                    </a:xfrm>
                    <a:prstGeom prst="rect">
                      <a:avLst/>
                    </a:prstGeom>
                  </pic:spPr>
                </pic:pic>
              </a:graphicData>
            </a:graphic>
          </wp:inline>
        </w:drawing>
      </w:r>
    </w:p>
    <w:p w14:paraId="586AC773">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br w:type="page"/>
      </w:r>
    </w:p>
    <w:p w14:paraId="5C6656F7">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点位7、科探天地文化墙</w:t>
      </w:r>
    </w:p>
    <w:p w14:paraId="5D2338DD">
      <w:pPr>
        <w:rPr>
          <w:rFonts w:hint="eastAsia" w:ascii="仿宋" w:hAnsi="仿宋" w:eastAsia="仿宋" w:cs="仿宋"/>
          <w:color w:val="0000FF"/>
          <w:highlight w:val="none"/>
        </w:rPr>
      </w:pPr>
      <w:r>
        <w:rPr>
          <w:rFonts w:hint="eastAsia" w:ascii="仿宋" w:hAnsi="仿宋" w:eastAsia="仿宋" w:cs="仿宋"/>
          <w:color w:val="0000FF"/>
          <w:highlight w:val="none"/>
        </w:rPr>
        <w:t>设计范围：9300mm*3600mm</w:t>
      </w:r>
    </w:p>
    <w:p w14:paraId="2B496F25">
      <w:pPr>
        <w:rPr>
          <w:rFonts w:hint="eastAsia" w:ascii="仿宋" w:hAnsi="仿宋" w:eastAsia="仿宋" w:cs="仿宋"/>
          <w:sz w:val="24"/>
          <w:highlight w:val="none"/>
        </w:rPr>
      </w:pPr>
      <w:r>
        <w:rPr>
          <w:rFonts w:hint="eastAsia" w:ascii="仿宋" w:hAnsi="仿宋" w:eastAsia="仿宋" w:cs="仿宋"/>
          <w:highlight w:val="none"/>
        </w:rPr>
        <w:drawing>
          <wp:inline distT="0" distB="0" distL="114300" distR="114300">
            <wp:extent cx="5267325" cy="2949575"/>
            <wp:effectExtent l="0" t="0" r="5715" b="698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28"/>
                    <a:stretch>
                      <a:fillRect/>
                    </a:stretch>
                  </pic:blipFill>
                  <pic:spPr>
                    <a:xfrm>
                      <a:off x="0" y="0"/>
                      <a:ext cx="5267325" cy="2949575"/>
                    </a:xfrm>
                    <a:prstGeom prst="rect">
                      <a:avLst/>
                    </a:prstGeom>
                    <a:noFill/>
                    <a:ln>
                      <a:noFill/>
                    </a:ln>
                  </pic:spPr>
                </pic:pic>
              </a:graphicData>
            </a:graphic>
          </wp:inline>
        </w:drawing>
      </w:r>
    </w:p>
    <w:p w14:paraId="3B39B7C2">
      <w:pPr>
        <w:rPr>
          <w:rFonts w:hint="eastAsia" w:ascii="仿宋" w:hAnsi="仿宋" w:eastAsia="仿宋" w:cs="仿宋"/>
          <w:color w:val="0000FF"/>
          <w:sz w:val="24"/>
          <w:highlight w:val="none"/>
        </w:rPr>
      </w:pPr>
    </w:p>
    <w:p w14:paraId="304B54BC">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点位8、大队部空间装饰</w:t>
      </w:r>
    </w:p>
    <w:p w14:paraId="54FE802B">
      <w:pPr>
        <w:rPr>
          <w:rFonts w:hint="eastAsia" w:ascii="仿宋" w:hAnsi="仿宋" w:eastAsia="仿宋" w:cs="仿宋"/>
          <w:color w:val="0000FF"/>
          <w:highlight w:val="none"/>
        </w:rPr>
      </w:pPr>
      <w:r>
        <w:rPr>
          <w:rFonts w:hint="eastAsia" w:ascii="仿宋" w:hAnsi="仿宋" w:eastAsia="仿宋" w:cs="仿宋"/>
          <w:color w:val="0000FF"/>
          <w:highlight w:val="none"/>
        </w:rPr>
        <w:t>设计范围：9850mm*2000mm*2</w:t>
      </w:r>
    </w:p>
    <w:p w14:paraId="4287E396">
      <w:pPr>
        <w:rPr>
          <w:rFonts w:hint="eastAsia" w:ascii="仿宋" w:hAnsi="仿宋" w:eastAsia="仿宋" w:cs="仿宋"/>
          <w:sz w:val="24"/>
          <w:highlight w:val="none"/>
        </w:rPr>
      </w:pPr>
      <w:r>
        <w:rPr>
          <w:rFonts w:hint="eastAsia" w:ascii="仿宋" w:hAnsi="仿宋" w:eastAsia="仿宋" w:cs="仿宋"/>
          <w:highlight w:val="none"/>
        </w:rPr>
        <w:drawing>
          <wp:inline distT="0" distB="0" distL="114300" distR="114300">
            <wp:extent cx="5267960" cy="3130550"/>
            <wp:effectExtent l="0" t="0" r="5080" b="889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29"/>
                    <a:stretch>
                      <a:fillRect/>
                    </a:stretch>
                  </pic:blipFill>
                  <pic:spPr>
                    <a:xfrm>
                      <a:off x="0" y="0"/>
                      <a:ext cx="5267960" cy="3130550"/>
                    </a:xfrm>
                    <a:prstGeom prst="rect">
                      <a:avLst/>
                    </a:prstGeom>
                    <a:noFill/>
                    <a:ln>
                      <a:noFill/>
                    </a:ln>
                  </pic:spPr>
                </pic:pic>
              </a:graphicData>
            </a:graphic>
          </wp:inline>
        </w:drawing>
      </w:r>
    </w:p>
    <w:p w14:paraId="7232D5E5">
      <w:pPr>
        <w:rPr>
          <w:rFonts w:hint="eastAsia" w:ascii="仿宋" w:hAnsi="仿宋" w:eastAsia="仿宋" w:cs="仿宋"/>
          <w:sz w:val="24"/>
          <w:highlight w:val="none"/>
        </w:rPr>
      </w:pPr>
      <w:r>
        <w:rPr>
          <w:rFonts w:hint="eastAsia" w:ascii="仿宋" w:hAnsi="仿宋" w:eastAsia="仿宋" w:cs="仿宋"/>
          <w:highlight w:val="none"/>
        </w:rPr>
        <w:drawing>
          <wp:inline distT="0" distB="0" distL="114300" distR="114300">
            <wp:extent cx="5273040" cy="2947670"/>
            <wp:effectExtent l="0" t="0" r="0" b="889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0"/>
                    <a:stretch>
                      <a:fillRect/>
                    </a:stretch>
                  </pic:blipFill>
                  <pic:spPr>
                    <a:xfrm>
                      <a:off x="0" y="0"/>
                      <a:ext cx="5273040" cy="2947670"/>
                    </a:xfrm>
                    <a:prstGeom prst="rect">
                      <a:avLst/>
                    </a:prstGeom>
                    <a:noFill/>
                    <a:ln>
                      <a:noFill/>
                    </a:ln>
                  </pic:spPr>
                </pic:pic>
              </a:graphicData>
            </a:graphic>
          </wp:inline>
        </w:drawing>
      </w:r>
    </w:p>
    <w:p w14:paraId="23449B51">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点位9、大队部外墙装饰</w:t>
      </w:r>
    </w:p>
    <w:p w14:paraId="1A074646">
      <w:pPr>
        <w:rPr>
          <w:rFonts w:hint="eastAsia" w:ascii="仿宋" w:hAnsi="仿宋" w:eastAsia="仿宋" w:cs="仿宋"/>
          <w:color w:val="0000FF"/>
          <w:highlight w:val="none"/>
        </w:rPr>
      </w:pPr>
      <w:r>
        <w:rPr>
          <w:rFonts w:hint="eastAsia" w:ascii="仿宋" w:hAnsi="仿宋" w:eastAsia="仿宋" w:cs="仿宋"/>
          <w:color w:val="0000FF"/>
          <w:highlight w:val="none"/>
        </w:rPr>
        <w:t>设计范围：12750mm*3600mm</w:t>
      </w:r>
    </w:p>
    <w:p w14:paraId="241FA8B9">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270500" cy="2954655"/>
            <wp:effectExtent l="0" t="0" r="2540" b="190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31"/>
                    <a:stretch>
                      <a:fillRect/>
                    </a:stretch>
                  </pic:blipFill>
                  <pic:spPr>
                    <a:xfrm>
                      <a:off x="0" y="0"/>
                      <a:ext cx="5270500" cy="2954655"/>
                    </a:xfrm>
                    <a:prstGeom prst="rect">
                      <a:avLst/>
                    </a:prstGeom>
                    <a:noFill/>
                    <a:ln>
                      <a:noFill/>
                    </a:ln>
                  </pic:spPr>
                </pic:pic>
              </a:graphicData>
            </a:graphic>
          </wp:inline>
        </w:drawing>
      </w:r>
    </w:p>
    <w:p w14:paraId="6D988B02">
      <w:pPr>
        <w:rPr>
          <w:rFonts w:hint="eastAsia" w:ascii="仿宋" w:hAnsi="仿宋" w:eastAsia="仿宋" w:cs="仿宋"/>
          <w:highlight w:val="none"/>
        </w:rPr>
      </w:pPr>
    </w:p>
    <w:p w14:paraId="181A85F4">
      <w:pPr>
        <w:rPr>
          <w:rFonts w:hint="eastAsia" w:ascii="仿宋" w:hAnsi="仿宋" w:eastAsia="仿宋" w:cs="仿宋"/>
          <w:sz w:val="24"/>
          <w:highlight w:val="none"/>
        </w:rPr>
      </w:pPr>
      <w:r>
        <w:rPr>
          <w:rFonts w:hint="eastAsia" w:ascii="仿宋" w:hAnsi="仿宋" w:eastAsia="仿宋" w:cs="仿宋"/>
          <w:sz w:val="24"/>
          <w:highlight w:val="none"/>
        </w:rPr>
        <w:br w:type="page"/>
      </w:r>
    </w:p>
    <w:p w14:paraId="1019C8B6">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点位10、教学楼A与B中间的走廊空间装饰</w:t>
      </w:r>
    </w:p>
    <w:p w14:paraId="4C629771">
      <w:pPr>
        <w:rPr>
          <w:rFonts w:hint="eastAsia" w:ascii="仿宋" w:hAnsi="仿宋" w:eastAsia="仿宋" w:cs="仿宋"/>
          <w:sz w:val="21"/>
          <w:highlight w:val="none"/>
        </w:rPr>
      </w:pPr>
      <w:r>
        <w:rPr>
          <w:rFonts w:hint="eastAsia" w:ascii="仿宋" w:hAnsi="仿宋" w:eastAsia="仿宋" w:cs="仿宋"/>
          <w:color w:val="0000FF"/>
          <w:highlight w:val="none"/>
        </w:rPr>
        <w:t>设计范围：21700mm*7650mm</w:t>
      </w:r>
    </w:p>
    <w:p w14:paraId="7D58AE87">
      <w:pPr>
        <w:pStyle w:val="3"/>
        <w:snapToGrid w:val="0"/>
        <w:spacing w:line="240" w:lineRule="auto"/>
        <w:rPr>
          <w:rFonts w:hint="eastAsia" w:ascii="仿宋" w:hAnsi="仿宋" w:eastAsia="仿宋" w:cs="仿宋"/>
          <w:szCs w:val="24"/>
          <w:highlight w:val="none"/>
          <w:lang w:val="en-US"/>
        </w:rPr>
      </w:pPr>
      <w:r>
        <w:rPr>
          <w:rFonts w:hint="eastAsia" w:ascii="仿宋" w:hAnsi="仿宋" w:eastAsia="仿宋" w:cs="仿宋"/>
          <w:highlight w:val="none"/>
        </w:rPr>
        <w:drawing>
          <wp:inline distT="0" distB="0" distL="114300" distR="114300">
            <wp:extent cx="5267325" cy="2960370"/>
            <wp:effectExtent l="0" t="0" r="5715" b="1143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32"/>
                    <a:stretch>
                      <a:fillRect/>
                    </a:stretch>
                  </pic:blipFill>
                  <pic:spPr>
                    <a:xfrm>
                      <a:off x="0" y="0"/>
                      <a:ext cx="5267325" cy="2960370"/>
                    </a:xfrm>
                    <a:prstGeom prst="rect">
                      <a:avLst/>
                    </a:prstGeom>
                    <a:noFill/>
                    <a:ln>
                      <a:noFill/>
                    </a:ln>
                  </pic:spPr>
                </pic:pic>
              </a:graphicData>
            </a:graphic>
          </wp:inline>
        </w:drawing>
      </w:r>
    </w:p>
    <w:p w14:paraId="4E2C6123">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点位11、美术教室外空间装饰</w:t>
      </w:r>
    </w:p>
    <w:p w14:paraId="17974B5E">
      <w:pPr>
        <w:rPr>
          <w:rFonts w:hint="eastAsia" w:ascii="仿宋" w:hAnsi="仿宋" w:eastAsia="仿宋" w:cs="仿宋"/>
          <w:color w:val="0000FF"/>
          <w:highlight w:val="none"/>
        </w:rPr>
      </w:pPr>
      <w:r>
        <w:rPr>
          <w:rFonts w:hint="eastAsia" w:ascii="仿宋" w:hAnsi="仿宋" w:eastAsia="仿宋" w:cs="仿宋"/>
          <w:color w:val="0000FF"/>
          <w:highlight w:val="none"/>
        </w:rPr>
        <w:t>设计范围：13050mm*9300mm</w:t>
      </w:r>
    </w:p>
    <w:p w14:paraId="22330BD9">
      <w:pPr>
        <w:rPr>
          <w:rFonts w:hint="eastAsia" w:ascii="仿宋" w:hAnsi="仿宋" w:eastAsia="仿宋" w:cs="仿宋"/>
          <w:sz w:val="24"/>
          <w:highlight w:val="none"/>
        </w:rPr>
      </w:pPr>
      <w:r>
        <w:rPr>
          <w:rFonts w:hint="eastAsia" w:ascii="仿宋" w:hAnsi="仿宋" w:eastAsia="仿宋" w:cs="仿宋"/>
          <w:highlight w:val="none"/>
        </w:rPr>
        <w:drawing>
          <wp:inline distT="0" distB="0" distL="114300" distR="114300">
            <wp:extent cx="5267325" cy="2943860"/>
            <wp:effectExtent l="0" t="0" r="5715" b="1270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33"/>
                    <a:stretch>
                      <a:fillRect/>
                    </a:stretch>
                  </pic:blipFill>
                  <pic:spPr>
                    <a:xfrm>
                      <a:off x="0" y="0"/>
                      <a:ext cx="5267325" cy="2943860"/>
                    </a:xfrm>
                    <a:prstGeom prst="rect">
                      <a:avLst/>
                    </a:prstGeom>
                    <a:noFill/>
                    <a:ln>
                      <a:noFill/>
                    </a:ln>
                  </pic:spPr>
                </pic:pic>
              </a:graphicData>
            </a:graphic>
          </wp:inline>
        </w:drawing>
      </w:r>
    </w:p>
    <w:p w14:paraId="1B5A4E3D">
      <w:pPr>
        <w:rPr>
          <w:rFonts w:hint="eastAsia" w:ascii="仿宋" w:hAnsi="仿宋" w:eastAsia="仿宋" w:cs="仿宋"/>
          <w:sz w:val="24"/>
          <w:highlight w:val="none"/>
        </w:rPr>
      </w:pPr>
    </w:p>
    <w:p w14:paraId="7332FFED">
      <w:pPr>
        <w:rPr>
          <w:rFonts w:hint="eastAsia" w:ascii="仿宋" w:hAnsi="仿宋" w:eastAsia="仿宋" w:cs="仿宋"/>
          <w:sz w:val="24"/>
          <w:highlight w:val="none"/>
        </w:rPr>
      </w:pPr>
      <w:r>
        <w:rPr>
          <w:rFonts w:hint="eastAsia" w:ascii="仿宋" w:hAnsi="仿宋" w:eastAsia="仿宋" w:cs="仿宋"/>
          <w:sz w:val="24"/>
          <w:highlight w:val="none"/>
        </w:rPr>
        <w:br w:type="page"/>
      </w:r>
    </w:p>
    <w:p w14:paraId="72783BCB">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点位12、陶艺工坊外空间装饰</w:t>
      </w:r>
    </w:p>
    <w:p w14:paraId="099ADF73">
      <w:pPr>
        <w:rPr>
          <w:rFonts w:hint="eastAsia" w:ascii="仿宋" w:hAnsi="仿宋" w:eastAsia="仿宋" w:cs="仿宋"/>
          <w:color w:val="0000FF"/>
          <w:highlight w:val="none"/>
        </w:rPr>
      </w:pPr>
      <w:r>
        <w:rPr>
          <w:rFonts w:hint="eastAsia" w:ascii="仿宋" w:hAnsi="仿宋" w:eastAsia="仿宋" w:cs="仿宋"/>
          <w:color w:val="0000FF"/>
          <w:highlight w:val="none"/>
        </w:rPr>
        <w:t>设计范围：11950mm*6200mm</w:t>
      </w:r>
    </w:p>
    <w:p w14:paraId="157AE644">
      <w:pPr>
        <w:rPr>
          <w:rFonts w:hint="eastAsia" w:ascii="仿宋" w:hAnsi="仿宋" w:eastAsia="仿宋" w:cs="仿宋"/>
          <w:highlight w:val="none"/>
        </w:rPr>
      </w:pPr>
      <w:r>
        <w:rPr>
          <w:rFonts w:hint="eastAsia" w:ascii="仿宋" w:hAnsi="仿宋" w:eastAsia="仿宋" w:cs="仿宋"/>
          <w:highlight w:val="none"/>
        </w:rPr>
        <w:t xml:space="preserve"> </w:t>
      </w:r>
    </w:p>
    <w:p w14:paraId="26E08DFB">
      <w:pPr>
        <w:rPr>
          <w:rFonts w:hint="eastAsia" w:ascii="仿宋" w:hAnsi="仿宋" w:eastAsia="仿宋" w:cs="仿宋"/>
          <w:sz w:val="24"/>
          <w:highlight w:val="none"/>
        </w:rPr>
      </w:pPr>
      <w:r>
        <w:rPr>
          <w:rFonts w:hint="eastAsia" w:ascii="仿宋" w:hAnsi="仿宋" w:eastAsia="仿宋" w:cs="仿宋"/>
          <w:highlight w:val="none"/>
        </w:rPr>
        <w:drawing>
          <wp:inline distT="0" distB="0" distL="114300" distR="114300">
            <wp:extent cx="5273675" cy="2960370"/>
            <wp:effectExtent l="0" t="0" r="14605" b="11430"/>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34"/>
                    <a:stretch>
                      <a:fillRect/>
                    </a:stretch>
                  </pic:blipFill>
                  <pic:spPr>
                    <a:xfrm>
                      <a:off x="0" y="0"/>
                      <a:ext cx="5273675" cy="2960370"/>
                    </a:xfrm>
                    <a:prstGeom prst="rect">
                      <a:avLst/>
                    </a:prstGeom>
                    <a:noFill/>
                    <a:ln>
                      <a:noFill/>
                    </a:ln>
                  </pic:spPr>
                </pic:pic>
              </a:graphicData>
            </a:graphic>
          </wp:inline>
        </w:drawing>
      </w:r>
    </w:p>
    <w:p w14:paraId="0FB39068">
      <w:pPr>
        <w:rPr>
          <w:rFonts w:hint="eastAsia" w:ascii="仿宋" w:hAnsi="仿宋" w:eastAsia="仿宋" w:cs="仿宋"/>
          <w:sz w:val="24"/>
          <w:highlight w:val="none"/>
        </w:rPr>
      </w:pPr>
    </w:p>
    <w:p w14:paraId="76B79E6D">
      <w:pPr>
        <w:rPr>
          <w:rFonts w:hint="eastAsia" w:ascii="仿宋" w:hAnsi="仿宋" w:eastAsia="仿宋" w:cs="仿宋"/>
          <w:color w:val="0000FF"/>
          <w:sz w:val="24"/>
          <w:highlight w:val="none"/>
        </w:rPr>
      </w:pPr>
      <w:r>
        <w:rPr>
          <w:rFonts w:hint="eastAsia" w:ascii="仿宋" w:hAnsi="仿宋" w:eastAsia="仿宋" w:cs="仿宋"/>
          <w:color w:val="0000FF"/>
          <w:sz w:val="24"/>
          <w:highlight w:val="none"/>
        </w:rPr>
        <w:t>点位13、操场侧边二层走廊装饰</w:t>
      </w:r>
    </w:p>
    <w:p w14:paraId="7D45A1B9">
      <w:pPr>
        <w:rPr>
          <w:rFonts w:hint="eastAsia" w:ascii="仿宋" w:hAnsi="仿宋" w:eastAsia="仿宋" w:cs="仿宋"/>
          <w:color w:val="0000FF"/>
          <w:highlight w:val="none"/>
        </w:rPr>
      </w:pPr>
      <w:r>
        <w:rPr>
          <w:rFonts w:hint="eastAsia" w:ascii="仿宋" w:hAnsi="仿宋" w:eastAsia="仿宋" w:cs="仿宋"/>
          <w:color w:val="0000FF"/>
          <w:highlight w:val="none"/>
        </w:rPr>
        <w:t>设计范围：105000mm*1000mm</w:t>
      </w:r>
    </w:p>
    <w:p w14:paraId="735A2639">
      <w:pPr>
        <w:rPr>
          <w:rFonts w:hint="eastAsia" w:ascii="仿宋" w:hAnsi="仿宋" w:eastAsia="仿宋" w:cs="仿宋"/>
          <w:b/>
          <w:bCs/>
          <w:sz w:val="24"/>
          <w:highlight w:val="none"/>
        </w:rPr>
      </w:pPr>
      <w:r>
        <w:rPr>
          <w:rFonts w:hint="eastAsia" w:ascii="仿宋" w:hAnsi="仿宋" w:eastAsia="仿宋" w:cs="仿宋"/>
          <w:highlight w:val="none"/>
        </w:rPr>
        <w:drawing>
          <wp:inline distT="0" distB="0" distL="114300" distR="114300">
            <wp:extent cx="5267325" cy="2938145"/>
            <wp:effectExtent l="0" t="0" r="5715" b="3175"/>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35"/>
                    <a:stretch>
                      <a:fillRect/>
                    </a:stretch>
                  </pic:blipFill>
                  <pic:spPr>
                    <a:xfrm>
                      <a:off x="0" y="0"/>
                      <a:ext cx="5267325" cy="2938145"/>
                    </a:xfrm>
                    <a:prstGeom prst="rect">
                      <a:avLst/>
                    </a:prstGeom>
                    <a:noFill/>
                    <a:ln>
                      <a:noFill/>
                    </a:ln>
                  </pic:spPr>
                </pic:pic>
              </a:graphicData>
            </a:graphic>
          </wp:inline>
        </w:drawing>
      </w:r>
    </w:p>
    <w:p w14:paraId="59E0594F">
      <w:pPr>
        <w:pStyle w:val="73"/>
        <w:ind w:left="0" w:leftChars="0" w:firstLine="0" w:firstLineChars="0"/>
        <w:rPr>
          <w:rFonts w:hint="eastAsia" w:ascii="仿宋" w:hAnsi="仿宋" w:eastAsia="仿宋" w:cs="仿宋"/>
          <w:kern w:val="2"/>
          <w:sz w:val="24"/>
          <w:szCs w:val="24"/>
          <w:highlight w:val="none"/>
          <w:lang w:val="en-US" w:eastAsia="zh-CN" w:bidi="ar-SA"/>
        </w:rPr>
      </w:pPr>
    </w:p>
    <w:p w14:paraId="0659F99B">
      <w:pPr>
        <w:pStyle w:val="73"/>
        <w:ind w:left="0" w:leftChars="0" w:firstLine="0" w:firstLineChars="0"/>
        <w:rPr>
          <w:rFonts w:hint="eastAsia" w:ascii="仿宋" w:hAnsi="仿宋" w:eastAsia="仿宋" w:cs="仿宋"/>
          <w:kern w:val="2"/>
          <w:sz w:val="24"/>
          <w:szCs w:val="24"/>
          <w:highlight w:val="none"/>
          <w:lang w:val="en-US" w:eastAsia="zh-CN" w:bidi="ar-SA"/>
        </w:rPr>
      </w:pPr>
    </w:p>
    <w:p w14:paraId="0DBFF2AD">
      <w:pPr>
        <w:pStyle w:val="73"/>
        <w:ind w:left="0" w:leftChars="0" w:firstLine="0" w:firstLineChars="0"/>
        <w:rPr>
          <w:rFonts w:hint="eastAsia" w:ascii="仿宋" w:hAnsi="仿宋" w:eastAsia="仿宋" w:cs="仿宋"/>
          <w:kern w:val="2"/>
          <w:sz w:val="24"/>
          <w:szCs w:val="24"/>
          <w:highlight w:val="none"/>
          <w:lang w:val="en-US" w:eastAsia="zh-CN" w:bidi="ar-SA"/>
        </w:rPr>
      </w:pPr>
    </w:p>
    <w:p w14:paraId="65DB3436">
      <w:pPr>
        <w:pStyle w:val="73"/>
        <w:ind w:left="0" w:leftChars="0" w:firstLine="0" w:firstLineChars="0"/>
        <w:rPr>
          <w:rFonts w:hint="eastAsia" w:ascii="仿宋" w:hAnsi="仿宋" w:eastAsia="仿宋" w:cs="仿宋"/>
          <w:kern w:val="2"/>
          <w:sz w:val="24"/>
          <w:szCs w:val="24"/>
          <w:highlight w:val="none"/>
          <w:lang w:val="en-US" w:eastAsia="zh-CN" w:bidi="ar-SA"/>
        </w:rPr>
      </w:pPr>
    </w:p>
    <w:p w14:paraId="16442AE5">
      <w:pPr>
        <w:pStyle w:val="73"/>
        <w:ind w:left="0" w:leftChars="0" w:firstLine="0" w:firstLineChars="0"/>
        <w:rPr>
          <w:rFonts w:hint="eastAsia" w:ascii="仿宋" w:hAnsi="仿宋" w:eastAsia="仿宋" w:cs="仿宋"/>
          <w:kern w:val="2"/>
          <w:sz w:val="24"/>
          <w:szCs w:val="24"/>
          <w:highlight w:val="none"/>
          <w:lang w:val="en-US" w:eastAsia="zh-CN" w:bidi="ar-SA"/>
        </w:rPr>
      </w:pPr>
    </w:p>
    <w:p w14:paraId="391D04A0">
      <w:pPr>
        <w:pStyle w:val="73"/>
        <w:ind w:left="0" w:leftChars="0" w:firstLine="0" w:firstLineChars="0"/>
        <w:rPr>
          <w:rFonts w:hint="eastAsia" w:ascii="仿宋" w:hAnsi="仿宋" w:eastAsia="仿宋" w:cs="仿宋"/>
          <w:kern w:val="2"/>
          <w:sz w:val="24"/>
          <w:szCs w:val="24"/>
          <w:highlight w:val="none"/>
          <w:lang w:val="en-US" w:eastAsia="zh-CN" w:bidi="ar-SA"/>
        </w:rPr>
      </w:pPr>
    </w:p>
    <w:p w14:paraId="1769602E">
      <w:pPr>
        <w:pStyle w:val="73"/>
        <w:ind w:left="0" w:leftChars="0" w:firstLine="0" w:firstLineChars="0"/>
        <w:rPr>
          <w:rFonts w:hint="eastAsia" w:ascii="仿宋" w:hAnsi="仿宋" w:eastAsia="仿宋" w:cs="仿宋"/>
          <w:kern w:val="2"/>
          <w:sz w:val="24"/>
          <w:szCs w:val="24"/>
          <w:highlight w:val="none"/>
          <w:lang w:val="en-US" w:eastAsia="zh-CN" w:bidi="ar-SA"/>
        </w:rPr>
      </w:pPr>
    </w:p>
    <w:p w14:paraId="3D93FF6C">
      <w:pPr>
        <w:rPr>
          <w:rFonts w:hint="eastAsia" w:ascii="仿宋" w:hAnsi="仿宋" w:eastAsia="仿宋" w:cs="仿宋"/>
          <w:kern w:val="2"/>
          <w:sz w:val="24"/>
          <w:szCs w:val="24"/>
          <w:highlight w:val="none"/>
          <w:lang w:val="en-US" w:eastAsia="zh-CN" w:bidi="ar-SA"/>
        </w:rPr>
      </w:pPr>
    </w:p>
    <w:p w14:paraId="44C2BC4E">
      <w:pPr>
        <w:pStyle w:val="73"/>
        <w:ind w:left="0" w:leftChars="0" w:firstLine="0" w:firstLineChars="0"/>
        <w:rPr>
          <w:rFonts w:hint="eastAsia" w:ascii="仿宋" w:hAnsi="仿宋" w:eastAsia="仿宋" w:cs="仿宋"/>
          <w:kern w:val="2"/>
          <w:sz w:val="24"/>
          <w:szCs w:val="24"/>
          <w:highlight w:val="none"/>
          <w:lang w:val="en-US" w:eastAsia="zh-CN" w:bidi="ar-SA"/>
        </w:rPr>
      </w:pPr>
    </w:p>
    <w:p w14:paraId="1A8084DD">
      <w:pPr>
        <w:rPr>
          <w:rFonts w:hint="eastAsia" w:ascii="仿宋" w:hAnsi="仿宋" w:eastAsia="仿宋" w:cs="仿宋"/>
          <w:kern w:val="2"/>
          <w:sz w:val="24"/>
          <w:szCs w:val="24"/>
          <w:highlight w:val="none"/>
          <w:lang w:val="en-US" w:eastAsia="zh-CN" w:bidi="ar-SA"/>
        </w:rPr>
      </w:pPr>
    </w:p>
    <w:p w14:paraId="2747A3E6">
      <w:pPr>
        <w:pStyle w:val="73"/>
        <w:ind w:left="0" w:leftChars="0" w:firstLine="0" w:firstLineChars="0"/>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kern w:val="2"/>
          <w:sz w:val="24"/>
          <w:szCs w:val="24"/>
          <w:highlight w:val="none"/>
          <w:lang w:val="en-US" w:eastAsia="zh-CN" w:bidi="ar-SA"/>
        </w:rPr>
        <w:t>点位14、地下一楼接送区域的装饰</w:t>
      </w:r>
    </w:p>
    <w:p w14:paraId="4EA57A34">
      <w:pP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kern w:val="2"/>
          <w:sz w:val="24"/>
          <w:szCs w:val="24"/>
          <w:highlight w:val="none"/>
          <w:lang w:val="en-US" w:eastAsia="zh-CN" w:bidi="ar-SA"/>
        </w:rPr>
        <w:t>设计范围：</w:t>
      </w:r>
      <w:r>
        <w:rPr>
          <w:rFonts w:hint="eastAsia" w:ascii="仿宋" w:hAnsi="仿宋" w:eastAsia="仿宋" w:cs="仿宋"/>
          <w:color w:val="0000FF"/>
          <w:sz w:val="24"/>
          <w:highlight w:val="none"/>
          <w:lang w:val="en-US" w:eastAsia="zh-CN"/>
        </w:rPr>
        <w:t>44300</w:t>
      </w:r>
      <w:r>
        <w:rPr>
          <w:rFonts w:hint="eastAsia" w:ascii="仿宋" w:hAnsi="仿宋" w:eastAsia="仿宋" w:cs="仿宋"/>
          <w:color w:val="0000FF"/>
          <w:sz w:val="24"/>
          <w:highlight w:val="none"/>
        </w:rPr>
        <w:t>mm*</w:t>
      </w:r>
      <w:r>
        <w:rPr>
          <w:rFonts w:hint="eastAsia" w:ascii="仿宋" w:hAnsi="仿宋" w:eastAsia="仿宋" w:cs="仿宋"/>
          <w:color w:val="0000FF"/>
          <w:sz w:val="24"/>
          <w:highlight w:val="none"/>
          <w:lang w:val="en-US" w:eastAsia="zh-CN"/>
        </w:rPr>
        <w:t>4</w:t>
      </w:r>
      <w:r>
        <w:rPr>
          <w:rFonts w:hint="eastAsia" w:ascii="仿宋" w:hAnsi="仿宋" w:eastAsia="仿宋" w:cs="仿宋"/>
          <w:color w:val="0000FF"/>
          <w:sz w:val="24"/>
          <w:highlight w:val="none"/>
        </w:rPr>
        <w:t>000mm</w:t>
      </w:r>
    </w:p>
    <w:p w14:paraId="55580F60">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267325" cy="2938145"/>
            <wp:effectExtent l="0" t="0" r="5715" b="3175"/>
            <wp:docPr id="26" name="图片 14" descr="C:/Users/admin/Desktop/IMG_7516.HEIC.JPGIMG_7516.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C:/Users/admin/Desktop/IMG_7516.HEIC.JPGIMG_7516.HEIC"/>
                    <pic:cNvPicPr>
                      <a:picLocks noChangeAspect="1"/>
                    </pic:cNvPicPr>
                  </pic:nvPicPr>
                  <pic:blipFill>
                    <a:blip r:embed="rId36"/>
                    <a:srcRect t="12815" b="12815"/>
                    <a:stretch>
                      <a:fillRect/>
                    </a:stretch>
                  </pic:blipFill>
                  <pic:spPr>
                    <a:xfrm>
                      <a:off x="0" y="0"/>
                      <a:ext cx="5267325" cy="2938145"/>
                    </a:xfrm>
                    <a:prstGeom prst="rect">
                      <a:avLst/>
                    </a:prstGeom>
                    <a:noFill/>
                    <a:ln>
                      <a:noFill/>
                    </a:ln>
                  </pic:spPr>
                </pic:pic>
              </a:graphicData>
            </a:graphic>
          </wp:inline>
        </w:drawing>
      </w:r>
    </w:p>
    <w:p w14:paraId="65FB8595">
      <w:pPr>
        <w:rPr>
          <w:rFonts w:hint="eastAsia" w:ascii="仿宋" w:hAnsi="仿宋" w:eastAsia="仿宋" w:cs="仿宋"/>
          <w:highlight w:val="none"/>
        </w:rPr>
      </w:pPr>
    </w:p>
    <w:p w14:paraId="653E097F">
      <w:pPr>
        <w:rPr>
          <w:rFonts w:hint="eastAsia" w:ascii="仿宋" w:hAnsi="仿宋" w:eastAsia="仿宋" w:cs="仿宋"/>
          <w:color w:val="0000FF"/>
          <w:highlight w:val="none"/>
          <w:lang w:val="en-US" w:eastAsia="zh-CN"/>
        </w:rPr>
      </w:pPr>
      <w:r>
        <w:rPr>
          <w:rFonts w:hint="eastAsia" w:ascii="仿宋" w:hAnsi="仿宋" w:eastAsia="仿宋" w:cs="仿宋"/>
          <w:color w:val="0000FF"/>
          <w:highlight w:val="none"/>
          <w:lang w:val="en-US" w:eastAsia="zh-CN"/>
        </w:rPr>
        <w:t>点位15、地下一楼教工餐厅的装饰</w:t>
      </w:r>
    </w:p>
    <w:p w14:paraId="6BD45D9E">
      <w:pP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kern w:val="2"/>
          <w:sz w:val="24"/>
          <w:szCs w:val="24"/>
          <w:highlight w:val="none"/>
          <w:lang w:val="en-US" w:eastAsia="zh-CN" w:bidi="ar-SA"/>
        </w:rPr>
        <w:t>设计范围：</w:t>
      </w:r>
      <w:r>
        <w:rPr>
          <w:rFonts w:hint="eastAsia" w:ascii="仿宋" w:hAnsi="仿宋" w:eastAsia="仿宋" w:cs="仿宋"/>
          <w:color w:val="0000FF"/>
          <w:sz w:val="24"/>
          <w:highlight w:val="none"/>
          <w:lang w:val="en-US" w:eastAsia="zh-CN"/>
        </w:rPr>
        <w:t>12000</w:t>
      </w:r>
      <w:r>
        <w:rPr>
          <w:rFonts w:hint="eastAsia" w:ascii="仿宋" w:hAnsi="仿宋" w:eastAsia="仿宋" w:cs="仿宋"/>
          <w:color w:val="0000FF"/>
          <w:sz w:val="24"/>
          <w:highlight w:val="none"/>
        </w:rPr>
        <w:t>mm*</w:t>
      </w:r>
      <w:r>
        <w:rPr>
          <w:rFonts w:hint="eastAsia" w:ascii="仿宋" w:hAnsi="仿宋" w:eastAsia="仿宋" w:cs="仿宋"/>
          <w:color w:val="0000FF"/>
          <w:sz w:val="24"/>
          <w:highlight w:val="none"/>
          <w:lang w:val="en-US" w:eastAsia="zh-CN"/>
        </w:rPr>
        <w:t>3</w:t>
      </w:r>
      <w:r>
        <w:rPr>
          <w:rFonts w:hint="eastAsia" w:ascii="仿宋" w:hAnsi="仿宋" w:eastAsia="仿宋" w:cs="仿宋"/>
          <w:color w:val="0000FF"/>
          <w:sz w:val="24"/>
          <w:highlight w:val="none"/>
        </w:rPr>
        <w:t>000mm</w:t>
      </w:r>
    </w:p>
    <w:p w14:paraId="2F49E83F">
      <w:pPr>
        <w:rPr>
          <w:rFonts w:hint="eastAsia" w:ascii="仿宋" w:hAnsi="仿宋" w:eastAsia="仿宋" w:cs="仿宋"/>
          <w:kern w:val="2"/>
          <w:sz w:val="24"/>
          <w:szCs w:val="24"/>
          <w:highlight w:val="none"/>
          <w:lang w:val="en-US" w:eastAsia="zh-CN" w:bidi="ar-SA"/>
        </w:rPr>
      </w:pPr>
      <w:r>
        <w:rPr>
          <w:rFonts w:hint="eastAsia" w:ascii="仿宋" w:hAnsi="仿宋" w:eastAsia="仿宋" w:cs="仿宋"/>
          <w:highlight w:val="none"/>
        </w:rPr>
        <w:drawing>
          <wp:inline distT="0" distB="0" distL="114300" distR="114300">
            <wp:extent cx="5267325" cy="2379980"/>
            <wp:effectExtent l="0" t="0" r="3175" b="7620"/>
            <wp:docPr id="27" name="图片 14" descr="C:/Users/admin/Desktop/IMG_7517.HEIC.JPGIMG_751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C:/Users/admin/Desktop/IMG_7517.HEIC.JPGIMG_7517.HEIC"/>
                    <pic:cNvPicPr>
                      <a:picLocks noChangeAspect="1"/>
                    </pic:cNvPicPr>
                  </pic:nvPicPr>
                  <pic:blipFill>
                    <a:blip r:embed="rId37"/>
                    <a:srcRect t="12815" b="12815"/>
                    <a:stretch>
                      <a:fillRect/>
                    </a:stretch>
                  </pic:blipFill>
                  <pic:spPr>
                    <a:xfrm>
                      <a:off x="0" y="0"/>
                      <a:ext cx="5267325" cy="2379980"/>
                    </a:xfrm>
                    <a:prstGeom prst="rect">
                      <a:avLst/>
                    </a:prstGeom>
                    <a:noFill/>
                    <a:ln>
                      <a:noFill/>
                    </a:ln>
                  </pic:spPr>
                </pic:pic>
              </a:graphicData>
            </a:graphic>
          </wp:inline>
        </w:drawing>
      </w:r>
    </w:p>
    <w:p w14:paraId="1537DBD6">
      <w:pPr>
        <w:rPr>
          <w:rFonts w:hint="eastAsia" w:ascii="仿宋" w:hAnsi="仿宋" w:eastAsia="仿宋" w:cs="仿宋"/>
          <w:highlight w:val="none"/>
          <w:lang w:val="en-US" w:eastAsia="zh-CN"/>
        </w:rPr>
      </w:pPr>
      <w:r>
        <w:rPr>
          <w:rFonts w:hint="eastAsia" w:ascii="仿宋" w:hAnsi="仿宋" w:eastAsia="仿宋" w:cs="仿宋"/>
          <w:highlight w:val="none"/>
        </w:rPr>
        <w:drawing>
          <wp:inline distT="0" distB="0" distL="114300" distR="114300">
            <wp:extent cx="5267325" cy="2252345"/>
            <wp:effectExtent l="0" t="0" r="3175" b="8255"/>
            <wp:docPr id="28" name="图片 14" descr="C:/Users/admin/Desktop/IMG_7515.HEIC.JPGIMG_751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C:/Users/admin/Desktop/IMG_7515.HEIC.JPGIMG_7515.HEIC"/>
                    <pic:cNvPicPr>
                      <a:picLocks noChangeAspect="1"/>
                    </pic:cNvPicPr>
                  </pic:nvPicPr>
                  <pic:blipFill>
                    <a:blip r:embed="rId38"/>
                    <a:srcRect t="12815" b="12815"/>
                    <a:stretch>
                      <a:fillRect/>
                    </a:stretch>
                  </pic:blipFill>
                  <pic:spPr>
                    <a:xfrm>
                      <a:off x="0" y="0"/>
                      <a:ext cx="5267325" cy="2252345"/>
                    </a:xfrm>
                    <a:prstGeom prst="rect">
                      <a:avLst/>
                    </a:prstGeom>
                    <a:noFill/>
                    <a:ln>
                      <a:noFill/>
                    </a:ln>
                  </pic:spPr>
                </pic:pic>
              </a:graphicData>
            </a:graphic>
          </wp:inline>
        </w:drawing>
      </w:r>
    </w:p>
    <w:p w14:paraId="7543E58B">
      <w:pPr>
        <w:widowControl/>
        <w:adjustRightInd/>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3FDC414">
      <w:pPr>
        <w:adjustRightInd/>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59"/>
      <w:bookmarkEnd w:id="60"/>
      <w:bookmarkStart w:id="61" w:name="第四部分"/>
      <w:r>
        <w:rPr>
          <w:rFonts w:hint="eastAsia" w:ascii="仿宋" w:hAnsi="仿宋" w:eastAsia="仿宋" w:cs="仿宋"/>
          <w:b/>
          <w:color w:val="auto"/>
          <w:sz w:val="36"/>
          <w:szCs w:val="36"/>
          <w:highlight w:val="none"/>
        </w:rPr>
        <w:t>评审方法及评审标准</w:t>
      </w:r>
    </w:p>
    <w:p w14:paraId="00ED1D76">
      <w:pPr>
        <w:pStyle w:val="395"/>
        <w:spacing w:before="0"/>
        <w:ind w:firstLine="643"/>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评审方法前附表</w:t>
      </w:r>
    </w:p>
    <w:tbl>
      <w:tblPr>
        <w:tblStyle w:val="62"/>
        <w:tblpPr w:leftFromText="180" w:rightFromText="180" w:vertAnchor="text" w:horzAnchor="page" w:tblpX="757" w:tblpY="610"/>
        <w:tblOverlap w:val="never"/>
        <w:tblW w:w="10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6210"/>
        <w:gridCol w:w="779"/>
        <w:gridCol w:w="1023"/>
        <w:gridCol w:w="1712"/>
      </w:tblGrid>
      <w:tr w14:paraId="1666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833" w:type="dxa"/>
            <w:vAlign w:val="center"/>
          </w:tcPr>
          <w:p w14:paraId="62986A64">
            <w:pPr>
              <w:keepNext w:val="0"/>
              <w:keepLines w:val="0"/>
              <w:pageBreakBefore w:val="0"/>
              <w:kinsoku/>
              <w:wordWrap/>
              <w:overflowPunct/>
              <w:topLinePunct w:val="0"/>
              <w:bidi w:val="0"/>
              <w:snapToGrid w:val="0"/>
              <w:spacing w:line="440" w:lineRule="exact"/>
              <w:jc w:val="center"/>
              <w:rPr>
                <w:rFonts w:hint="eastAsia" w:ascii="仿宋" w:hAnsi="仿宋" w:eastAsia="仿宋" w:cs="仿宋"/>
                <w:b/>
                <w:bCs/>
                <w:color w:val="0000FF"/>
                <w:sz w:val="24"/>
                <w:szCs w:val="24"/>
                <w:highlight w:val="none"/>
              </w:rPr>
            </w:pPr>
            <w:r>
              <w:rPr>
                <w:rFonts w:hint="eastAsia" w:ascii="仿宋" w:hAnsi="仿宋" w:eastAsia="仿宋" w:cs="仿宋"/>
                <w:b/>
                <w:bCs/>
                <w:color w:val="0000FF"/>
                <w:sz w:val="24"/>
                <w:szCs w:val="24"/>
                <w:highlight w:val="none"/>
              </w:rPr>
              <w:t>序号</w:t>
            </w:r>
          </w:p>
        </w:tc>
        <w:tc>
          <w:tcPr>
            <w:tcW w:w="6210" w:type="dxa"/>
            <w:vAlign w:val="center"/>
          </w:tcPr>
          <w:p w14:paraId="5F4DC038">
            <w:pPr>
              <w:keepNext w:val="0"/>
              <w:keepLines w:val="0"/>
              <w:pageBreakBefore w:val="0"/>
              <w:kinsoku/>
              <w:wordWrap/>
              <w:overflowPunct/>
              <w:topLinePunct w:val="0"/>
              <w:bidi w:val="0"/>
              <w:snapToGrid w:val="0"/>
              <w:spacing w:line="440" w:lineRule="exact"/>
              <w:jc w:val="center"/>
              <w:rPr>
                <w:rFonts w:hint="eastAsia" w:ascii="仿宋" w:hAnsi="仿宋" w:eastAsia="仿宋" w:cs="仿宋"/>
                <w:b/>
                <w:bCs/>
                <w:color w:val="0000FF"/>
                <w:sz w:val="24"/>
                <w:szCs w:val="24"/>
                <w:highlight w:val="none"/>
              </w:rPr>
            </w:pPr>
            <w:r>
              <w:rPr>
                <w:rFonts w:hint="eastAsia" w:ascii="仿宋" w:hAnsi="仿宋" w:eastAsia="仿宋" w:cs="仿宋"/>
                <w:b/>
                <w:bCs/>
                <w:color w:val="0000FF"/>
                <w:sz w:val="24"/>
                <w:szCs w:val="24"/>
                <w:highlight w:val="none"/>
              </w:rPr>
              <w:t>评标标准</w:t>
            </w:r>
          </w:p>
        </w:tc>
        <w:tc>
          <w:tcPr>
            <w:tcW w:w="779" w:type="dxa"/>
            <w:vAlign w:val="center"/>
          </w:tcPr>
          <w:p w14:paraId="22D46E57">
            <w:pPr>
              <w:keepNext w:val="0"/>
              <w:keepLines w:val="0"/>
              <w:pageBreakBefore w:val="0"/>
              <w:kinsoku/>
              <w:wordWrap/>
              <w:overflowPunct/>
              <w:topLinePunct w:val="0"/>
              <w:bidi w:val="0"/>
              <w:snapToGrid w:val="0"/>
              <w:spacing w:line="440" w:lineRule="exact"/>
              <w:jc w:val="center"/>
              <w:rPr>
                <w:rFonts w:hint="eastAsia" w:ascii="仿宋" w:hAnsi="仿宋" w:eastAsia="仿宋" w:cs="仿宋"/>
                <w:b/>
                <w:bCs/>
                <w:color w:val="0000FF"/>
                <w:sz w:val="24"/>
                <w:szCs w:val="24"/>
                <w:highlight w:val="none"/>
              </w:rPr>
            </w:pPr>
            <w:r>
              <w:rPr>
                <w:rFonts w:hint="eastAsia" w:ascii="仿宋" w:hAnsi="仿宋" w:eastAsia="仿宋" w:cs="仿宋"/>
                <w:b/>
                <w:bCs/>
                <w:color w:val="0000FF"/>
                <w:sz w:val="24"/>
                <w:szCs w:val="24"/>
                <w:highlight w:val="none"/>
              </w:rPr>
              <w:t>权重</w:t>
            </w:r>
          </w:p>
        </w:tc>
        <w:tc>
          <w:tcPr>
            <w:tcW w:w="1023" w:type="dxa"/>
            <w:vAlign w:val="center"/>
          </w:tcPr>
          <w:p w14:paraId="32F707F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仿宋" w:hAnsi="仿宋" w:eastAsia="仿宋" w:cs="仿宋"/>
                <w:b/>
                <w:bCs/>
                <w:color w:val="0000FF"/>
                <w:sz w:val="24"/>
                <w:szCs w:val="24"/>
                <w:highlight w:val="none"/>
              </w:rPr>
            </w:pPr>
            <w:r>
              <w:rPr>
                <w:rFonts w:hint="eastAsia" w:ascii="仿宋" w:hAnsi="仿宋" w:eastAsia="仿宋" w:cs="仿宋"/>
                <w:b/>
                <w:bCs/>
                <w:color w:val="0000FF"/>
                <w:sz w:val="24"/>
                <w:szCs w:val="24"/>
                <w:highlight w:val="none"/>
              </w:rPr>
              <w:t>主观分/客观分属性</w:t>
            </w:r>
          </w:p>
        </w:tc>
        <w:tc>
          <w:tcPr>
            <w:tcW w:w="1712" w:type="dxa"/>
          </w:tcPr>
          <w:p w14:paraId="28953D6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仿宋" w:hAnsi="仿宋" w:eastAsia="仿宋" w:cs="仿宋"/>
                <w:b/>
                <w:bCs/>
                <w:color w:val="0000FF"/>
                <w:sz w:val="24"/>
                <w:szCs w:val="24"/>
                <w:highlight w:val="none"/>
              </w:rPr>
            </w:pPr>
            <w:r>
              <w:rPr>
                <w:rFonts w:hint="eastAsia" w:ascii="仿宋" w:hAnsi="仿宋" w:eastAsia="仿宋" w:cs="仿宋"/>
                <w:b/>
                <w:bCs/>
                <w:color w:val="0000FF"/>
                <w:sz w:val="24"/>
                <w:szCs w:val="24"/>
                <w:highlight w:val="none"/>
              </w:rPr>
              <w:t>投标文件中评标标准相应的商务技术资料目录*</w:t>
            </w:r>
          </w:p>
        </w:tc>
      </w:tr>
      <w:tr w14:paraId="42C1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833" w:type="dxa"/>
            <w:vAlign w:val="center"/>
          </w:tcPr>
          <w:p w14:paraId="1BAD094A">
            <w:pPr>
              <w:keepNext w:val="0"/>
              <w:keepLines w:val="0"/>
              <w:pageBreakBefore w:val="0"/>
              <w:kinsoku/>
              <w:wordWrap/>
              <w:overflowPunct/>
              <w:topLinePunct w:val="0"/>
              <w:bidi w:val="0"/>
              <w:snapToGrid w:val="0"/>
              <w:spacing w:line="440" w:lineRule="exact"/>
              <w:jc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1</w:t>
            </w:r>
          </w:p>
        </w:tc>
        <w:tc>
          <w:tcPr>
            <w:tcW w:w="6210" w:type="dxa"/>
            <w:vAlign w:val="center"/>
          </w:tcPr>
          <w:p w14:paraId="170F1B20">
            <w:pPr>
              <w:keepNext w:val="0"/>
              <w:keepLines w:val="0"/>
              <w:pageBreakBefore w:val="0"/>
              <w:kinsoku/>
              <w:wordWrap/>
              <w:overflowPunct/>
              <w:topLinePunct w:val="0"/>
              <w:bidi w:val="0"/>
              <w:snapToGrid w:val="0"/>
              <w:spacing w:line="240" w:lineRule="auto"/>
              <w:ind w:firstLine="0" w:firstLineChars="0"/>
              <w:jc w:val="left"/>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自2022年1月1日（以合同签订时间为准）以来，已完成类似项目业绩，每个得1分，最高得3分。</w:t>
            </w:r>
          </w:p>
          <w:p w14:paraId="158B821E">
            <w:pPr>
              <w:keepNext w:val="0"/>
              <w:keepLines w:val="0"/>
              <w:pageBreakBefore w:val="0"/>
              <w:kinsoku/>
              <w:wordWrap/>
              <w:overflowPunct/>
              <w:topLinePunct w:val="0"/>
              <w:bidi w:val="0"/>
              <w:spacing w:line="440" w:lineRule="exact"/>
              <w:jc w:val="both"/>
              <w:rPr>
                <w:rFonts w:hint="eastAsia" w:ascii="仿宋" w:hAnsi="仿宋" w:eastAsia="仿宋" w:cs="仿宋"/>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证明材料：①同时提供合同、中标通知书及验收合格证明文件扫描件，未提供或提供不全不得分。</w:t>
            </w:r>
          </w:p>
        </w:tc>
        <w:tc>
          <w:tcPr>
            <w:tcW w:w="779" w:type="dxa"/>
            <w:vAlign w:val="center"/>
          </w:tcPr>
          <w:p w14:paraId="6A4D9462">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3分</w:t>
            </w:r>
          </w:p>
        </w:tc>
        <w:tc>
          <w:tcPr>
            <w:tcW w:w="1023" w:type="dxa"/>
            <w:vAlign w:val="center"/>
          </w:tcPr>
          <w:p w14:paraId="4124D240">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客观分</w:t>
            </w:r>
          </w:p>
        </w:tc>
        <w:tc>
          <w:tcPr>
            <w:tcW w:w="1712" w:type="dxa"/>
            <w:vAlign w:val="center"/>
          </w:tcPr>
          <w:p w14:paraId="57ABEAD8">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rPr>
            </w:pPr>
            <w:r>
              <w:rPr>
                <w:rFonts w:hint="eastAsia" w:ascii="仿宋" w:hAnsi="仿宋" w:eastAsia="仿宋" w:cs="仿宋"/>
                <w:b/>
                <w:bCs/>
                <w:color w:val="0000FF"/>
                <w:sz w:val="24"/>
                <w:szCs w:val="24"/>
                <w:highlight w:val="none"/>
              </w:rPr>
              <w:t>投标人以往</w:t>
            </w:r>
          </w:p>
          <w:p w14:paraId="57CD6571">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eastAsia="zh-CN"/>
              </w:rPr>
            </w:pPr>
            <w:r>
              <w:rPr>
                <w:rFonts w:hint="eastAsia" w:ascii="仿宋" w:hAnsi="仿宋" w:eastAsia="仿宋" w:cs="仿宋"/>
                <w:b/>
                <w:bCs/>
                <w:color w:val="0000FF"/>
                <w:sz w:val="24"/>
                <w:szCs w:val="24"/>
                <w:highlight w:val="none"/>
              </w:rPr>
              <w:t>类似业绩情况</w:t>
            </w:r>
          </w:p>
          <w:p w14:paraId="26ABB382">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rPr>
            </w:pPr>
          </w:p>
        </w:tc>
      </w:tr>
      <w:tr w14:paraId="7C5C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833" w:type="dxa"/>
            <w:vAlign w:val="center"/>
          </w:tcPr>
          <w:p w14:paraId="4A13C946">
            <w:pPr>
              <w:keepNext w:val="0"/>
              <w:keepLines w:val="0"/>
              <w:pageBreakBefore w:val="0"/>
              <w:kinsoku/>
              <w:wordWrap/>
              <w:overflowPunct/>
              <w:topLinePunct w:val="0"/>
              <w:bidi w:val="0"/>
              <w:snapToGrid w:val="0"/>
              <w:spacing w:line="440" w:lineRule="exact"/>
              <w:jc w:val="center"/>
              <w:rPr>
                <w:rFonts w:hint="default"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2</w:t>
            </w:r>
          </w:p>
        </w:tc>
        <w:tc>
          <w:tcPr>
            <w:tcW w:w="6210" w:type="dxa"/>
            <w:vAlign w:val="center"/>
          </w:tcPr>
          <w:p w14:paraId="4B85D760">
            <w:pPr>
              <w:keepNext w:val="0"/>
              <w:keepLines w:val="0"/>
              <w:pageBreakBefore w:val="0"/>
              <w:kinsoku/>
              <w:wordWrap/>
              <w:overflowPunct/>
              <w:topLinePunct w:val="0"/>
              <w:bidi w:val="0"/>
              <w:spacing w:line="440" w:lineRule="exact"/>
              <w:ind w:firstLine="0" w:firstLineChars="0"/>
              <w:jc w:val="both"/>
              <w:rPr>
                <w:rFonts w:hint="default" w:ascii="仿宋" w:hAnsi="仿宋" w:eastAsia="仿宋" w:cs="仿宋"/>
                <w:b/>
                <w:bCs/>
                <w:color w:val="0000FF"/>
                <w:sz w:val="24"/>
                <w:szCs w:val="24"/>
                <w:highlight w:val="none"/>
                <w:lang w:val="en-US" w:eastAsia="zh-CN"/>
              </w:rPr>
            </w:pPr>
            <w:r>
              <w:rPr>
                <w:rFonts w:hint="eastAsia" w:ascii="仿宋" w:hAnsi="仿宋" w:eastAsia="仿宋" w:cs="仿宋"/>
                <w:b w:val="0"/>
                <w:bCs w:val="0"/>
                <w:color w:val="0000FF"/>
                <w:sz w:val="24"/>
                <w:szCs w:val="24"/>
                <w:highlight w:val="none"/>
                <w:lang w:val="en-US" w:eastAsia="zh-CN"/>
              </w:rPr>
              <w:t>对整体设计创作方案文本进行评审。</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分值范围：5/4/</w:t>
            </w:r>
            <w:r>
              <w:rPr>
                <w:rFonts w:hint="eastAsia" w:ascii="仿宋" w:hAnsi="仿宋" w:eastAsia="仿宋" w:cs="仿宋"/>
                <w:b/>
                <w:bCs/>
                <w:color w:val="0000FF"/>
                <w:sz w:val="24"/>
                <w:szCs w:val="24"/>
                <w:highlight w:val="none"/>
                <w:lang w:val="en-US" w:eastAsia="zh-CN"/>
              </w:rPr>
              <w:t>3/2/1/0）</w:t>
            </w:r>
          </w:p>
        </w:tc>
        <w:tc>
          <w:tcPr>
            <w:tcW w:w="779" w:type="dxa"/>
            <w:vAlign w:val="center"/>
          </w:tcPr>
          <w:p w14:paraId="0C1497CD">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5分</w:t>
            </w:r>
          </w:p>
        </w:tc>
        <w:tc>
          <w:tcPr>
            <w:tcW w:w="1023" w:type="dxa"/>
            <w:vAlign w:val="center"/>
          </w:tcPr>
          <w:p w14:paraId="387B6022">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b w:val="0"/>
                <w:bCs w:val="0"/>
                <w:color w:val="0000FF"/>
                <w:kern w:val="2"/>
                <w:sz w:val="24"/>
                <w:szCs w:val="24"/>
                <w:highlight w:val="none"/>
                <w:lang w:val="en-US" w:eastAsia="zh-CN" w:bidi="ar-SA"/>
              </w:rPr>
              <w:t>主观分</w:t>
            </w:r>
          </w:p>
        </w:tc>
        <w:tc>
          <w:tcPr>
            <w:tcW w:w="1712" w:type="dxa"/>
            <w:vAlign w:val="center"/>
          </w:tcPr>
          <w:p w14:paraId="210C5956">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rPr>
            </w:pPr>
            <w:r>
              <w:rPr>
                <w:rFonts w:hint="eastAsia" w:ascii="仿宋" w:hAnsi="仿宋" w:eastAsia="仿宋" w:cs="仿宋"/>
                <w:b/>
                <w:bCs/>
                <w:color w:val="0000FF"/>
                <w:sz w:val="24"/>
                <w:szCs w:val="24"/>
                <w:highlight w:val="none"/>
              </w:rPr>
              <w:t>整体方案构思</w:t>
            </w:r>
          </w:p>
        </w:tc>
      </w:tr>
      <w:tr w14:paraId="6A2F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shd w:val="clear" w:color="auto" w:fill="auto"/>
            <w:vAlign w:val="center"/>
          </w:tcPr>
          <w:p w14:paraId="2BA74E49">
            <w:pPr>
              <w:keepNext w:val="0"/>
              <w:keepLines w:val="0"/>
              <w:pageBreakBefore w:val="0"/>
              <w:kinsoku/>
              <w:wordWrap/>
              <w:overflowPunct/>
              <w:topLinePunct w:val="0"/>
              <w:bidi w:val="0"/>
              <w:snapToGrid w:val="0"/>
              <w:spacing w:line="440" w:lineRule="exact"/>
              <w:jc w:val="center"/>
              <w:rPr>
                <w:rFonts w:hint="eastAsia" w:ascii="仿宋" w:hAnsi="仿宋" w:eastAsia="仿宋" w:cs="仿宋"/>
                <w:b/>
                <w:bCs/>
                <w:color w:val="0000FF"/>
                <w:kern w:val="2"/>
                <w:sz w:val="24"/>
                <w:szCs w:val="24"/>
                <w:highlight w:val="none"/>
                <w:lang w:val="en-US" w:eastAsia="zh-CN" w:bidi="ar-SA"/>
              </w:rPr>
            </w:pPr>
            <w:r>
              <w:rPr>
                <w:rFonts w:hint="eastAsia" w:ascii="仿宋" w:hAnsi="仿宋" w:eastAsia="仿宋" w:cs="仿宋"/>
                <w:b/>
                <w:bCs/>
                <w:color w:val="0000FF"/>
                <w:sz w:val="24"/>
                <w:szCs w:val="24"/>
                <w:highlight w:val="none"/>
                <w:lang w:val="en-US" w:eastAsia="zh-CN"/>
              </w:rPr>
              <w:t>3</w:t>
            </w:r>
          </w:p>
        </w:tc>
        <w:tc>
          <w:tcPr>
            <w:tcW w:w="6210" w:type="dxa"/>
            <w:vAlign w:val="center"/>
          </w:tcPr>
          <w:p w14:paraId="5A255040">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包括但不限于主要实施方案、进度计划安排、材料质量保证措施、安全文明施工及环境保护措施、应急措施等，进行评审。</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vAlign w:val="center"/>
          </w:tcPr>
          <w:p w14:paraId="706B9455">
            <w:pPr>
              <w:keepNext w:val="0"/>
              <w:keepLines w:val="0"/>
              <w:pageBreakBefore w:val="0"/>
              <w:kinsoku/>
              <w:wordWrap/>
              <w:overflowPunct/>
              <w:topLinePunct w:val="0"/>
              <w:bidi w:val="0"/>
              <w:spacing w:line="440" w:lineRule="exact"/>
              <w:jc w:val="center"/>
              <w:rPr>
                <w:rFonts w:hint="eastAsia" w:ascii="仿宋" w:hAnsi="仿宋" w:eastAsia="仿宋" w:cs="仿宋"/>
                <w:b/>
                <w:bCs/>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3分</w:t>
            </w:r>
          </w:p>
        </w:tc>
        <w:tc>
          <w:tcPr>
            <w:tcW w:w="1023" w:type="dxa"/>
            <w:vAlign w:val="center"/>
          </w:tcPr>
          <w:p w14:paraId="4CA784F0">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主观分</w:t>
            </w:r>
          </w:p>
        </w:tc>
        <w:tc>
          <w:tcPr>
            <w:tcW w:w="1712" w:type="dxa"/>
            <w:vAlign w:val="center"/>
          </w:tcPr>
          <w:p w14:paraId="06FA6240">
            <w:pPr>
              <w:keepNext w:val="0"/>
              <w:keepLines w:val="0"/>
              <w:pageBreakBefore w:val="0"/>
              <w:kinsoku/>
              <w:wordWrap/>
              <w:overflowPunct/>
              <w:topLinePunct w:val="0"/>
              <w:bidi w:val="0"/>
              <w:spacing w:line="440" w:lineRule="exact"/>
              <w:ind w:firstLine="0" w:firstLineChars="0"/>
              <w:jc w:val="center"/>
              <w:rPr>
                <w:rFonts w:hint="eastAsia" w:ascii="仿宋" w:hAnsi="仿宋" w:eastAsia="仿宋" w:cs="仿宋"/>
                <w:b/>
                <w:bCs/>
                <w:color w:val="0000FF"/>
                <w:kern w:val="2"/>
                <w:sz w:val="24"/>
                <w:szCs w:val="24"/>
                <w:highlight w:val="none"/>
                <w:lang w:val="en-US" w:eastAsia="zh-CN" w:bidi="ar-SA"/>
              </w:rPr>
            </w:pPr>
            <w:r>
              <w:rPr>
                <w:rFonts w:hint="eastAsia" w:ascii="仿宋" w:hAnsi="仿宋" w:eastAsia="仿宋" w:cs="仿宋"/>
                <w:b/>
                <w:bCs/>
                <w:color w:val="0000FF"/>
                <w:kern w:val="2"/>
                <w:sz w:val="24"/>
                <w:szCs w:val="24"/>
                <w:highlight w:val="none"/>
                <w:lang w:val="en-US" w:eastAsia="zh-CN" w:bidi="ar-SA"/>
              </w:rPr>
              <w:t>施工组织方案</w:t>
            </w:r>
          </w:p>
        </w:tc>
      </w:tr>
      <w:tr w14:paraId="6214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shd w:val="clear" w:color="auto" w:fill="auto"/>
            <w:vAlign w:val="center"/>
          </w:tcPr>
          <w:p w14:paraId="63A7C126">
            <w:pPr>
              <w:keepNext w:val="0"/>
              <w:keepLines w:val="0"/>
              <w:pageBreakBefore w:val="0"/>
              <w:kinsoku/>
              <w:wordWrap/>
              <w:overflowPunct/>
              <w:topLinePunct w:val="0"/>
              <w:bidi w:val="0"/>
              <w:snapToGrid w:val="0"/>
              <w:spacing w:line="440" w:lineRule="exact"/>
              <w:jc w:val="center"/>
              <w:rPr>
                <w:rFonts w:hint="eastAsia" w:ascii="仿宋" w:hAnsi="仿宋" w:eastAsia="仿宋" w:cs="仿宋"/>
                <w:b/>
                <w:bCs/>
                <w:color w:val="0000FF"/>
                <w:kern w:val="2"/>
                <w:sz w:val="24"/>
                <w:szCs w:val="24"/>
                <w:highlight w:val="none"/>
                <w:lang w:val="en-US" w:eastAsia="zh-CN" w:bidi="ar-SA"/>
              </w:rPr>
            </w:pPr>
            <w:r>
              <w:rPr>
                <w:rFonts w:hint="eastAsia" w:ascii="仿宋" w:hAnsi="仿宋" w:eastAsia="仿宋" w:cs="仿宋"/>
                <w:b/>
                <w:bCs/>
                <w:color w:val="0000FF"/>
                <w:sz w:val="24"/>
                <w:szCs w:val="24"/>
                <w:highlight w:val="none"/>
                <w:lang w:val="en-US" w:eastAsia="zh-CN"/>
              </w:rPr>
              <w:t>4</w:t>
            </w:r>
          </w:p>
        </w:tc>
        <w:tc>
          <w:tcPr>
            <w:tcW w:w="6210" w:type="dxa"/>
            <w:vAlign w:val="center"/>
          </w:tcPr>
          <w:p w14:paraId="3B706CB9">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包括但不限于售后服务保障措施、故障处理方案等，进行评审。</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vAlign w:val="center"/>
          </w:tcPr>
          <w:p w14:paraId="3C2F655F">
            <w:pPr>
              <w:pStyle w:val="33"/>
              <w:keepNext w:val="0"/>
              <w:keepLines w:val="0"/>
              <w:pageBreakBefore w:val="0"/>
              <w:kinsoku/>
              <w:wordWrap/>
              <w:overflowPunct/>
              <w:topLinePunct w:val="0"/>
              <w:bidi w:val="0"/>
              <w:snapToGrid w:val="0"/>
              <w:spacing w:line="440" w:lineRule="exact"/>
              <w:jc w:val="center"/>
              <w:rPr>
                <w:rFonts w:hint="eastAsia"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3分</w:t>
            </w:r>
          </w:p>
        </w:tc>
        <w:tc>
          <w:tcPr>
            <w:tcW w:w="1023" w:type="dxa"/>
            <w:vAlign w:val="center"/>
          </w:tcPr>
          <w:p w14:paraId="51C0F6D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主观分</w:t>
            </w:r>
          </w:p>
        </w:tc>
        <w:tc>
          <w:tcPr>
            <w:tcW w:w="1712" w:type="dxa"/>
            <w:vAlign w:val="center"/>
          </w:tcPr>
          <w:p w14:paraId="06AB1B19">
            <w:pPr>
              <w:keepNext w:val="0"/>
              <w:keepLines w:val="0"/>
              <w:pageBreakBefore w:val="0"/>
              <w:kinsoku/>
              <w:wordWrap/>
              <w:overflowPunct/>
              <w:topLinePunct w:val="0"/>
              <w:bidi w:val="0"/>
              <w:spacing w:line="440" w:lineRule="exact"/>
              <w:ind w:firstLine="0" w:firstLineChars="0"/>
              <w:jc w:val="center"/>
              <w:rPr>
                <w:rFonts w:hint="eastAsia" w:ascii="仿宋" w:hAnsi="仿宋" w:eastAsia="仿宋" w:cs="仿宋"/>
                <w:b/>
                <w:bCs/>
                <w:color w:val="0000FF"/>
                <w:kern w:val="2"/>
                <w:sz w:val="24"/>
                <w:szCs w:val="24"/>
                <w:highlight w:val="none"/>
                <w:lang w:val="en-US" w:eastAsia="zh-CN" w:bidi="ar-SA"/>
              </w:rPr>
            </w:pPr>
            <w:r>
              <w:rPr>
                <w:rFonts w:hint="eastAsia" w:ascii="仿宋" w:hAnsi="仿宋" w:eastAsia="仿宋" w:cs="仿宋"/>
                <w:b/>
                <w:bCs/>
                <w:color w:val="0000FF"/>
                <w:kern w:val="2"/>
                <w:sz w:val="24"/>
                <w:szCs w:val="24"/>
                <w:highlight w:val="none"/>
                <w:lang w:val="en-US" w:eastAsia="zh-CN" w:bidi="ar-SA"/>
              </w:rPr>
              <w:t>售后服务</w:t>
            </w:r>
          </w:p>
        </w:tc>
      </w:tr>
      <w:tr w14:paraId="2133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33" w:type="dxa"/>
            <w:shd w:val="clear" w:color="auto" w:fill="auto"/>
            <w:vAlign w:val="center"/>
          </w:tcPr>
          <w:p w14:paraId="425D7132">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5</w:t>
            </w:r>
          </w:p>
        </w:tc>
        <w:tc>
          <w:tcPr>
            <w:tcW w:w="6210" w:type="dxa"/>
            <w:vAlign w:val="center"/>
          </w:tcPr>
          <w:p w14:paraId="1C56F7F5">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设计方案整体是否有较强艺术性、原创性、创新性，造型是否美观醒目、内涵丰富、现代国际，并与周边环境融合协调，是否能够展现硅谷小学办学理念与展现校园文化特色。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分值范围：5/4/</w:t>
            </w:r>
            <w:r>
              <w:rPr>
                <w:rFonts w:hint="eastAsia" w:ascii="仿宋" w:hAnsi="仿宋" w:eastAsia="仿宋" w:cs="仿宋"/>
                <w:b/>
                <w:bCs/>
                <w:color w:val="0000FF"/>
                <w:sz w:val="24"/>
                <w:szCs w:val="24"/>
                <w:highlight w:val="none"/>
                <w:lang w:val="en-US" w:eastAsia="zh-CN"/>
              </w:rPr>
              <w:t>3/2/1/0）</w:t>
            </w:r>
          </w:p>
        </w:tc>
        <w:tc>
          <w:tcPr>
            <w:tcW w:w="779" w:type="dxa"/>
            <w:vAlign w:val="center"/>
          </w:tcPr>
          <w:p w14:paraId="4DBE11AC">
            <w:pPr>
              <w:pStyle w:val="33"/>
              <w:keepNext w:val="0"/>
              <w:keepLines w:val="0"/>
              <w:pageBreakBefore w:val="0"/>
              <w:kinsoku/>
              <w:wordWrap/>
              <w:overflowPunct/>
              <w:topLinePunct w:val="0"/>
              <w:bidi w:val="0"/>
              <w:snapToGrid w:val="0"/>
              <w:spacing w:line="440" w:lineRule="exact"/>
              <w:jc w:val="center"/>
              <w:rPr>
                <w:rFonts w:hint="eastAsia"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5分</w:t>
            </w:r>
          </w:p>
        </w:tc>
        <w:tc>
          <w:tcPr>
            <w:tcW w:w="1023" w:type="dxa"/>
            <w:vAlign w:val="center"/>
          </w:tcPr>
          <w:p w14:paraId="4EAC42A1">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主观分</w:t>
            </w:r>
          </w:p>
        </w:tc>
        <w:tc>
          <w:tcPr>
            <w:tcW w:w="1712" w:type="dxa"/>
            <w:vAlign w:val="center"/>
          </w:tcPr>
          <w:p w14:paraId="78099D5E">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点位1、主入口雕塑</w:t>
            </w:r>
          </w:p>
        </w:tc>
      </w:tr>
      <w:tr w14:paraId="7C54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33" w:type="dxa"/>
            <w:shd w:val="clear" w:color="auto" w:fill="auto"/>
            <w:vAlign w:val="center"/>
          </w:tcPr>
          <w:p w14:paraId="4A28BBCD">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6</w:t>
            </w:r>
          </w:p>
        </w:tc>
        <w:tc>
          <w:tcPr>
            <w:tcW w:w="6210" w:type="dxa"/>
            <w:vAlign w:val="center"/>
          </w:tcPr>
          <w:p w14:paraId="5D9F9B8B">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设计方案造型是否有较强艺术性、原创性、创新性、功能性，与环境融合协调，能够展现硅谷小学校园文化特色，设计方案是否充分利用场地并营造出艺术氛围。是否加入科技元素以及与周围教室用途有所关联，是否考虑到师生能够安全通行。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vAlign w:val="center"/>
          </w:tcPr>
          <w:p w14:paraId="4D7DC916">
            <w:pPr>
              <w:keepNext w:val="0"/>
              <w:keepLines w:val="0"/>
              <w:pageBreakBefore w:val="0"/>
              <w:kinsoku/>
              <w:wordWrap/>
              <w:overflowPunct/>
              <w:topLinePunct w:val="0"/>
              <w:bidi w:val="0"/>
              <w:spacing w:line="440" w:lineRule="exact"/>
              <w:jc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3分</w:t>
            </w:r>
          </w:p>
        </w:tc>
        <w:tc>
          <w:tcPr>
            <w:tcW w:w="1023" w:type="dxa"/>
            <w:vAlign w:val="center"/>
          </w:tcPr>
          <w:p w14:paraId="5241976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主观分</w:t>
            </w:r>
          </w:p>
        </w:tc>
        <w:tc>
          <w:tcPr>
            <w:tcW w:w="1712" w:type="dxa"/>
            <w:vAlign w:val="center"/>
          </w:tcPr>
          <w:p w14:paraId="447539D8">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点位2、一层活动空间</w:t>
            </w:r>
          </w:p>
        </w:tc>
      </w:tr>
      <w:tr w14:paraId="3D98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301B79FE">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7</w:t>
            </w:r>
          </w:p>
        </w:tc>
        <w:tc>
          <w:tcPr>
            <w:tcW w:w="6210" w:type="dxa"/>
            <w:vAlign w:val="center"/>
          </w:tcPr>
          <w:p w14:paraId="065B9741">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设计方案造型是否有较强艺术性、原创性、创新性、功能性，与环境融合协调，能够展现硅谷小学校园文化特色。设计方案是否美观大方、布局合理并易于辨识，是否合理融入功能性并便于后期使用。是否考虑到师生安全性。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vAlign w:val="center"/>
          </w:tcPr>
          <w:p w14:paraId="1FB61590">
            <w:pPr>
              <w:pStyle w:val="33"/>
              <w:keepNext w:val="0"/>
              <w:keepLines w:val="0"/>
              <w:pageBreakBefore w:val="0"/>
              <w:kinsoku/>
              <w:wordWrap/>
              <w:overflowPunct/>
              <w:topLinePunct w:val="0"/>
              <w:bidi w:val="0"/>
              <w:snapToGrid w:val="0"/>
              <w:spacing w:line="440" w:lineRule="exact"/>
              <w:jc w:val="center"/>
              <w:rPr>
                <w:rFonts w:hint="eastAsia"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3分</w:t>
            </w:r>
          </w:p>
        </w:tc>
        <w:tc>
          <w:tcPr>
            <w:tcW w:w="1023" w:type="dxa"/>
            <w:vAlign w:val="center"/>
          </w:tcPr>
          <w:p w14:paraId="04882A24">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主观分</w:t>
            </w:r>
          </w:p>
        </w:tc>
        <w:tc>
          <w:tcPr>
            <w:tcW w:w="1712" w:type="dxa"/>
            <w:vAlign w:val="center"/>
          </w:tcPr>
          <w:p w14:paraId="33B38FDD">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点位3、行政楼入口小广场</w:t>
            </w:r>
          </w:p>
        </w:tc>
      </w:tr>
      <w:tr w14:paraId="7533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753EFE26">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8</w:t>
            </w:r>
          </w:p>
        </w:tc>
        <w:tc>
          <w:tcPr>
            <w:tcW w:w="6210" w:type="dxa"/>
            <w:vAlign w:val="center"/>
          </w:tcPr>
          <w:p w14:paraId="6DBDA7BF">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设计方案造型是否有较强艺术性、原创性、故事性、功能性，与环境融合协调，能够展现硅谷小学校园文化特色。设计方案是否美观大方、布局合理并易于辨识。是否合理融入功能性并便于后期使用。是否考虑到师生安全性。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vAlign w:val="center"/>
          </w:tcPr>
          <w:p w14:paraId="730B21C8">
            <w:pPr>
              <w:pStyle w:val="33"/>
              <w:keepNext w:val="0"/>
              <w:keepLines w:val="0"/>
              <w:pageBreakBefore w:val="0"/>
              <w:kinsoku/>
              <w:wordWrap/>
              <w:overflowPunct/>
              <w:topLinePunct w:val="0"/>
              <w:bidi w:val="0"/>
              <w:snapToGrid w:val="0"/>
              <w:spacing w:line="440" w:lineRule="exact"/>
              <w:jc w:val="center"/>
              <w:rPr>
                <w:rFonts w:hint="eastAsia"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3分</w:t>
            </w:r>
          </w:p>
        </w:tc>
        <w:tc>
          <w:tcPr>
            <w:tcW w:w="1023" w:type="dxa"/>
            <w:vAlign w:val="center"/>
          </w:tcPr>
          <w:p w14:paraId="285C68DF">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主观分</w:t>
            </w:r>
          </w:p>
        </w:tc>
        <w:tc>
          <w:tcPr>
            <w:tcW w:w="1712" w:type="dxa"/>
            <w:vAlign w:val="center"/>
          </w:tcPr>
          <w:p w14:paraId="002A4217">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点位4、一层活动空间文化墙</w:t>
            </w:r>
          </w:p>
        </w:tc>
      </w:tr>
      <w:tr w14:paraId="1157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3F94A803">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9</w:t>
            </w:r>
          </w:p>
        </w:tc>
        <w:tc>
          <w:tcPr>
            <w:tcW w:w="6210" w:type="dxa"/>
            <w:vAlign w:val="center"/>
          </w:tcPr>
          <w:p w14:paraId="5C6362E6">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设计方案造型是否有较强艺术性、主题性、原创性、创新性，与环境融合协调，视觉冲击力强易于辨识，能够展现硅谷小学校园文化特色，是否合理融入科技元素。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vAlign w:val="center"/>
          </w:tcPr>
          <w:p w14:paraId="70E1BF4E">
            <w:pPr>
              <w:pStyle w:val="33"/>
              <w:keepNext w:val="0"/>
              <w:keepLines w:val="0"/>
              <w:pageBreakBefore w:val="0"/>
              <w:kinsoku/>
              <w:wordWrap/>
              <w:overflowPunct/>
              <w:topLinePunct w:val="0"/>
              <w:bidi w:val="0"/>
              <w:snapToGrid w:val="0"/>
              <w:spacing w:line="440" w:lineRule="exact"/>
              <w:jc w:val="center"/>
              <w:rPr>
                <w:rFonts w:hint="eastAsia"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3分</w:t>
            </w:r>
          </w:p>
        </w:tc>
        <w:tc>
          <w:tcPr>
            <w:tcW w:w="1023" w:type="dxa"/>
            <w:vAlign w:val="center"/>
          </w:tcPr>
          <w:p w14:paraId="4C27EE0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主观分</w:t>
            </w:r>
          </w:p>
        </w:tc>
        <w:tc>
          <w:tcPr>
            <w:tcW w:w="1712" w:type="dxa"/>
            <w:vAlign w:val="center"/>
          </w:tcPr>
          <w:p w14:paraId="7A0F9426">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p>
          <w:p w14:paraId="2778F344">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点位5、创意空间教室装饰</w:t>
            </w:r>
          </w:p>
        </w:tc>
      </w:tr>
      <w:tr w14:paraId="1A37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03F8E09C">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10</w:t>
            </w:r>
          </w:p>
        </w:tc>
        <w:tc>
          <w:tcPr>
            <w:tcW w:w="6210" w:type="dxa"/>
            <w:vAlign w:val="center"/>
          </w:tcPr>
          <w:p w14:paraId="3E60E4BC">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设计方案是否有较强艺术性、主题性、原创性、创新性，与环境融合协调，视觉冲击力强，能够展现硅谷小学校园文化特色。是否具有较强艺术性并易于辨识、功能性并易于后期利用。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vAlign w:val="center"/>
          </w:tcPr>
          <w:p w14:paraId="3FA959DC">
            <w:pPr>
              <w:pStyle w:val="33"/>
              <w:keepNext w:val="0"/>
              <w:keepLines w:val="0"/>
              <w:pageBreakBefore w:val="0"/>
              <w:kinsoku/>
              <w:wordWrap/>
              <w:overflowPunct/>
              <w:topLinePunct w:val="0"/>
              <w:bidi w:val="0"/>
              <w:snapToGrid w:val="0"/>
              <w:spacing w:line="440" w:lineRule="exact"/>
              <w:jc w:val="center"/>
              <w:rPr>
                <w:rFonts w:hint="eastAsia"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3分</w:t>
            </w:r>
          </w:p>
        </w:tc>
        <w:tc>
          <w:tcPr>
            <w:tcW w:w="1023" w:type="dxa"/>
            <w:vAlign w:val="center"/>
          </w:tcPr>
          <w:p w14:paraId="17626352">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主观分</w:t>
            </w:r>
          </w:p>
        </w:tc>
        <w:tc>
          <w:tcPr>
            <w:tcW w:w="1712" w:type="dxa"/>
            <w:vAlign w:val="center"/>
          </w:tcPr>
          <w:p w14:paraId="0949D949">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点位6、科学教室空间装饰</w:t>
            </w:r>
          </w:p>
        </w:tc>
      </w:tr>
      <w:tr w14:paraId="3A53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7C8E5F75">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11</w:t>
            </w:r>
          </w:p>
        </w:tc>
        <w:tc>
          <w:tcPr>
            <w:tcW w:w="6210" w:type="dxa"/>
            <w:shd w:val="clear" w:color="auto" w:fill="auto"/>
            <w:vAlign w:val="center"/>
          </w:tcPr>
          <w:p w14:paraId="5AA0EA31">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b/>
                <w:bCs/>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设计方案是否有较强艺术性、主题性、原创性、创新性，与环境融合协调，视觉冲击力强，能够展现硅谷小学校园文化特色。是否具有较强艺术性并易于辨识、功能性并易于后期利用。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shd w:val="clear" w:color="auto" w:fill="auto"/>
            <w:vAlign w:val="center"/>
          </w:tcPr>
          <w:p w14:paraId="24A7850C">
            <w:pPr>
              <w:keepNext w:val="0"/>
              <w:keepLines w:val="0"/>
              <w:pageBreakBefore w:val="0"/>
              <w:kinsoku/>
              <w:wordWrap/>
              <w:overflowPunct/>
              <w:topLinePunct w:val="0"/>
              <w:bidi w:val="0"/>
              <w:snapToGrid w:val="0"/>
              <w:spacing w:line="440" w:lineRule="exact"/>
              <w:jc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3分</w:t>
            </w:r>
          </w:p>
        </w:tc>
        <w:tc>
          <w:tcPr>
            <w:tcW w:w="1023" w:type="dxa"/>
            <w:shd w:val="clear" w:color="auto" w:fill="auto"/>
            <w:vAlign w:val="center"/>
          </w:tcPr>
          <w:p w14:paraId="79E8BC32">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sz w:val="24"/>
                <w:szCs w:val="24"/>
                <w:highlight w:val="none"/>
                <w:lang w:val="en-US" w:eastAsia="zh-CN"/>
              </w:rPr>
              <w:t>主观分</w:t>
            </w:r>
          </w:p>
        </w:tc>
        <w:tc>
          <w:tcPr>
            <w:tcW w:w="1712" w:type="dxa"/>
            <w:shd w:val="clear" w:color="auto" w:fill="auto"/>
            <w:vAlign w:val="center"/>
          </w:tcPr>
          <w:p w14:paraId="6994B501">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点位7、科探天地文化墙</w:t>
            </w:r>
          </w:p>
        </w:tc>
      </w:tr>
      <w:tr w14:paraId="3FE9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306B7698">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12</w:t>
            </w:r>
          </w:p>
        </w:tc>
        <w:tc>
          <w:tcPr>
            <w:tcW w:w="6210" w:type="dxa"/>
            <w:shd w:val="clear" w:color="auto" w:fill="auto"/>
            <w:vAlign w:val="center"/>
          </w:tcPr>
          <w:p w14:paraId="39F26DCD">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设计方案是否有较强艺术性、主题性、原创性、创新性，与环境融合协调，视觉冲击力强，能够展现硅谷小学校园文化特色。是否具有较强艺术性并易于辨识、功能性并易于后期利用。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shd w:val="clear" w:color="auto" w:fill="auto"/>
            <w:vAlign w:val="center"/>
          </w:tcPr>
          <w:p w14:paraId="06557B3C">
            <w:pPr>
              <w:keepNext w:val="0"/>
              <w:keepLines w:val="0"/>
              <w:pageBreakBefore w:val="0"/>
              <w:kinsoku/>
              <w:wordWrap/>
              <w:overflowPunct/>
              <w:topLinePunct w:val="0"/>
              <w:bidi w:val="0"/>
              <w:spacing w:line="440" w:lineRule="exact"/>
              <w:jc w:val="center"/>
              <w:rPr>
                <w:rFonts w:hint="eastAsia" w:ascii="仿宋" w:hAnsi="仿宋" w:eastAsia="仿宋" w:cs="仿宋"/>
                <w:b/>
                <w:bCs/>
                <w:color w:val="0000FF"/>
                <w:kern w:val="2"/>
                <w:sz w:val="24"/>
                <w:szCs w:val="24"/>
                <w:highlight w:val="none"/>
                <w:lang w:val="en-US" w:eastAsia="zh-CN" w:bidi="ar-SA"/>
              </w:rPr>
            </w:pPr>
            <w:r>
              <w:rPr>
                <w:rFonts w:hint="eastAsia" w:ascii="仿宋" w:hAnsi="仿宋" w:eastAsia="仿宋" w:cs="仿宋"/>
                <w:b/>
                <w:bCs/>
                <w:color w:val="0000FF"/>
                <w:sz w:val="24"/>
                <w:szCs w:val="24"/>
                <w:highlight w:val="none"/>
                <w:lang w:val="en-US" w:eastAsia="zh-CN"/>
              </w:rPr>
              <w:t>3分</w:t>
            </w:r>
          </w:p>
        </w:tc>
        <w:tc>
          <w:tcPr>
            <w:tcW w:w="1023" w:type="dxa"/>
            <w:shd w:val="clear" w:color="auto" w:fill="auto"/>
            <w:vAlign w:val="center"/>
          </w:tcPr>
          <w:p w14:paraId="4538923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b w:val="0"/>
                <w:bCs w:val="0"/>
                <w:color w:val="0000FF"/>
                <w:sz w:val="24"/>
                <w:szCs w:val="24"/>
                <w:highlight w:val="none"/>
                <w:lang w:val="en-US" w:eastAsia="zh-CN"/>
              </w:rPr>
              <w:t>主观分</w:t>
            </w:r>
          </w:p>
        </w:tc>
        <w:tc>
          <w:tcPr>
            <w:tcW w:w="1712" w:type="dxa"/>
            <w:shd w:val="clear" w:color="auto" w:fill="auto"/>
            <w:vAlign w:val="center"/>
          </w:tcPr>
          <w:p w14:paraId="46ACF02A">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点位8、大队部空间装饰</w:t>
            </w:r>
          </w:p>
        </w:tc>
      </w:tr>
      <w:tr w14:paraId="631F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287F731C">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13</w:t>
            </w:r>
          </w:p>
        </w:tc>
        <w:tc>
          <w:tcPr>
            <w:tcW w:w="6210" w:type="dxa"/>
            <w:shd w:val="clear" w:color="auto" w:fill="auto"/>
            <w:vAlign w:val="center"/>
          </w:tcPr>
          <w:p w14:paraId="33E29DBD">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设计方案是否有较强艺术性、主题性、原创性、创新性，与环境融合协调，视觉冲击力强，能够展现硅谷小学校园文化特色。是否具有较强艺术性并易于辨识、功能性并易于后期利用。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shd w:val="clear" w:color="auto" w:fill="auto"/>
            <w:vAlign w:val="center"/>
          </w:tcPr>
          <w:p w14:paraId="3DC8E2A9">
            <w:pPr>
              <w:keepNext w:val="0"/>
              <w:keepLines w:val="0"/>
              <w:pageBreakBefore w:val="0"/>
              <w:kinsoku/>
              <w:wordWrap/>
              <w:overflowPunct/>
              <w:topLinePunct w:val="0"/>
              <w:bidi w:val="0"/>
              <w:snapToGrid w:val="0"/>
              <w:spacing w:line="440" w:lineRule="exact"/>
              <w:jc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kern w:val="2"/>
                <w:sz w:val="24"/>
                <w:szCs w:val="24"/>
                <w:highlight w:val="none"/>
                <w:lang w:val="en-US" w:eastAsia="zh-CN" w:bidi="ar-SA"/>
              </w:rPr>
              <w:t>3分</w:t>
            </w:r>
          </w:p>
        </w:tc>
        <w:tc>
          <w:tcPr>
            <w:tcW w:w="1023" w:type="dxa"/>
            <w:shd w:val="clear" w:color="auto" w:fill="auto"/>
            <w:vAlign w:val="center"/>
          </w:tcPr>
          <w:p w14:paraId="4DA7F220">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b w:val="0"/>
                <w:bCs w:val="0"/>
                <w:color w:val="0000FF"/>
                <w:sz w:val="24"/>
                <w:szCs w:val="24"/>
                <w:highlight w:val="none"/>
                <w:lang w:val="en-US" w:eastAsia="zh-CN"/>
              </w:rPr>
              <w:t>主观分</w:t>
            </w:r>
          </w:p>
        </w:tc>
        <w:tc>
          <w:tcPr>
            <w:tcW w:w="1712" w:type="dxa"/>
            <w:shd w:val="clear" w:color="auto" w:fill="auto"/>
            <w:vAlign w:val="center"/>
          </w:tcPr>
          <w:p w14:paraId="23313856">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点位9、大队部外墙装饰</w:t>
            </w:r>
          </w:p>
        </w:tc>
      </w:tr>
      <w:tr w14:paraId="5744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1D0AA0AC">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14</w:t>
            </w:r>
          </w:p>
        </w:tc>
        <w:tc>
          <w:tcPr>
            <w:tcW w:w="6210" w:type="dxa"/>
            <w:shd w:val="clear" w:color="auto" w:fill="auto"/>
            <w:vAlign w:val="center"/>
          </w:tcPr>
          <w:p w14:paraId="38BB8A26">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设计方案整体是否有较强艺术性、原创性、创新性，造型是否美观醒目、内涵丰富、现代国际，并与周边环境融合协调，是否能够展现东方郡幼儿园硅谷分园办学理念与展现校园文化特色。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shd w:val="clear" w:color="auto" w:fill="auto"/>
            <w:vAlign w:val="center"/>
          </w:tcPr>
          <w:p w14:paraId="634A0262">
            <w:pPr>
              <w:keepNext w:val="0"/>
              <w:keepLines w:val="0"/>
              <w:pageBreakBefore w:val="0"/>
              <w:kinsoku/>
              <w:wordWrap/>
              <w:overflowPunct/>
              <w:topLinePunct w:val="0"/>
              <w:bidi w:val="0"/>
              <w:spacing w:line="440" w:lineRule="exact"/>
              <w:jc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kern w:val="2"/>
                <w:sz w:val="24"/>
                <w:szCs w:val="24"/>
                <w:highlight w:val="none"/>
                <w:lang w:val="en-US" w:eastAsia="zh-CN" w:bidi="ar-SA"/>
              </w:rPr>
              <w:t>3分</w:t>
            </w:r>
          </w:p>
        </w:tc>
        <w:tc>
          <w:tcPr>
            <w:tcW w:w="1023" w:type="dxa"/>
            <w:shd w:val="clear" w:color="auto" w:fill="auto"/>
            <w:vAlign w:val="center"/>
          </w:tcPr>
          <w:p w14:paraId="7FA9979A">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主观分</w:t>
            </w:r>
          </w:p>
        </w:tc>
        <w:tc>
          <w:tcPr>
            <w:tcW w:w="1712" w:type="dxa"/>
            <w:shd w:val="clear" w:color="auto" w:fill="auto"/>
            <w:vAlign w:val="center"/>
          </w:tcPr>
          <w:p w14:paraId="75A8C4AD">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点位10、教学楼A与B中间的走廊空间装饰</w:t>
            </w:r>
          </w:p>
        </w:tc>
      </w:tr>
      <w:tr w14:paraId="71CD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6E3FFDCE">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15</w:t>
            </w:r>
          </w:p>
        </w:tc>
        <w:tc>
          <w:tcPr>
            <w:tcW w:w="6210" w:type="dxa"/>
            <w:shd w:val="clear" w:color="auto" w:fill="auto"/>
            <w:vAlign w:val="center"/>
          </w:tcPr>
          <w:p w14:paraId="04C4495F">
            <w:pPr>
              <w:keepNext w:val="0"/>
              <w:keepLines w:val="0"/>
              <w:pageBreakBefore w:val="0"/>
              <w:kinsoku/>
              <w:wordWrap/>
              <w:overflowPunct/>
              <w:topLinePunct w:val="0"/>
              <w:bidi w:val="0"/>
              <w:spacing w:line="440" w:lineRule="exact"/>
              <w:ind w:firstLine="0" w:firstLineChars="0"/>
              <w:jc w:val="both"/>
              <w:rPr>
                <w:rFonts w:hint="eastAsia" w:ascii="仿宋" w:hAnsi="仿宋" w:eastAsia="仿宋" w:cs="仿宋"/>
                <w:b/>
                <w:bCs/>
                <w:color w:val="0000FF"/>
                <w:kern w:val="0"/>
                <w:sz w:val="24"/>
                <w:szCs w:val="24"/>
                <w:highlight w:val="none"/>
                <w:lang w:val="en-US" w:eastAsia="zh-CN" w:bidi="ar-SA"/>
              </w:rPr>
            </w:pPr>
            <w:r>
              <w:rPr>
                <w:rFonts w:hint="eastAsia" w:ascii="仿宋" w:hAnsi="仿宋" w:eastAsia="仿宋" w:cs="仿宋"/>
                <w:color w:val="0000FF"/>
                <w:sz w:val="24"/>
                <w:szCs w:val="24"/>
                <w:highlight w:val="none"/>
                <w:lang w:val="en-US" w:eastAsia="zh-CN"/>
              </w:rPr>
              <w:t>设计方案造型是否有较强艺术性、原创性、创新性、功能性，与环境融合协调，能够展现东方郡幼儿园硅谷分园校园文化特色，设计方案是否充分利用场地并营造出艺术氛围。是否加入科技元素以及与周围教室用途有所关联，是否考虑到师生能够安全通行。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shd w:val="clear" w:color="auto" w:fill="auto"/>
            <w:vAlign w:val="center"/>
          </w:tcPr>
          <w:p w14:paraId="6691EB4A">
            <w:pPr>
              <w:keepNext w:val="0"/>
              <w:keepLines w:val="0"/>
              <w:pageBreakBefore w:val="0"/>
              <w:kinsoku/>
              <w:wordWrap/>
              <w:overflowPunct/>
              <w:topLinePunct w:val="0"/>
              <w:bidi w:val="0"/>
              <w:spacing w:line="440" w:lineRule="exact"/>
              <w:jc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kern w:val="2"/>
                <w:sz w:val="24"/>
                <w:szCs w:val="24"/>
                <w:highlight w:val="none"/>
                <w:lang w:val="en-US" w:eastAsia="zh-CN" w:bidi="ar-SA"/>
              </w:rPr>
              <w:t>3分</w:t>
            </w:r>
          </w:p>
        </w:tc>
        <w:tc>
          <w:tcPr>
            <w:tcW w:w="1023" w:type="dxa"/>
            <w:shd w:val="clear" w:color="auto" w:fill="auto"/>
            <w:vAlign w:val="center"/>
          </w:tcPr>
          <w:p w14:paraId="012CF05F">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主观分</w:t>
            </w:r>
          </w:p>
        </w:tc>
        <w:tc>
          <w:tcPr>
            <w:tcW w:w="1712" w:type="dxa"/>
            <w:shd w:val="clear" w:color="auto" w:fill="auto"/>
            <w:vAlign w:val="center"/>
          </w:tcPr>
          <w:p w14:paraId="311F20D6">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p>
          <w:p w14:paraId="3E994873">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点位11、美术教室外空间装饰</w:t>
            </w:r>
          </w:p>
          <w:p w14:paraId="0B9E0C13">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p>
        </w:tc>
      </w:tr>
      <w:tr w14:paraId="3B56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4E5662C9">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16</w:t>
            </w:r>
          </w:p>
        </w:tc>
        <w:tc>
          <w:tcPr>
            <w:tcW w:w="6210" w:type="dxa"/>
            <w:shd w:val="clear" w:color="auto" w:fill="auto"/>
            <w:vAlign w:val="center"/>
          </w:tcPr>
          <w:p w14:paraId="2752BF61">
            <w:pPr>
              <w:keepNext w:val="0"/>
              <w:keepLines w:val="0"/>
              <w:pageBreakBefore w:val="0"/>
              <w:kinsoku/>
              <w:wordWrap/>
              <w:overflowPunct/>
              <w:topLinePunct w:val="0"/>
              <w:bidi w:val="0"/>
              <w:spacing w:line="440" w:lineRule="exact"/>
              <w:ind w:firstLine="480" w:firstLineChars="200"/>
              <w:jc w:val="both"/>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设计方案造型是否有较强艺术性、原创性、创新性、功能性，与环境融合协调，能够展现东方郡幼儿园硅谷分园校园文化特色，设计方案是否充分利用场地并营造出艺术氛围。是否加入科技元素以及与周围教室用途有所关联，是否考虑到师生能够安全通行。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shd w:val="clear" w:color="auto" w:fill="auto"/>
            <w:vAlign w:val="center"/>
          </w:tcPr>
          <w:p w14:paraId="3104720A">
            <w:pPr>
              <w:pStyle w:val="33"/>
              <w:keepNext w:val="0"/>
              <w:keepLines w:val="0"/>
              <w:pageBreakBefore w:val="0"/>
              <w:kinsoku/>
              <w:wordWrap/>
              <w:overflowPunct/>
              <w:topLinePunct w:val="0"/>
              <w:bidi w:val="0"/>
              <w:snapToGrid w:val="0"/>
              <w:spacing w:line="440" w:lineRule="exact"/>
              <w:jc w:val="center"/>
              <w:rPr>
                <w:rFonts w:hint="eastAsia"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3分</w:t>
            </w:r>
          </w:p>
        </w:tc>
        <w:tc>
          <w:tcPr>
            <w:tcW w:w="1023" w:type="dxa"/>
            <w:shd w:val="clear" w:color="auto" w:fill="auto"/>
            <w:vAlign w:val="center"/>
          </w:tcPr>
          <w:p w14:paraId="1DA57E8D">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主观分</w:t>
            </w:r>
          </w:p>
        </w:tc>
        <w:tc>
          <w:tcPr>
            <w:tcW w:w="1712" w:type="dxa"/>
            <w:shd w:val="clear" w:color="auto" w:fill="auto"/>
            <w:vAlign w:val="center"/>
          </w:tcPr>
          <w:p w14:paraId="10906DDC">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点位12、陶艺工坊外空间装饰</w:t>
            </w:r>
          </w:p>
        </w:tc>
      </w:tr>
      <w:tr w14:paraId="3649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2875E493">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17</w:t>
            </w:r>
          </w:p>
        </w:tc>
        <w:tc>
          <w:tcPr>
            <w:tcW w:w="6210" w:type="dxa"/>
            <w:shd w:val="clear" w:color="auto" w:fill="auto"/>
            <w:vAlign w:val="center"/>
          </w:tcPr>
          <w:p w14:paraId="39D237C0">
            <w:pPr>
              <w:keepNext w:val="0"/>
              <w:keepLines w:val="0"/>
              <w:pageBreakBefore w:val="0"/>
              <w:kinsoku/>
              <w:wordWrap/>
              <w:overflowPunct/>
              <w:topLinePunct w:val="0"/>
              <w:bidi w:val="0"/>
              <w:spacing w:line="440" w:lineRule="exact"/>
              <w:ind w:firstLine="480" w:firstLineChars="200"/>
              <w:jc w:val="both"/>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设计方案是否有较强艺术性、主题性、原创性、创新性，与环境融合协调，视觉冲击力强，能够展现东方郡幼儿园硅谷分园校园文化特色。是否具有较强艺术性并易于辨识、功能性并易于后期利用。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w:t>
            </w:r>
            <w:r>
              <w:rPr>
                <w:rFonts w:hint="eastAsia" w:ascii="仿宋" w:hAnsi="仿宋" w:eastAsia="仿宋" w:cs="仿宋"/>
                <w:b/>
                <w:bCs/>
                <w:color w:val="0000FF"/>
                <w:sz w:val="24"/>
                <w:szCs w:val="24"/>
                <w:highlight w:val="none"/>
                <w:lang w:val="en-US" w:eastAsia="zh-CN"/>
              </w:rPr>
              <w:t>3/2/1/0）</w:t>
            </w:r>
          </w:p>
        </w:tc>
        <w:tc>
          <w:tcPr>
            <w:tcW w:w="779" w:type="dxa"/>
            <w:shd w:val="clear" w:color="auto" w:fill="auto"/>
            <w:vAlign w:val="center"/>
          </w:tcPr>
          <w:p w14:paraId="38F222B8">
            <w:pPr>
              <w:pStyle w:val="33"/>
              <w:keepNext w:val="0"/>
              <w:keepLines w:val="0"/>
              <w:pageBreakBefore w:val="0"/>
              <w:kinsoku/>
              <w:wordWrap/>
              <w:overflowPunct/>
              <w:topLinePunct w:val="0"/>
              <w:bidi w:val="0"/>
              <w:snapToGrid w:val="0"/>
              <w:spacing w:line="440" w:lineRule="exact"/>
              <w:jc w:val="center"/>
              <w:rPr>
                <w:rFonts w:hint="eastAsia"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3分</w:t>
            </w:r>
          </w:p>
        </w:tc>
        <w:tc>
          <w:tcPr>
            <w:tcW w:w="1023" w:type="dxa"/>
            <w:shd w:val="clear" w:color="auto" w:fill="auto"/>
            <w:vAlign w:val="center"/>
          </w:tcPr>
          <w:p w14:paraId="035A0F6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主观分</w:t>
            </w:r>
          </w:p>
        </w:tc>
        <w:tc>
          <w:tcPr>
            <w:tcW w:w="1712" w:type="dxa"/>
            <w:shd w:val="clear" w:color="auto" w:fill="auto"/>
            <w:vAlign w:val="center"/>
          </w:tcPr>
          <w:p w14:paraId="1A2FE0AF">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点位13、操场侧边二层走廊装饰</w:t>
            </w:r>
          </w:p>
        </w:tc>
      </w:tr>
      <w:tr w14:paraId="7629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3366F7AA">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18</w:t>
            </w:r>
          </w:p>
        </w:tc>
        <w:tc>
          <w:tcPr>
            <w:tcW w:w="6210" w:type="dxa"/>
            <w:shd w:val="clear" w:color="auto" w:fill="auto"/>
            <w:vAlign w:val="center"/>
          </w:tcPr>
          <w:p w14:paraId="12C92A46">
            <w:pPr>
              <w:keepNext w:val="0"/>
              <w:keepLines w:val="0"/>
              <w:pageBreakBefore w:val="0"/>
              <w:kinsoku/>
              <w:wordWrap/>
              <w:overflowPunct/>
              <w:topLinePunct w:val="0"/>
              <w:bidi w:val="0"/>
              <w:spacing w:line="440" w:lineRule="exact"/>
              <w:ind w:firstLine="480" w:firstLineChars="20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设计方案造型是否有较强艺术性、原创性、创新性、功能性，与环境融合协调，能够展现东方郡幼儿园硅谷分园校园文化特色，设计方案是否充分利用场地并营造出艺术氛围。是否加入科技元素以及与周围教室用途有所关联，是否考虑到师生能够安全通行。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分值范围：5/4/</w:t>
            </w:r>
            <w:r>
              <w:rPr>
                <w:rFonts w:hint="eastAsia" w:ascii="仿宋" w:hAnsi="仿宋" w:eastAsia="仿宋" w:cs="仿宋"/>
                <w:b/>
                <w:bCs/>
                <w:color w:val="0000FF"/>
                <w:sz w:val="24"/>
                <w:szCs w:val="24"/>
                <w:highlight w:val="none"/>
                <w:lang w:val="en-US" w:eastAsia="zh-CN"/>
              </w:rPr>
              <w:t>3/2/1/0）</w:t>
            </w:r>
          </w:p>
        </w:tc>
        <w:tc>
          <w:tcPr>
            <w:tcW w:w="779" w:type="dxa"/>
            <w:shd w:val="clear" w:color="auto" w:fill="auto"/>
            <w:vAlign w:val="center"/>
          </w:tcPr>
          <w:p w14:paraId="47B42ED6">
            <w:pPr>
              <w:pStyle w:val="33"/>
              <w:keepNext w:val="0"/>
              <w:keepLines w:val="0"/>
              <w:pageBreakBefore w:val="0"/>
              <w:kinsoku/>
              <w:wordWrap/>
              <w:overflowPunct/>
              <w:topLinePunct w:val="0"/>
              <w:bidi w:val="0"/>
              <w:snapToGrid w:val="0"/>
              <w:spacing w:line="440" w:lineRule="exact"/>
              <w:jc w:val="center"/>
              <w:rPr>
                <w:rFonts w:hint="default"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5分</w:t>
            </w:r>
          </w:p>
        </w:tc>
        <w:tc>
          <w:tcPr>
            <w:tcW w:w="1023" w:type="dxa"/>
            <w:shd w:val="clear" w:color="auto" w:fill="auto"/>
            <w:vAlign w:val="center"/>
          </w:tcPr>
          <w:p w14:paraId="4CE263D0">
            <w:pPr>
              <w:keepNext w:val="0"/>
              <w:keepLines w:val="0"/>
              <w:pageBreakBefore w:val="0"/>
              <w:widowControl/>
              <w:suppressLineNumbers w:val="0"/>
              <w:kinsoku/>
              <w:wordWrap/>
              <w:overflowPunct/>
              <w:topLinePunct w:val="0"/>
              <w:bidi w:val="0"/>
              <w:spacing w:line="440" w:lineRule="exact"/>
              <w:jc w:val="center"/>
              <w:textAlignment w:val="center"/>
              <w:rPr>
                <w:rFonts w:hint="default"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主观分</w:t>
            </w:r>
          </w:p>
        </w:tc>
        <w:tc>
          <w:tcPr>
            <w:tcW w:w="1712" w:type="dxa"/>
            <w:shd w:val="clear" w:color="auto" w:fill="auto"/>
            <w:vAlign w:val="center"/>
          </w:tcPr>
          <w:p w14:paraId="7B742FDE">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点位14、地下一层的接送区域（5分）</w:t>
            </w:r>
          </w:p>
        </w:tc>
      </w:tr>
      <w:tr w14:paraId="408A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3" w:type="dxa"/>
            <w:shd w:val="clear" w:color="auto" w:fill="auto"/>
            <w:vAlign w:val="center"/>
          </w:tcPr>
          <w:p w14:paraId="61468C66">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sz w:val="24"/>
                <w:szCs w:val="24"/>
                <w:highlight w:val="none"/>
                <w:lang w:val="en-US" w:eastAsia="zh-CN"/>
              </w:rPr>
              <w:t>19</w:t>
            </w:r>
          </w:p>
        </w:tc>
        <w:tc>
          <w:tcPr>
            <w:tcW w:w="6210" w:type="dxa"/>
            <w:shd w:val="clear" w:color="auto" w:fill="auto"/>
            <w:vAlign w:val="center"/>
          </w:tcPr>
          <w:p w14:paraId="2607AC5D">
            <w:pPr>
              <w:keepNext w:val="0"/>
              <w:keepLines w:val="0"/>
              <w:pageBreakBefore w:val="0"/>
              <w:kinsoku/>
              <w:wordWrap/>
              <w:overflowPunct/>
              <w:topLinePunct w:val="0"/>
              <w:bidi w:val="0"/>
              <w:spacing w:line="440" w:lineRule="exact"/>
              <w:ind w:firstLine="480" w:firstLineChars="200"/>
              <w:jc w:val="both"/>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设计方案造型是否有较强艺术性、原创性、创新性、功能性，与环境融合协调，能够展现东方郡幼儿园硅谷分园校园文化特色，设计方案是否充分利用场地并营造出艺术氛围。是否加入科技元素以及与周围教室用途有所关联，是否考虑到师生能够安全通行。设计方案效果图是否真实，并能够充分体现设计意图，设计分析图是否清晰准确，方案图纸比例是否准确，方案工艺制作及安装是否具备较强可实施性以及充分考虑后期的维护。</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分值范围：4/</w:t>
            </w:r>
            <w:r>
              <w:rPr>
                <w:rFonts w:hint="eastAsia" w:ascii="仿宋" w:hAnsi="仿宋" w:eastAsia="仿宋" w:cs="仿宋"/>
                <w:b/>
                <w:bCs/>
                <w:color w:val="0000FF"/>
                <w:sz w:val="24"/>
                <w:szCs w:val="24"/>
                <w:highlight w:val="none"/>
                <w:lang w:val="en-US" w:eastAsia="zh-CN"/>
              </w:rPr>
              <w:t>3/2/1/0）</w:t>
            </w:r>
          </w:p>
        </w:tc>
        <w:tc>
          <w:tcPr>
            <w:tcW w:w="779" w:type="dxa"/>
            <w:shd w:val="clear" w:color="auto" w:fill="auto"/>
            <w:vAlign w:val="center"/>
          </w:tcPr>
          <w:p w14:paraId="17560406">
            <w:pPr>
              <w:pStyle w:val="33"/>
              <w:keepNext w:val="0"/>
              <w:keepLines w:val="0"/>
              <w:pageBreakBefore w:val="0"/>
              <w:kinsoku/>
              <w:wordWrap/>
              <w:overflowPunct/>
              <w:topLinePunct w:val="0"/>
              <w:bidi w:val="0"/>
              <w:snapToGrid w:val="0"/>
              <w:spacing w:line="440" w:lineRule="exact"/>
              <w:jc w:val="center"/>
              <w:rPr>
                <w:rFonts w:hint="eastAsia" w:ascii="仿宋" w:hAnsi="仿宋" w:eastAsia="仿宋" w:cs="仿宋"/>
                <w:snapToGrid w:val="0"/>
                <w:color w:val="0000FF"/>
                <w:kern w:val="2"/>
                <w:sz w:val="24"/>
                <w:szCs w:val="24"/>
                <w:highlight w:val="none"/>
                <w:lang w:val="en-US" w:eastAsia="zh-CN" w:bidi="ar-SA"/>
              </w:rPr>
            </w:pPr>
            <w:r>
              <w:rPr>
                <w:rFonts w:hint="eastAsia" w:ascii="仿宋" w:hAnsi="仿宋" w:eastAsia="仿宋" w:cs="仿宋"/>
                <w:snapToGrid w:val="0"/>
                <w:color w:val="0000FF"/>
                <w:kern w:val="2"/>
                <w:sz w:val="24"/>
                <w:szCs w:val="24"/>
                <w:highlight w:val="none"/>
                <w:lang w:val="en-US" w:eastAsia="zh-CN" w:bidi="ar-SA"/>
              </w:rPr>
              <w:t>4分</w:t>
            </w:r>
          </w:p>
        </w:tc>
        <w:tc>
          <w:tcPr>
            <w:tcW w:w="1023" w:type="dxa"/>
            <w:shd w:val="clear" w:color="auto" w:fill="auto"/>
            <w:vAlign w:val="center"/>
          </w:tcPr>
          <w:p w14:paraId="15B33BA0">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主观分</w:t>
            </w:r>
          </w:p>
        </w:tc>
        <w:tc>
          <w:tcPr>
            <w:tcW w:w="1712" w:type="dxa"/>
            <w:shd w:val="clear" w:color="auto" w:fill="auto"/>
            <w:vAlign w:val="center"/>
          </w:tcPr>
          <w:p w14:paraId="639A875D">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点位15、地下一楼教工餐厅的装饰</w:t>
            </w:r>
          </w:p>
        </w:tc>
      </w:tr>
      <w:tr w14:paraId="1F68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1" w:hRule="atLeast"/>
        </w:trPr>
        <w:tc>
          <w:tcPr>
            <w:tcW w:w="833" w:type="dxa"/>
            <w:shd w:val="clear" w:color="auto" w:fill="auto"/>
            <w:vAlign w:val="center"/>
          </w:tcPr>
          <w:p w14:paraId="09B61A59">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kern w:val="2"/>
                <w:sz w:val="24"/>
                <w:szCs w:val="24"/>
                <w:highlight w:val="none"/>
                <w:lang w:val="en-US" w:eastAsia="zh-CN" w:bidi="ar-SA"/>
              </w:rPr>
              <w:t>20</w:t>
            </w:r>
          </w:p>
        </w:tc>
        <w:tc>
          <w:tcPr>
            <w:tcW w:w="6210" w:type="dxa"/>
            <w:vAlign w:val="center"/>
          </w:tcPr>
          <w:p w14:paraId="331CE7D2">
            <w:pPr>
              <w:keepNext w:val="0"/>
              <w:keepLines w:val="0"/>
              <w:pageBreakBefore w:val="0"/>
              <w:widowControl w:val="0"/>
              <w:kinsoku/>
              <w:wordWrap/>
              <w:overflowPunct/>
              <w:topLinePunct w:val="0"/>
              <w:bidi w:val="0"/>
              <w:adjustRightInd w:val="0"/>
              <w:snapToGrid/>
              <w:spacing w:line="312" w:lineRule="auto"/>
              <w:jc w:val="both"/>
              <w:textAlignment w:val="auto"/>
              <w:rPr>
                <w:rFonts w:hint="eastAsia" w:ascii="仿宋" w:hAnsi="仿宋" w:eastAsia="仿宋" w:cs="仿宋"/>
                <w:b w:val="0"/>
                <w:bCs w:val="0"/>
                <w:color w:val="0000FF"/>
                <w:kern w:val="0"/>
                <w:sz w:val="24"/>
                <w:szCs w:val="21"/>
                <w:highlight w:val="none"/>
                <w:lang w:val="en-US" w:eastAsia="zh-CN" w:bidi="ar-SA"/>
              </w:rPr>
            </w:pPr>
            <w:r>
              <w:rPr>
                <w:rFonts w:hint="eastAsia" w:ascii="仿宋" w:hAnsi="仿宋" w:eastAsia="仿宋" w:cs="仿宋"/>
                <w:b w:val="0"/>
                <w:bCs w:val="0"/>
                <w:color w:val="0000FF"/>
                <w:kern w:val="0"/>
                <w:sz w:val="24"/>
                <w:szCs w:val="21"/>
                <w:highlight w:val="none"/>
                <w:lang w:val="en-US" w:eastAsia="zh-CN" w:bidi="ar-SA"/>
              </w:rPr>
              <w:t>由评标委员会从投标小样的外观设计、外形美观程度、与效果图的符合程度、工艺水平等进行评分。小样须和投标文件同时递交至开标现场，小样未提供或未按要求提供为零分。</w:t>
            </w:r>
          </w:p>
          <w:p w14:paraId="6F04535D">
            <w:pPr>
              <w:spacing w:line="360" w:lineRule="auto"/>
              <w:rPr>
                <w:rFonts w:hint="eastAsia" w:ascii="仿宋" w:hAnsi="仿宋" w:eastAsia="仿宋" w:cs="仿宋"/>
                <w:b/>
                <w:bCs/>
                <w:color w:val="0000FF"/>
                <w:sz w:val="24"/>
                <w:szCs w:val="24"/>
                <w:highlight w:val="none"/>
              </w:rPr>
            </w:pPr>
            <w:r>
              <w:rPr>
                <w:rFonts w:hint="eastAsia" w:ascii="仿宋" w:hAnsi="仿宋" w:eastAsia="仿宋" w:cs="仿宋"/>
                <w:b/>
                <w:bCs/>
                <w:color w:val="0000FF"/>
                <w:sz w:val="24"/>
                <w:szCs w:val="24"/>
                <w:highlight w:val="none"/>
                <w:lang w:val="en-US" w:eastAsia="zh-CN"/>
              </w:rPr>
              <w:t>点位1.</w:t>
            </w:r>
            <w:r>
              <w:rPr>
                <w:rFonts w:hint="eastAsia" w:ascii="仿宋" w:hAnsi="仿宋" w:eastAsia="仿宋" w:cs="仿宋"/>
                <w:b/>
                <w:bCs/>
                <w:color w:val="0000FF"/>
                <w:sz w:val="24"/>
                <w:szCs w:val="24"/>
                <w:highlight w:val="none"/>
              </w:rPr>
              <w:t>主入口雕塑</w:t>
            </w:r>
          </w:p>
          <w:p w14:paraId="34BE89A9">
            <w:pPr>
              <w:spacing w:line="360" w:lineRule="auto"/>
              <w:rPr>
                <w:rFonts w:hint="eastAsia" w:ascii="仿宋" w:hAnsi="仿宋" w:eastAsia="仿宋" w:cs="仿宋"/>
                <w:b/>
                <w:bCs/>
                <w:color w:val="0000FF"/>
                <w:sz w:val="24"/>
                <w:szCs w:val="24"/>
                <w:highlight w:val="none"/>
                <w:lang w:eastAsia="zh-CN"/>
              </w:rPr>
            </w:pPr>
            <w:r>
              <w:rPr>
                <w:rFonts w:hint="eastAsia" w:ascii="仿宋" w:hAnsi="仿宋" w:eastAsia="仿宋" w:cs="仿宋"/>
                <w:b/>
                <w:bCs/>
                <w:color w:val="0000FF"/>
                <w:sz w:val="24"/>
                <w:szCs w:val="24"/>
                <w:highlight w:val="none"/>
              </w:rPr>
              <w:t>材质要求：</w:t>
            </w:r>
            <w:r>
              <w:rPr>
                <w:rFonts w:hint="eastAsia" w:ascii="仿宋" w:hAnsi="仿宋" w:eastAsia="仿宋" w:cs="仿宋"/>
                <w:b/>
                <w:bCs/>
                <w:color w:val="0000FF"/>
                <w:sz w:val="24"/>
                <w:szCs w:val="24"/>
                <w:highlight w:val="none"/>
                <w:lang w:val="en-US" w:eastAsia="zh-CN"/>
              </w:rPr>
              <w:t>应选用</w:t>
            </w:r>
            <w:r>
              <w:rPr>
                <w:rFonts w:hint="eastAsia" w:ascii="仿宋" w:hAnsi="仿宋" w:eastAsia="仿宋" w:cs="仿宋"/>
                <w:b/>
                <w:bCs/>
                <w:color w:val="0000FF"/>
                <w:sz w:val="24"/>
                <w:szCs w:val="24"/>
                <w:highlight w:val="none"/>
              </w:rPr>
              <w:t>户外永久性</w:t>
            </w:r>
            <w:r>
              <w:rPr>
                <w:rFonts w:hint="eastAsia" w:ascii="仿宋" w:hAnsi="仿宋" w:eastAsia="仿宋" w:cs="仿宋"/>
                <w:b/>
                <w:bCs/>
                <w:color w:val="0000FF"/>
                <w:sz w:val="24"/>
                <w:szCs w:val="24"/>
                <w:highlight w:val="none"/>
                <w:lang w:val="en-US" w:eastAsia="zh-CN"/>
              </w:rPr>
              <w:t>硬质材料</w:t>
            </w:r>
            <w:r>
              <w:rPr>
                <w:rFonts w:hint="eastAsia" w:ascii="仿宋" w:hAnsi="仿宋" w:eastAsia="仿宋" w:cs="仿宋"/>
                <w:b/>
                <w:bCs/>
                <w:color w:val="0000FF"/>
                <w:sz w:val="24"/>
                <w:szCs w:val="24"/>
                <w:highlight w:val="none"/>
              </w:rPr>
              <w:t>制作</w:t>
            </w:r>
            <w:r>
              <w:rPr>
                <w:rFonts w:hint="eastAsia" w:ascii="仿宋" w:hAnsi="仿宋" w:eastAsia="仿宋" w:cs="仿宋"/>
                <w:b/>
                <w:bCs/>
                <w:color w:val="0000FF"/>
                <w:sz w:val="24"/>
                <w:szCs w:val="24"/>
                <w:highlight w:val="none"/>
                <w:lang w:eastAsia="zh-CN"/>
              </w:rPr>
              <w:t>。</w:t>
            </w:r>
          </w:p>
          <w:p w14:paraId="34A69128">
            <w:pPr>
              <w:spacing w:line="360" w:lineRule="auto"/>
              <w:rPr>
                <w:rFonts w:hint="eastAsia" w:ascii="仿宋" w:hAnsi="仿宋" w:eastAsia="仿宋" w:cs="仿宋"/>
                <w:b w:val="0"/>
                <w:bCs w:val="0"/>
                <w:color w:val="0000FF"/>
                <w:kern w:val="0"/>
                <w:sz w:val="24"/>
                <w:szCs w:val="21"/>
                <w:highlight w:val="none"/>
                <w:lang w:val="en-US" w:eastAsia="zh-CN" w:bidi="ar-SA"/>
              </w:rPr>
            </w:pPr>
            <w:r>
              <w:rPr>
                <w:rFonts w:hint="eastAsia" w:ascii="仿宋" w:hAnsi="仿宋" w:eastAsia="仿宋" w:cs="仿宋"/>
                <w:b/>
                <w:bCs/>
                <w:color w:val="0000FF"/>
                <w:kern w:val="44"/>
                <w:sz w:val="24"/>
                <w:szCs w:val="24"/>
                <w:highlight w:val="none"/>
              </w:rPr>
              <w:t>根据设计方案效果图1:</w:t>
            </w:r>
            <w:r>
              <w:rPr>
                <w:rFonts w:hint="eastAsia" w:ascii="仿宋" w:hAnsi="仿宋" w:eastAsia="仿宋" w:cs="仿宋"/>
                <w:b/>
                <w:bCs/>
                <w:color w:val="0000FF"/>
                <w:kern w:val="44"/>
                <w:sz w:val="24"/>
                <w:szCs w:val="24"/>
                <w:highlight w:val="none"/>
                <w:lang w:val="en-US" w:eastAsia="zh-CN"/>
              </w:rPr>
              <w:t>10</w:t>
            </w:r>
            <w:r>
              <w:rPr>
                <w:rFonts w:hint="eastAsia" w:ascii="仿宋" w:hAnsi="仿宋" w:eastAsia="仿宋" w:cs="仿宋"/>
                <w:b/>
                <w:bCs/>
                <w:color w:val="0000FF"/>
                <w:kern w:val="44"/>
                <w:sz w:val="24"/>
                <w:szCs w:val="24"/>
                <w:highlight w:val="none"/>
              </w:rPr>
              <w:t>等比例缩小，工艺要求与方案充分一致，做到工艺精细，比例和数据精确、整体和谐、色彩协调。</w:t>
            </w:r>
            <w:r>
              <w:rPr>
                <w:rFonts w:hint="eastAsia" w:ascii="仿宋" w:hAnsi="仿宋" w:eastAsia="仿宋" w:cs="仿宋"/>
                <w:b/>
                <w:bCs/>
                <w:color w:val="0000FF"/>
                <w:sz w:val="24"/>
                <w:szCs w:val="24"/>
                <w:highlight w:val="none"/>
                <w:lang w:val="en-US" w:eastAsia="zh-CN"/>
              </w:rPr>
              <w:t>（</w:t>
            </w:r>
            <w:r>
              <w:rPr>
                <w:rStyle w:val="71"/>
                <w:rFonts w:hint="eastAsia" w:ascii="仿宋" w:hAnsi="仿宋" w:eastAsia="仿宋" w:cs="仿宋"/>
                <w:b/>
                <w:bCs/>
                <w:color w:val="0000FF"/>
                <w:sz w:val="24"/>
                <w:szCs w:val="24"/>
                <w:highlight w:val="none"/>
                <w:lang w:val="en-US" w:eastAsia="zh-CN"/>
              </w:rPr>
              <w:t>分值范围：6/5/4/</w:t>
            </w:r>
            <w:r>
              <w:rPr>
                <w:rFonts w:hint="eastAsia" w:ascii="仿宋" w:hAnsi="仿宋" w:eastAsia="仿宋" w:cs="仿宋"/>
                <w:b/>
                <w:bCs/>
                <w:color w:val="0000FF"/>
                <w:sz w:val="24"/>
                <w:szCs w:val="24"/>
                <w:highlight w:val="none"/>
                <w:lang w:val="en-US" w:eastAsia="zh-CN"/>
              </w:rPr>
              <w:t>3/2/1/0）</w:t>
            </w:r>
          </w:p>
        </w:tc>
        <w:tc>
          <w:tcPr>
            <w:tcW w:w="779" w:type="dxa"/>
            <w:vAlign w:val="center"/>
          </w:tcPr>
          <w:p w14:paraId="0D342CFA">
            <w:pPr>
              <w:keepNext w:val="0"/>
              <w:keepLines w:val="0"/>
              <w:pageBreakBefore w:val="0"/>
              <w:kinsoku/>
              <w:wordWrap/>
              <w:overflowPunct/>
              <w:topLinePunct w:val="0"/>
              <w:bidi w:val="0"/>
              <w:spacing w:line="440" w:lineRule="exact"/>
              <w:jc w:val="center"/>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6分</w:t>
            </w:r>
          </w:p>
        </w:tc>
        <w:tc>
          <w:tcPr>
            <w:tcW w:w="1023" w:type="dxa"/>
            <w:vAlign w:val="center"/>
          </w:tcPr>
          <w:p w14:paraId="5FD8208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b w:val="0"/>
                <w:bCs w:val="0"/>
                <w:color w:val="0000FF"/>
                <w:kern w:val="2"/>
                <w:sz w:val="24"/>
                <w:szCs w:val="24"/>
                <w:highlight w:val="none"/>
                <w:lang w:val="en-US" w:eastAsia="zh-CN" w:bidi="ar-SA"/>
              </w:rPr>
            </w:pPr>
            <w:r>
              <w:rPr>
                <w:rFonts w:hint="eastAsia" w:ascii="仿宋" w:hAnsi="仿宋" w:eastAsia="仿宋" w:cs="仿宋"/>
                <w:b w:val="0"/>
                <w:bCs w:val="0"/>
                <w:color w:val="0000FF"/>
                <w:kern w:val="2"/>
                <w:sz w:val="24"/>
                <w:szCs w:val="24"/>
                <w:highlight w:val="none"/>
                <w:lang w:val="en-US" w:eastAsia="zh-CN" w:bidi="ar-SA"/>
              </w:rPr>
              <w:t>主观分</w:t>
            </w:r>
          </w:p>
        </w:tc>
        <w:tc>
          <w:tcPr>
            <w:tcW w:w="1712" w:type="dxa"/>
            <w:vAlign w:val="center"/>
          </w:tcPr>
          <w:p w14:paraId="5D6E94F0">
            <w:pPr>
              <w:keepNext w:val="0"/>
              <w:keepLines w:val="0"/>
              <w:pageBreakBefore w:val="0"/>
              <w:widowControl/>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样品要求</w:t>
            </w:r>
          </w:p>
        </w:tc>
      </w:tr>
      <w:tr w14:paraId="49F8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33" w:type="dxa"/>
            <w:vAlign w:val="center"/>
          </w:tcPr>
          <w:p w14:paraId="48B99B17">
            <w:pPr>
              <w:keepNext w:val="0"/>
              <w:keepLines w:val="0"/>
              <w:pageBreakBefore w:val="0"/>
              <w:kinsoku/>
              <w:wordWrap/>
              <w:overflowPunct/>
              <w:topLinePunct w:val="0"/>
              <w:bidi w:val="0"/>
              <w:snapToGrid w:val="0"/>
              <w:spacing w:line="440" w:lineRule="exact"/>
              <w:jc w:val="center"/>
              <w:textAlignment w:val="auto"/>
              <w:rPr>
                <w:rFonts w:hint="eastAsia" w:ascii="仿宋" w:hAnsi="仿宋" w:eastAsia="仿宋" w:cs="仿宋"/>
                <w:color w:val="0000FF"/>
                <w:sz w:val="24"/>
                <w:szCs w:val="24"/>
                <w:highlight w:val="none"/>
                <w:lang w:val="en-US" w:eastAsia="zh-CN"/>
              </w:rPr>
            </w:pPr>
            <w:r>
              <w:rPr>
                <w:rFonts w:hint="eastAsia" w:ascii="仿宋" w:hAnsi="仿宋" w:eastAsia="仿宋" w:cs="仿宋"/>
                <w:color w:val="0000FF"/>
                <w:sz w:val="24"/>
                <w:szCs w:val="24"/>
                <w:highlight w:val="none"/>
                <w:lang w:val="en-US" w:eastAsia="zh-CN"/>
              </w:rPr>
              <w:t>21</w:t>
            </w:r>
          </w:p>
        </w:tc>
        <w:tc>
          <w:tcPr>
            <w:tcW w:w="6210" w:type="dxa"/>
            <w:vAlign w:val="center"/>
          </w:tcPr>
          <w:p w14:paraId="730F64FA">
            <w:pPr>
              <w:keepNext w:val="0"/>
              <w:keepLines w:val="0"/>
              <w:pageBreakBefore w:val="0"/>
              <w:widowControl/>
              <w:shd w:val="clear" w:color="auto" w:fill="FFFFFF"/>
              <w:kinsoku/>
              <w:wordWrap/>
              <w:overflowPunct/>
              <w:topLinePunct w:val="0"/>
              <w:autoSpaceDE/>
              <w:autoSpaceDN/>
              <w:bidi w:val="0"/>
              <w:adjustRightInd/>
              <w:spacing w:after="225" w:line="440" w:lineRule="exact"/>
              <w:ind w:firstLine="420"/>
              <w:jc w:val="both"/>
              <w:textAlignment w:val="auto"/>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有效最后报价的最低价作为评审基准价，其最低报价为满分；按［最后报价得分=（评审基准价/最后报价）*30］的计算公式计算。</w:t>
            </w:r>
          </w:p>
          <w:p w14:paraId="740D7B34">
            <w:pPr>
              <w:keepNext w:val="0"/>
              <w:keepLines w:val="0"/>
              <w:pageBreakBefore w:val="0"/>
              <w:widowControl/>
              <w:shd w:val="clear" w:color="auto" w:fill="FFFFFF"/>
              <w:kinsoku/>
              <w:wordWrap/>
              <w:overflowPunct/>
              <w:topLinePunct w:val="0"/>
              <w:autoSpaceDE/>
              <w:autoSpaceDN/>
              <w:bidi w:val="0"/>
              <w:adjustRightInd/>
              <w:spacing w:after="225" w:line="440" w:lineRule="exact"/>
              <w:ind w:firstLine="420"/>
              <w:jc w:val="both"/>
              <w:textAlignment w:val="auto"/>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评审过程中，不得去掉报价中的最高报价和最低报价。对于未预留份额专门面向中小企业的政府采购货物项目，以及预留份额政府采购货物项目中的非预留部分标项，对小型和微型企业的投标报价给予</w:t>
            </w:r>
            <w:r>
              <w:rPr>
                <w:rFonts w:hint="eastAsia" w:ascii="仿宋" w:hAnsi="仿宋" w:eastAsia="仿宋" w:cs="仿宋"/>
                <w:b/>
                <w:bCs/>
                <w:color w:val="0000FF"/>
                <w:sz w:val="24"/>
                <w:szCs w:val="24"/>
                <w:highlight w:val="none"/>
                <w:lang w:val="en-US" w:eastAsia="zh-CN"/>
              </w:rPr>
              <w:t>/%</w:t>
            </w:r>
            <w:r>
              <w:rPr>
                <w:rFonts w:hint="eastAsia" w:ascii="仿宋" w:hAnsi="仿宋" w:eastAsia="仿宋" w:cs="仿宋"/>
                <w:color w:val="0000FF"/>
                <w:sz w:val="24"/>
                <w:szCs w:val="24"/>
                <w:highlight w:val="none"/>
                <w:lang w:val="en-US" w:eastAsia="zh-CN"/>
              </w:rPr>
              <w:t>的</w:t>
            </w:r>
            <w:r>
              <w:rPr>
                <w:rFonts w:hint="eastAsia" w:ascii="仿宋" w:hAnsi="仿宋" w:eastAsia="仿宋" w:cs="仿宋"/>
                <w:color w:val="0000FF"/>
                <w:sz w:val="24"/>
                <w:szCs w:val="24"/>
                <w:highlight w:val="none"/>
              </w:rPr>
              <w:t>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仿宋" w:hAnsi="仿宋" w:eastAsia="仿宋" w:cs="仿宋"/>
                <w:b/>
                <w:bCs/>
                <w:color w:val="0000FF"/>
                <w:sz w:val="24"/>
                <w:szCs w:val="24"/>
                <w:highlight w:val="none"/>
                <w:lang w:val="en-US" w:eastAsia="zh-CN"/>
              </w:rPr>
              <w:t>/</w:t>
            </w:r>
            <w:r>
              <w:rPr>
                <w:rFonts w:hint="eastAsia" w:ascii="仿宋" w:hAnsi="仿宋" w:eastAsia="仿宋" w:cs="仿宋"/>
                <w:b/>
                <w:bCs/>
                <w:color w:val="0000FF"/>
                <w:sz w:val="24"/>
                <w:szCs w:val="24"/>
                <w:highlight w:val="none"/>
              </w:rPr>
              <w:t>%</w:t>
            </w:r>
            <w:r>
              <w:rPr>
                <w:rFonts w:hint="eastAsia" w:ascii="仿宋" w:hAnsi="仿宋" w:eastAsia="仿宋" w:cs="仿宋"/>
                <w:color w:val="0000FF"/>
                <w:sz w:val="24"/>
                <w:szCs w:val="24"/>
                <w:highlight w:val="none"/>
              </w:rPr>
              <w:t>的扣除，用扣除后的价格参加评审。</w:t>
            </w:r>
          </w:p>
        </w:tc>
        <w:tc>
          <w:tcPr>
            <w:tcW w:w="779" w:type="dxa"/>
            <w:vAlign w:val="center"/>
          </w:tcPr>
          <w:p w14:paraId="43535283">
            <w:pPr>
              <w:keepNext w:val="0"/>
              <w:keepLines w:val="0"/>
              <w:pageBreakBefore w:val="0"/>
              <w:kinsoku/>
              <w:wordWrap/>
              <w:overflowPunct/>
              <w:topLinePunct w:val="0"/>
              <w:bidi w:val="0"/>
              <w:spacing w:line="440" w:lineRule="exact"/>
              <w:jc w:val="center"/>
              <w:textAlignment w:val="auto"/>
              <w:outlineLvl w:val="0"/>
              <w:rPr>
                <w:rFonts w:hint="eastAsia" w:ascii="仿宋" w:hAnsi="仿宋" w:eastAsia="仿宋" w:cs="仿宋"/>
                <w:b/>
                <w:bCs/>
                <w:color w:val="0000FF"/>
                <w:sz w:val="24"/>
                <w:szCs w:val="24"/>
                <w:highlight w:val="none"/>
                <w:lang w:val="en-US" w:eastAsia="zh-CN"/>
              </w:rPr>
            </w:pPr>
            <w:r>
              <w:rPr>
                <w:rFonts w:hint="eastAsia" w:ascii="仿宋" w:hAnsi="仿宋" w:eastAsia="仿宋" w:cs="仿宋"/>
                <w:b/>
                <w:bCs/>
                <w:color w:val="0000FF"/>
                <w:sz w:val="24"/>
                <w:szCs w:val="24"/>
                <w:highlight w:val="none"/>
                <w:lang w:val="en-US" w:eastAsia="zh-CN"/>
              </w:rPr>
              <w:t>30分</w:t>
            </w:r>
          </w:p>
        </w:tc>
        <w:tc>
          <w:tcPr>
            <w:tcW w:w="1023" w:type="dxa"/>
            <w:vAlign w:val="center"/>
          </w:tcPr>
          <w:p w14:paraId="3687C07F">
            <w:pPr>
              <w:keepNext w:val="0"/>
              <w:keepLines w:val="0"/>
              <w:pageBreakBefore w:val="0"/>
              <w:kinsoku/>
              <w:wordWrap/>
              <w:overflowPunct/>
              <w:topLinePunct w:val="0"/>
              <w:bidi w:val="0"/>
              <w:spacing w:line="440" w:lineRule="exact"/>
              <w:jc w:val="center"/>
              <w:textAlignment w:val="auto"/>
              <w:outlineLvl w:val="0"/>
              <w:rPr>
                <w:rFonts w:hint="eastAsia" w:ascii="仿宋" w:hAnsi="仿宋" w:eastAsia="仿宋" w:cs="仿宋"/>
                <w:color w:val="0000FF"/>
                <w:sz w:val="24"/>
                <w:szCs w:val="24"/>
                <w:highlight w:val="none"/>
              </w:rPr>
            </w:pPr>
          </w:p>
        </w:tc>
        <w:tc>
          <w:tcPr>
            <w:tcW w:w="1712" w:type="dxa"/>
            <w:vAlign w:val="center"/>
          </w:tcPr>
          <w:p w14:paraId="6621C966">
            <w:pPr>
              <w:keepNext w:val="0"/>
              <w:keepLines w:val="0"/>
              <w:pageBreakBefore w:val="0"/>
              <w:kinsoku/>
              <w:wordWrap/>
              <w:overflowPunct/>
              <w:topLinePunct w:val="0"/>
              <w:bidi w:val="0"/>
              <w:spacing w:line="440" w:lineRule="exact"/>
              <w:jc w:val="center"/>
              <w:textAlignment w:val="auto"/>
              <w:outlineLvl w:val="0"/>
              <w:rPr>
                <w:rFonts w:hint="eastAsia" w:ascii="仿宋" w:hAnsi="仿宋" w:eastAsia="仿宋" w:cs="仿宋"/>
                <w:color w:val="0000FF"/>
                <w:sz w:val="24"/>
                <w:szCs w:val="24"/>
                <w:highlight w:val="none"/>
              </w:rPr>
            </w:pPr>
            <w:r>
              <w:rPr>
                <w:rFonts w:hint="eastAsia" w:ascii="仿宋" w:hAnsi="仿宋" w:eastAsia="仿宋" w:cs="仿宋"/>
                <w:color w:val="0000FF"/>
                <w:sz w:val="24"/>
                <w:szCs w:val="24"/>
                <w:highlight w:val="none"/>
              </w:rPr>
              <w:t>/</w:t>
            </w:r>
          </w:p>
        </w:tc>
      </w:tr>
    </w:tbl>
    <w:p w14:paraId="23BD84DC">
      <w:pPr>
        <w:adjustRightInd/>
        <w:spacing w:line="360" w:lineRule="auto"/>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“*”备注：供应商编制响应文件时，建议按此目录（序号和内容）提供评审标准相应的商务技术资料。</w:t>
      </w:r>
    </w:p>
    <w:p w14:paraId="6B96D6E8">
      <w:pPr>
        <w:adjustRightInd/>
        <w:spacing w:line="360" w:lineRule="auto"/>
        <w:ind w:firstLine="482" w:firstLineChars="200"/>
        <w:rPr>
          <w:rFonts w:hint="eastAsia" w:ascii="仿宋" w:hAnsi="仿宋" w:eastAsia="仿宋" w:cs="仿宋"/>
          <w:b/>
          <w:color w:val="auto"/>
          <w:kern w:val="0"/>
          <w:sz w:val="24"/>
          <w:highlight w:val="none"/>
        </w:rPr>
      </w:pPr>
    </w:p>
    <w:p w14:paraId="4FB9961C">
      <w:pPr>
        <w:pStyle w:val="395"/>
        <w:spacing w:before="0"/>
        <w:ind w:firstLine="643"/>
        <w:jc w:val="center"/>
        <w:rPr>
          <w:rFonts w:hint="eastAsia" w:ascii="仿宋" w:hAnsi="仿宋" w:eastAsia="仿宋" w:cs="仿宋"/>
          <w:b/>
          <w:color w:val="auto"/>
          <w:highlight w:val="none"/>
        </w:rPr>
      </w:pPr>
      <w:r>
        <w:rPr>
          <w:rFonts w:hint="eastAsia" w:ascii="仿宋" w:hAnsi="仿宋" w:eastAsia="仿宋" w:cs="仿宋"/>
          <w:b/>
          <w:color w:val="auto"/>
          <w:sz w:val="32"/>
          <w:highlight w:val="none"/>
        </w:rPr>
        <w:t>一、评审方法</w:t>
      </w:r>
    </w:p>
    <w:p w14:paraId="3D027D82">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1.综合评分法。</w:t>
      </w:r>
      <w:r>
        <w:rPr>
          <w:rFonts w:hint="eastAsia" w:ascii="仿宋" w:hAnsi="仿宋" w:eastAsia="仿宋" w:cs="仿宋"/>
          <w:color w:val="auto"/>
          <w:kern w:val="0"/>
          <w:sz w:val="24"/>
          <w:highlight w:val="none"/>
        </w:rPr>
        <w:t>综合评分法，是指响应文件满足磋商文件全部实质性要求，且按照评审因素的量化指标评审得分最高的供应商为成交候选人的评审方法。</w:t>
      </w:r>
    </w:p>
    <w:p w14:paraId="41038F7D">
      <w:pPr>
        <w:adjustRightInd/>
        <w:spacing w:line="360" w:lineRule="auto"/>
        <w:rPr>
          <w:rFonts w:hint="eastAsia" w:ascii="仿宋" w:hAnsi="仿宋" w:eastAsia="仿宋" w:cs="仿宋"/>
          <w:color w:val="auto"/>
          <w:kern w:val="0"/>
          <w:sz w:val="24"/>
          <w:highlight w:val="none"/>
        </w:rPr>
      </w:pPr>
    </w:p>
    <w:p w14:paraId="7E3E565C">
      <w:pPr>
        <w:snapToGrid w:val="0"/>
        <w:spacing w:line="360" w:lineRule="auto"/>
        <w:ind w:left="120" w:leftChars="57" w:firstLine="42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仿宋"/>
          <w:b/>
          <w:color w:val="auto"/>
          <w:sz w:val="32"/>
          <w:highlight w:val="none"/>
        </w:rPr>
        <w:t>二、磋商小组的组成</w:t>
      </w:r>
    </w:p>
    <w:p w14:paraId="6CE4282E">
      <w:pPr>
        <w:pStyle w:val="395"/>
        <w:spacing w:before="0"/>
        <w:ind w:firstLine="0" w:firstLineChars="0"/>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1.磋商小组的组成。</w:t>
      </w:r>
    </w:p>
    <w:p w14:paraId="76A19715">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磋商小组由采购人代表和评审专家共3人以上单数组成，其中评审专家人数不得少于磋商小组成员总数的2/3。采购人代表不得以评审专家身份参加本部门或本单位采购项目的评审。</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人员不得参加本机构代理的采购项目的评审。</w:t>
      </w:r>
    </w:p>
    <w:p w14:paraId="3B3A4D4C">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428FC271">
      <w:pPr>
        <w:snapToGrid w:val="0"/>
        <w:spacing w:line="360" w:lineRule="auto"/>
        <w:rPr>
          <w:rFonts w:hint="eastAsia" w:ascii="仿宋" w:hAnsi="仿宋" w:eastAsia="仿宋" w:cs="仿宋"/>
          <w:b/>
          <w:color w:val="auto"/>
          <w:kern w:val="0"/>
          <w:sz w:val="24"/>
          <w:szCs w:val="20"/>
          <w:highlight w:val="none"/>
        </w:rPr>
      </w:pPr>
      <w:r>
        <w:rPr>
          <w:rFonts w:hint="eastAsia" w:ascii="仿宋" w:hAnsi="仿宋" w:eastAsia="仿宋" w:cs="仿宋"/>
          <w:b/>
          <w:color w:val="auto"/>
          <w:kern w:val="0"/>
          <w:sz w:val="24"/>
          <w:szCs w:val="20"/>
          <w:highlight w:val="none"/>
        </w:rPr>
        <w:t>2.磋商小组的组成人员的回避。</w:t>
      </w:r>
    </w:p>
    <w:p w14:paraId="56B89860">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在政府采购活动中，磋商小组的组成人员与供应商有下列利害关系之一的，应当回避：</w:t>
      </w:r>
    </w:p>
    <w:p w14:paraId="2B45605D">
      <w:pPr>
        <w:pStyle w:val="395"/>
        <w:spacing w:before="0"/>
        <w:ind w:firstLine="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　　2.1参加采购活动前3年内与供应商存在劳动关系；</w:t>
      </w:r>
    </w:p>
    <w:p w14:paraId="19DACC6C">
      <w:pPr>
        <w:pStyle w:val="395"/>
        <w:spacing w:before="0"/>
        <w:ind w:firstLine="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　　2.2参加采购活动前3年内担任供应商的董事、监事；</w:t>
      </w:r>
    </w:p>
    <w:p w14:paraId="2ABFCCE5">
      <w:pPr>
        <w:pStyle w:val="395"/>
        <w:spacing w:before="0"/>
        <w:ind w:firstLine="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　　2.3参加采购活动前3年内是供应商的控股股东或者实际控制人；</w:t>
      </w:r>
    </w:p>
    <w:p w14:paraId="6D08D47C">
      <w:pPr>
        <w:pStyle w:val="395"/>
        <w:spacing w:before="0"/>
        <w:ind w:firstLine="48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2.4与供应商的法定代表人或者负责人有夫妻、直系血亲、三代以内旁系血亲或者近姻亲关系；</w:t>
      </w:r>
    </w:p>
    <w:p w14:paraId="34CBAA83">
      <w:pPr>
        <w:pStyle w:val="395"/>
        <w:spacing w:before="0"/>
        <w:ind w:firstLine="480"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2.5与供应商有其他可能影响政府采购活动公平、公正进行的关系。</w:t>
      </w:r>
    </w:p>
    <w:p w14:paraId="783E0322">
      <w:pPr>
        <w:snapToGrid w:val="0"/>
        <w:spacing w:line="360" w:lineRule="auto"/>
        <w:ind w:left="120" w:leftChars="57" w:firstLine="482" w:firstLineChars="150"/>
        <w:jc w:val="center"/>
        <w:rPr>
          <w:rFonts w:hint="eastAsia" w:ascii="仿宋" w:hAnsi="仿宋" w:eastAsia="仿宋" w:cs="仿宋"/>
          <w:b/>
          <w:color w:val="auto"/>
          <w:sz w:val="32"/>
          <w:highlight w:val="none"/>
        </w:rPr>
      </w:pPr>
    </w:p>
    <w:p w14:paraId="2B880AFB">
      <w:pPr>
        <w:snapToGrid w:val="0"/>
        <w:spacing w:line="360" w:lineRule="auto"/>
        <w:ind w:left="120" w:leftChars="57" w:firstLine="482" w:firstLineChars="1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highlight w:val="none"/>
        </w:rPr>
        <w:t>三、磋商小组的职责</w:t>
      </w:r>
    </w:p>
    <w:p w14:paraId="4777E362">
      <w:pPr>
        <w:pStyle w:val="395"/>
        <w:spacing w:before="0"/>
        <w:ind w:firstLine="0" w:firstLineChars="0"/>
        <w:rPr>
          <w:rFonts w:hint="eastAsia" w:ascii="仿宋" w:hAnsi="仿宋" w:eastAsia="仿宋" w:cs="仿宋"/>
          <w:b/>
          <w:color w:val="auto"/>
          <w:kern w:val="0"/>
          <w:szCs w:val="24"/>
          <w:highlight w:val="none"/>
        </w:rPr>
      </w:pPr>
      <w:r>
        <w:rPr>
          <w:rFonts w:hint="eastAsia" w:ascii="仿宋" w:hAnsi="仿宋" w:eastAsia="仿宋" w:cs="仿宋"/>
          <w:b/>
          <w:color w:val="auto"/>
          <w:kern w:val="0"/>
          <w:szCs w:val="24"/>
          <w:highlight w:val="none"/>
        </w:rPr>
        <w:t>1.磋商小组负责具体评审事务，并独立履行下列职责：</w:t>
      </w:r>
    </w:p>
    <w:p w14:paraId="2969A2CD">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1.1</w:t>
      </w:r>
      <w:r>
        <w:rPr>
          <w:rFonts w:hint="eastAsia" w:ascii="仿宋" w:hAnsi="仿宋" w:eastAsia="仿宋" w:cs="仿宋"/>
          <w:color w:val="auto"/>
          <w:szCs w:val="24"/>
          <w:highlight w:val="none"/>
        </w:rPr>
        <w:t>对供应商的资格进行审查；</w:t>
      </w:r>
      <w:r>
        <w:rPr>
          <w:rFonts w:hint="eastAsia" w:ascii="仿宋" w:hAnsi="仿宋" w:eastAsia="仿宋" w:cs="仿宋"/>
          <w:color w:val="auto"/>
          <w:highlight w:val="none"/>
        </w:rPr>
        <w:t>对响应文件的有效性、完整性和响应程度进行审查；</w:t>
      </w:r>
    </w:p>
    <w:p w14:paraId="73E3D4A2">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1.2审查、评价响应文件是否符合磋商文件的商务、技术等实质性要求；</w:t>
      </w:r>
    </w:p>
    <w:p w14:paraId="0FDC41E5">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1.3要求供应商对响应文件有关事项作出澄清、说明或者更正；</w:t>
      </w:r>
    </w:p>
    <w:p w14:paraId="17722C71">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1.4磋商小组集中与单一供应商分别进行磋商；</w:t>
      </w:r>
    </w:p>
    <w:p w14:paraId="77E6D17D">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1.5确定磋商文件的变动情况，并确定提交最后报价的供应商；</w:t>
      </w:r>
    </w:p>
    <w:p w14:paraId="44C37EC1">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1.6根据磋商文件确定的评审办法及评审标准对提交最后报价的供应商的响应文件和最后报价采用综合评分法进行综合评分；</w:t>
      </w:r>
    </w:p>
    <w:p w14:paraId="0530BD92">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1.7编制评审报告，确定成交候选人名单，以及根据采购人委托直接确定成交人；</w:t>
      </w:r>
    </w:p>
    <w:p w14:paraId="20C7483D">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1.8向采购人、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或者有关部门报告评审中发现的违法行为；</w:t>
      </w:r>
    </w:p>
    <w:p w14:paraId="5E3AC36B">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1.9法律、法规、规章、磋商文件等规定的其它事项。</w:t>
      </w:r>
    </w:p>
    <w:p w14:paraId="577D9857">
      <w:pPr>
        <w:pStyle w:val="395"/>
        <w:spacing w:before="0"/>
        <w:ind w:firstLine="0" w:firstLineChars="0"/>
        <w:rPr>
          <w:rFonts w:hint="eastAsia" w:ascii="仿宋" w:hAnsi="仿宋" w:eastAsia="仿宋" w:cs="仿宋"/>
          <w:b/>
          <w:color w:val="auto"/>
          <w:kern w:val="0"/>
          <w:szCs w:val="24"/>
          <w:highlight w:val="none"/>
        </w:rPr>
      </w:pPr>
      <w:r>
        <w:rPr>
          <w:rFonts w:hint="eastAsia" w:ascii="仿宋" w:hAnsi="仿宋" w:eastAsia="仿宋" w:cs="仿宋"/>
          <w:b/>
          <w:color w:val="auto"/>
          <w:kern w:val="0"/>
          <w:szCs w:val="24"/>
          <w:highlight w:val="none"/>
        </w:rPr>
        <w:t>2.磋商小组及其成员不得有下列行为：</w:t>
      </w:r>
    </w:p>
    <w:p w14:paraId="3C50E525">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2.1确定参与本项目至评审结束前私自接触供应商；</w:t>
      </w:r>
    </w:p>
    <w:p w14:paraId="520C5870">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2.2接受供应商提出的“超出响应文件的范围或者改变响应文件的实质性内容”的澄清、说明或者更正； </w:t>
      </w:r>
    </w:p>
    <w:p w14:paraId="7BE9FEDE">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2.3违反评审纪律发表倾向性意见或者征询采购人的倾向性意见；</w:t>
      </w:r>
    </w:p>
    <w:p w14:paraId="6512AC57">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2.4对需要专业判断的主观评审因素协商评分；</w:t>
      </w:r>
    </w:p>
    <w:p w14:paraId="085CAE5F">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2.5在评审过程中擅离职守，影响评审程序正常进行的；</w:t>
      </w:r>
    </w:p>
    <w:p w14:paraId="71C8C593">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2.6记录、复制或者带走任何评审资料；</w:t>
      </w:r>
    </w:p>
    <w:p w14:paraId="1E48166E">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2.7其他不遵守评审纪律的行为。</w:t>
      </w:r>
    </w:p>
    <w:p w14:paraId="4C0A72A2">
      <w:pPr>
        <w:pStyle w:val="39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磋商小组成员有2.1-2.5行为之一的，其评审意见无效，并不得获取评审劳务报酬和报销异地评审差旅费。</w:t>
      </w:r>
    </w:p>
    <w:p w14:paraId="4C321FC0">
      <w:pPr>
        <w:pStyle w:val="395"/>
        <w:spacing w:before="0"/>
        <w:ind w:firstLine="0" w:firstLineChars="0"/>
        <w:rPr>
          <w:rFonts w:hint="eastAsia" w:ascii="仿宋" w:hAnsi="仿宋" w:eastAsia="仿宋" w:cs="仿宋"/>
          <w:b/>
          <w:color w:val="auto"/>
          <w:highlight w:val="none"/>
        </w:rPr>
      </w:pPr>
    </w:p>
    <w:p w14:paraId="63CBAB6D">
      <w:pPr>
        <w:pStyle w:val="395"/>
        <w:spacing w:before="0"/>
        <w:ind w:firstLine="0" w:firstLineChars="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四、评审程序</w:t>
      </w:r>
    </w:p>
    <w:p w14:paraId="3B1ADE08">
      <w:pPr>
        <w:pStyle w:val="395"/>
        <w:spacing w:before="0"/>
        <w:ind w:firstLine="472" w:firstLineChars="196"/>
        <w:rPr>
          <w:rFonts w:hint="eastAsia" w:ascii="仿宋" w:hAnsi="仿宋" w:eastAsia="仿宋" w:cs="仿宋"/>
          <w:b/>
          <w:color w:val="auto"/>
          <w:highlight w:val="none"/>
        </w:rPr>
      </w:pPr>
      <w:r>
        <w:rPr>
          <w:rFonts w:hint="eastAsia" w:ascii="仿宋" w:hAnsi="仿宋" w:eastAsia="仿宋" w:cs="仿宋"/>
          <w:b/>
          <w:color w:val="auto"/>
          <w:highlight w:val="none"/>
        </w:rPr>
        <w:t>详见磋商文件“第二部分 竞争性磋商流程”。</w:t>
      </w:r>
    </w:p>
    <w:p w14:paraId="1D36CDAD">
      <w:pPr>
        <w:pStyle w:val="395"/>
        <w:spacing w:before="0"/>
        <w:ind w:firstLine="0" w:firstLineChars="0"/>
        <w:rPr>
          <w:rFonts w:hint="eastAsia" w:ascii="仿宋" w:hAnsi="仿宋" w:eastAsia="仿宋" w:cs="仿宋"/>
          <w:b/>
          <w:color w:val="auto"/>
          <w:highlight w:val="none"/>
        </w:rPr>
      </w:pPr>
    </w:p>
    <w:p w14:paraId="64F5D5B1">
      <w:pPr>
        <w:pStyle w:val="395"/>
        <w:spacing w:before="0"/>
        <w:ind w:firstLine="0" w:firstLineChars="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五、评审须知</w:t>
      </w:r>
    </w:p>
    <w:p w14:paraId="1CC7BD77">
      <w:pPr>
        <w:pStyle w:val="39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 响应文件的澄清</w:t>
      </w:r>
    </w:p>
    <w:p w14:paraId="3E9C3404">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1346C248">
      <w:pPr>
        <w:pStyle w:val="39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highlight w:val="none"/>
        </w:rPr>
        <w:t>2.最后报价的修正原则</w:t>
      </w:r>
    </w:p>
    <w:p w14:paraId="685E568A">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磋商小组对响应文件的最后报价进行审核，对发现计算、书写等错误的，按以下原则进行修正：</w:t>
      </w:r>
    </w:p>
    <w:p w14:paraId="14A85D7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2.1《最后报价一览表》内容与响应文件中响应内容不一致的，以《最后报价一览表》为准;</w:t>
      </w:r>
    </w:p>
    <w:p w14:paraId="0D33C61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2.2大写金额和小写金额不一致的，以大写金额为准;</w:t>
      </w:r>
    </w:p>
    <w:p w14:paraId="170BDD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2.3单价金额小数点或者百分比有明显错位的，以《最后报价一览表》的总价为准，并修改单价;</w:t>
      </w:r>
    </w:p>
    <w:p w14:paraId="243A0D8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2.4总价金额与按单价汇总金额不一致的，以单价金额计算结果为准。</w:t>
      </w:r>
    </w:p>
    <w:p w14:paraId="24D5EB0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2.5同时出现两种以上不一致的，按照前款规定的顺序修正。</w:t>
      </w:r>
    </w:p>
    <w:p w14:paraId="1EC7B9A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2.6以修正后的总价作为最后报价。</w:t>
      </w:r>
    </w:p>
    <w:p w14:paraId="61707F7E">
      <w:pPr>
        <w:spacing w:line="360" w:lineRule="auto"/>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仿宋"/>
          <w:b/>
          <w:bCs/>
          <w:color w:val="auto"/>
          <w:sz w:val="24"/>
          <w:highlight w:val="none"/>
        </w:rPr>
        <w:t>供应商对根据修正原则修正后的最后报价不确认的，响应无效。</w:t>
      </w:r>
    </w:p>
    <w:p w14:paraId="54C942FD">
      <w:pPr>
        <w:pStyle w:val="39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highlight w:val="none"/>
        </w:rPr>
        <w:t>3.</w:t>
      </w:r>
      <w:r>
        <w:rPr>
          <w:rFonts w:hint="eastAsia" w:ascii="仿宋" w:hAnsi="仿宋" w:eastAsia="仿宋" w:cs="仿宋"/>
          <w:b/>
          <w:color w:val="auto"/>
          <w:spacing w:val="20"/>
          <w:highlight w:val="none"/>
        </w:rPr>
        <w:t>响应无效</w:t>
      </w:r>
    </w:p>
    <w:p w14:paraId="1B606D99">
      <w:pPr>
        <w:pStyle w:val="24"/>
        <w:spacing w:line="360" w:lineRule="auto"/>
        <w:ind w:firstLine="600" w:firstLineChars="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有下列情况之一的，响应无效：</w:t>
      </w:r>
    </w:p>
    <w:p w14:paraId="4C2C48E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highlight w:val="none"/>
        </w:rPr>
        <w:t>3.1</w:t>
      </w:r>
      <w:r>
        <w:rPr>
          <w:rFonts w:hint="eastAsia" w:ascii="仿宋" w:hAnsi="仿宋" w:eastAsia="仿宋" w:cs="仿宋"/>
          <w:color w:val="auto"/>
          <w:sz w:val="24"/>
          <w:szCs w:val="21"/>
          <w:highlight w:val="none"/>
        </w:rPr>
        <w:t>单位负责人为同一人或者存在直接控股、管理关系的不同供应商参加同一合同项下的政府采购活动的（均无效）；</w:t>
      </w:r>
    </w:p>
    <w:p w14:paraId="3FC6B23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3.2为采购项目提供整体设计、规范编制或者项目管理、监理、检测等服务的供应商再参加该采购项目的其他采购活动的； </w:t>
      </w:r>
    </w:p>
    <w:p w14:paraId="5931739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3.3供应商不具备磋商文件中规定的资格要求的（供应商未提供有效的资格证明文件的，视为供应商不具备磋商文件中规定的资格要求）；</w:t>
      </w:r>
    </w:p>
    <w:p w14:paraId="4DD7CA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3.4如以联合体形式参加政府采购活动的，联合协议不符合磋商文件规定的联合协议要求的；</w:t>
      </w:r>
    </w:p>
    <w:p w14:paraId="23D90E7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3.5响应文件未按磋商文件的澄清、修改的内容编制，又不符合实质性要求的；</w:t>
      </w:r>
    </w:p>
    <w:p w14:paraId="35C9422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3.6响应文件组成漏项，内容不全或内容字迹模糊辨认不清的；</w:t>
      </w:r>
    </w:p>
    <w:p w14:paraId="4E0DC7A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3.7响应文件中法人授权书所载内容与本项目内容有异的；</w:t>
      </w:r>
    </w:p>
    <w:p w14:paraId="4AF181F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3.8响应文件未按照磋商文件要求签署、盖章的；</w:t>
      </w:r>
    </w:p>
    <w:p w14:paraId="364296A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3.9</w:t>
      </w:r>
      <w:r>
        <w:rPr>
          <w:rFonts w:hint="eastAsia" w:ascii="仿宋" w:hAnsi="仿宋" w:eastAsia="仿宋" w:cs="仿宋"/>
          <w:color w:val="auto"/>
          <w:kern w:val="0"/>
          <w:sz w:val="24"/>
          <w:highlight w:val="none"/>
        </w:rPr>
        <w:t>采购人拟采购的产品属于政府强制采购的节能产品品目清单范围的，供应商相应的响应产品未获得国家确定的认证机构出具的、处于有效期之内的节能产品认证证书的；</w:t>
      </w:r>
    </w:p>
    <w:p w14:paraId="594A66E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3.10响应文件含有采购人不能接受的附加条件的；</w:t>
      </w:r>
    </w:p>
    <w:p w14:paraId="1FAFD06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3.11响应文件中承诺的响应有效期少于磋商文件中载明的响应有效期的；</w:t>
      </w:r>
    </w:p>
    <w:p w14:paraId="323859B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3.12供应商所投内容不符合磋商文件中实质性要求的；</w:t>
      </w:r>
    </w:p>
    <w:p w14:paraId="365E9DC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3.13所提交的《最后报价一览表》中出现不是唯一的、有选择性的报价的;</w:t>
      </w:r>
    </w:p>
    <w:p w14:paraId="6FD8B99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3.14最后报价高于本项目采购预算或者最高限价的;</w:t>
      </w:r>
    </w:p>
    <w:p w14:paraId="09C99821">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3.1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《最后报价一览表》填写不完整或字迹不能辨认或有漏项的；</w:t>
      </w:r>
    </w:p>
    <w:p w14:paraId="0040840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供应商对根据修正原则修正后的最后报价不确认的；</w:t>
      </w:r>
    </w:p>
    <w:p w14:paraId="442353B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供应商提供虚假材料响应的（包括但不限于以下情节）；</w:t>
      </w:r>
    </w:p>
    <w:p w14:paraId="70A5993D">
      <w:pPr>
        <w:pStyle w:val="107"/>
        <w:numPr>
          <w:ilvl w:val="0"/>
          <w:numId w:val="12"/>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使用伪造、变造的许可证件；</w:t>
      </w:r>
    </w:p>
    <w:p w14:paraId="761328DB">
      <w:pPr>
        <w:pStyle w:val="107"/>
        <w:numPr>
          <w:ilvl w:val="0"/>
          <w:numId w:val="12"/>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提供虚假的财务状况或者业绩；</w:t>
      </w:r>
    </w:p>
    <w:p w14:paraId="6D3E17E6">
      <w:pPr>
        <w:pStyle w:val="107"/>
        <w:numPr>
          <w:ilvl w:val="0"/>
          <w:numId w:val="12"/>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提供虚假的项目负责人或者主要技术人员简历、劳动关系证明；</w:t>
      </w:r>
    </w:p>
    <w:p w14:paraId="01A070F7">
      <w:pPr>
        <w:pStyle w:val="107"/>
        <w:numPr>
          <w:ilvl w:val="0"/>
          <w:numId w:val="12"/>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提供虚假的信用状况；</w:t>
      </w:r>
    </w:p>
    <w:p w14:paraId="52A1E643">
      <w:pPr>
        <w:pStyle w:val="107"/>
        <w:numPr>
          <w:ilvl w:val="0"/>
          <w:numId w:val="12"/>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其他弄虚作假的行为。</w:t>
      </w:r>
    </w:p>
    <w:p w14:paraId="4C5CEB39">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供应商有恶意串通、妨碍其他供应商的竞争行为、损害采购人或者其他供应商的合法权益情形的。</w:t>
      </w:r>
    </w:p>
    <w:p w14:paraId="0328E80C">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有下列情形之一的，属于或视为恶意串通，其响应无效：</w:t>
      </w:r>
    </w:p>
    <w:p w14:paraId="7633C533">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供应商直接或者间接从采购人或者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处获得其他供应商的相关情况并修改其响应文件；</w:t>
      </w:r>
    </w:p>
    <w:p w14:paraId="4B4A8B2C">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供应商按照采购人或者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的授意撤换、修改投标文件或者响应文件；</w:t>
      </w:r>
    </w:p>
    <w:p w14:paraId="45498F7B">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供应商之间协商报价、技术方案等投标文件或者响应文件的实质性内容；</w:t>
      </w:r>
    </w:p>
    <w:p w14:paraId="42581A80">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属于同一集团、协会、商会等组织成员的供应商按照该组织要求协同参加政府采购活动；</w:t>
      </w:r>
    </w:p>
    <w:p w14:paraId="59EC54B8">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供应商之间事先约定由某一特定供应商中标、成交；</w:t>
      </w:r>
    </w:p>
    <w:p w14:paraId="6757B4EA">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供应商之间商定部分供应商放弃参加政府采购活动或者放弃中标、成交；</w:t>
      </w:r>
    </w:p>
    <w:p w14:paraId="3D20D946">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供应商与采购人或者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之间、供应商相互之间，为谋求特定供应商中标、成交或者排斥其他供应商的其他串通行为。</w:t>
      </w:r>
    </w:p>
    <w:p w14:paraId="2865987D">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不同供应商的响应文件由同一单位或者个人编制；</w:t>
      </w:r>
    </w:p>
    <w:p w14:paraId="5148DA89">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不同供应商委托同一单位或者个人办理响应事宜；</w:t>
      </w:r>
    </w:p>
    <w:p w14:paraId="61C3991F">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不同供应商的响应文件载明的项目管理成员或者联系人员为同一人；</w:t>
      </w:r>
    </w:p>
    <w:p w14:paraId="6B154664">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不同供应商的响应文件异常一致或者最后报价呈规律性差异；</w:t>
      </w:r>
    </w:p>
    <w:p w14:paraId="6D2AE842">
      <w:pPr>
        <w:pStyle w:val="107"/>
        <w:numPr>
          <w:ilvl w:val="0"/>
          <w:numId w:val="13"/>
        </w:numPr>
        <w:ind w:firstLineChars="0"/>
        <w:rPr>
          <w:rFonts w:hint="eastAsia" w:ascii="仿宋" w:hAnsi="仿宋" w:eastAsia="仿宋" w:cs="仿宋"/>
          <w:color w:val="auto"/>
          <w:highlight w:val="none"/>
        </w:rPr>
      </w:pPr>
      <w:r>
        <w:rPr>
          <w:rFonts w:hint="eastAsia" w:ascii="仿宋" w:hAnsi="仿宋" w:eastAsia="仿宋" w:cs="仿宋"/>
          <w:color w:val="auto"/>
          <w:highlight w:val="none"/>
        </w:rPr>
        <w:t>不同供应商的响应文件相互混装。</w:t>
      </w:r>
    </w:p>
    <w:p w14:paraId="0318D923">
      <w:pPr>
        <w:pStyle w:val="72"/>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3.19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08F1F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供应商仅提交备份响应文件，没有在电子交易平台传输提交响应文件的，响应无效；</w:t>
      </w:r>
    </w:p>
    <w:p w14:paraId="4A1FAC2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法律、法规、规章（适用本市的）及省级以上规范性文件（适用本市的）规定的其他无效情形。</w:t>
      </w:r>
    </w:p>
    <w:p w14:paraId="5516D794">
      <w:pPr>
        <w:pStyle w:val="39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 重新开展采购活动</w:t>
      </w:r>
    </w:p>
    <w:p w14:paraId="706A6703">
      <w:pPr>
        <w:spacing w:line="360" w:lineRule="auto"/>
        <w:ind w:firstLine="407" w:firstLineChars="194"/>
        <w:rPr>
          <w:rFonts w:hint="eastAsia" w:ascii="仿宋" w:hAnsi="仿宋" w:eastAsia="仿宋" w:cs="仿宋"/>
          <w:color w:val="auto"/>
          <w:sz w:val="24"/>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 w:val="24"/>
          <w:szCs w:val="21"/>
          <w:highlight w:val="none"/>
        </w:rPr>
        <w:t>出现下列情形之一的，</w:t>
      </w:r>
      <w:r>
        <w:rPr>
          <w:rFonts w:hint="eastAsia" w:ascii="仿宋" w:hAnsi="仿宋" w:eastAsia="仿宋" w:cs="仿宋"/>
          <w:color w:val="auto"/>
          <w:sz w:val="24"/>
          <w:szCs w:val="21"/>
          <w:highlight w:val="none"/>
          <w:lang w:eastAsia="zh-CN"/>
        </w:rPr>
        <w:t>采购代理机构</w:t>
      </w:r>
      <w:r>
        <w:rPr>
          <w:rFonts w:hint="eastAsia" w:ascii="仿宋" w:hAnsi="仿宋" w:eastAsia="仿宋" w:cs="仿宋"/>
          <w:color w:val="auto"/>
          <w:sz w:val="24"/>
          <w:szCs w:val="21"/>
          <w:highlight w:val="none"/>
        </w:rPr>
        <w:t>应当终止竞争性磋商采购活动，通过电子交易平台发布项目终止公告并说明原因，重新开展采购活动：</w:t>
      </w:r>
    </w:p>
    <w:p w14:paraId="60F1AEAA">
      <w:pPr>
        <w:spacing w:line="360" w:lineRule="auto"/>
        <w:ind w:firstLine="465" w:firstLineChars="194"/>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（1）因情况变化，不再符合规定的竞争性磋商采购方式适用情形的；</w:t>
      </w:r>
    </w:p>
    <w:p w14:paraId="25D031F3">
      <w:pPr>
        <w:spacing w:line="360" w:lineRule="auto"/>
        <w:ind w:firstLine="465" w:firstLineChars="194"/>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（2）出现影响采购公正的违法、违规行为的；</w:t>
      </w:r>
    </w:p>
    <w:p w14:paraId="726881FD">
      <w:pPr>
        <w:spacing w:line="360" w:lineRule="auto"/>
        <w:ind w:firstLine="465" w:firstLineChars="194"/>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（3）在采购过程中符合要求的供应商或者最后报价未超过采购预算的供应商不足3家的（有特殊规定的从其规定）。</w:t>
      </w:r>
    </w:p>
    <w:p w14:paraId="49BA757E">
      <w:pPr>
        <w:pStyle w:val="39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终止采购活动</w:t>
      </w:r>
    </w:p>
    <w:p w14:paraId="3694B73A">
      <w:pPr>
        <w:spacing w:line="360" w:lineRule="auto"/>
        <w:ind w:firstLine="465" w:firstLineChars="194"/>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在采购活动中因重大变故，采购任务取消的，</w:t>
      </w:r>
      <w:r>
        <w:rPr>
          <w:rFonts w:hint="eastAsia" w:ascii="仿宋" w:hAnsi="仿宋" w:eastAsia="仿宋" w:cs="仿宋"/>
          <w:color w:val="auto"/>
          <w:sz w:val="24"/>
          <w:szCs w:val="21"/>
          <w:highlight w:val="none"/>
          <w:lang w:eastAsia="zh-CN"/>
        </w:rPr>
        <w:t>采购代理机构</w:t>
      </w:r>
      <w:r>
        <w:rPr>
          <w:rFonts w:hint="eastAsia" w:ascii="仿宋" w:hAnsi="仿宋" w:eastAsia="仿宋" w:cs="仿宋"/>
          <w:color w:val="auto"/>
          <w:sz w:val="24"/>
          <w:szCs w:val="21"/>
          <w:highlight w:val="none"/>
        </w:rPr>
        <w:t>将终止采购活动，通过电子交易平台通知所有参加采购活动的供应商，并将项目实施情况和采购任务取消原因报送本级财政部门。</w:t>
      </w:r>
    </w:p>
    <w:p w14:paraId="6E60BAF1">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6. </w:t>
      </w:r>
      <w:r>
        <w:rPr>
          <w:rFonts w:hint="eastAsia" w:ascii="仿宋" w:hAnsi="仿宋" w:eastAsia="仿宋" w:cs="仿宋"/>
          <w:b/>
          <w:color w:val="auto"/>
          <w:sz w:val="24"/>
          <w:highlight w:val="none"/>
          <w:lang w:eastAsia="zh-CN"/>
        </w:rPr>
        <w:t>采购代理机构</w:t>
      </w:r>
      <w:r>
        <w:rPr>
          <w:rFonts w:hint="eastAsia" w:ascii="仿宋" w:hAnsi="仿宋" w:eastAsia="仿宋" w:cs="仿宋"/>
          <w:b/>
          <w:color w:val="auto"/>
          <w:sz w:val="24"/>
          <w:highlight w:val="none"/>
        </w:rPr>
        <w:t>有权对磋商小组各成员的评分情况和评审意见进行合理性和合规性审查</w:t>
      </w:r>
      <w:r>
        <w:rPr>
          <w:rFonts w:hint="eastAsia" w:ascii="仿宋" w:hAnsi="仿宋" w:eastAsia="仿宋" w:cs="仿宋"/>
          <w:color w:val="auto"/>
          <w:sz w:val="24"/>
          <w:highlight w:val="none"/>
        </w:rPr>
        <w:t>，如发现磋商小组成员的评审意见带有明显倾向性，或不按规定程序和标准评审、计分的，磋商小组成员应进行书面澄清和说明；磋商小组成员拒不接受</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审查的，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将向同级政府采购监督管理部门报告并予以处理。</w:t>
      </w:r>
    </w:p>
    <w:p w14:paraId="5D9A6B87">
      <w:pPr>
        <w:pStyle w:val="395"/>
        <w:spacing w:before="0"/>
        <w:ind w:firstLine="0" w:firstLineChars="0"/>
        <w:rPr>
          <w:rFonts w:hint="eastAsia" w:ascii="仿宋" w:hAnsi="仿宋" w:eastAsia="仿宋" w:cs="仿宋"/>
          <w:b/>
          <w:color w:val="auto"/>
          <w:highlight w:val="none"/>
        </w:rPr>
      </w:pPr>
    </w:p>
    <w:p w14:paraId="335D3844">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六、评审过程的保密与录像</w:t>
      </w:r>
    </w:p>
    <w:p w14:paraId="24E6732C">
      <w:pPr>
        <w:widowControl/>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1.保密。</w:t>
      </w:r>
      <w:r>
        <w:rPr>
          <w:rFonts w:hint="eastAsia" w:ascii="仿宋" w:hAnsi="仿宋" w:eastAsia="仿宋" w:cs="仿宋"/>
          <w:color w:val="auto"/>
          <w:sz w:val="24"/>
          <w:highlight w:val="none"/>
        </w:rPr>
        <w:t>评审活动在严格保密的情况下进行。评审过程中凡是与采购响应文件评审和比较、成交人推荐等评审有关的情况，以及涉及国家秘密和商业秘密等信息，磋商小组成员、采购人和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工作人员、相关监督人员等与评审有关的人员应当予以保密。</w:t>
      </w:r>
    </w:p>
    <w:p w14:paraId="01D6E86D">
      <w:pPr>
        <w:widowControl/>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2.录音录像。</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对评审工作现场进行全过程录音录像，录音录像资料作为采购项目文件随其他文件一并存档。</w:t>
      </w:r>
    </w:p>
    <w:p w14:paraId="35B2BB1A">
      <w:pPr>
        <w:widowControl/>
        <w:adjustRightInd/>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1BAE2E7B">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w:t>
      </w:r>
      <w:bookmarkEnd w:id="61"/>
      <w:r>
        <w:rPr>
          <w:rFonts w:hint="eastAsia" w:ascii="仿宋" w:hAnsi="仿宋" w:eastAsia="仿宋" w:cs="仿宋"/>
          <w:b/>
          <w:color w:val="auto"/>
          <w:sz w:val="36"/>
          <w:szCs w:val="36"/>
          <w:highlight w:val="none"/>
        </w:rPr>
        <w:t xml:space="preserve">  拟签订的合同文本</w:t>
      </w:r>
    </w:p>
    <w:p w14:paraId="3DF0D4D8">
      <w:pPr>
        <w:spacing w:line="360" w:lineRule="auto"/>
        <w:rPr>
          <w:rFonts w:hint="eastAsia" w:ascii="仿宋" w:hAnsi="仿宋" w:eastAsia="仿宋" w:cs="仿宋"/>
          <w:color w:val="auto"/>
          <w:sz w:val="24"/>
          <w:highlight w:val="none"/>
        </w:rPr>
      </w:pPr>
      <w:bookmarkStart w:id="62" w:name="第五部分"/>
      <w:bookmarkStart w:id="63" w:name="_Toc86217003"/>
    </w:p>
    <w:p w14:paraId="02CCD130">
      <w:pPr>
        <w:spacing w:line="360" w:lineRule="auto"/>
        <w:rPr>
          <w:rFonts w:hint="eastAsia" w:ascii="仿宋" w:hAnsi="仿宋" w:eastAsia="仿宋" w:cs="仿宋"/>
          <w:color w:val="auto"/>
          <w:sz w:val="24"/>
          <w:highlight w:val="none"/>
        </w:rPr>
      </w:pPr>
    </w:p>
    <w:p w14:paraId="55734C3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A8A6B1F">
      <w:pPr>
        <w:spacing w:line="360" w:lineRule="auto"/>
        <w:rPr>
          <w:rFonts w:hint="eastAsia" w:ascii="仿宋" w:hAnsi="仿宋" w:eastAsia="仿宋" w:cs="仿宋"/>
          <w:color w:val="auto"/>
          <w:sz w:val="24"/>
          <w:highlight w:val="none"/>
          <w:u w:val="single"/>
        </w:rPr>
      </w:pPr>
    </w:p>
    <w:p w14:paraId="391DF66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11C89F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419379D">
      <w:pPr>
        <w:pStyle w:val="28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111642AA">
      <w:pPr>
        <w:spacing w:before="120" w:line="22" w:lineRule="atLeast"/>
        <w:rPr>
          <w:rFonts w:hint="eastAsia" w:ascii="仿宋" w:hAnsi="仿宋" w:eastAsia="仿宋" w:cs="仿宋"/>
          <w:color w:val="auto"/>
          <w:sz w:val="24"/>
          <w:highlight w:val="none"/>
        </w:rPr>
      </w:pPr>
    </w:p>
    <w:p w14:paraId="4EB107E0">
      <w:pPr>
        <w:pStyle w:val="5"/>
        <w:numPr>
          <w:ilvl w:val="0"/>
          <w:numId w:val="0"/>
        </w:numPr>
        <w:ind w:leftChars="0"/>
        <w:rPr>
          <w:rFonts w:hint="eastAsia" w:ascii="仿宋" w:hAnsi="仿宋" w:eastAsia="仿宋" w:cs="仿宋"/>
          <w:color w:val="auto"/>
          <w:highlight w:val="none"/>
        </w:rPr>
      </w:pPr>
    </w:p>
    <w:p w14:paraId="5912128F">
      <w:pPr>
        <w:pStyle w:val="619"/>
        <w:spacing w:before="120" w:line="22" w:lineRule="atLeast"/>
        <w:ind w:firstLine="720" w:firstLineChars="300"/>
        <w:rPr>
          <w:rFonts w:hint="eastAsia" w:ascii="仿宋" w:hAnsi="仿宋" w:eastAsia="仿宋" w:cs="仿宋"/>
          <w:b/>
          <w:bCs/>
          <w:color w:val="auto"/>
          <w:sz w:val="24"/>
          <w:szCs w:val="24"/>
          <w:highlight w:val="none"/>
          <w:u w:val="single"/>
          <w:lang w:val="zh-CN"/>
        </w:rPr>
      </w:pPr>
      <w:r>
        <w:rPr>
          <w:rFonts w:hint="eastAsia" w:ascii="仿宋" w:hAnsi="仿宋" w:eastAsia="仿宋" w:cs="仿宋"/>
          <w:color w:val="auto"/>
          <w:sz w:val="24"/>
          <w:highlight w:val="none"/>
        </w:rPr>
        <w:t>项目名称：</w:t>
      </w:r>
      <w:r>
        <w:rPr>
          <w:rFonts w:hint="eastAsia" w:ascii="仿宋" w:hAnsi="仿宋" w:eastAsia="仿宋" w:cs="仿宋"/>
          <w:b/>
          <w:bCs/>
          <w:color w:val="auto"/>
          <w:sz w:val="24"/>
          <w:szCs w:val="24"/>
          <w:highlight w:val="none"/>
          <w:u w:val="single"/>
          <w:lang w:val="zh-CN"/>
        </w:rPr>
        <w:t>浦乐单元小学校园文化设施创作及制作项目</w:t>
      </w:r>
    </w:p>
    <w:p w14:paraId="32B72281">
      <w:pPr>
        <w:rPr>
          <w:rFonts w:hint="eastAsia"/>
          <w:color w:val="auto"/>
          <w:highlight w:val="none"/>
        </w:rPr>
      </w:pPr>
    </w:p>
    <w:p w14:paraId="5FE0C9E3">
      <w:pPr>
        <w:rPr>
          <w:rFonts w:hint="eastAsia" w:ascii="仿宋" w:hAnsi="仿宋" w:eastAsia="仿宋" w:cs="仿宋"/>
          <w:color w:val="auto"/>
          <w:sz w:val="24"/>
          <w:highlight w:val="none"/>
        </w:rPr>
      </w:pPr>
    </w:p>
    <w:p w14:paraId="47A9008A">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szCs w:val="24"/>
          <w:highlight w:val="none"/>
          <w:u w:val="single"/>
          <w:lang w:val="zh-CN"/>
        </w:rPr>
        <w:t>杭州市滨江区教育局、</w:t>
      </w:r>
      <w:r>
        <w:rPr>
          <w:rFonts w:hint="eastAsia" w:ascii="仿宋" w:hAnsi="仿宋" w:eastAsia="仿宋" w:cs="仿宋"/>
          <w:color w:val="auto"/>
          <w:sz w:val="24"/>
          <w:highlight w:val="none"/>
          <w:lang w:eastAsia="zh-CN"/>
        </w:rPr>
        <w:t>杭州绿城滨峰建设管理有限公司（代建）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0D3D1846">
      <w:pPr>
        <w:spacing w:before="120" w:line="22" w:lineRule="atLeast"/>
        <w:rPr>
          <w:rFonts w:hint="eastAsia" w:ascii="仿宋" w:hAnsi="仿宋" w:eastAsia="仿宋" w:cs="仿宋"/>
          <w:color w:val="auto"/>
          <w:sz w:val="24"/>
          <w:highlight w:val="none"/>
        </w:rPr>
      </w:pPr>
    </w:p>
    <w:p w14:paraId="4F902F54">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5CA71C9">
      <w:pPr>
        <w:spacing w:before="120" w:line="22" w:lineRule="atLeast"/>
        <w:rPr>
          <w:rFonts w:hint="eastAsia" w:ascii="仿宋" w:hAnsi="仿宋" w:eastAsia="仿宋" w:cs="仿宋"/>
          <w:color w:val="auto"/>
          <w:sz w:val="24"/>
          <w:highlight w:val="none"/>
        </w:rPr>
      </w:pPr>
    </w:p>
    <w:p w14:paraId="14015310">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0C1208B">
      <w:pPr>
        <w:spacing w:before="120" w:line="22" w:lineRule="atLeast"/>
        <w:rPr>
          <w:rFonts w:hint="eastAsia" w:ascii="仿宋" w:hAnsi="仿宋" w:eastAsia="仿宋" w:cs="仿宋"/>
          <w:color w:val="auto"/>
          <w:sz w:val="24"/>
          <w:highlight w:val="none"/>
        </w:rPr>
      </w:pPr>
    </w:p>
    <w:p w14:paraId="3A8D1F64">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8FBE4C9">
      <w:pPr>
        <w:widowControl/>
        <w:jc w:val="left"/>
        <w:rPr>
          <w:rFonts w:hint="eastAsia" w:ascii="仿宋" w:hAnsi="仿宋" w:eastAsia="仿宋" w:cs="仿宋"/>
          <w:color w:val="auto"/>
          <w:kern w:val="0"/>
          <w:sz w:val="24"/>
          <w:highlight w:val="none"/>
        </w:rPr>
        <w:sectPr>
          <w:headerReference r:id="rId6" w:type="first"/>
          <w:footerReference r:id="rId8" w:type="first"/>
          <w:headerReference r:id="rId5" w:type="default"/>
          <w:footerReference r:id="rId7" w:type="default"/>
          <w:pgSz w:w="11905" w:h="16838"/>
          <w:pgMar w:top="1247" w:right="1304" w:bottom="1247" w:left="1304" w:header="850" w:footer="907" w:gutter="0"/>
          <w:pgNumType w:fmt="decimal"/>
          <w:cols w:space="0" w:num="1"/>
          <w:titlePg/>
          <w:rtlGutter w:val="0"/>
          <w:docGrid w:linePitch="0" w:charSpace="0"/>
        </w:sectPr>
      </w:pPr>
    </w:p>
    <w:p w14:paraId="68C5891E">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年</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lang w:val="zh-CN"/>
        </w:rPr>
        <w:t>月</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lang w:val="zh-CN"/>
        </w:rPr>
        <w:t>日</w:t>
      </w:r>
      <w:r>
        <w:rPr>
          <w:rFonts w:hint="eastAsia" w:ascii="仿宋" w:hAnsi="仿宋" w:eastAsia="仿宋"/>
          <w:color w:val="auto"/>
          <w:sz w:val="24"/>
          <w:highlight w:val="none"/>
        </w:rPr>
        <w:t>，</w:t>
      </w:r>
      <w:r>
        <w:rPr>
          <w:rFonts w:hint="eastAsia" w:ascii="仿宋" w:hAnsi="仿宋" w:eastAsia="仿宋"/>
          <w:color w:val="auto"/>
          <w:sz w:val="24"/>
          <w:highlight w:val="none"/>
          <w:u w:val="single"/>
        </w:rPr>
        <w:t xml:space="preserve">   </w:t>
      </w:r>
      <w:r>
        <w:rPr>
          <w:rFonts w:hint="eastAsia" w:ascii="仿宋" w:hAnsi="仿宋" w:eastAsia="仿宋"/>
          <w:b/>
          <w:bCs/>
          <w:color w:val="auto"/>
          <w:sz w:val="24"/>
          <w:highlight w:val="none"/>
          <w:u w:val="single"/>
          <w:lang w:val="en-US" w:eastAsia="zh-CN"/>
        </w:rPr>
        <w:t>杭州市滨江区教育局、</w:t>
      </w:r>
      <w:r>
        <w:rPr>
          <w:rFonts w:hint="eastAsia" w:ascii="仿宋" w:hAnsi="仿宋" w:eastAsia="仿宋" w:cs="Times New Roman"/>
          <w:b/>
          <w:bCs/>
          <w:color w:val="auto"/>
          <w:sz w:val="24"/>
          <w:highlight w:val="none"/>
          <w:u w:val="single"/>
          <w:lang w:eastAsia="zh-CN"/>
        </w:rPr>
        <w:t>杭州绿城滨峰建设管理有限公司（代建）</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以</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val="en-US" w:eastAsia="zh-CN"/>
        </w:rPr>
        <w:t>竞争性磋商</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对</w:t>
      </w:r>
      <w:r>
        <w:rPr>
          <w:rFonts w:hint="eastAsia" w:ascii="仿宋" w:hAnsi="仿宋" w:eastAsia="仿宋"/>
          <w:color w:val="auto"/>
          <w:sz w:val="24"/>
          <w:highlight w:val="none"/>
          <w:u w:val="single"/>
        </w:rPr>
        <w:t xml:space="preserve">  </w:t>
      </w:r>
      <w:r>
        <w:rPr>
          <w:rFonts w:hint="eastAsia" w:ascii="仿宋" w:hAnsi="仿宋" w:eastAsia="仿宋" w:cs="Times New Roman"/>
          <w:b/>
          <w:bCs/>
          <w:color w:val="auto"/>
          <w:sz w:val="24"/>
          <w:highlight w:val="none"/>
          <w:u w:val="single"/>
          <w:lang w:val="en-US" w:eastAsia="zh-CN"/>
        </w:rPr>
        <w:t xml:space="preserve"> </w:t>
      </w:r>
      <w:r>
        <w:rPr>
          <w:rFonts w:hint="eastAsia" w:ascii="仿宋" w:hAnsi="仿宋" w:eastAsia="仿宋" w:cs="Times New Roman"/>
          <w:b/>
          <w:bCs/>
          <w:color w:val="auto"/>
          <w:sz w:val="24"/>
          <w:highlight w:val="none"/>
          <w:u w:val="single"/>
          <w:lang w:val="zh-CN" w:eastAsia="zh-CN"/>
        </w:rPr>
        <w:t>浦乐单元小学校园文化设施创作及制作项目</w:t>
      </w:r>
      <w:r>
        <w:rPr>
          <w:rFonts w:hint="eastAsia" w:ascii="仿宋" w:hAnsi="仿宋" w:eastAsia="仿宋" w:cs="Times New Roman"/>
          <w:b/>
          <w:bCs/>
          <w:color w:val="auto"/>
          <w:sz w:val="24"/>
          <w:highlight w:val="none"/>
          <w:u w:val="single"/>
          <w:lang w:val="en-US" w:eastAsia="zh-CN"/>
        </w:rPr>
        <w:t xml:space="preserve"> </w:t>
      </w:r>
      <w:r>
        <w:rPr>
          <w:rFonts w:hint="eastAsia" w:ascii="仿宋" w:hAnsi="仿宋" w:eastAsia="仿宋"/>
          <w:color w:val="auto"/>
          <w:sz w:val="24"/>
          <w:highlight w:val="none"/>
        </w:rPr>
        <w:t>进行了采购。经</w:t>
      </w:r>
      <w:r>
        <w:rPr>
          <w:rFonts w:hint="eastAsia"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hint="eastAsia" w:ascii="仿宋" w:hAnsi="仿宋" w:eastAsia="仿宋"/>
          <w:color w:val="auto"/>
          <w:sz w:val="24"/>
          <w:highlight w:val="none"/>
          <w:u w:val="single"/>
        </w:rPr>
        <w:t xml:space="preserve">   （中标供应商名称）</w:t>
      </w:r>
      <w:r>
        <w:rPr>
          <w:rFonts w:hint="eastAsia" w:ascii="仿宋" w:hAnsi="仿宋" w:eastAsia="仿宋"/>
          <w:color w:val="auto"/>
          <w:sz w:val="24"/>
          <w:highlight w:val="none"/>
        </w:rPr>
        <w:t>为该项目中标供应商。现于中标通知书发出之日起10个工作日内，按照采购文件确定的事项签订本合同。</w:t>
      </w:r>
    </w:p>
    <w:p w14:paraId="2BBF151F">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olor w:val="auto"/>
          <w:sz w:val="24"/>
          <w:highlight w:val="none"/>
          <w:u w:val="single"/>
        </w:rPr>
        <w:t xml:space="preserve">   （采购人）   </w:t>
      </w:r>
      <w:r>
        <w:rPr>
          <w:rFonts w:hint="eastAsia" w:ascii="仿宋" w:hAnsi="仿宋" w:eastAsia="仿宋"/>
          <w:color w:val="auto"/>
          <w:sz w:val="24"/>
          <w:highlight w:val="none"/>
          <w:lang w:val="zh-CN"/>
        </w:rPr>
        <w:t>(以下简称：甲方)和</w:t>
      </w:r>
      <w:r>
        <w:rPr>
          <w:rFonts w:hint="eastAsia" w:ascii="仿宋" w:hAnsi="仿宋" w:eastAsia="仿宋"/>
          <w:color w:val="auto"/>
          <w:sz w:val="24"/>
          <w:highlight w:val="none"/>
          <w:u w:val="single"/>
        </w:rPr>
        <w:t xml:space="preserve">   （中标供应商名称）   </w:t>
      </w:r>
      <w:r>
        <w:rPr>
          <w:rFonts w:hint="eastAsia"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14:paraId="09AF1092">
      <w:pPr>
        <w:spacing w:line="560" w:lineRule="exact"/>
        <w:ind w:firstLine="482" w:firstLineChars="200"/>
        <w:outlineLvl w:val="0"/>
        <w:rPr>
          <w:rFonts w:ascii="仿宋" w:hAnsi="仿宋" w:eastAsia="仿宋"/>
          <w:b/>
          <w:color w:val="auto"/>
          <w:sz w:val="24"/>
          <w:highlight w:val="none"/>
        </w:rPr>
      </w:pPr>
      <w:bookmarkStart w:id="64" w:name="_Toc24059"/>
      <w:bookmarkStart w:id="65" w:name="_Toc3029"/>
      <w:bookmarkStart w:id="66" w:name="_Toc2232"/>
      <w:r>
        <w:rPr>
          <w:rFonts w:hint="eastAsia" w:ascii="仿宋" w:hAnsi="仿宋" w:eastAsia="仿宋"/>
          <w:b/>
          <w:color w:val="auto"/>
          <w:sz w:val="24"/>
          <w:highlight w:val="none"/>
        </w:rPr>
        <w:t>1.1 合同组成部分</w:t>
      </w:r>
      <w:bookmarkEnd w:id="64"/>
      <w:bookmarkEnd w:id="65"/>
      <w:bookmarkEnd w:id="66"/>
    </w:p>
    <w:p w14:paraId="1EB25307">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2D7D98B">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1.1.1 本合同及其补充合同、变更协议；</w:t>
      </w:r>
    </w:p>
    <w:p w14:paraId="7E69B696">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1.1.2 中标通知书；</w:t>
      </w:r>
    </w:p>
    <w:p w14:paraId="15FA5DB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1.1.3 响应文件（含澄清或者说明文件）；</w:t>
      </w:r>
    </w:p>
    <w:p w14:paraId="22F6C737">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1.1.4 磋商文件（含澄清或者修改文件）；</w:t>
      </w:r>
    </w:p>
    <w:p w14:paraId="545ECDE0">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1.1.5 其他相关采购文件。</w:t>
      </w:r>
    </w:p>
    <w:p w14:paraId="200C27B9">
      <w:pPr>
        <w:spacing w:line="560" w:lineRule="exact"/>
        <w:ind w:firstLine="482" w:firstLineChars="200"/>
        <w:outlineLvl w:val="0"/>
        <w:rPr>
          <w:rFonts w:ascii="仿宋" w:hAnsi="仿宋" w:eastAsia="仿宋"/>
          <w:b/>
          <w:color w:val="auto"/>
          <w:sz w:val="24"/>
          <w:highlight w:val="none"/>
        </w:rPr>
      </w:pPr>
      <w:bookmarkStart w:id="67" w:name="_Toc21631"/>
      <w:bookmarkStart w:id="68" w:name="_Toc23292"/>
      <w:bookmarkStart w:id="69" w:name="_Toc21551"/>
      <w:r>
        <w:rPr>
          <w:rFonts w:ascii="仿宋" w:hAnsi="仿宋" w:eastAsia="仿宋"/>
          <w:b/>
          <w:color w:val="auto"/>
          <w:sz w:val="24"/>
          <w:highlight w:val="none"/>
        </w:rPr>
        <w:t xml:space="preserve">1.2 </w:t>
      </w:r>
      <w:r>
        <w:rPr>
          <w:rFonts w:hint="eastAsia" w:ascii="仿宋" w:hAnsi="仿宋" w:eastAsia="仿宋"/>
          <w:b/>
          <w:color w:val="auto"/>
          <w:sz w:val="24"/>
          <w:highlight w:val="none"/>
        </w:rPr>
        <w:t>标的</w:t>
      </w:r>
    </w:p>
    <w:p w14:paraId="0088E676">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服务内容</w:t>
      </w:r>
      <w:r>
        <w:rPr>
          <w:rFonts w:ascii="仿宋" w:hAnsi="仿宋" w:eastAsia="仿宋"/>
          <w:color w:val="auto"/>
          <w:sz w:val="24"/>
          <w:highlight w:val="none"/>
        </w:rPr>
        <w:t>：</w:t>
      </w:r>
      <w:r>
        <w:rPr>
          <w:rFonts w:hint="eastAsia" w:ascii="仿宋" w:hAnsi="仿宋" w:eastAsia="仿宋"/>
          <w:color w:val="auto"/>
          <w:sz w:val="24"/>
          <w:highlight w:val="none"/>
        </w:rPr>
        <w:t>；</w:t>
      </w:r>
    </w:p>
    <w:p w14:paraId="4C794278">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1.2.2 </w:t>
      </w:r>
      <w:r>
        <w:rPr>
          <w:rFonts w:hint="eastAsia" w:ascii="仿宋" w:hAnsi="仿宋" w:eastAsia="仿宋"/>
          <w:color w:val="auto"/>
          <w:sz w:val="24"/>
          <w:highlight w:val="none"/>
        </w:rPr>
        <w:t>服务标准</w:t>
      </w:r>
      <w:r>
        <w:rPr>
          <w:rFonts w:ascii="仿宋" w:hAnsi="仿宋" w:eastAsia="仿宋"/>
          <w:color w:val="auto"/>
          <w:sz w:val="24"/>
          <w:highlight w:val="none"/>
        </w:rPr>
        <w:t>：</w:t>
      </w:r>
      <w:r>
        <w:rPr>
          <w:rFonts w:hint="eastAsia" w:ascii="仿宋" w:hAnsi="仿宋" w:eastAsia="仿宋"/>
          <w:color w:val="auto"/>
          <w:sz w:val="24"/>
          <w:highlight w:val="none"/>
        </w:rPr>
        <w:t>；</w:t>
      </w:r>
    </w:p>
    <w:p w14:paraId="790E87D1">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1.2.3 </w:t>
      </w:r>
      <w:r>
        <w:rPr>
          <w:rFonts w:hint="eastAsia" w:ascii="仿宋" w:hAnsi="仿宋" w:eastAsia="仿宋"/>
          <w:color w:val="auto"/>
          <w:sz w:val="24"/>
          <w:highlight w:val="none"/>
        </w:rPr>
        <w:t>技术保障：</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w:t>
      </w:r>
    </w:p>
    <w:p w14:paraId="5106190E">
      <w:pPr>
        <w:spacing w:line="56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1.2.4 服务人员组成：</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14:paraId="271D9F54">
      <w:pPr>
        <w:pStyle w:val="632"/>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1.2.5合同（是</w:t>
      </w:r>
      <w:r>
        <w:rPr>
          <w:rFonts w:hint="eastAsia" w:ascii="仿宋" w:hAnsi="仿宋" w:eastAsia="仿宋" w:cs="仿宋"/>
          <w:color w:val="auto"/>
          <w:highlight w:val="none"/>
        </w:rPr>
        <w:t>/</w:t>
      </w:r>
      <w:r>
        <w:rPr>
          <w:rFonts w:hint="eastAsia" w:ascii="仿宋" w:hAnsi="仿宋" w:eastAsia="仿宋"/>
          <w:color w:val="auto"/>
          <w:highlight w:val="none"/>
        </w:rPr>
        <w:t>否）涉及货物。若涉及货物的的，则：</w:t>
      </w:r>
    </w:p>
    <w:p w14:paraId="37DC136B">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1.2.5.1 货物名称、品牌、规格型号、花色：；</w:t>
      </w:r>
    </w:p>
    <w:p w14:paraId="1A50145A">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1.2.5.2 货物数量：；</w:t>
      </w:r>
    </w:p>
    <w:p w14:paraId="401E776C">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1.2.5.3 货物质量：</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w:t>
      </w:r>
    </w:p>
    <w:p w14:paraId="5F44E4C9">
      <w:pPr>
        <w:spacing w:line="560" w:lineRule="exact"/>
        <w:ind w:firstLine="482" w:firstLineChars="200"/>
        <w:outlineLvl w:val="0"/>
        <w:rPr>
          <w:rFonts w:ascii="仿宋" w:hAnsi="仿宋" w:eastAsia="仿宋"/>
          <w:b/>
          <w:color w:val="auto"/>
          <w:sz w:val="24"/>
          <w:highlight w:val="none"/>
        </w:rPr>
      </w:pPr>
      <w:r>
        <w:rPr>
          <w:rFonts w:hint="eastAsia" w:ascii="仿宋" w:hAnsi="仿宋" w:eastAsia="仿宋"/>
          <w:b/>
          <w:color w:val="auto"/>
          <w:sz w:val="24"/>
          <w:highlight w:val="none"/>
        </w:rPr>
        <w:t>1.3 价款</w:t>
      </w:r>
      <w:bookmarkEnd w:id="67"/>
      <w:bookmarkEnd w:id="68"/>
      <w:bookmarkEnd w:id="69"/>
    </w:p>
    <w:p w14:paraId="5E5516E0">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本合同总价为：￥元（大写：元人民币）。</w:t>
      </w:r>
    </w:p>
    <w:p w14:paraId="3419D323">
      <w:pPr>
        <w:spacing w:line="560" w:lineRule="exact"/>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3851"/>
        <w:gridCol w:w="2889"/>
      </w:tblGrid>
      <w:tr w14:paraId="004C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59" w:type="dxa"/>
            <w:tcBorders>
              <w:top w:val="single" w:color="auto" w:sz="4" w:space="0"/>
              <w:left w:val="single" w:color="auto" w:sz="4" w:space="0"/>
              <w:bottom w:val="single" w:color="auto" w:sz="4" w:space="0"/>
              <w:right w:val="single" w:color="auto" w:sz="4" w:space="0"/>
            </w:tcBorders>
            <w:noWrap w:val="0"/>
            <w:vAlign w:val="center"/>
          </w:tcPr>
          <w:p w14:paraId="20B703B4">
            <w:pPr>
              <w:pStyle w:val="624"/>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851" w:type="dxa"/>
            <w:tcBorders>
              <w:top w:val="single" w:color="auto" w:sz="4" w:space="0"/>
              <w:left w:val="single" w:color="auto" w:sz="4" w:space="0"/>
              <w:bottom w:val="single" w:color="auto" w:sz="4" w:space="0"/>
              <w:right w:val="single" w:color="auto" w:sz="4" w:space="0"/>
            </w:tcBorders>
            <w:noWrap w:val="0"/>
            <w:vAlign w:val="center"/>
          </w:tcPr>
          <w:p w14:paraId="780F27B5">
            <w:pPr>
              <w:pStyle w:val="624"/>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889" w:type="dxa"/>
            <w:tcBorders>
              <w:top w:val="single" w:color="auto" w:sz="4" w:space="0"/>
              <w:left w:val="single" w:color="auto" w:sz="4" w:space="0"/>
              <w:bottom w:val="single" w:color="auto" w:sz="4" w:space="0"/>
              <w:right w:val="single" w:color="auto" w:sz="4" w:space="0"/>
            </w:tcBorders>
            <w:noWrap w:val="0"/>
            <w:vAlign w:val="center"/>
          </w:tcPr>
          <w:p w14:paraId="1CF591BE">
            <w:pPr>
              <w:pStyle w:val="624"/>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14:paraId="3DA4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59" w:type="dxa"/>
            <w:tcBorders>
              <w:top w:val="single" w:color="auto" w:sz="4" w:space="0"/>
              <w:left w:val="single" w:color="auto" w:sz="4" w:space="0"/>
              <w:bottom w:val="single" w:color="auto" w:sz="4" w:space="0"/>
              <w:right w:val="single" w:color="auto" w:sz="4" w:space="0"/>
            </w:tcBorders>
            <w:noWrap w:val="0"/>
            <w:vAlign w:val="center"/>
          </w:tcPr>
          <w:p w14:paraId="1CB13FB2">
            <w:pPr>
              <w:pStyle w:val="624"/>
              <w:spacing w:line="560" w:lineRule="exact"/>
              <w:ind w:firstLine="200"/>
              <w:jc w:val="center"/>
              <w:rPr>
                <w:rFonts w:ascii="仿宋" w:hAnsi="仿宋" w:eastAsia="仿宋"/>
                <w:color w:val="auto"/>
                <w:sz w:val="24"/>
                <w:szCs w:val="24"/>
                <w:highlight w:val="none"/>
              </w:rPr>
            </w:pPr>
          </w:p>
        </w:tc>
        <w:tc>
          <w:tcPr>
            <w:tcW w:w="3851" w:type="dxa"/>
            <w:tcBorders>
              <w:top w:val="single" w:color="auto" w:sz="4" w:space="0"/>
              <w:left w:val="single" w:color="auto" w:sz="4" w:space="0"/>
              <w:bottom w:val="single" w:color="auto" w:sz="4" w:space="0"/>
              <w:right w:val="single" w:color="auto" w:sz="4" w:space="0"/>
            </w:tcBorders>
            <w:noWrap w:val="0"/>
            <w:vAlign w:val="center"/>
          </w:tcPr>
          <w:p w14:paraId="38618D04">
            <w:pPr>
              <w:pStyle w:val="624"/>
              <w:spacing w:line="560" w:lineRule="exact"/>
              <w:ind w:firstLine="200"/>
              <w:jc w:val="center"/>
              <w:rPr>
                <w:rFonts w:ascii="仿宋" w:hAnsi="仿宋" w:eastAsia="仿宋"/>
                <w:color w:val="auto"/>
                <w:sz w:val="24"/>
                <w:szCs w:val="24"/>
                <w:highlight w:val="none"/>
              </w:rPr>
            </w:pPr>
          </w:p>
        </w:tc>
        <w:tc>
          <w:tcPr>
            <w:tcW w:w="2889" w:type="dxa"/>
            <w:tcBorders>
              <w:top w:val="single" w:color="auto" w:sz="4" w:space="0"/>
              <w:left w:val="single" w:color="auto" w:sz="4" w:space="0"/>
              <w:bottom w:val="single" w:color="auto" w:sz="4" w:space="0"/>
              <w:right w:val="single" w:color="auto" w:sz="4" w:space="0"/>
            </w:tcBorders>
            <w:noWrap w:val="0"/>
            <w:vAlign w:val="center"/>
          </w:tcPr>
          <w:p w14:paraId="00053CD4">
            <w:pPr>
              <w:pStyle w:val="624"/>
              <w:spacing w:line="560" w:lineRule="exact"/>
              <w:ind w:firstLine="200"/>
              <w:jc w:val="center"/>
              <w:rPr>
                <w:rFonts w:ascii="仿宋" w:hAnsi="仿宋" w:eastAsia="仿宋"/>
                <w:color w:val="auto"/>
                <w:sz w:val="24"/>
                <w:szCs w:val="24"/>
                <w:highlight w:val="none"/>
              </w:rPr>
            </w:pPr>
          </w:p>
        </w:tc>
      </w:tr>
      <w:tr w14:paraId="4828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59" w:type="dxa"/>
            <w:tcBorders>
              <w:top w:val="single" w:color="auto" w:sz="4" w:space="0"/>
              <w:left w:val="single" w:color="auto" w:sz="4" w:space="0"/>
              <w:bottom w:val="single" w:color="auto" w:sz="4" w:space="0"/>
              <w:right w:val="single" w:color="auto" w:sz="4" w:space="0"/>
            </w:tcBorders>
            <w:noWrap w:val="0"/>
            <w:vAlign w:val="center"/>
          </w:tcPr>
          <w:p w14:paraId="79BB8D0E">
            <w:pPr>
              <w:pStyle w:val="624"/>
              <w:spacing w:line="560" w:lineRule="exact"/>
              <w:ind w:firstLine="200"/>
              <w:jc w:val="center"/>
              <w:rPr>
                <w:rFonts w:ascii="仿宋" w:hAnsi="仿宋" w:eastAsia="仿宋"/>
                <w:color w:val="auto"/>
                <w:sz w:val="24"/>
                <w:szCs w:val="24"/>
                <w:highlight w:val="none"/>
              </w:rPr>
            </w:pPr>
          </w:p>
        </w:tc>
        <w:tc>
          <w:tcPr>
            <w:tcW w:w="3851" w:type="dxa"/>
            <w:tcBorders>
              <w:top w:val="single" w:color="auto" w:sz="4" w:space="0"/>
              <w:left w:val="single" w:color="auto" w:sz="4" w:space="0"/>
              <w:bottom w:val="single" w:color="auto" w:sz="4" w:space="0"/>
              <w:right w:val="single" w:color="auto" w:sz="4" w:space="0"/>
            </w:tcBorders>
            <w:noWrap w:val="0"/>
            <w:vAlign w:val="center"/>
          </w:tcPr>
          <w:p w14:paraId="6B899D5E">
            <w:pPr>
              <w:pStyle w:val="624"/>
              <w:spacing w:line="560" w:lineRule="exact"/>
              <w:ind w:firstLine="200"/>
              <w:jc w:val="center"/>
              <w:rPr>
                <w:rFonts w:ascii="仿宋" w:hAnsi="仿宋" w:eastAsia="仿宋"/>
                <w:color w:val="auto"/>
                <w:sz w:val="24"/>
                <w:szCs w:val="24"/>
                <w:highlight w:val="none"/>
              </w:rPr>
            </w:pPr>
          </w:p>
        </w:tc>
        <w:tc>
          <w:tcPr>
            <w:tcW w:w="2889" w:type="dxa"/>
            <w:tcBorders>
              <w:top w:val="single" w:color="auto" w:sz="4" w:space="0"/>
              <w:left w:val="single" w:color="auto" w:sz="4" w:space="0"/>
              <w:bottom w:val="single" w:color="auto" w:sz="4" w:space="0"/>
              <w:right w:val="single" w:color="auto" w:sz="4" w:space="0"/>
            </w:tcBorders>
            <w:noWrap w:val="0"/>
            <w:vAlign w:val="center"/>
          </w:tcPr>
          <w:p w14:paraId="3931E202">
            <w:pPr>
              <w:pStyle w:val="624"/>
              <w:spacing w:line="560" w:lineRule="exact"/>
              <w:ind w:firstLine="200"/>
              <w:jc w:val="center"/>
              <w:rPr>
                <w:rFonts w:ascii="仿宋" w:hAnsi="仿宋" w:eastAsia="仿宋"/>
                <w:color w:val="auto"/>
                <w:sz w:val="24"/>
                <w:szCs w:val="24"/>
                <w:highlight w:val="none"/>
              </w:rPr>
            </w:pPr>
          </w:p>
        </w:tc>
      </w:tr>
      <w:tr w14:paraId="5F75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59" w:type="dxa"/>
            <w:tcBorders>
              <w:top w:val="single" w:color="auto" w:sz="4" w:space="0"/>
              <w:left w:val="single" w:color="auto" w:sz="4" w:space="0"/>
              <w:bottom w:val="single" w:color="auto" w:sz="4" w:space="0"/>
              <w:right w:val="single" w:color="auto" w:sz="4" w:space="0"/>
            </w:tcBorders>
            <w:noWrap w:val="0"/>
            <w:vAlign w:val="center"/>
          </w:tcPr>
          <w:p w14:paraId="4704F494">
            <w:pPr>
              <w:pStyle w:val="624"/>
              <w:spacing w:line="560" w:lineRule="exact"/>
              <w:ind w:firstLine="200"/>
              <w:jc w:val="center"/>
              <w:rPr>
                <w:rFonts w:ascii="仿宋" w:hAnsi="仿宋" w:eastAsia="仿宋"/>
                <w:color w:val="auto"/>
                <w:sz w:val="24"/>
                <w:szCs w:val="24"/>
                <w:highlight w:val="none"/>
              </w:rPr>
            </w:pPr>
          </w:p>
        </w:tc>
        <w:tc>
          <w:tcPr>
            <w:tcW w:w="3851" w:type="dxa"/>
            <w:tcBorders>
              <w:top w:val="single" w:color="auto" w:sz="4" w:space="0"/>
              <w:left w:val="single" w:color="auto" w:sz="4" w:space="0"/>
              <w:bottom w:val="single" w:color="auto" w:sz="4" w:space="0"/>
              <w:right w:val="single" w:color="auto" w:sz="4" w:space="0"/>
            </w:tcBorders>
            <w:noWrap w:val="0"/>
            <w:vAlign w:val="center"/>
          </w:tcPr>
          <w:p w14:paraId="0ECEAC74">
            <w:pPr>
              <w:pStyle w:val="624"/>
              <w:spacing w:line="560" w:lineRule="exact"/>
              <w:ind w:firstLine="200"/>
              <w:jc w:val="center"/>
              <w:rPr>
                <w:rFonts w:ascii="仿宋" w:hAnsi="仿宋" w:eastAsia="仿宋"/>
                <w:color w:val="auto"/>
                <w:sz w:val="24"/>
                <w:szCs w:val="24"/>
                <w:highlight w:val="none"/>
              </w:rPr>
            </w:pPr>
          </w:p>
        </w:tc>
        <w:tc>
          <w:tcPr>
            <w:tcW w:w="2889" w:type="dxa"/>
            <w:tcBorders>
              <w:top w:val="single" w:color="auto" w:sz="4" w:space="0"/>
              <w:left w:val="single" w:color="auto" w:sz="4" w:space="0"/>
              <w:bottom w:val="single" w:color="auto" w:sz="4" w:space="0"/>
              <w:right w:val="single" w:color="auto" w:sz="4" w:space="0"/>
            </w:tcBorders>
            <w:noWrap w:val="0"/>
            <w:vAlign w:val="center"/>
          </w:tcPr>
          <w:p w14:paraId="746E3956">
            <w:pPr>
              <w:pStyle w:val="624"/>
              <w:spacing w:line="560" w:lineRule="exact"/>
              <w:ind w:firstLine="200"/>
              <w:jc w:val="center"/>
              <w:rPr>
                <w:rFonts w:ascii="仿宋" w:hAnsi="仿宋" w:eastAsia="仿宋"/>
                <w:color w:val="auto"/>
                <w:sz w:val="24"/>
                <w:szCs w:val="24"/>
                <w:highlight w:val="none"/>
              </w:rPr>
            </w:pPr>
          </w:p>
        </w:tc>
      </w:tr>
      <w:tr w14:paraId="5C55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59" w:type="dxa"/>
            <w:tcBorders>
              <w:top w:val="single" w:color="auto" w:sz="4" w:space="0"/>
              <w:left w:val="single" w:color="auto" w:sz="4" w:space="0"/>
              <w:bottom w:val="single" w:color="auto" w:sz="4" w:space="0"/>
              <w:right w:val="single" w:color="auto" w:sz="4" w:space="0"/>
            </w:tcBorders>
            <w:noWrap w:val="0"/>
            <w:vAlign w:val="center"/>
          </w:tcPr>
          <w:p w14:paraId="1FD61DB0">
            <w:pPr>
              <w:pStyle w:val="624"/>
              <w:spacing w:line="560" w:lineRule="exact"/>
              <w:ind w:firstLine="200"/>
              <w:jc w:val="center"/>
              <w:rPr>
                <w:rFonts w:ascii="仿宋" w:hAnsi="仿宋" w:eastAsia="仿宋"/>
                <w:color w:val="auto"/>
                <w:sz w:val="24"/>
                <w:szCs w:val="24"/>
                <w:highlight w:val="none"/>
              </w:rPr>
            </w:pPr>
          </w:p>
        </w:tc>
        <w:tc>
          <w:tcPr>
            <w:tcW w:w="3851" w:type="dxa"/>
            <w:tcBorders>
              <w:top w:val="single" w:color="auto" w:sz="4" w:space="0"/>
              <w:left w:val="single" w:color="auto" w:sz="4" w:space="0"/>
              <w:bottom w:val="single" w:color="auto" w:sz="4" w:space="0"/>
              <w:right w:val="single" w:color="auto" w:sz="4" w:space="0"/>
            </w:tcBorders>
            <w:noWrap w:val="0"/>
            <w:vAlign w:val="center"/>
          </w:tcPr>
          <w:p w14:paraId="0796618A">
            <w:pPr>
              <w:pStyle w:val="624"/>
              <w:spacing w:line="560" w:lineRule="exact"/>
              <w:ind w:firstLine="200"/>
              <w:jc w:val="center"/>
              <w:rPr>
                <w:rFonts w:ascii="仿宋" w:hAnsi="仿宋" w:eastAsia="仿宋"/>
                <w:color w:val="auto"/>
                <w:sz w:val="24"/>
                <w:szCs w:val="24"/>
                <w:highlight w:val="none"/>
              </w:rPr>
            </w:pPr>
          </w:p>
        </w:tc>
        <w:tc>
          <w:tcPr>
            <w:tcW w:w="2889" w:type="dxa"/>
            <w:tcBorders>
              <w:top w:val="single" w:color="auto" w:sz="4" w:space="0"/>
              <w:left w:val="single" w:color="auto" w:sz="4" w:space="0"/>
              <w:bottom w:val="single" w:color="auto" w:sz="4" w:space="0"/>
              <w:right w:val="single" w:color="auto" w:sz="4" w:space="0"/>
            </w:tcBorders>
            <w:noWrap w:val="0"/>
            <w:vAlign w:val="center"/>
          </w:tcPr>
          <w:p w14:paraId="75B66E1D">
            <w:pPr>
              <w:pStyle w:val="624"/>
              <w:spacing w:line="560" w:lineRule="exact"/>
              <w:ind w:firstLine="200"/>
              <w:jc w:val="center"/>
              <w:rPr>
                <w:rFonts w:ascii="仿宋" w:hAnsi="仿宋" w:eastAsia="仿宋"/>
                <w:color w:val="auto"/>
                <w:sz w:val="24"/>
                <w:szCs w:val="24"/>
                <w:highlight w:val="none"/>
              </w:rPr>
            </w:pPr>
          </w:p>
        </w:tc>
      </w:tr>
      <w:tr w14:paraId="5FF7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210" w:type="dxa"/>
            <w:gridSpan w:val="2"/>
            <w:tcBorders>
              <w:top w:val="single" w:color="auto" w:sz="4" w:space="0"/>
              <w:left w:val="single" w:color="auto" w:sz="4" w:space="0"/>
              <w:bottom w:val="single" w:color="auto" w:sz="4" w:space="0"/>
              <w:right w:val="single" w:color="auto" w:sz="4" w:space="0"/>
            </w:tcBorders>
            <w:noWrap w:val="0"/>
            <w:vAlign w:val="center"/>
          </w:tcPr>
          <w:p w14:paraId="7C5DF602">
            <w:pPr>
              <w:pStyle w:val="624"/>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889" w:type="dxa"/>
            <w:tcBorders>
              <w:top w:val="single" w:color="auto" w:sz="4" w:space="0"/>
              <w:left w:val="single" w:color="auto" w:sz="4" w:space="0"/>
              <w:bottom w:val="single" w:color="auto" w:sz="4" w:space="0"/>
              <w:right w:val="single" w:color="auto" w:sz="4" w:space="0"/>
            </w:tcBorders>
            <w:noWrap w:val="0"/>
            <w:vAlign w:val="center"/>
          </w:tcPr>
          <w:p w14:paraId="5F194ED8">
            <w:pPr>
              <w:pStyle w:val="624"/>
              <w:spacing w:line="560" w:lineRule="exact"/>
              <w:ind w:firstLine="200"/>
              <w:jc w:val="center"/>
              <w:rPr>
                <w:rFonts w:ascii="仿宋" w:hAnsi="仿宋" w:eastAsia="仿宋"/>
                <w:color w:val="auto"/>
                <w:sz w:val="24"/>
                <w:szCs w:val="24"/>
                <w:highlight w:val="none"/>
              </w:rPr>
            </w:pPr>
          </w:p>
        </w:tc>
      </w:tr>
    </w:tbl>
    <w:p w14:paraId="4D31F340">
      <w:pPr>
        <w:pStyle w:val="632"/>
        <w:spacing w:before="0" w:beforeAutospacing="0" w:after="0" w:afterAutospacing="0" w:line="360" w:lineRule="auto"/>
        <w:ind w:firstLine="480"/>
        <w:rPr>
          <w:rFonts w:ascii="仿宋" w:hAnsi="仿宋" w:eastAsia="仿宋"/>
          <w:b/>
          <w:color w:val="auto"/>
          <w:highlight w:val="none"/>
        </w:rPr>
      </w:pPr>
      <w:bookmarkStart w:id="70" w:name="_Toc331685783"/>
      <w:r>
        <w:rPr>
          <w:rFonts w:hint="eastAsia" w:ascii="仿宋" w:hAnsi="仿宋" w:eastAsia="仿宋"/>
          <w:b/>
          <w:color w:val="auto"/>
          <w:highlight w:val="none"/>
        </w:rPr>
        <w:t>1.4履约保证金</w:t>
      </w:r>
    </w:p>
    <w:p w14:paraId="6ECF7679">
      <w:pPr>
        <w:pStyle w:val="632"/>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乙方（是</w:t>
      </w:r>
      <w:r>
        <w:rPr>
          <w:rFonts w:hint="eastAsia" w:ascii="仿宋" w:hAnsi="仿宋" w:eastAsia="仿宋" w:cs="仿宋"/>
          <w:color w:val="auto"/>
          <w:highlight w:val="none"/>
        </w:rPr>
        <w:t>/</w:t>
      </w:r>
      <w:r>
        <w:rPr>
          <w:rFonts w:hint="eastAsia" w:ascii="仿宋" w:hAnsi="仿宋" w:eastAsia="仿宋"/>
          <w:color w:val="auto"/>
          <w:highlight w:val="none"/>
        </w:rPr>
        <w:t>否）需要支付履约保证金。若需要支付履约保证金的，则：</w:t>
      </w:r>
    </w:p>
    <w:p w14:paraId="4B1E8F77">
      <w:pPr>
        <w:spacing w:line="560" w:lineRule="exact"/>
        <w:ind w:firstLine="480" w:firstLineChars="200"/>
        <w:outlineLvl w:val="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1.4.1履约保证金的比例为合同金额的%；</w:t>
      </w:r>
    </w:p>
    <w:p w14:paraId="101ABA9A">
      <w:pPr>
        <w:spacing w:line="560" w:lineRule="exact"/>
        <w:ind w:firstLine="480" w:firstLineChars="200"/>
        <w:outlineLvl w:val="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1.4.2履约保证金支付方式详见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kern w:val="0"/>
          <w:sz w:val="24"/>
          <w:highlight w:val="none"/>
        </w:rPr>
        <w:t>；</w:t>
      </w:r>
    </w:p>
    <w:p w14:paraId="0B61807D">
      <w:pPr>
        <w:pStyle w:val="5"/>
        <w:numPr>
          <w:ilvl w:val="0"/>
          <w:numId w:val="0"/>
        </w:numPr>
        <w:tabs>
          <w:tab w:val="left" w:pos="0"/>
          <w:tab w:val="clear" w:pos="432"/>
        </w:tabs>
        <w:spacing w:line="560" w:lineRule="exact"/>
        <w:ind w:left="420" w:leftChars="200"/>
        <w:rPr>
          <w:rFonts w:ascii="仿宋" w:eastAsia="仿宋"/>
          <w:color w:val="auto"/>
          <w:highlight w:val="none"/>
          <w:lang w:val="en-US"/>
        </w:rPr>
      </w:pPr>
      <w:r>
        <w:rPr>
          <w:rFonts w:hint="eastAsia" w:ascii="仿宋" w:eastAsia="仿宋"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E9D843F">
      <w:pPr>
        <w:spacing w:line="560" w:lineRule="exact"/>
        <w:ind w:firstLine="480" w:firstLineChars="200"/>
        <w:outlineLvl w:val="0"/>
        <w:rPr>
          <w:rFonts w:ascii="仿宋" w:hAnsi="仿宋" w:eastAsia="仿宋"/>
          <w:color w:val="auto"/>
          <w:highlight w:val="none"/>
        </w:rPr>
      </w:pPr>
      <w:r>
        <w:rPr>
          <w:rFonts w:hint="eastAsia" w:ascii="仿宋" w:hAnsi="仿宋" w:eastAsia="仿宋" w:cs="宋体"/>
          <w:color w:val="auto"/>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仿宋" w:hAnsi="仿宋" w:eastAsia="仿宋" w:cs="宋体"/>
          <w:color w:val="auto"/>
          <w:kern w:val="0"/>
          <w:sz w:val="24"/>
          <w:highlight w:val="none"/>
          <w:u w:val="single"/>
        </w:rPr>
        <w:t xml:space="preserve">  0.05（可根据情况修改）  </w:t>
      </w:r>
      <w:r>
        <w:rPr>
          <w:rFonts w:hint="eastAsia" w:ascii="仿宋" w:hAnsi="仿宋" w:eastAsia="仿宋" w:cs="宋体"/>
          <w:color w:val="auto"/>
          <w:kern w:val="0"/>
          <w:sz w:val="24"/>
          <w:highlight w:val="none"/>
        </w:rPr>
        <w:t>%计算，最高限额为本合同履约保证金的</w:t>
      </w:r>
      <w:r>
        <w:rPr>
          <w:rFonts w:hint="eastAsia" w:ascii="仿宋" w:hAnsi="仿宋" w:eastAsia="仿宋" w:cs="宋体"/>
          <w:color w:val="auto"/>
          <w:kern w:val="0"/>
          <w:sz w:val="24"/>
          <w:highlight w:val="none"/>
          <w:u w:val="single"/>
        </w:rPr>
        <w:t xml:space="preserve">  20  </w:t>
      </w:r>
      <w:r>
        <w:rPr>
          <w:rFonts w:hint="eastAsia" w:ascii="仿宋" w:hAnsi="仿宋" w:eastAsia="仿宋" w:cs="宋体"/>
          <w:color w:val="auto"/>
          <w:kern w:val="0"/>
          <w:sz w:val="24"/>
          <w:highlight w:val="none"/>
        </w:rPr>
        <w:t xml:space="preserve"> %。</w:t>
      </w:r>
    </w:p>
    <w:p w14:paraId="5B598E7C">
      <w:pPr>
        <w:spacing w:line="560" w:lineRule="exact"/>
        <w:ind w:firstLine="482" w:firstLineChars="200"/>
        <w:outlineLvl w:val="0"/>
        <w:rPr>
          <w:rFonts w:ascii="仿宋" w:hAnsi="仿宋" w:eastAsia="仿宋" w:cs="宋体"/>
          <w:b/>
          <w:color w:val="auto"/>
          <w:sz w:val="24"/>
          <w:highlight w:val="none"/>
        </w:rPr>
      </w:pPr>
      <w:r>
        <w:rPr>
          <w:rFonts w:hint="eastAsia" w:ascii="仿宋" w:hAnsi="仿宋" w:eastAsia="仿宋" w:cs="宋体"/>
          <w:b/>
          <w:color w:val="auto"/>
          <w:sz w:val="24"/>
          <w:highlight w:val="none"/>
        </w:rPr>
        <w:t>1.5预付款</w:t>
      </w:r>
    </w:p>
    <w:p w14:paraId="3E5F14CE">
      <w:pPr>
        <w:pStyle w:val="632"/>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甲方（是</w:t>
      </w:r>
      <w:r>
        <w:rPr>
          <w:rFonts w:hint="eastAsia" w:ascii="仿宋" w:hAnsi="仿宋" w:eastAsia="仿宋" w:cs="仿宋"/>
          <w:color w:val="auto"/>
          <w:highlight w:val="none"/>
        </w:rPr>
        <w:t>/</w:t>
      </w:r>
      <w:r>
        <w:rPr>
          <w:rFonts w:hint="eastAsia" w:ascii="仿宋" w:hAnsi="仿宋" w:eastAsia="仿宋"/>
          <w:color w:val="auto"/>
          <w:highlight w:val="none"/>
        </w:rPr>
        <w:t>否）需要支付预付款。若需要支付预付款的，则：</w:t>
      </w:r>
    </w:p>
    <w:p w14:paraId="3E5E2FC8">
      <w:pPr>
        <w:spacing w:line="560" w:lineRule="exact"/>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1.5.1预付款比例、支付方式、时间详见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kern w:val="0"/>
          <w:sz w:val="24"/>
          <w:highlight w:val="none"/>
        </w:rPr>
        <w:t>；</w:t>
      </w:r>
    </w:p>
    <w:p w14:paraId="4F96ECF9">
      <w:pPr>
        <w:pStyle w:val="632"/>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1.5.2预付款的扣回方式详见</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w:t>
      </w:r>
    </w:p>
    <w:p w14:paraId="63D03C73">
      <w:pPr>
        <w:pStyle w:val="632"/>
        <w:spacing w:before="0" w:beforeAutospacing="0" w:after="0" w:afterAutospacing="0" w:line="360" w:lineRule="auto"/>
        <w:ind w:firstLine="480"/>
        <w:rPr>
          <w:rFonts w:ascii="仿宋" w:hAnsi="仿宋" w:eastAsia="仿宋"/>
          <w:color w:val="auto"/>
          <w:highlight w:val="none"/>
          <w:u w:val="single"/>
        </w:rPr>
      </w:pPr>
      <w:r>
        <w:rPr>
          <w:rFonts w:hint="eastAsia" w:ascii="仿宋" w:hAnsi="仿宋" w:eastAsia="仿宋"/>
          <w:color w:val="auto"/>
          <w:highlight w:val="none"/>
        </w:rPr>
        <w:t>1.5.3预付款的担保措施详见</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w:t>
      </w:r>
    </w:p>
    <w:p w14:paraId="0D62A65D">
      <w:pPr>
        <w:pStyle w:val="632"/>
        <w:spacing w:before="0" w:beforeAutospacing="0" w:after="0" w:afterAutospacing="0" w:line="360" w:lineRule="auto"/>
        <w:ind w:firstLine="480"/>
        <w:rPr>
          <w:rFonts w:ascii="仿宋" w:hAnsi="仿宋" w:eastAsia="仿宋"/>
          <w:b/>
          <w:bCs/>
          <w:color w:val="auto"/>
          <w:highlight w:val="none"/>
        </w:rPr>
      </w:pPr>
      <w:r>
        <w:rPr>
          <w:rFonts w:hint="eastAsia" w:ascii="仿宋" w:hAnsi="仿宋" w:eastAsia="仿宋"/>
          <w:b/>
          <w:bCs/>
          <w:color w:val="auto"/>
          <w:highlight w:val="none"/>
        </w:rPr>
        <w:t>1.6资金支付</w:t>
      </w:r>
    </w:p>
    <w:p w14:paraId="523DDBD4">
      <w:pPr>
        <w:pStyle w:val="632"/>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6F365CA">
      <w:pPr>
        <w:spacing w:line="560" w:lineRule="exact"/>
        <w:ind w:firstLine="480" w:firstLineChars="200"/>
        <w:outlineLvl w:val="0"/>
        <w:rPr>
          <w:rFonts w:ascii="仿宋" w:hAnsi="仿宋" w:eastAsia="仿宋" w:cs="宋体"/>
          <w:color w:val="auto"/>
          <w:sz w:val="24"/>
          <w:highlight w:val="none"/>
        </w:rPr>
      </w:pPr>
      <w:r>
        <w:rPr>
          <w:rFonts w:hint="eastAsia" w:ascii="仿宋" w:hAnsi="仿宋" w:eastAsia="仿宋" w:cs="宋体"/>
          <w:color w:val="auto"/>
          <w:sz w:val="24"/>
          <w:highlight w:val="none"/>
        </w:rPr>
        <w:t>1.6.2资金支付的方式、时间和条件详见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14:paraId="6BE8578E">
      <w:pPr>
        <w:spacing w:line="560" w:lineRule="exact"/>
        <w:ind w:firstLine="482" w:firstLineChars="200"/>
        <w:outlineLvl w:val="0"/>
        <w:rPr>
          <w:rFonts w:ascii="仿宋" w:hAnsi="仿宋" w:eastAsia="仿宋" w:cs="宋体"/>
          <w:b/>
          <w:color w:val="auto"/>
          <w:kern w:val="0"/>
          <w:sz w:val="24"/>
          <w:highlight w:val="none"/>
        </w:rPr>
      </w:pPr>
      <w:bookmarkStart w:id="71" w:name="_Toc27250"/>
      <w:bookmarkStart w:id="72" w:name="_Toc21423"/>
      <w:bookmarkStart w:id="73" w:name="_Toc19554"/>
      <w:r>
        <w:rPr>
          <w:rFonts w:ascii="仿宋" w:hAnsi="仿宋" w:eastAsia="仿宋" w:cs="宋体"/>
          <w:b/>
          <w:color w:val="auto"/>
          <w:kern w:val="0"/>
          <w:sz w:val="24"/>
          <w:highlight w:val="none"/>
        </w:rPr>
        <w:t>1.</w:t>
      </w:r>
      <w:r>
        <w:rPr>
          <w:rFonts w:hint="eastAsia" w:ascii="仿宋" w:hAnsi="仿宋" w:eastAsia="仿宋" w:cs="宋体"/>
          <w:b/>
          <w:color w:val="auto"/>
          <w:kern w:val="0"/>
          <w:sz w:val="24"/>
          <w:highlight w:val="none"/>
        </w:rPr>
        <w:t>7</w:t>
      </w:r>
      <w:r>
        <w:rPr>
          <w:rFonts w:ascii="仿宋" w:hAnsi="仿宋" w:eastAsia="仿宋" w:cs="宋体"/>
          <w:b/>
          <w:color w:val="auto"/>
          <w:kern w:val="0"/>
          <w:sz w:val="24"/>
          <w:highlight w:val="none"/>
        </w:rPr>
        <w:t xml:space="preserve"> 履行期限</w:t>
      </w:r>
      <w:r>
        <w:rPr>
          <w:rFonts w:hint="eastAsia" w:ascii="仿宋" w:hAnsi="仿宋" w:eastAsia="仿宋" w:cs="宋体"/>
          <w:b/>
          <w:color w:val="auto"/>
          <w:kern w:val="0"/>
          <w:sz w:val="24"/>
          <w:highlight w:val="none"/>
        </w:rPr>
        <w:t>、地点和方式</w:t>
      </w:r>
    </w:p>
    <w:p w14:paraId="733472D3">
      <w:pPr>
        <w:spacing w:line="560" w:lineRule="exact"/>
        <w:ind w:firstLine="480" w:firstLineChars="200"/>
        <w:rPr>
          <w:rFonts w:ascii="仿宋" w:hAnsi="仿宋" w:eastAsia="仿宋" w:cs="宋体"/>
          <w:b/>
          <w:i/>
          <w:color w:val="auto"/>
          <w:kern w:val="0"/>
          <w:sz w:val="24"/>
          <w:highlight w:val="none"/>
          <w:u w:val="single"/>
        </w:rPr>
      </w:pPr>
      <w:r>
        <w:rPr>
          <w:rFonts w:ascii="仿宋" w:hAnsi="仿宋" w:eastAsia="仿宋" w:cs="宋体"/>
          <w:color w:val="auto"/>
          <w:kern w:val="0"/>
          <w:sz w:val="24"/>
          <w:highlight w:val="none"/>
        </w:rPr>
        <w:t>1.</w:t>
      </w:r>
      <w:r>
        <w:rPr>
          <w:rFonts w:hint="eastAsia" w:ascii="仿宋" w:hAnsi="仿宋" w:eastAsia="仿宋" w:cs="宋体"/>
          <w:color w:val="auto"/>
          <w:kern w:val="0"/>
          <w:sz w:val="24"/>
          <w:highlight w:val="none"/>
        </w:rPr>
        <w:t>7</w:t>
      </w:r>
      <w:r>
        <w:rPr>
          <w:rFonts w:ascii="仿宋" w:hAnsi="仿宋" w:eastAsia="仿宋" w:cs="宋体"/>
          <w:color w:val="auto"/>
          <w:kern w:val="0"/>
          <w:sz w:val="24"/>
          <w:highlight w:val="none"/>
        </w:rPr>
        <w:t xml:space="preserve">.1 </w:t>
      </w:r>
      <w:r>
        <w:rPr>
          <w:rFonts w:hint="eastAsia" w:ascii="仿宋" w:hAnsi="仿宋" w:eastAsia="仿宋" w:cs="宋体"/>
          <w:color w:val="auto"/>
          <w:kern w:val="0"/>
          <w:sz w:val="24"/>
          <w:highlight w:val="none"/>
        </w:rPr>
        <w:t>服务交付（实施）的时间（期限）</w:t>
      </w:r>
      <w:r>
        <w:rPr>
          <w:rFonts w:ascii="仿宋" w:hAnsi="仿宋" w:eastAsia="仿宋" w:cs="宋体"/>
          <w:color w:val="auto"/>
          <w:kern w:val="0"/>
          <w:sz w:val="24"/>
          <w:highlight w:val="none"/>
        </w:rPr>
        <w:t>：</w:t>
      </w:r>
      <w:r>
        <w:rPr>
          <w:rFonts w:hint="eastAsia" w:ascii="仿宋" w:hAnsi="仿宋" w:eastAsia="仿宋" w:cs="宋体"/>
          <w:b/>
          <w:i/>
          <w:color w:val="auto"/>
          <w:kern w:val="0"/>
          <w:sz w:val="24"/>
          <w:highlight w:val="none"/>
          <w:u w:val="single"/>
        </w:rPr>
        <w:t>合同专用条款；</w:t>
      </w:r>
    </w:p>
    <w:p w14:paraId="1CB08E99">
      <w:pPr>
        <w:spacing w:line="560" w:lineRule="exact"/>
        <w:ind w:firstLine="480" w:firstLineChars="200"/>
        <w:rPr>
          <w:rFonts w:ascii="仿宋" w:hAnsi="仿宋" w:eastAsia="仿宋" w:cs="宋体"/>
          <w:b/>
          <w:i/>
          <w:color w:val="auto"/>
          <w:kern w:val="0"/>
          <w:sz w:val="24"/>
          <w:highlight w:val="none"/>
          <w:u w:val="single"/>
        </w:rPr>
      </w:pPr>
      <w:r>
        <w:rPr>
          <w:rFonts w:ascii="仿宋" w:hAnsi="仿宋" w:eastAsia="仿宋" w:cs="宋体"/>
          <w:color w:val="auto"/>
          <w:kern w:val="0"/>
          <w:sz w:val="24"/>
          <w:highlight w:val="none"/>
        </w:rPr>
        <w:t>1.</w:t>
      </w:r>
      <w:r>
        <w:rPr>
          <w:rFonts w:hint="eastAsia" w:ascii="仿宋" w:hAnsi="仿宋" w:eastAsia="仿宋" w:cs="宋体"/>
          <w:color w:val="auto"/>
          <w:kern w:val="0"/>
          <w:sz w:val="24"/>
          <w:highlight w:val="none"/>
        </w:rPr>
        <w:t>7</w:t>
      </w:r>
      <w:r>
        <w:rPr>
          <w:rFonts w:ascii="仿宋" w:hAnsi="仿宋" w:eastAsia="仿宋" w:cs="宋体"/>
          <w:color w:val="auto"/>
          <w:kern w:val="0"/>
          <w:sz w:val="24"/>
          <w:highlight w:val="none"/>
        </w:rPr>
        <w:t xml:space="preserve">.2 </w:t>
      </w:r>
      <w:r>
        <w:rPr>
          <w:rFonts w:hint="eastAsia" w:ascii="仿宋" w:hAnsi="仿宋" w:eastAsia="仿宋" w:cs="宋体"/>
          <w:color w:val="auto"/>
          <w:kern w:val="0"/>
          <w:sz w:val="24"/>
          <w:highlight w:val="none"/>
        </w:rPr>
        <w:t>服务交付（实施）的地点（地域范围）：</w:t>
      </w:r>
      <w:r>
        <w:rPr>
          <w:rFonts w:hint="eastAsia" w:ascii="仿宋" w:hAnsi="仿宋" w:eastAsia="仿宋" w:cs="宋体"/>
          <w:b/>
          <w:i/>
          <w:color w:val="auto"/>
          <w:kern w:val="0"/>
          <w:sz w:val="24"/>
          <w:highlight w:val="none"/>
          <w:u w:val="single"/>
        </w:rPr>
        <w:t>合同专用条款；</w:t>
      </w:r>
    </w:p>
    <w:p w14:paraId="7E16B1C9">
      <w:pPr>
        <w:spacing w:line="560" w:lineRule="exact"/>
        <w:ind w:firstLine="480" w:firstLineChars="200"/>
        <w:rPr>
          <w:rFonts w:ascii="仿宋" w:hAnsi="仿宋" w:eastAsia="仿宋" w:cs="宋体"/>
          <w:b/>
          <w:i/>
          <w:color w:val="auto"/>
          <w:kern w:val="0"/>
          <w:sz w:val="24"/>
          <w:highlight w:val="none"/>
          <w:u w:val="single"/>
        </w:rPr>
      </w:pPr>
      <w:r>
        <w:rPr>
          <w:rFonts w:ascii="仿宋" w:hAnsi="仿宋" w:eastAsia="仿宋" w:cs="宋体"/>
          <w:color w:val="auto"/>
          <w:kern w:val="0"/>
          <w:sz w:val="24"/>
          <w:highlight w:val="none"/>
        </w:rPr>
        <w:t>1.</w:t>
      </w:r>
      <w:r>
        <w:rPr>
          <w:rFonts w:hint="eastAsia" w:ascii="仿宋" w:hAnsi="仿宋" w:eastAsia="仿宋" w:cs="宋体"/>
          <w:color w:val="auto"/>
          <w:kern w:val="0"/>
          <w:sz w:val="24"/>
          <w:highlight w:val="none"/>
        </w:rPr>
        <w:t>7</w:t>
      </w:r>
      <w:r>
        <w:rPr>
          <w:rFonts w:ascii="仿宋" w:hAnsi="仿宋" w:eastAsia="仿宋" w:cs="宋体"/>
          <w:color w:val="auto"/>
          <w:kern w:val="0"/>
          <w:sz w:val="24"/>
          <w:highlight w:val="none"/>
        </w:rPr>
        <w:t xml:space="preserve">.3 </w:t>
      </w:r>
      <w:r>
        <w:rPr>
          <w:rFonts w:hint="eastAsia" w:ascii="仿宋" w:hAnsi="仿宋" w:eastAsia="仿宋" w:cs="宋体"/>
          <w:color w:val="auto"/>
          <w:kern w:val="0"/>
          <w:sz w:val="24"/>
          <w:highlight w:val="none"/>
        </w:rPr>
        <w:t>服务交付（实施）的方式：</w:t>
      </w:r>
      <w:r>
        <w:rPr>
          <w:rFonts w:hint="eastAsia" w:ascii="仿宋" w:hAnsi="仿宋" w:eastAsia="仿宋" w:cs="宋体"/>
          <w:b/>
          <w:i/>
          <w:color w:val="auto"/>
          <w:kern w:val="0"/>
          <w:sz w:val="24"/>
          <w:highlight w:val="none"/>
          <w:u w:val="single"/>
        </w:rPr>
        <w:t>合同专用条款。</w:t>
      </w:r>
    </w:p>
    <w:p w14:paraId="1C2FF300">
      <w:pPr>
        <w:spacing w:line="560" w:lineRule="exact"/>
        <w:ind w:firstLine="480" w:firstLineChars="200"/>
        <w:outlineLvl w:val="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1.7.4若服务涉及货物的，则货物的：</w:t>
      </w:r>
    </w:p>
    <w:p w14:paraId="7FB517F0">
      <w:pPr>
        <w:spacing w:line="560" w:lineRule="exact"/>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1.7.4.1 交付期限：详见</w:t>
      </w:r>
      <w:r>
        <w:rPr>
          <w:rFonts w:hint="eastAsia" w:ascii="仿宋" w:hAnsi="仿宋" w:eastAsia="仿宋" w:cs="宋体"/>
          <w:b/>
          <w:i/>
          <w:color w:val="auto"/>
          <w:kern w:val="0"/>
          <w:sz w:val="24"/>
          <w:highlight w:val="none"/>
          <w:u w:val="single"/>
        </w:rPr>
        <w:t>合同专用条款；</w:t>
      </w:r>
    </w:p>
    <w:p w14:paraId="3BBF8A07">
      <w:pPr>
        <w:spacing w:line="560" w:lineRule="exact"/>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1.7.4.2 交付地点：</w:t>
      </w:r>
      <w:r>
        <w:rPr>
          <w:rFonts w:hint="eastAsia" w:ascii="仿宋" w:hAnsi="仿宋" w:eastAsia="仿宋" w:cs="宋体"/>
          <w:b/>
          <w:i/>
          <w:color w:val="auto"/>
          <w:kern w:val="0"/>
          <w:sz w:val="24"/>
          <w:highlight w:val="none"/>
          <w:u w:val="single"/>
        </w:rPr>
        <w:t>合同专用条款；</w:t>
      </w:r>
    </w:p>
    <w:p w14:paraId="620E9770">
      <w:pPr>
        <w:spacing w:line="560" w:lineRule="exact"/>
        <w:ind w:firstLine="480" w:firstLineChars="200"/>
        <w:outlineLvl w:val="0"/>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1.7.4.3 交付方式：</w:t>
      </w:r>
      <w:r>
        <w:rPr>
          <w:rFonts w:hint="eastAsia" w:ascii="仿宋" w:hAnsi="仿宋" w:eastAsia="仿宋" w:cs="宋体"/>
          <w:b/>
          <w:i/>
          <w:color w:val="auto"/>
          <w:kern w:val="0"/>
          <w:sz w:val="24"/>
          <w:highlight w:val="none"/>
          <w:u w:val="single"/>
        </w:rPr>
        <w:t>合同专用条款。</w:t>
      </w:r>
    </w:p>
    <w:p w14:paraId="5EB24D5B">
      <w:pPr>
        <w:spacing w:line="560" w:lineRule="exact"/>
        <w:ind w:firstLine="482" w:firstLineChars="200"/>
        <w:outlineLvl w:val="0"/>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1.8违约责任</w:t>
      </w:r>
      <w:bookmarkEnd w:id="71"/>
      <w:bookmarkEnd w:id="72"/>
      <w:bookmarkEnd w:id="73"/>
    </w:p>
    <w:p w14:paraId="69E877B2">
      <w:pPr>
        <w:spacing w:line="560" w:lineRule="exact"/>
        <w:ind w:firstLine="480" w:firstLineChars="200"/>
        <w:rPr>
          <w:rFonts w:hint="eastAsia" w:ascii="仿宋" w:hAnsi="仿宋" w:eastAsia="仿宋"/>
          <w:color w:val="auto"/>
          <w:sz w:val="24"/>
          <w:highlight w:val="none"/>
        </w:rPr>
      </w:pPr>
      <w:r>
        <w:rPr>
          <w:rFonts w:hint="eastAsia" w:ascii="仿宋" w:hAnsi="仿宋" w:eastAsia="仿宋" w:cs="宋体"/>
          <w:color w:val="auto"/>
          <w:sz w:val="24"/>
          <w:highlight w:val="none"/>
        </w:rPr>
        <w:t>1.8.1</w:t>
      </w:r>
      <w:r>
        <w:rPr>
          <w:rFonts w:ascii="仿宋" w:hAnsi="仿宋" w:eastAsia="仿宋"/>
          <w:color w:val="auto"/>
          <w:sz w:val="24"/>
          <w:highlight w:val="none"/>
        </w:rPr>
        <w:t>除不可抗力外，如果乙方没有按照本合同约定的期限</w:t>
      </w:r>
      <w:r>
        <w:rPr>
          <w:rFonts w:hint="eastAsia" w:ascii="仿宋" w:hAnsi="仿宋" w:eastAsia="仿宋"/>
          <w:color w:val="auto"/>
          <w:sz w:val="24"/>
          <w:highlight w:val="none"/>
        </w:rPr>
        <w:t>、</w:t>
      </w:r>
      <w:r>
        <w:rPr>
          <w:rFonts w:ascii="仿宋" w:hAnsi="仿宋" w:eastAsia="仿宋"/>
          <w:color w:val="auto"/>
          <w:sz w:val="24"/>
          <w:highlight w:val="none"/>
        </w:rPr>
        <w:t>地点和方式</w:t>
      </w:r>
      <w:r>
        <w:rPr>
          <w:rFonts w:hint="eastAsia" w:ascii="仿宋" w:hAnsi="仿宋" w:eastAsia="仿宋"/>
          <w:color w:val="auto"/>
          <w:sz w:val="24"/>
          <w:highlight w:val="none"/>
        </w:rPr>
        <w:t>交付服务成果或者实施服务</w:t>
      </w:r>
      <w:r>
        <w:rPr>
          <w:rFonts w:ascii="仿宋" w:hAnsi="仿宋" w:eastAsia="仿宋"/>
          <w:color w:val="auto"/>
          <w:sz w:val="24"/>
          <w:highlight w:val="none"/>
        </w:rPr>
        <w:t>，那么甲方可要求乙方支付违约金</w:t>
      </w:r>
      <w:r>
        <w:rPr>
          <w:rFonts w:hint="eastAsia" w:ascii="仿宋" w:hAnsi="仿宋" w:eastAsia="仿宋"/>
          <w:color w:val="auto"/>
          <w:sz w:val="24"/>
          <w:highlight w:val="none"/>
        </w:rPr>
        <w:t>，迟延履行</w:t>
      </w:r>
      <w:r>
        <w:rPr>
          <w:rFonts w:ascii="仿宋" w:hAnsi="仿宋" w:eastAsia="仿宋"/>
          <w:color w:val="auto"/>
          <w:sz w:val="24"/>
          <w:highlight w:val="none"/>
        </w:rPr>
        <w:t>违约金按每迟延</w:t>
      </w:r>
      <w:r>
        <w:rPr>
          <w:rFonts w:hint="eastAsia" w:ascii="仿宋" w:hAnsi="仿宋" w:eastAsia="仿宋"/>
          <w:color w:val="auto"/>
          <w:sz w:val="24"/>
          <w:highlight w:val="none"/>
        </w:rPr>
        <w:t>履行</w:t>
      </w:r>
      <w:r>
        <w:rPr>
          <w:rFonts w:ascii="仿宋" w:hAnsi="仿宋" w:eastAsia="仿宋"/>
          <w:color w:val="auto"/>
          <w:sz w:val="24"/>
          <w:highlight w:val="none"/>
        </w:rPr>
        <w:t>一日的应提供而未</w:t>
      </w:r>
      <w:r>
        <w:rPr>
          <w:rFonts w:hint="eastAsia" w:ascii="仿宋" w:hAnsi="仿宋" w:eastAsia="仿宋"/>
          <w:color w:val="auto"/>
          <w:sz w:val="24"/>
          <w:highlight w:val="none"/>
        </w:rPr>
        <w:t>提供</w:t>
      </w:r>
      <w:r>
        <w:rPr>
          <w:rFonts w:ascii="仿宋" w:hAnsi="仿宋" w:eastAsia="仿宋"/>
          <w:color w:val="auto"/>
          <w:sz w:val="24"/>
          <w:highlight w:val="none"/>
        </w:rPr>
        <w:t>服务价格的</w:t>
      </w:r>
      <w:r>
        <w:rPr>
          <w:rFonts w:hint="eastAsia" w:ascii="仿宋" w:hAnsi="仿宋" w:eastAsia="仿宋"/>
          <w:color w:val="auto"/>
          <w:sz w:val="24"/>
          <w:highlight w:val="none"/>
          <w:u w:val="single"/>
        </w:rPr>
        <w:t>0.05</w:t>
      </w:r>
      <w:r>
        <w:rPr>
          <w:rFonts w:ascii="仿宋" w:hAnsi="仿宋" w:eastAsia="仿宋"/>
          <w:color w:val="auto"/>
          <w:sz w:val="24"/>
          <w:highlight w:val="none"/>
        </w:rPr>
        <w:t>%计算</w:t>
      </w:r>
      <w:r>
        <w:rPr>
          <w:rFonts w:hint="eastAsia" w:ascii="仿宋" w:hAnsi="仿宋" w:eastAsia="仿宋"/>
          <w:color w:val="auto"/>
          <w:sz w:val="24"/>
          <w:highlight w:val="none"/>
        </w:rPr>
        <w:t>，</w:t>
      </w:r>
      <w:r>
        <w:rPr>
          <w:rFonts w:ascii="仿宋" w:hAnsi="仿宋" w:eastAsia="仿宋"/>
          <w:color w:val="auto"/>
          <w:sz w:val="24"/>
          <w:highlight w:val="none"/>
        </w:rPr>
        <w:t>最高限额为</w:t>
      </w:r>
      <w:r>
        <w:rPr>
          <w:rFonts w:hint="eastAsia" w:ascii="仿宋" w:hAnsi="仿宋" w:eastAsia="仿宋"/>
          <w:color w:val="auto"/>
          <w:sz w:val="24"/>
          <w:highlight w:val="none"/>
        </w:rPr>
        <w:t>本</w:t>
      </w:r>
      <w:r>
        <w:rPr>
          <w:rFonts w:ascii="仿宋" w:hAnsi="仿宋" w:eastAsia="仿宋"/>
          <w:color w:val="auto"/>
          <w:sz w:val="24"/>
          <w:highlight w:val="none"/>
        </w:rPr>
        <w:t>合同总价的</w:t>
      </w:r>
      <w:r>
        <w:rPr>
          <w:rFonts w:ascii="仿宋" w:hAnsi="仿宋" w:eastAsia="仿宋"/>
          <w:color w:val="auto"/>
          <w:sz w:val="24"/>
          <w:highlight w:val="none"/>
          <w:u w:val="single"/>
        </w:rPr>
        <w:t xml:space="preserve">  20   </w:t>
      </w:r>
      <w:r>
        <w:rPr>
          <w:rFonts w:ascii="仿宋" w:hAnsi="仿宋" w:eastAsia="仿宋"/>
          <w:color w:val="auto"/>
          <w:sz w:val="24"/>
          <w:highlight w:val="none"/>
        </w:rPr>
        <w:t>%</w:t>
      </w:r>
      <w:r>
        <w:rPr>
          <w:rFonts w:hint="eastAsia" w:ascii="仿宋" w:hAnsi="仿宋" w:eastAsia="仿宋"/>
          <w:color w:val="auto"/>
          <w:sz w:val="24"/>
          <w:highlight w:val="none"/>
        </w:rPr>
        <w:t>；</w:t>
      </w:r>
      <w:r>
        <w:rPr>
          <w:rFonts w:ascii="仿宋" w:hAnsi="仿宋" w:eastAsia="仿宋"/>
          <w:color w:val="auto"/>
          <w:sz w:val="24"/>
          <w:highlight w:val="none"/>
        </w:rPr>
        <w:t>迟延</w:t>
      </w:r>
      <w:r>
        <w:rPr>
          <w:rFonts w:hint="eastAsia" w:ascii="仿宋" w:hAnsi="仿宋" w:eastAsia="仿宋"/>
          <w:color w:val="auto"/>
          <w:sz w:val="24"/>
          <w:highlight w:val="none"/>
        </w:rPr>
        <w:t>履行</w:t>
      </w:r>
      <w:r>
        <w:rPr>
          <w:rFonts w:ascii="仿宋" w:hAnsi="仿宋" w:eastAsia="仿宋"/>
          <w:color w:val="auto"/>
          <w:sz w:val="24"/>
          <w:highlight w:val="none"/>
        </w:rPr>
        <w:t>的违约金计算数额达到前述最高限额之日起</w:t>
      </w:r>
      <w:r>
        <w:rPr>
          <w:rFonts w:hint="eastAsia" w:ascii="仿宋" w:hAnsi="仿宋" w:eastAsia="仿宋"/>
          <w:color w:val="auto"/>
          <w:sz w:val="24"/>
          <w:highlight w:val="none"/>
        </w:rPr>
        <w:t>，</w:t>
      </w:r>
      <w:r>
        <w:rPr>
          <w:rFonts w:ascii="仿宋" w:hAnsi="仿宋" w:eastAsia="仿宋"/>
          <w:color w:val="auto"/>
          <w:sz w:val="24"/>
          <w:highlight w:val="none"/>
        </w:rPr>
        <w:t>甲方有权在要求乙方支付违约金的同时</w:t>
      </w:r>
      <w:r>
        <w:rPr>
          <w:rFonts w:hint="eastAsia" w:ascii="仿宋" w:hAnsi="仿宋" w:eastAsia="仿宋"/>
          <w:color w:val="auto"/>
          <w:sz w:val="24"/>
          <w:highlight w:val="none"/>
        </w:rPr>
        <w:t>，书面通知乙方</w:t>
      </w:r>
      <w:r>
        <w:rPr>
          <w:rFonts w:ascii="仿宋" w:hAnsi="仿宋" w:eastAsia="仿宋"/>
          <w:color w:val="auto"/>
          <w:sz w:val="24"/>
          <w:highlight w:val="none"/>
        </w:rPr>
        <w:t>解除本合同</w:t>
      </w:r>
      <w:r>
        <w:rPr>
          <w:rFonts w:hint="eastAsia" w:ascii="仿宋" w:hAnsi="仿宋" w:eastAsia="仿宋"/>
          <w:color w:val="auto"/>
          <w:sz w:val="24"/>
          <w:highlight w:val="none"/>
        </w:rPr>
        <w:t>；</w:t>
      </w:r>
    </w:p>
    <w:p w14:paraId="72FD1122">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  0.05（可根据情况修改） %计算，最高限额为本合同总价的  20  %；迟延交付货物的违约金计算数额达到前述最高限额之日起，甲方有权在要求乙方支付违约金的同时，书面通知乙方解除本合同；</w:t>
      </w:r>
    </w:p>
    <w:p w14:paraId="3942B206">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1.8.3 除不可抗力外，如果甲方没有按照本合同约定的付款方式付款，那么乙方可要求甲方支付违约金，违约金按每迟延付款一日的应付而未付款的</w:t>
      </w:r>
      <w:r>
        <w:rPr>
          <w:rFonts w:hint="eastAsia" w:ascii="仿宋" w:hAnsi="仿宋" w:eastAsia="仿宋" w:cs="宋体"/>
          <w:color w:val="auto"/>
          <w:sz w:val="24"/>
          <w:highlight w:val="none"/>
          <w:u w:val="single"/>
        </w:rPr>
        <w:t xml:space="preserve"> 0.05</w:t>
      </w:r>
      <w:r>
        <w:rPr>
          <w:rFonts w:hint="eastAsia" w:ascii="仿宋" w:hAnsi="仿宋" w:eastAsia="仿宋" w:cs="宋体"/>
          <w:color w:val="auto"/>
          <w:kern w:val="0"/>
          <w:sz w:val="24"/>
          <w:highlight w:val="none"/>
          <w:u w:val="single"/>
        </w:rPr>
        <w:t>（可根据情况修改）</w:t>
      </w:r>
      <w:r>
        <w:rPr>
          <w:rFonts w:hint="eastAsia" w:ascii="仿宋" w:hAnsi="仿宋" w:eastAsia="仿宋" w:cs="宋体"/>
          <w:color w:val="auto"/>
          <w:sz w:val="24"/>
          <w:highlight w:val="none"/>
        </w:rPr>
        <w:t>%计算，最高限额为本合同总价的</w:t>
      </w:r>
      <w:r>
        <w:rPr>
          <w:rFonts w:hint="eastAsia" w:ascii="仿宋" w:hAnsi="仿宋" w:eastAsia="仿宋" w:cs="宋体"/>
          <w:color w:val="auto"/>
          <w:sz w:val="24"/>
          <w:highlight w:val="none"/>
          <w:u w:val="single"/>
        </w:rPr>
        <w:t xml:space="preserve">   20   </w:t>
      </w:r>
      <w:r>
        <w:rPr>
          <w:rFonts w:hint="eastAsia" w:ascii="仿宋" w:hAnsi="仿宋" w:eastAsia="仿宋" w:cs="宋体"/>
          <w:color w:val="auto"/>
          <w:sz w:val="24"/>
          <w:highlight w:val="none"/>
        </w:rPr>
        <w:t>%；迟延付款的违约金计算数额达到前述最高限额之日起，乙方有权在要求甲方支付违约金的同时，书面通知甲方解除本合同；</w:t>
      </w:r>
    </w:p>
    <w:p w14:paraId="6E80D542">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CEE0CFE">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A4F46D7">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B20C862">
      <w:pPr>
        <w:spacing w:line="560" w:lineRule="exact"/>
        <w:ind w:left="-420" w:leftChars="-200" w:right="-420" w:rightChars="-200" w:firstLine="960" w:firstLineChars="400"/>
        <w:rPr>
          <w:rFonts w:ascii="仿宋" w:hAnsi="仿宋" w:eastAsia="仿宋" w:cs="宋体"/>
          <w:color w:val="auto"/>
          <w:highlight w:val="none"/>
        </w:rPr>
      </w:pPr>
      <w:r>
        <w:rPr>
          <w:rFonts w:hint="eastAsia" w:ascii="仿宋" w:hAnsi="仿宋" w:eastAsia="仿宋" w:cs="宋体"/>
          <w:color w:val="auto"/>
          <w:sz w:val="24"/>
          <w:highlight w:val="none"/>
        </w:rPr>
        <w:t>1.8.6违约责任</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另有约定的，从其约定。</w:t>
      </w:r>
    </w:p>
    <w:p w14:paraId="4083002F">
      <w:pPr>
        <w:spacing w:line="560" w:lineRule="exact"/>
        <w:ind w:firstLine="482" w:firstLineChars="200"/>
        <w:outlineLvl w:val="0"/>
        <w:rPr>
          <w:rFonts w:ascii="仿宋" w:hAnsi="仿宋" w:eastAsia="仿宋" w:cs="宋体"/>
          <w:b/>
          <w:color w:val="auto"/>
          <w:sz w:val="24"/>
          <w:highlight w:val="none"/>
        </w:rPr>
      </w:pPr>
      <w:r>
        <w:rPr>
          <w:rFonts w:hint="eastAsia" w:ascii="仿宋" w:hAnsi="仿宋" w:eastAsia="仿宋" w:cs="宋体"/>
          <w:b/>
          <w:color w:val="auto"/>
          <w:sz w:val="24"/>
          <w:highlight w:val="none"/>
        </w:rPr>
        <w:t>1.9合同争议的解决</w:t>
      </w:r>
    </w:p>
    <w:p w14:paraId="13ACE484">
      <w:pPr>
        <w:spacing w:line="560" w:lineRule="exact"/>
        <w:ind w:left="-61" w:leftChars="-29" w:right="-420" w:rightChars="-200" w:firstLine="240" w:firstLineChars="100"/>
        <w:rPr>
          <w:rFonts w:ascii="仿宋" w:hAnsi="仿宋" w:eastAsia="仿宋" w:cs="宋体"/>
          <w:color w:val="auto"/>
          <w:sz w:val="24"/>
          <w:highlight w:val="none"/>
        </w:rPr>
      </w:pPr>
      <w:r>
        <w:rPr>
          <w:rFonts w:hint="eastAsia" w:ascii="仿宋" w:hAnsi="仿宋" w:eastAsia="仿宋" w:cs="宋体"/>
          <w:color w:val="auto"/>
          <w:sz w:val="24"/>
          <w:highlight w:val="none"/>
        </w:rPr>
        <w:t xml:space="preserve">  本合同履行过程中发生的任何争议，双方当事人均可通过和解或者调解解决；不愿和解、调解或者和解、调解不成的，可以选择以下第条款规定的方式解决：</w:t>
      </w:r>
    </w:p>
    <w:p w14:paraId="1E62A0F4">
      <w:pPr>
        <w:spacing w:line="560" w:lineRule="exact"/>
        <w:ind w:left="-420" w:leftChars="-200" w:right="-420" w:rightChars="-200" w:firstLine="840" w:firstLineChars="350"/>
        <w:rPr>
          <w:rFonts w:ascii="仿宋" w:hAnsi="仿宋" w:eastAsia="仿宋" w:cs="宋体"/>
          <w:color w:val="auto"/>
          <w:sz w:val="24"/>
          <w:highlight w:val="none"/>
        </w:rPr>
      </w:pPr>
      <w:r>
        <w:rPr>
          <w:rFonts w:hint="eastAsia" w:ascii="仿宋" w:hAnsi="仿宋" w:eastAsia="仿宋" w:cs="宋体"/>
          <w:color w:val="auto"/>
          <w:sz w:val="24"/>
          <w:highlight w:val="none"/>
        </w:rPr>
        <w:t>1.9.1 将争议提交</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仲裁委员会依申请仲裁时其现行有效的仲裁规则裁决；</w:t>
      </w:r>
    </w:p>
    <w:p w14:paraId="3AC3967C">
      <w:pPr>
        <w:spacing w:line="560" w:lineRule="exact"/>
        <w:ind w:left="-420" w:leftChars="-200" w:right="-420" w:rightChars="-200" w:firstLine="840" w:firstLineChars="350"/>
        <w:rPr>
          <w:rFonts w:ascii="仿宋" w:hAnsi="仿宋" w:eastAsia="仿宋" w:cs="宋体"/>
          <w:color w:val="auto"/>
          <w:sz w:val="24"/>
          <w:highlight w:val="none"/>
        </w:rPr>
      </w:pPr>
      <w:r>
        <w:rPr>
          <w:rFonts w:hint="eastAsia" w:ascii="仿宋" w:hAnsi="仿宋" w:eastAsia="仿宋" w:cs="宋体"/>
          <w:color w:val="auto"/>
          <w:sz w:val="24"/>
          <w:highlight w:val="none"/>
        </w:rPr>
        <w:t>1.9.2 向</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人民法院起诉。</w:t>
      </w:r>
    </w:p>
    <w:p w14:paraId="55499993">
      <w:pPr>
        <w:spacing w:line="560" w:lineRule="exact"/>
        <w:ind w:firstLine="482" w:firstLineChars="200"/>
        <w:outlineLvl w:val="0"/>
        <w:rPr>
          <w:rFonts w:ascii="仿宋" w:hAnsi="仿宋" w:eastAsia="仿宋" w:cs="宋体"/>
          <w:b/>
          <w:color w:val="auto"/>
          <w:sz w:val="24"/>
          <w:highlight w:val="none"/>
        </w:rPr>
      </w:pPr>
      <w:r>
        <w:rPr>
          <w:rFonts w:hint="eastAsia" w:ascii="仿宋" w:hAnsi="仿宋" w:eastAsia="仿宋" w:cs="宋体"/>
          <w:b/>
          <w:color w:val="auto"/>
          <w:sz w:val="24"/>
          <w:highlight w:val="none"/>
        </w:rPr>
        <w:t>2.</w:t>
      </w:r>
      <w:r>
        <w:rPr>
          <w:rFonts w:hint="eastAsia" w:ascii="仿宋" w:hAnsi="仿宋" w:eastAsia="仿宋" w:cs="宋体"/>
          <w:b/>
          <w:color w:val="auto"/>
          <w:sz w:val="24"/>
          <w:highlight w:val="none"/>
          <w:lang w:val="en-US" w:eastAsia="zh-CN"/>
        </w:rPr>
        <w:t>0</w:t>
      </w:r>
      <w:r>
        <w:rPr>
          <w:rFonts w:hint="eastAsia" w:ascii="仿宋" w:hAnsi="仿宋" w:eastAsia="仿宋" w:cs="宋体"/>
          <w:b/>
          <w:color w:val="auto"/>
          <w:sz w:val="24"/>
          <w:highlight w:val="none"/>
        </w:rPr>
        <w:t xml:space="preserve"> 合同生效</w:t>
      </w:r>
    </w:p>
    <w:p w14:paraId="057A404C">
      <w:pPr>
        <w:spacing w:line="560" w:lineRule="exact"/>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本合同自双方当事人盖章签字时生效。</w:t>
      </w:r>
    </w:p>
    <w:p w14:paraId="328FC5A6">
      <w:pPr>
        <w:pStyle w:val="60"/>
        <w:rPr>
          <w:color w:val="auto"/>
          <w:highlight w:val="none"/>
          <w:lang w:val="zh-CN"/>
        </w:rPr>
      </w:pPr>
    </w:p>
    <w:tbl>
      <w:tblPr>
        <w:tblStyle w:val="61"/>
        <w:tblW w:w="4926"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17"/>
        <w:gridCol w:w="2463"/>
        <w:gridCol w:w="2156"/>
        <w:gridCol w:w="2313"/>
      </w:tblGrid>
      <w:tr w14:paraId="75EDB0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58" w:type="pct"/>
            <w:gridSpan w:val="2"/>
            <w:tcBorders>
              <w:bottom w:val="single" w:color="auto" w:sz="2" w:space="0"/>
              <w:right w:val="single" w:color="auto" w:sz="2" w:space="0"/>
            </w:tcBorders>
            <w:noWrap w:val="0"/>
            <w:vAlign w:val="center"/>
          </w:tcPr>
          <w:p w14:paraId="2B5D4435">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甲方（采购人</w:t>
            </w:r>
            <w:r>
              <w:rPr>
                <w:rFonts w:hint="eastAsia" w:ascii="仿宋" w:hAnsi="仿宋" w:eastAsia="仿宋" w:cs="宋体"/>
                <w:color w:val="auto"/>
                <w:sz w:val="24"/>
                <w:highlight w:val="none"/>
                <w:lang w:eastAsia="zh-CN"/>
              </w:rPr>
              <w:t>、受采购人委托签订合同的单位</w:t>
            </w:r>
            <w:r>
              <w:rPr>
                <w:rFonts w:hint="eastAsia" w:ascii="仿宋" w:hAnsi="仿宋" w:eastAsia="仿宋" w:cs="宋体"/>
                <w:color w:val="auto"/>
                <w:sz w:val="24"/>
                <w:highlight w:val="none"/>
              </w:rPr>
              <w:t>或采购文件约定的合同甲方）</w:t>
            </w:r>
          </w:p>
        </w:tc>
        <w:tc>
          <w:tcPr>
            <w:tcW w:w="2441" w:type="pct"/>
            <w:gridSpan w:val="2"/>
            <w:tcBorders>
              <w:left w:val="single" w:color="auto" w:sz="2" w:space="0"/>
              <w:bottom w:val="single" w:color="auto" w:sz="2" w:space="0"/>
            </w:tcBorders>
            <w:noWrap w:val="0"/>
            <w:vAlign w:val="center"/>
          </w:tcPr>
          <w:p w14:paraId="289F93C4">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乙方（供应商）</w:t>
            </w:r>
          </w:p>
        </w:tc>
      </w:tr>
      <w:tr w14:paraId="28E72B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12" w:type="pct"/>
            <w:tcBorders>
              <w:top w:val="single" w:color="auto" w:sz="2" w:space="0"/>
              <w:bottom w:val="single" w:color="auto" w:sz="2" w:space="0"/>
              <w:right w:val="single" w:color="auto" w:sz="2" w:space="0"/>
            </w:tcBorders>
            <w:noWrap w:val="0"/>
            <w:vAlign w:val="center"/>
          </w:tcPr>
          <w:p w14:paraId="44B8A53E">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单位名称（公章</w:t>
            </w:r>
            <w:r>
              <w:rPr>
                <w:rFonts w:hint="eastAsia" w:ascii="仿宋" w:hAnsi="仿宋" w:eastAsia="仿宋" w:cs="宋体"/>
                <w:color w:val="auto"/>
                <w:sz w:val="24"/>
                <w:highlight w:val="none"/>
                <w:lang w:eastAsia="zh-CN"/>
              </w:rPr>
              <w:t>或合同章</w:t>
            </w:r>
            <w:r>
              <w:rPr>
                <w:rFonts w:hint="eastAsia" w:ascii="仿宋" w:hAnsi="仿宋" w:eastAsia="仿宋" w:cs="宋体"/>
                <w:color w:val="auto"/>
                <w:sz w:val="24"/>
                <w:highlight w:val="none"/>
              </w:rPr>
              <w:t>）</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53D7D0E1">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9269E72">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单位名称（公章</w:t>
            </w:r>
            <w:r>
              <w:rPr>
                <w:rFonts w:hint="eastAsia" w:ascii="仿宋" w:hAnsi="仿宋" w:eastAsia="仿宋" w:cs="宋体"/>
                <w:color w:val="auto"/>
                <w:sz w:val="24"/>
                <w:highlight w:val="none"/>
                <w:lang w:eastAsia="zh-CN"/>
              </w:rPr>
              <w:t>或合同章</w:t>
            </w:r>
            <w:r>
              <w:rPr>
                <w:rFonts w:hint="eastAsia" w:ascii="仿宋" w:hAnsi="仿宋" w:eastAsia="仿宋" w:cs="宋体"/>
                <w:color w:val="auto"/>
                <w:sz w:val="24"/>
                <w:highlight w:val="none"/>
              </w:rPr>
              <w:t>）</w:t>
            </w:r>
          </w:p>
        </w:tc>
        <w:tc>
          <w:tcPr>
            <w:tcW w:w="1262" w:type="pct"/>
            <w:tcBorders>
              <w:top w:val="single" w:color="auto" w:sz="2" w:space="0"/>
              <w:left w:val="single" w:color="auto" w:sz="2" w:space="0"/>
              <w:bottom w:val="single" w:color="auto" w:sz="2" w:space="0"/>
            </w:tcBorders>
            <w:noWrap w:val="0"/>
            <w:vAlign w:val="center"/>
          </w:tcPr>
          <w:p w14:paraId="0115FA87">
            <w:pPr>
              <w:autoSpaceDE w:val="0"/>
              <w:autoSpaceDN w:val="0"/>
              <w:spacing w:line="560" w:lineRule="exact"/>
              <w:rPr>
                <w:rFonts w:hint="eastAsia" w:ascii="仿宋" w:hAnsi="仿宋" w:eastAsia="仿宋" w:cs="宋体"/>
                <w:color w:val="auto"/>
                <w:sz w:val="24"/>
                <w:highlight w:val="none"/>
              </w:rPr>
            </w:pPr>
          </w:p>
        </w:tc>
      </w:tr>
      <w:tr w14:paraId="2EB6C4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12" w:type="pct"/>
            <w:tcBorders>
              <w:top w:val="single" w:color="auto" w:sz="2" w:space="0"/>
              <w:right w:val="single" w:color="auto" w:sz="2" w:space="0"/>
            </w:tcBorders>
            <w:noWrap w:val="0"/>
            <w:vAlign w:val="center"/>
          </w:tcPr>
          <w:p w14:paraId="5F0655E9">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法定代表人</w:t>
            </w:r>
          </w:p>
          <w:p w14:paraId="28706BC0">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或其委托代理人（签章）</w:t>
            </w:r>
          </w:p>
        </w:tc>
        <w:tc>
          <w:tcPr>
            <w:tcW w:w="1346" w:type="pct"/>
            <w:tcBorders>
              <w:top w:val="single" w:color="auto" w:sz="2" w:space="0"/>
              <w:left w:val="single" w:color="auto" w:sz="2" w:space="0"/>
              <w:right w:val="single" w:color="auto" w:sz="2" w:space="0"/>
            </w:tcBorders>
            <w:noWrap w:val="0"/>
            <w:vAlign w:val="center"/>
          </w:tcPr>
          <w:p w14:paraId="76C2E19A">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right w:val="single" w:color="auto" w:sz="2" w:space="0"/>
            </w:tcBorders>
            <w:noWrap w:val="0"/>
            <w:vAlign w:val="center"/>
          </w:tcPr>
          <w:p w14:paraId="169FEDF3">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法定代表人</w:t>
            </w:r>
          </w:p>
          <w:p w14:paraId="5A418C06">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或其委托代理人（签章）</w:t>
            </w:r>
          </w:p>
        </w:tc>
        <w:tc>
          <w:tcPr>
            <w:tcW w:w="1262" w:type="pct"/>
            <w:tcBorders>
              <w:top w:val="single" w:color="auto" w:sz="2" w:space="0"/>
              <w:left w:val="single" w:color="auto" w:sz="2" w:space="0"/>
              <w:bottom w:val="single" w:color="auto" w:sz="2" w:space="0"/>
            </w:tcBorders>
            <w:noWrap w:val="0"/>
            <w:vAlign w:val="center"/>
          </w:tcPr>
          <w:p w14:paraId="54C2EC0F">
            <w:pPr>
              <w:autoSpaceDE w:val="0"/>
              <w:autoSpaceDN w:val="0"/>
              <w:spacing w:line="560" w:lineRule="exact"/>
              <w:rPr>
                <w:rFonts w:hint="eastAsia" w:ascii="仿宋" w:hAnsi="仿宋" w:eastAsia="仿宋" w:cs="宋体"/>
                <w:color w:val="auto"/>
                <w:sz w:val="24"/>
                <w:highlight w:val="none"/>
              </w:rPr>
            </w:pPr>
          </w:p>
        </w:tc>
      </w:tr>
      <w:tr w14:paraId="391024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671459FD">
            <w:pPr>
              <w:autoSpaceDE w:val="0"/>
              <w:autoSpaceDN w:val="0"/>
              <w:spacing w:line="560" w:lineRule="exact"/>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lang w:eastAsia="zh-CN"/>
              </w:rPr>
              <w:t>住</w:t>
            </w:r>
            <w:r>
              <w:rPr>
                <w:rFonts w:hint="eastAsia" w:ascii="仿宋" w:hAnsi="仿宋" w:eastAsia="仿宋" w:cs="宋体"/>
                <w:color w:val="auto"/>
                <w:sz w:val="24"/>
                <w:highlight w:val="none"/>
                <w:lang w:val="en-US" w:eastAsia="zh-CN"/>
              </w:rPr>
              <w:t xml:space="preserve">  </w:t>
            </w:r>
            <w:r>
              <w:rPr>
                <w:rFonts w:hint="eastAsia" w:ascii="仿宋" w:hAnsi="仿宋" w:eastAsia="仿宋" w:cs="宋体"/>
                <w:color w:val="auto"/>
                <w:sz w:val="24"/>
                <w:highlight w:val="none"/>
                <w:lang w:eastAsia="zh-CN"/>
              </w:rPr>
              <w:t>所</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79949B1F">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5CBEEC0">
            <w:pPr>
              <w:autoSpaceDE w:val="0"/>
              <w:autoSpaceDN w:val="0"/>
              <w:spacing w:line="560" w:lineRule="exact"/>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lang w:eastAsia="zh-CN"/>
              </w:rPr>
              <w:t>住</w:t>
            </w:r>
            <w:r>
              <w:rPr>
                <w:rFonts w:hint="eastAsia" w:ascii="仿宋" w:hAnsi="仿宋" w:eastAsia="仿宋" w:cs="宋体"/>
                <w:color w:val="auto"/>
                <w:sz w:val="24"/>
                <w:highlight w:val="none"/>
                <w:lang w:val="en-US" w:eastAsia="zh-CN"/>
              </w:rPr>
              <w:t xml:space="preserve">  </w:t>
            </w:r>
            <w:r>
              <w:rPr>
                <w:rFonts w:hint="eastAsia" w:ascii="仿宋" w:hAnsi="仿宋" w:eastAsia="仿宋" w:cs="宋体"/>
                <w:color w:val="auto"/>
                <w:sz w:val="24"/>
                <w:highlight w:val="none"/>
                <w:lang w:eastAsia="zh-CN"/>
              </w:rPr>
              <w:t>所</w:t>
            </w:r>
          </w:p>
        </w:tc>
        <w:tc>
          <w:tcPr>
            <w:tcW w:w="1262" w:type="pct"/>
            <w:tcBorders>
              <w:top w:val="single" w:color="auto" w:sz="2" w:space="0"/>
              <w:left w:val="single" w:color="auto" w:sz="2" w:space="0"/>
              <w:bottom w:val="single" w:color="auto" w:sz="2" w:space="0"/>
            </w:tcBorders>
            <w:noWrap w:val="0"/>
            <w:vAlign w:val="center"/>
          </w:tcPr>
          <w:p w14:paraId="08F168A6">
            <w:pPr>
              <w:autoSpaceDE w:val="0"/>
              <w:autoSpaceDN w:val="0"/>
              <w:spacing w:line="560" w:lineRule="exact"/>
              <w:rPr>
                <w:rFonts w:hint="eastAsia" w:ascii="仿宋" w:hAnsi="仿宋" w:eastAsia="仿宋" w:cs="宋体"/>
                <w:color w:val="auto"/>
                <w:sz w:val="24"/>
                <w:highlight w:val="none"/>
              </w:rPr>
            </w:pPr>
          </w:p>
        </w:tc>
      </w:tr>
      <w:tr w14:paraId="4119C4E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2B265C6E">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联 系 人</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4113973F">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741E986">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联 系 人</w:t>
            </w:r>
          </w:p>
        </w:tc>
        <w:tc>
          <w:tcPr>
            <w:tcW w:w="1262" w:type="pct"/>
            <w:tcBorders>
              <w:top w:val="single" w:color="auto" w:sz="2" w:space="0"/>
              <w:left w:val="single" w:color="auto" w:sz="2" w:space="0"/>
              <w:bottom w:val="single" w:color="auto" w:sz="2" w:space="0"/>
            </w:tcBorders>
            <w:noWrap w:val="0"/>
            <w:vAlign w:val="center"/>
          </w:tcPr>
          <w:p w14:paraId="6BD7A30C">
            <w:pPr>
              <w:autoSpaceDE w:val="0"/>
              <w:autoSpaceDN w:val="0"/>
              <w:spacing w:line="560" w:lineRule="exact"/>
              <w:rPr>
                <w:rFonts w:hint="eastAsia" w:ascii="仿宋" w:hAnsi="仿宋" w:eastAsia="仿宋" w:cs="宋体"/>
                <w:color w:val="auto"/>
                <w:sz w:val="24"/>
                <w:highlight w:val="none"/>
              </w:rPr>
            </w:pPr>
          </w:p>
        </w:tc>
      </w:tr>
      <w:tr w14:paraId="3388B3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07BB7810">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联系电话</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5ADF95F3">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EC4137D">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联系电话</w:t>
            </w:r>
          </w:p>
        </w:tc>
        <w:tc>
          <w:tcPr>
            <w:tcW w:w="1262" w:type="pct"/>
            <w:tcBorders>
              <w:top w:val="single" w:color="auto" w:sz="2" w:space="0"/>
              <w:left w:val="single" w:color="auto" w:sz="2" w:space="0"/>
              <w:bottom w:val="single" w:color="auto" w:sz="2" w:space="0"/>
            </w:tcBorders>
            <w:noWrap w:val="0"/>
            <w:vAlign w:val="center"/>
          </w:tcPr>
          <w:p w14:paraId="4D623F5D">
            <w:pPr>
              <w:autoSpaceDE w:val="0"/>
              <w:autoSpaceDN w:val="0"/>
              <w:spacing w:line="560" w:lineRule="exact"/>
              <w:rPr>
                <w:rFonts w:hint="eastAsia" w:ascii="仿宋" w:hAnsi="仿宋" w:eastAsia="仿宋" w:cs="宋体"/>
                <w:color w:val="auto"/>
                <w:sz w:val="24"/>
                <w:highlight w:val="none"/>
              </w:rPr>
            </w:pPr>
          </w:p>
        </w:tc>
      </w:tr>
      <w:tr w14:paraId="17DC8C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568E72CC">
            <w:pPr>
              <w:autoSpaceDE w:val="0"/>
              <w:autoSpaceDN w:val="0"/>
              <w:spacing w:line="560" w:lineRule="exact"/>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lang w:eastAsia="zh-CN"/>
              </w:rPr>
              <w:t>通信地址</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05A11B15">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CD43BCC">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通信地址</w:t>
            </w:r>
          </w:p>
        </w:tc>
        <w:tc>
          <w:tcPr>
            <w:tcW w:w="1262" w:type="pct"/>
            <w:tcBorders>
              <w:top w:val="single" w:color="auto" w:sz="2" w:space="0"/>
              <w:left w:val="single" w:color="auto" w:sz="2" w:space="0"/>
              <w:bottom w:val="single" w:color="auto" w:sz="2" w:space="0"/>
            </w:tcBorders>
            <w:noWrap w:val="0"/>
            <w:vAlign w:val="center"/>
          </w:tcPr>
          <w:p w14:paraId="5F7970AF">
            <w:pPr>
              <w:autoSpaceDE w:val="0"/>
              <w:autoSpaceDN w:val="0"/>
              <w:spacing w:line="560" w:lineRule="exact"/>
              <w:rPr>
                <w:rFonts w:hint="eastAsia" w:ascii="仿宋" w:hAnsi="仿宋" w:eastAsia="仿宋" w:cs="宋体"/>
                <w:color w:val="auto"/>
                <w:sz w:val="24"/>
                <w:highlight w:val="none"/>
              </w:rPr>
            </w:pPr>
          </w:p>
        </w:tc>
      </w:tr>
      <w:tr w14:paraId="159E0C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4E71B950">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邮政编码</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5E2F1190">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748568">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邮政编码</w:t>
            </w:r>
          </w:p>
        </w:tc>
        <w:tc>
          <w:tcPr>
            <w:tcW w:w="1262" w:type="pct"/>
            <w:tcBorders>
              <w:top w:val="single" w:color="auto" w:sz="2" w:space="0"/>
              <w:left w:val="single" w:color="auto" w:sz="2" w:space="0"/>
              <w:bottom w:val="single" w:color="auto" w:sz="2" w:space="0"/>
            </w:tcBorders>
            <w:noWrap w:val="0"/>
            <w:vAlign w:val="center"/>
          </w:tcPr>
          <w:p w14:paraId="48555AA4">
            <w:pPr>
              <w:autoSpaceDE w:val="0"/>
              <w:autoSpaceDN w:val="0"/>
              <w:spacing w:line="560" w:lineRule="exact"/>
              <w:rPr>
                <w:rFonts w:hint="eastAsia" w:ascii="仿宋" w:hAnsi="仿宋" w:eastAsia="仿宋" w:cs="宋体"/>
                <w:color w:val="auto"/>
                <w:sz w:val="24"/>
                <w:highlight w:val="none"/>
              </w:rPr>
            </w:pPr>
          </w:p>
        </w:tc>
      </w:tr>
      <w:tr w14:paraId="0E0772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27730A28">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电子邮箱</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4C4D3E02">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A7DB3D">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电子邮箱</w:t>
            </w:r>
          </w:p>
        </w:tc>
        <w:tc>
          <w:tcPr>
            <w:tcW w:w="1262" w:type="pct"/>
            <w:tcBorders>
              <w:top w:val="single" w:color="auto" w:sz="2" w:space="0"/>
              <w:left w:val="single" w:color="auto" w:sz="2" w:space="0"/>
              <w:bottom w:val="single" w:color="auto" w:sz="2" w:space="0"/>
            </w:tcBorders>
            <w:noWrap w:val="0"/>
            <w:vAlign w:val="center"/>
          </w:tcPr>
          <w:p w14:paraId="05B5BB88">
            <w:pPr>
              <w:autoSpaceDE w:val="0"/>
              <w:autoSpaceDN w:val="0"/>
              <w:spacing w:line="560" w:lineRule="exact"/>
              <w:rPr>
                <w:rFonts w:hint="eastAsia" w:ascii="仿宋" w:hAnsi="仿宋" w:eastAsia="仿宋" w:cs="宋体"/>
                <w:color w:val="auto"/>
                <w:sz w:val="24"/>
                <w:highlight w:val="none"/>
              </w:rPr>
            </w:pPr>
          </w:p>
        </w:tc>
      </w:tr>
      <w:tr w14:paraId="794DE3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2AAB5441">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统一社会信用代码</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225AED56">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8BA9789">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统一社会信用代码</w:t>
            </w:r>
          </w:p>
        </w:tc>
        <w:tc>
          <w:tcPr>
            <w:tcW w:w="1262" w:type="pct"/>
            <w:tcBorders>
              <w:top w:val="single" w:color="auto" w:sz="2" w:space="0"/>
              <w:left w:val="single" w:color="auto" w:sz="2" w:space="0"/>
              <w:bottom w:val="single" w:color="auto" w:sz="2" w:space="0"/>
            </w:tcBorders>
            <w:noWrap w:val="0"/>
            <w:vAlign w:val="center"/>
          </w:tcPr>
          <w:p w14:paraId="4C3210F6">
            <w:pPr>
              <w:autoSpaceDE w:val="0"/>
              <w:autoSpaceDN w:val="0"/>
              <w:spacing w:line="560" w:lineRule="exact"/>
              <w:rPr>
                <w:rFonts w:hint="eastAsia" w:ascii="仿宋" w:hAnsi="仿宋" w:eastAsia="仿宋" w:cs="宋体"/>
                <w:color w:val="auto"/>
                <w:sz w:val="24"/>
                <w:highlight w:val="none"/>
              </w:rPr>
            </w:pPr>
          </w:p>
        </w:tc>
      </w:tr>
      <w:tr w14:paraId="56AD62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31CA16CD">
            <w:pPr>
              <w:autoSpaceDE w:val="0"/>
              <w:autoSpaceDN w:val="0"/>
              <w:spacing w:line="560" w:lineRule="exact"/>
              <w:rPr>
                <w:rFonts w:hint="eastAsia" w:ascii="仿宋" w:hAnsi="仿宋" w:eastAsia="仿宋" w:cs="宋体"/>
                <w:color w:val="auto"/>
                <w:kern w:val="2"/>
                <w:sz w:val="24"/>
                <w:szCs w:val="24"/>
                <w:highlight w:val="none"/>
                <w:lang w:val="en-US" w:eastAsia="zh-CN" w:bidi="ar-SA"/>
              </w:rPr>
            </w:pPr>
            <w:r>
              <w:rPr>
                <w:rFonts w:hint="eastAsia" w:ascii="仿宋" w:hAnsi="仿宋" w:eastAsia="仿宋" w:cs="宋体"/>
                <w:color w:val="auto"/>
                <w:sz w:val="24"/>
                <w:highlight w:val="none"/>
              </w:rPr>
              <w:t>开户名称</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7E02BC56">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FAA771">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开户名称</w:t>
            </w:r>
          </w:p>
        </w:tc>
        <w:tc>
          <w:tcPr>
            <w:tcW w:w="1262" w:type="pct"/>
            <w:tcBorders>
              <w:top w:val="single" w:color="auto" w:sz="2" w:space="0"/>
              <w:left w:val="single" w:color="auto" w:sz="2" w:space="0"/>
              <w:bottom w:val="single" w:color="auto" w:sz="2" w:space="0"/>
            </w:tcBorders>
            <w:noWrap w:val="0"/>
            <w:vAlign w:val="center"/>
          </w:tcPr>
          <w:p w14:paraId="7C20DAA2">
            <w:pPr>
              <w:autoSpaceDE w:val="0"/>
              <w:autoSpaceDN w:val="0"/>
              <w:spacing w:line="560" w:lineRule="exact"/>
              <w:rPr>
                <w:rFonts w:hint="eastAsia" w:ascii="仿宋" w:hAnsi="仿宋" w:eastAsia="仿宋" w:cs="宋体"/>
                <w:color w:val="auto"/>
                <w:sz w:val="24"/>
                <w:highlight w:val="none"/>
              </w:rPr>
            </w:pPr>
          </w:p>
        </w:tc>
      </w:tr>
      <w:tr w14:paraId="620B17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2AFE8096">
            <w:pPr>
              <w:autoSpaceDE w:val="0"/>
              <w:autoSpaceDN w:val="0"/>
              <w:spacing w:line="560" w:lineRule="exact"/>
              <w:rPr>
                <w:rFonts w:hint="eastAsia" w:ascii="仿宋" w:hAnsi="仿宋" w:eastAsia="仿宋" w:cs="宋体"/>
                <w:color w:val="auto"/>
                <w:kern w:val="2"/>
                <w:sz w:val="24"/>
                <w:szCs w:val="24"/>
                <w:highlight w:val="none"/>
                <w:lang w:val="en-US" w:eastAsia="zh-CN" w:bidi="ar-SA"/>
              </w:rPr>
            </w:pPr>
            <w:r>
              <w:rPr>
                <w:rFonts w:hint="eastAsia" w:ascii="仿宋" w:hAnsi="仿宋" w:eastAsia="仿宋" w:cs="宋体"/>
                <w:color w:val="auto"/>
                <w:sz w:val="24"/>
                <w:highlight w:val="none"/>
              </w:rPr>
              <w:t>开户银行</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66F58FA6">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BC8ADE6">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开户银行</w:t>
            </w:r>
          </w:p>
        </w:tc>
        <w:tc>
          <w:tcPr>
            <w:tcW w:w="1262" w:type="pct"/>
            <w:tcBorders>
              <w:top w:val="single" w:color="auto" w:sz="2" w:space="0"/>
              <w:left w:val="single" w:color="auto" w:sz="2" w:space="0"/>
              <w:bottom w:val="single" w:color="auto" w:sz="2" w:space="0"/>
            </w:tcBorders>
            <w:noWrap w:val="0"/>
            <w:vAlign w:val="center"/>
          </w:tcPr>
          <w:p w14:paraId="20A28FA1">
            <w:pPr>
              <w:autoSpaceDE w:val="0"/>
              <w:autoSpaceDN w:val="0"/>
              <w:spacing w:line="560" w:lineRule="exact"/>
              <w:rPr>
                <w:rFonts w:hint="eastAsia" w:ascii="仿宋" w:hAnsi="仿宋" w:eastAsia="仿宋" w:cs="宋体"/>
                <w:color w:val="auto"/>
                <w:sz w:val="24"/>
                <w:highlight w:val="none"/>
              </w:rPr>
            </w:pPr>
          </w:p>
        </w:tc>
      </w:tr>
      <w:tr w14:paraId="0F5FBE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12" w:type="pct"/>
            <w:tcBorders>
              <w:top w:val="single" w:color="auto" w:sz="2" w:space="0"/>
              <w:bottom w:val="single" w:color="auto" w:sz="2" w:space="0"/>
              <w:right w:val="single" w:color="auto" w:sz="2" w:space="0"/>
            </w:tcBorders>
            <w:noWrap w:val="0"/>
            <w:vAlign w:val="center"/>
          </w:tcPr>
          <w:p w14:paraId="1EEE1D21">
            <w:pPr>
              <w:autoSpaceDE w:val="0"/>
              <w:autoSpaceDN w:val="0"/>
              <w:spacing w:line="560" w:lineRule="exact"/>
              <w:rPr>
                <w:rFonts w:hint="eastAsia" w:ascii="仿宋" w:hAnsi="仿宋" w:eastAsia="仿宋" w:cs="宋体"/>
                <w:color w:val="auto"/>
                <w:kern w:val="2"/>
                <w:sz w:val="24"/>
                <w:szCs w:val="24"/>
                <w:highlight w:val="none"/>
                <w:lang w:val="en-US" w:eastAsia="zh-CN" w:bidi="ar-SA"/>
              </w:rPr>
            </w:pPr>
            <w:r>
              <w:rPr>
                <w:rFonts w:hint="eastAsia" w:ascii="仿宋" w:hAnsi="仿宋" w:eastAsia="仿宋" w:cs="宋体"/>
                <w:color w:val="auto"/>
                <w:sz w:val="24"/>
                <w:highlight w:val="none"/>
              </w:rPr>
              <w:t>银行账号</w:t>
            </w:r>
          </w:p>
        </w:tc>
        <w:tc>
          <w:tcPr>
            <w:tcW w:w="1346" w:type="pct"/>
            <w:tcBorders>
              <w:top w:val="single" w:color="auto" w:sz="2" w:space="0"/>
              <w:left w:val="single" w:color="auto" w:sz="2" w:space="0"/>
              <w:bottom w:val="single" w:color="auto" w:sz="2" w:space="0"/>
              <w:right w:val="single" w:color="auto" w:sz="2" w:space="0"/>
            </w:tcBorders>
            <w:noWrap w:val="0"/>
            <w:vAlign w:val="center"/>
          </w:tcPr>
          <w:p w14:paraId="6ABA54B7">
            <w:pPr>
              <w:autoSpaceDE w:val="0"/>
              <w:autoSpaceDN w:val="0"/>
              <w:spacing w:line="560" w:lineRule="exact"/>
              <w:rPr>
                <w:rFonts w:hint="eastAsia" w:ascii="仿宋" w:hAnsi="仿宋" w:eastAsia="仿宋" w:cs="宋体"/>
                <w:color w:val="auto"/>
                <w:sz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989DA25">
            <w:pPr>
              <w:autoSpaceDE w:val="0"/>
              <w:autoSpaceDN w:val="0"/>
              <w:spacing w:line="560" w:lineRule="exact"/>
              <w:rPr>
                <w:rFonts w:hint="eastAsia" w:ascii="仿宋" w:hAnsi="仿宋" w:eastAsia="仿宋" w:cs="宋体"/>
                <w:color w:val="auto"/>
                <w:sz w:val="24"/>
                <w:highlight w:val="none"/>
              </w:rPr>
            </w:pPr>
            <w:r>
              <w:rPr>
                <w:rFonts w:hint="eastAsia" w:ascii="仿宋" w:hAnsi="仿宋" w:eastAsia="仿宋" w:cs="宋体"/>
                <w:color w:val="auto"/>
                <w:sz w:val="24"/>
                <w:highlight w:val="none"/>
              </w:rPr>
              <w:t>银行账号</w:t>
            </w:r>
          </w:p>
        </w:tc>
        <w:tc>
          <w:tcPr>
            <w:tcW w:w="1262" w:type="pct"/>
            <w:tcBorders>
              <w:top w:val="single" w:color="auto" w:sz="2" w:space="0"/>
              <w:left w:val="single" w:color="auto" w:sz="2" w:space="0"/>
              <w:bottom w:val="single" w:color="auto" w:sz="2" w:space="0"/>
            </w:tcBorders>
            <w:noWrap w:val="0"/>
            <w:vAlign w:val="center"/>
          </w:tcPr>
          <w:p w14:paraId="4B7CB53B">
            <w:pPr>
              <w:autoSpaceDE w:val="0"/>
              <w:autoSpaceDN w:val="0"/>
              <w:spacing w:line="560" w:lineRule="exact"/>
              <w:rPr>
                <w:rFonts w:hint="eastAsia" w:ascii="仿宋" w:hAnsi="仿宋" w:eastAsia="仿宋" w:cs="宋体"/>
                <w:color w:val="auto"/>
                <w:sz w:val="24"/>
                <w:highlight w:val="none"/>
              </w:rPr>
            </w:pPr>
          </w:p>
        </w:tc>
      </w:tr>
      <w:tr w14:paraId="1B452A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6CE1D6FB">
            <w:pPr>
              <w:autoSpaceDE w:val="0"/>
              <w:autoSpaceDN w:val="0"/>
              <w:spacing w:line="560" w:lineRule="exact"/>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注：涉及联合体或其他合同主体的信息应按上表格式加列。</w:t>
            </w:r>
          </w:p>
        </w:tc>
      </w:tr>
    </w:tbl>
    <w:p w14:paraId="3E5B1E19">
      <w:pPr>
        <w:widowControl/>
        <w:spacing w:line="560" w:lineRule="exact"/>
        <w:jc w:val="left"/>
        <w:rPr>
          <w:rFonts w:ascii="仿宋" w:hAnsi="仿宋" w:eastAsia="仿宋"/>
          <w:b/>
          <w:color w:val="auto"/>
          <w:sz w:val="24"/>
          <w:highlight w:val="none"/>
        </w:rPr>
      </w:pPr>
    </w:p>
    <w:p w14:paraId="2D3A0F3C">
      <w:pPr>
        <w:spacing w:line="560" w:lineRule="exact"/>
        <w:jc w:val="center"/>
        <w:rPr>
          <w:rFonts w:hint="eastAsia" w:ascii="仿宋" w:hAnsi="仿宋" w:eastAsia="仿宋"/>
          <w:b/>
          <w:color w:val="auto"/>
          <w:szCs w:val="24"/>
          <w:highlight w:val="none"/>
        </w:rPr>
      </w:pPr>
      <w:r>
        <w:rPr>
          <w:rFonts w:hint="eastAsia" w:ascii="仿宋" w:hAnsi="仿宋" w:eastAsia="仿宋"/>
          <w:b/>
          <w:color w:val="auto"/>
          <w:szCs w:val="24"/>
          <w:highlight w:val="none"/>
        </w:rPr>
        <w:br w:type="page"/>
      </w:r>
    </w:p>
    <w:p w14:paraId="4FA56AB6">
      <w:pPr>
        <w:pStyle w:val="284"/>
        <w:spacing w:line="560" w:lineRule="exact"/>
        <w:ind w:firstLine="482"/>
        <w:jc w:val="center"/>
        <w:rPr>
          <w:rFonts w:ascii="仿宋" w:hAnsi="仿宋" w:eastAsia="仿宋"/>
          <w:b/>
          <w:color w:val="auto"/>
          <w:szCs w:val="24"/>
          <w:highlight w:val="none"/>
        </w:rPr>
      </w:pPr>
      <w:r>
        <w:rPr>
          <w:rFonts w:hint="eastAsia" w:ascii="仿宋" w:hAnsi="仿宋" w:eastAsia="仿宋"/>
          <w:b/>
          <w:color w:val="auto"/>
          <w:szCs w:val="24"/>
          <w:highlight w:val="none"/>
        </w:rPr>
        <w:t>第二部分 合同一般条款</w:t>
      </w:r>
      <w:bookmarkEnd w:id="70"/>
    </w:p>
    <w:p w14:paraId="3D9FD453">
      <w:pPr>
        <w:spacing w:line="560" w:lineRule="exact"/>
        <w:ind w:firstLine="482" w:firstLineChars="200"/>
        <w:outlineLvl w:val="0"/>
        <w:rPr>
          <w:rFonts w:ascii="仿宋" w:hAnsi="仿宋" w:eastAsia="仿宋"/>
          <w:b/>
          <w:color w:val="auto"/>
          <w:sz w:val="24"/>
          <w:highlight w:val="none"/>
        </w:rPr>
      </w:pPr>
      <w:bookmarkStart w:id="74" w:name="_Toc16917"/>
      <w:bookmarkStart w:id="75" w:name="_Toc19614"/>
      <w:bookmarkStart w:id="76" w:name="_Toc259093669"/>
      <w:bookmarkStart w:id="77" w:name="_Ref467378404"/>
      <w:bookmarkStart w:id="78" w:name="_Toc279701240"/>
      <w:bookmarkStart w:id="79" w:name="_Ref467379225"/>
      <w:bookmarkStart w:id="80" w:name="_Ref467378499"/>
      <w:bookmarkStart w:id="81" w:name="_Ref467379094"/>
      <w:bookmarkStart w:id="82" w:name="_Ref467379205"/>
      <w:bookmarkStart w:id="83" w:name="_Toc487900349"/>
      <w:bookmarkStart w:id="84" w:name="_Ref467378463"/>
      <w:bookmarkStart w:id="85" w:name="_Ref467379101"/>
      <w:bookmarkStart w:id="86" w:name="_Ref467379214"/>
      <w:bookmarkStart w:id="87" w:name="_Toc28763"/>
      <w:bookmarkStart w:id="88" w:name="_Ref467379109"/>
      <w:bookmarkStart w:id="89" w:name="_Ref467379195"/>
      <w:r>
        <w:rPr>
          <w:rFonts w:hint="eastAsia" w:ascii="仿宋" w:hAnsi="仿宋" w:eastAsia="仿宋"/>
          <w:b/>
          <w:color w:val="auto"/>
          <w:sz w:val="24"/>
          <w:highlight w:val="none"/>
        </w:rPr>
        <w:t>2.1 定义</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DC75198">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本合同中的下列词语应按以下内容进行解释：</w:t>
      </w:r>
    </w:p>
    <w:p w14:paraId="3D91D092">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2.1.1 “合同”系指采购人和中标供应商签订的载明双方当事人所达成的协议，并包括所有的附件、附录和构成合同的其他文件；</w:t>
      </w:r>
    </w:p>
    <w:p w14:paraId="6BF2100C">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 “合同价”系指根据合同约定，中标供应商在完全履行合同义务后，采购人应支付给中标供应商的价格；</w:t>
      </w:r>
    </w:p>
    <w:p w14:paraId="27B24B40">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3E6338A8">
      <w:pPr>
        <w:spacing w:line="560" w:lineRule="exact"/>
        <w:ind w:firstLine="480" w:firstLineChars="200"/>
        <w:rPr>
          <w:rFonts w:ascii="仿宋" w:hAnsi="仿宋" w:eastAsia="仿宋"/>
          <w:color w:val="auto"/>
          <w:sz w:val="24"/>
          <w:highlight w:val="none"/>
        </w:rPr>
      </w:pPr>
      <w:bookmarkStart w:id="90" w:name="_Ref467378840"/>
      <w:r>
        <w:rPr>
          <w:rFonts w:hint="eastAsia" w:ascii="仿宋" w:hAnsi="仿宋" w:eastAsia="仿宋"/>
          <w:color w:val="auto"/>
          <w:sz w:val="24"/>
          <w:highlight w:val="none"/>
        </w:rPr>
        <w:t>2.1.4 “甲方”系指与中标供应商签署合同的采购人</w:t>
      </w:r>
      <w:bookmarkEnd w:id="90"/>
      <w:r>
        <w:rPr>
          <w:rFonts w:hint="eastAsia" w:ascii="仿宋" w:hAnsi="仿宋" w:eastAsia="仿宋"/>
          <w:color w:val="auto"/>
          <w:sz w:val="24"/>
          <w:highlight w:val="none"/>
        </w:rPr>
        <w:t>；采购人委托采购代理机构代表其与乙方签订合同的，采购人的授权委托书作为合同附件；</w:t>
      </w:r>
    </w:p>
    <w:p w14:paraId="3F6D39A0">
      <w:pPr>
        <w:spacing w:line="560" w:lineRule="exact"/>
        <w:ind w:firstLine="480" w:firstLineChars="200"/>
        <w:rPr>
          <w:rFonts w:ascii="仿宋" w:hAnsi="仿宋" w:eastAsia="仿宋"/>
          <w:color w:val="auto"/>
          <w:sz w:val="24"/>
          <w:highlight w:val="none"/>
        </w:rPr>
      </w:pPr>
      <w:bookmarkStart w:id="91" w:name="_Ref467379400"/>
      <w:r>
        <w:rPr>
          <w:rFonts w:hint="eastAsia" w:ascii="仿宋" w:hAnsi="仿宋" w:eastAsia="仿宋"/>
          <w:color w:val="auto"/>
          <w:sz w:val="24"/>
          <w:highlight w:val="none"/>
        </w:rPr>
        <w:t>2.1.5 “乙方”系指根据合同约定交付货物的中标供应商</w:t>
      </w:r>
      <w:bookmarkEnd w:id="91"/>
      <w:r>
        <w:rPr>
          <w:rFonts w:hint="eastAsia" w:ascii="仿宋" w:hAnsi="仿宋" w:eastAsia="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BC889F9">
      <w:pPr>
        <w:spacing w:line="560" w:lineRule="exact"/>
        <w:ind w:firstLine="480" w:firstLineChars="200"/>
        <w:rPr>
          <w:rFonts w:ascii="仿宋" w:hAnsi="仿宋" w:eastAsia="仿宋"/>
          <w:color w:val="auto"/>
          <w:sz w:val="24"/>
          <w:highlight w:val="none"/>
        </w:rPr>
      </w:pPr>
      <w:bookmarkStart w:id="92" w:name="_Ref467379436"/>
      <w:r>
        <w:rPr>
          <w:rFonts w:hint="eastAsia" w:ascii="仿宋" w:hAnsi="仿宋" w:eastAsia="仿宋"/>
          <w:color w:val="auto"/>
          <w:sz w:val="24"/>
          <w:highlight w:val="none"/>
        </w:rPr>
        <w:t>2.1.6 “现场”系指合同约定货物将要运至或者安装的地点。</w:t>
      </w:r>
      <w:bookmarkEnd w:id="92"/>
    </w:p>
    <w:p w14:paraId="5F07F79A">
      <w:pPr>
        <w:spacing w:line="560" w:lineRule="exact"/>
        <w:ind w:firstLine="482" w:firstLineChars="200"/>
        <w:outlineLvl w:val="0"/>
        <w:rPr>
          <w:rFonts w:ascii="仿宋" w:hAnsi="仿宋" w:eastAsia="仿宋"/>
          <w:b/>
          <w:color w:val="auto"/>
          <w:sz w:val="24"/>
          <w:highlight w:val="none"/>
        </w:rPr>
      </w:pPr>
      <w:bookmarkStart w:id="93" w:name="_Toc487900350"/>
      <w:bookmarkStart w:id="94" w:name="_Toc27635"/>
      <w:bookmarkStart w:id="95" w:name="_Toc259093670"/>
      <w:bookmarkStart w:id="96" w:name="_Toc279701241"/>
      <w:bookmarkStart w:id="97" w:name="_Toc13336"/>
      <w:bookmarkStart w:id="98" w:name="_Toc32504"/>
      <w:r>
        <w:rPr>
          <w:rFonts w:hint="eastAsia" w:ascii="仿宋" w:hAnsi="仿宋" w:eastAsia="仿宋"/>
          <w:b/>
          <w:color w:val="auto"/>
          <w:sz w:val="24"/>
          <w:highlight w:val="none"/>
        </w:rPr>
        <w:t>2.2 技术规范</w:t>
      </w:r>
      <w:bookmarkEnd w:id="93"/>
      <w:bookmarkEnd w:id="94"/>
      <w:bookmarkEnd w:id="95"/>
      <w:bookmarkEnd w:id="96"/>
      <w:bookmarkEnd w:id="97"/>
      <w:bookmarkEnd w:id="98"/>
    </w:p>
    <w:p w14:paraId="4728B08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E996F9F">
      <w:pPr>
        <w:spacing w:line="560" w:lineRule="exact"/>
        <w:ind w:firstLine="482" w:firstLineChars="200"/>
        <w:outlineLvl w:val="0"/>
        <w:rPr>
          <w:rFonts w:ascii="仿宋" w:hAnsi="仿宋" w:eastAsia="仿宋"/>
          <w:b/>
          <w:color w:val="auto"/>
          <w:sz w:val="24"/>
          <w:highlight w:val="none"/>
        </w:rPr>
      </w:pPr>
      <w:bookmarkStart w:id="99" w:name="_Toc279701242"/>
      <w:bookmarkStart w:id="100" w:name="_Toc31634"/>
      <w:bookmarkStart w:id="101" w:name="_Toc9829"/>
      <w:bookmarkStart w:id="102" w:name="_Toc487900351"/>
      <w:bookmarkStart w:id="103" w:name="_Toc259093671"/>
      <w:bookmarkStart w:id="104" w:name="_Toc27853"/>
      <w:r>
        <w:rPr>
          <w:rFonts w:hint="eastAsia" w:ascii="仿宋" w:hAnsi="仿宋" w:eastAsia="仿宋"/>
          <w:b/>
          <w:color w:val="auto"/>
          <w:sz w:val="24"/>
          <w:highlight w:val="none"/>
        </w:rPr>
        <w:t>2.3 知识产权</w:t>
      </w:r>
      <w:bookmarkEnd w:id="99"/>
      <w:bookmarkEnd w:id="100"/>
      <w:bookmarkEnd w:id="101"/>
      <w:bookmarkEnd w:id="102"/>
      <w:bookmarkEnd w:id="103"/>
      <w:bookmarkEnd w:id="104"/>
    </w:p>
    <w:p w14:paraId="6A857A8B">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05CC4CAB">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2.3.2具有知识产权的计算机软件等货物的知识产权归属，详见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14:paraId="31DAB0C0">
      <w:pPr>
        <w:spacing w:line="560" w:lineRule="exact"/>
        <w:ind w:firstLine="482" w:firstLineChars="200"/>
        <w:outlineLvl w:val="0"/>
        <w:rPr>
          <w:rFonts w:ascii="仿宋" w:hAnsi="仿宋" w:eastAsia="仿宋"/>
          <w:b/>
          <w:color w:val="auto"/>
          <w:sz w:val="24"/>
          <w:highlight w:val="none"/>
        </w:rPr>
      </w:pPr>
      <w:bookmarkStart w:id="105" w:name="_Toc487900354"/>
      <w:bookmarkStart w:id="106" w:name="_Ref467378541"/>
      <w:bookmarkStart w:id="107" w:name="_Ref467379536"/>
      <w:bookmarkStart w:id="108" w:name="_Ref467379542"/>
      <w:bookmarkStart w:id="109" w:name="_Ref467378591"/>
      <w:bookmarkStart w:id="110" w:name="_Toc279701245"/>
      <w:bookmarkStart w:id="111" w:name="_Ref467379527"/>
      <w:bookmarkStart w:id="112" w:name="_Toc259093674"/>
      <w:bookmarkStart w:id="113" w:name="_Toc19074"/>
      <w:bookmarkStart w:id="114" w:name="_Toc30272"/>
      <w:bookmarkStart w:id="115" w:name="_Toc26182"/>
      <w:r>
        <w:rPr>
          <w:rFonts w:hint="eastAsia" w:ascii="仿宋" w:hAnsi="仿宋" w:eastAsia="仿宋"/>
          <w:b/>
          <w:color w:val="auto"/>
          <w:sz w:val="24"/>
          <w:highlight w:val="none"/>
        </w:rPr>
        <w:t>2.</w:t>
      </w:r>
      <w:bookmarkEnd w:id="105"/>
      <w:bookmarkEnd w:id="106"/>
      <w:bookmarkEnd w:id="107"/>
      <w:bookmarkEnd w:id="108"/>
      <w:bookmarkEnd w:id="109"/>
      <w:bookmarkEnd w:id="110"/>
      <w:bookmarkEnd w:id="111"/>
      <w:bookmarkEnd w:id="112"/>
      <w:r>
        <w:rPr>
          <w:rFonts w:hint="eastAsia" w:ascii="仿宋" w:hAnsi="仿宋" w:eastAsia="仿宋"/>
          <w:b/>
          <w:color w:val="auto"/>
          <w:sz w:val="24"/>
          <w:highlight w:val="none"/>
        </w:rPr>
        <w:t>4 履约检查和问题反馈</w:t>
      </w:r>
      <w:bookmarkEnd w:id="113"/>
      <w:bookmarkEnd w:id="114"/>
      <w:bookmarkEnd w:id="115"/>
    </w:p>
    <w:p w14:paraId="535E0617">
      <w:pPr>
        <w:spacing w:line="560" w:lineRule="exact"/>
        <w:ind w:firstLine="480" w:firstLineChars="200"/>
        <w:rPr>
          <w:rFonts w:ascii="仿宋" w:hAnsi="仿宋" w:eastAsia="仿宋"/>
          <w:color w:val="auto"/>
          <w:sz w:val="24"/>
          <w:highlight w:val="none"/>
        </w:rPr>
      </w:pPr>
      <w:bookmarkStart w:id="116" w:name="_Ref467379657"/>
      <w:r>
        <w:rPr>
          <w:rFonts w:hint="eastAsia" w:ascii="仿宋" w:hAnsi="仿宋" w:eastAsia="仿宋"/>
          <w:color w:val="auto"/>
          <w:sz w:val="24"/>
          <w:highlight w:val="none"/>
        </w:rPr>
        <w:t>2.4.1</w:t>
      </w:r>
      <w:bookmarkEnd w:id="116"/>
      <w:bookmarkStart w:id="117" w:name="_Toc186431854"/>
      <w:bookmarkStart w:id="118" w:name="_Ref467379807"/>
      <w:bookmarkStart w:id="119" w:name="_Toc487900357"/>
      <w:bookmarkStart w:id="120" w:name="_Toc279701247"/>
      <w:bookmarkStart w:id="121" w:name="_Toc259093676"/>
      <w:bookmarkStart w:id="122" w:name="_Ref467379793"/>
      <w:r>
        <w:rPr>
          <w:rFonts w:hint="eastAsia" w:ascii="仿宋" w:hAnsi="仿宋" w:eastAsia="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6D8ABE2F">
      <w:pPr>
        <w:spacing w:line="56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2.4.2 合同履行期间，甲方有权将履行过程中出现的问题反馈给乙方，双方当事人应以书面形式约定需要完善和改进的内容</w:t>
      </w:r>
      <w:bookmarkEnd w:id="117"/>
      <w:bookmarkStart w:id="123" w:name="_Toc186431855"/>
      <w:r>
        <w:rPr>
          <w:rFonts w:hint="eastAsia" w:ascii="仿宋" w:hAnsi="仿宋" w:eastAsia="仿宋"/>
          <w:color w:val="auto"/>
          <w:sz w:val="24"/>
          <w:highlight w:val="none"/>
        </w:rPr>
        <w:t>。</w:t>
      </w:r>
    </w:p>
    <w:p w14:paraId="38D5B4D1">
      <w:pPr>
        <w:spacing w:line="560" w:lineRule="exact"/>
        <w:ind w:firstLine="482" w:firstLineChars="200"/>
        <w:outlineLvl w:val="0"/>
        <w:rPr>
          <w:rFonts w:ascii="仿宋" w:hAnsi="仿宋" w:eastAsia="仿宋"/>
          <w:b/>
          <w:color w:val="auto"/>
          <w:sz w:val="24"/>
          <w:highlight w:val="none"/>
        </w:rPr>
      </w:pPr>
      <w:r>
        <w:rPr>
          <w:rFonts w:ascii="仿宋" w:hAnsi="仿宋" w:eastAsia="仿宋"/>
          <w:b/>
          <w:color w:val="auto"/>
          <w:sz w:val="24"/>
          <w:highlight w:val="none"/>
        </w:rPr>
        <w:t>2.5 结算方式和付款条件</w:t>
      </w:r>
    </w:p>
    <w:p w14:paraId="2B4837C7">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详见</w:t>
      </w:r>
      <w:r>
        <w:rPr>
          <w:rFonts w:ascii="仿宋" w:hAnsi="仿宋" w:eastAsia="仿宋"/>
          <w:b/>
          <w:i/>
          <w:color w:val="auto"/>
          <w:sz w:val="24"/>
          <w:highlight w:val="none"/>
          <w:u w:val="single"/>
        </w:rPr>
        <w:t>合同专用条款。</w:t>
      </w:r>
    </w:p>
    <w:bookmarkEnd w:id="118"/>
    <w:bookmarkEnd w:id="119"/>
    <w:bookmarkEnd w:id="120"/>
    <w:bookmarkEnd w:id="121"/>
    <w:bookmarkEnd w:id="122"/>
    <w:bookmarkEnd w:id="123"/>
    <w:p w14:paraId="01A58CFF">
      <w:pPr>
        <w:spacing w:line="560" w:lineRule="exact"/>
        <w:ind w:firstLine="482" w:firstLineChars="200"/>
        <w:outlineLvl w:val="0"/>
        <w:rPr>
          <w:rFonts w:ascii="仿宋" w:hAnsi="仿宋" w:eastAsia="仿宋"/>
          <w:b/>
          <w:color w:val="auto"/>
          <w:sz w:val="24"/>
          <w:highlight w:val="none"/>
        </w:rPr>
      </w:pPr>
      <w:bookmarkStart w:id="124" w:name="_Toc487900358"/>
      <w:bookmarkStart w:id="125" w:name="_Ref467379852"/>
      <w:bookmarkStart w:id="126" w:name="_Toc259093677"/>
      <w:bookmarkStart w:id="127" w:name="_Ref467379923"/>
      <w:bookmarkStart w:id="128" w:name="_Toc279701248"/>
      <w:bookmarkStart w:id="129" w:name="_Ref467379863"/>
      <w:bookmarkStart w:id="130" w:name="_Toc3225"/>
      <w:bookmarkStart w:id="131" w:name="_Toc16110"/>
      <w:bookmarkStart w:id="132" w:name="_Toc774"/>
      <w:r>
        <w:rPr>
          <w:rFonts w:hint="eastAsia" w:ascii="仿宋" w:hAnsi="仿宋" w:eastAsia="仿宋"/>
          <w:b/>
          <w:color w:val="auto"/>
          <w:sz w:val="24"/>
          <w:highlight w:val="none"/>
        </w:rPr>
        <w:t>2.6 技术资料</w:t>
      </w:r>
      <w:bookmarkEnd w:id="124"/>
      <w:bookmarkEnd w:id="125"/>
      <w:bookmarkEnd w:id="126"/>
      <w:bookmarkEnd w:id="127"/>
      <w:bookmarkEnd w:id="128"/>
      <w:bookmarkEnd w:id="129"/>
      <w:r>
        <w:rPr>
          <w:rFonts w:hint="eastAsia" w:ascii="仿宋" w:hAnsi="仿宋" w:eastAsia="仿宋"/>
          <w:b/>
          <w:color w:val="auto"/>
          <w:sz w:val="24"/>
          <w:highlight w:val="none"/>
        </w:rPr>
        <w:t>和保密义务</w:t>
      </w:r>
      <w:bookmarkEnd w:id="130"/>
      <w:bookmarkEnd w:id="131"/>
      <w:bookmarkEnd w:id="132"/>
    </w:p>
    <w:p w14:paraId="15AA5248">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2.6.1 乙方有权依据合同约定和项目需要，向甲方了解有关情况，调阅有关资料等，甲方应予积极配合；</w:t>
      </w:r>
    </w:p>
    <w:p w14:paraId="23A49179">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2.6.2 乙方有义务妥善保管和保护由甲方提供的前款信息和资料等；</w:t>
      </w:r>
    </w:p>
    <w:p w14:paraId="1CBEBA53">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ABD2B50">
      <w:pPr>
        <w:spacing w:line="560" w:lineRule="exact"/>
        <w:ind w:firstLine="482" w:firstLineChars="200"/>
        <w:outlineLvl w:val="0"/>
        <w:rPr>
          <w:rFonts w:ascii="仿宋" w:hAnsi="仿宋" w:eastAsia="仿宋"/>
          <w:b/>
          <w:color w:val="auto"/>
          <w:sz w:val="24"/>
          <w:highlight w:val="none"/>
        </w:rPr>
      </w:pPr>
      <w:bookmarkStart w:id="133" w:name="_Toc7860"/>
      <w:r>
        <w:rPr>
          <w:rFonts w:hint="eastAsia" w:ascii="仿宋" w:hAnsi="仿宋" w:eastAsia="仿宋"/>
          <w:b/>
          <w:color w:val="auto"/>
          <w:sz w:val="24"/>
          <w:highlight w:val="none"/>
        </w:rPr>
        <w:t>2.7 质量保证</w:t>
      </w:r>
      <w:bookmarkEnd w:id="133"/>
    </w:p>
    <w:p w14:paraId="15537E1D">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2.7.1 乙方应建立和完善履行合同的内部质量保证体系，并提供相关内部规章制度给甲方，以便甲方进行监督检查；</w:t>
      </w:r>
    </w:p>
    <w:p w14:paraId="5C6113FB">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2.7.2 乙方应保证履行合同的人员数量和素质、软件和硬件设备的配置、场地、环境和设施等满足全面履行合同的要求，并应接受甲方的监督检查。</w:t>
      </w:r>
    </w:p>
    <w:p w14:paraId="4E1FE1CA">
      <w:pPr>
        <w:spacing w:line="560" w:lineRule="exact"/>
        <w:ind w:firstLine="482" w:firstLineChars="200"/>
        <w:outlineLvl w:val="0"/>
        <w:rPr>
          <w:rFonts w:ascii="仿宋" w:hAnsi="仿宋" w:eastAsia="仿宋"/>
          <w:b/>
          <w:color w:val="auto"/>
          <w:sz w:val="24"/>
          <w:highlight w:val="none"/>
        </w:rPr>
      </w:pPr>
      <w:bookmarkStart w:id="134" w:name="_Toc279701252"/>
      <w:bookmarkStart w:id="135" w:name="_Toc259093681"/>
      <w:bookmarkStart w:id="136" w:name="_Toc487900362"/>
      <w:bookmarkStart w:id="137" w:name="_Toc14055"/>
      <w:r>
        <w:rPr>
          <w:rFonts w:hint="eastAsia" w:ascii="仿宋" w:hAnsi="仿宋" w:eastAsia="仿宋"/>
          <w:b/>
          <w:color w:val="auto"/>
          <w:sz w:val="24"/>
          <w:highlight w:val="none"/>
        </w:rPr>
        <w:t>2.8 延迟</w:t>
      </w:r>
      <w:bookmarkEnd w:id="134"/>
      <w:bookmarkEnd w:id="135"/>
      <w:bookmarkEnd w:id="136"/>
      <w:bookmarkEnd w:id="137"/>
      <w:r>
        <w:rPr>
          <w:rFonts w:hint="eastAsia" w:ascii="仿宋" w:hAnsi="仿宋" w:eastAsia="仿宋"/>
          <w:b/>
          <w:color w:val="auto"/>
          <w:sz w:val="24"/>
          <w:highlight w:val="none"/>
        </w:rPr>
        <w:t>履行</w:t>
      </w:r>
    </w:p>
    <w:p w14:paraId="7C2F1ECA">
      <w:pPr>
        <w:spacing w:line="560" w:lineRule="exact"/>
        <w:ind w:firstLine="480" w:firstLineChars="200"/>
        <w:rPr>
          <w:rFonts w:ascii="仿宋" w:hAnsi="仿宋" w:eastAsia="仿宋"/>
          <w:color w:val="auto"/>
          <w:sz w:val="24"/>
          <w:highlight w:val="none"/>
        </w:rPr>
      </w:pPr>
      <w:bookmarkStart w:id="138" w:name="_Toc7502"/>
      <w:bookmarkStart w:id="139" w:name="_Toc279701254"/>
      <w:bookmarkStart w:id="140" w:name="_Ref467378121"/>
      <w:bookmarkStart w:id="141" w:name="_Toc259093683"/>
      <w:bookmarkStart w:id="142" w:name="_Toc487900364"/>
      <w:r>
        <w:rPr>
          <w:rFonts w:hint="eastAsia" w:ascii="仿宋" w:hAnsi="仿宋" w:eastAsia="仿宋"/>
          <w:color w:val="auto"/>
          <w:sz w:val="24"/>
          <w:highlight w:val="none"/>
        </w:rPr>
        <w:t>甲乙双方签订合同后，乙方应按照合同约定履行合同义务，除不可抗力外，乙方不得延迟履行。</w:t>
      </w:r>
      <w:r>
        <w:rPr>
          <w:rFonts w:ascii="仿宋" w:hAnsi="仿宋" w:eastAsia="仿宋"/>
          <w:color w:val="auto"/>
          <w:sz w:val="24"/>
          <w:highlight w:val="none"/>
        </w:rPr>
        <w:t>在合同履行过程中，如果</w:t>
      </w:r>
      <w:r>
        <w:rPr>
          <w:rFonts w:hint="eastAsia" w:ascii="仿宋" w:hAnsi="仿宋" w:eastAsia="仿宋"/>
          <w:color w:val="auto"/>
          <w:sz w:val="24"/>
          <w:highlight w:val="none"/>
        </w:rPr>
        <w:t>因不可抗力，</w:t>
      </w:r>
      <w:r>
        <w:rPr>
          <w:rFonts w:ascii="仿宋" w:hAnsi="仿宋" w:eastAsia="仿宋"/>
          <w:color w:val="auto"/>
          <w:sz w:val="24"/>
          <w:highlight w:val="none"/>
        </w:rPr>
        <w:t>乙方遇到不能按时</w:t>
      </w:r>
      <w:r>
        <w:rPr>
          <w:rFonts w:hint="eastAsia" w:ascii="仿宋" w:hAnsi="仿宋" w:eastAsia="仿宋"/>
          <w:color w:val="auto"/>
          <w:sz w:val="24"/>
          <w:highlight w:val="none"/>
        </w:rPr>
        <w:t>提供服务</w:t>
      </w:r>
      <w:r>
        <w:rPr>
          <w:rFonts w:ascii="仿宋" w:hAnsi="仿宋" w:eastAsia="仿宋"/>
          <w:color w:val="auto"/>
          <w:sz w:val="24"/>
          <w:highlight w:val="none"/>
        </w:rPr>
        <w:t>的情况，应及时以书面形式将不能按时</w:t>
      </w:r>
      <w:r>
        <w:rPr>
          <w:rFonts w:hint="eastAsia" w:ascii="仿宋" w:hAnsi="仿宋" w:eastAsia="仿宋"/>
          <w:color w:val="auto"/>
          <w:sz w:val="24"/>
          <w:highlight w:val="none"/>
        </w:rPr>
        <w:t>提供服务</w:t>
      </w:r>
      <w:r>
        <w:rPr>
          <w:rFonts w:ascii="仿宋" w:hAnsi="仿宋" w:eastAsia="仿宋"/>
          <w:color w:val="auto"/>
          <w:sz w:val="24"/>
          <w:highlight w:val="none"/>
        </w:rPr>
        <w:t>的理由、预期延误时间通知甲方</w:t>
      </w:r>
      <w:r>
        <w:rPr>
          <w:rFonts w:hint="eastAsia" w:ascii="仿宋" w:hAnsi="仿宋" w:eastAsia="仿宋"/>
          <w:color w:val="auto"/>
          <w:sz w:val="24"/>
          <w:highlight w:val="none"/>
        </w:rPr>
        <w:t>；甲</w:t>
      </w:r>
      <w:r>
        <w:rPr>
          <w:rFonts w:ascii="仿宋" w:hAnsi="仿宋" w:eastAsia="仿宋"/>
          <w:color w:val="auto"/>
          <w:sz w:val="24"/>
          <w:highlight w:val="none"/>
        </w:rPr>
        <w:t>方收到乙方通知后，认为其理由正当的，可以书面形式酌情同意乙方可以延长</w:t>
      </w:r>
      <w:r>
        <w:rPr>
          <w:rFonts w:hint="eastAsia" w:ascii="仿宋" w:hAnsi="仿宋" w:eastAsia="仿宋"/>
          <w:color w:val="auto"/>
          <w:sz w:val="24"/>
          <w:highlight w:val="none"/>
        </w:rPr>
        <w:t>履行</w:t>
      </w:r>
      <w:r>
        <w:rPr>
          <w:rFonts w:ascii="仿宋" w:hAnsi="仿宋" w:eastAsia="仿宋"/>
          <w:color w:val="auto"/>
          <w:sz w:val="24"/>
          <w:highlight w:val="none"/>
        </w:rPr>
        <w:t>的具体时间。</w:t>
      </w:r>
    </w:p>
    <w:p w14:paraId="6DD05134">
      <w:pPr>
        <w:spacing w:line="560" w:lineRule="exact"/>
        <w:ind w:firstLine="482" w:firstLineChars="200"/>
        <w:outlineLvl w:val="0"/>
        <w:rPr>
          <w:rFonts w:ascii="仿宋" w:hAnsi="仿宋" w:eastAsia="仿宋"/>
          <w:b/>
          <w:color w:val="auto"/>
          <w:sz w:val="24"/>
          <w:highlight w:val="none"/>
        </w:rPr>
      </w:pPr>
      <w:r>
        <w:rPr>
          <w:rFonts w:hint="eastAsia" w:ascii="仿宋" w:hAnsi="仿宋" w:eastAsia="仿宋"/>
          <w:b/>
          <w:color w:val="auto"/>
          <w:sz w:val="24"/>
          <w:highlight w:val="none"/>
        </w:rPr>
        <w:t>2.9 合同变更</w:t>
      </w:r>
      <w:bookmarkEnd w:id="138"/>
    </w:p>
    <w:p w14:paraId="5D1E8BE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3" w:name="_Toc487900369"/>
      <w:bookmarkStart w:id="144" w:name="_Toc279701259"/>
      <w:bookmarkStart w:id="145" w:name="_Toc259093688"/>
    </w:p>
    <w:p w14:paraId="5C1E5025">
      <w:pPr>
        <w:spacing w:line="560" w:lineRule="exact"/>
        <w:ind w:firstLine="482" w:firstLineChars="200"/>
        <w:outlineLvl w:val="0"/>
        <w:rPr>
          <w:rFonts w:ascii="仿宋" w:hAnsi="仿宋" w:eastAsia="仿宋"/>
          <w:b/>
          <w:color w:val="auto"/>
          <w:sz w:val="24"/>
          <w:highlight w:val="none"/>
        </w:rPr>
      </w:pPr>
      <w:bookmarkStart w:id="146" w:name="_Toc10366"/>
      <w:bookmarkStart w:id="147" w:name="_Toc22955"/>
      <w:bookmarkStart w:id="148" w:name="_Toc15237"/>
      <w:r>
        <w:rPr>
          <w:rFonts w:hint="eastAsia" w:ascii="仿宋" w:hAnsi="仿宋" w:eastAsia="仿宋"/>
          <w:b/>
          <w:color w:val="auto"/>
          <w:sz w:val="24"/>
          <w:highlight w:val="none"/>
        </w:rPr>
        <w:t>2.10 合同转让</w:t>
      </w:r>
      <w:bookmarkEnd w:id="143"/>
      <w:bookmarkEnd w:id="144"/>
      <w:bookmarkEnd w:id="145"/>
      <w:r>
        <w:rPr>
          <w:rFonts w:hint="eastAsia" w:ascii="仿宋" w:hAnsi="仿宋" w:eastAsia="仿宋"/>
          <w:b/>
          <w:color w:val="auto"/>
          <w:sz w:val="24"/>
          <w:highlight w:val="none"/>
        </w:rPr>
        <w:t>和分包</w:t>
      </w:r>
      <w:bookmarkEnd w:id="146"/>
      <w:bookmarkEnd w:id="147"/>
      <w:bookmarkEnd w:id="148"/>
    </w:p>
    <w:p w14:paraId="6D5843C0">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2.10.1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85E10F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2.10.2乙方采取分包方式履行合同的，甲方可直接向分包供应商支付款项。</w:t>
      </w:r>
    </w:p>
    <w:p w14:paraId="7E23C7D4">
      <w:pPr>
        <w:spacing w:line="560" w:lineRule="exact"/>
        <w:ind w:firstLine="482" w:firstLineChars="200"/>
        <w:outlineLvl w:val="0"/>
        <w:rPr>
          <w:rFonts w:ascii="仿宋" w:hAnsi="仿宋" w:eastAsia="仿宋"/>
          <w:b/>
          <w:color w:val="auto"/>
          <w:sz w:val="24"/>
          <w:highlight w:val="none"/>
        </w:rPr>
      </w:pPr>
      <w:bookmarkStart w:id="149" w:name="_Toc14066"/>
      <w:bookmarkStart w:id="150" w:name="_Toc16508"/>
      <w:bookmarkStart w:id="151" w:name="_Toc13566"/>
      <w:r>
        <w:rPr>
          <w:rFonts w:hint="eastAsia" w:ascii="仿宋" w:hAnsi="仿宋" w:eastAsia="仿宋"/>
          <w:b/>
          <w:color w:val="auto"/>
          <w:sz w:val="24"/>
          <w:highlight w:val="none"/>
        </w:rPr>
        <w:t>2.11 不可抗力</w:t>
      </w:r>
      <w:bookmarkEnd w:id="149"/>
      <w:bookmarkEnd w:id="150"/>
      <w:bookmarkEnd w:id="151"/>
    </w:p>
    <w:p w14:paraId="425FA71A">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2.11.1如果任何一方遭遇法律规定的不可抗力，致使合同履行受阻时，履行合同的期限应予延长，延长的期限应相当于不可抗力所影响的时间；</w:t>
      </w:r>
    </w:p>
    <w:p w14:paraId="606FF56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2.11.2 因不可抗力致使不能实现合同目的的，当事人可以解除合同；</w:t>
      </w:r>
    </w:p>
    <w:p w14:paraId="3112C76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2.11.3 因不可抗力致使合同有变更必要的，双方当事人应在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约定时间内以书面形式变更合同；</w:t>
      </w:r>
    </w:p>
    <w:p w14:paraId="5562CBDB">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2.11.4受不可抗力影响的一方在不可抗力发生后，应在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约定时间内以书面形式通知对方当事人，并在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约定时间内，将有关部门出具的证明文件送达对方当事人。</w:t>
      </w:r>
    </w:p>
    <w:p w14:paraId="571B63ED">
      <w:pPr>
        <w:spacing w:line="560" w:lineRule="exact"/>
        <w:ind w:firstLine="482" w:firstLineChars="200"/>
        <w:outlineLvl w:val="0"/>
        <w:rPr>
          <w:rFonts w:ascii="仿宋" w:hAnsi="仿宋" w:eastAsia="仿宋"/>
          <w:b/>
          <w:color w:val="auto"/>
          <w:sz w:val="24"/>
          <w:highlight w:val="none"/>
        </w:rPr>
      </w:pPr>
      <w:bookmarkStart w:id="152" w:name="_Toc487900365"/>
      <w:bookmarkStart w:id="153" w:name="_Toc30676"/>
      <w:bookmarkStart w:id="154" w:name="_Toc279701255"/>
      <w:bookmarkStart w:id="155" w:name="_Toc6969"/>
      <w:bookmarkStart w:id="156" w:name="_Toc259093684"/>
      <w:bookmarkStart w:id="157" w:name="_Toc689"/>
      <w:r>
        <w:rPr>
          <w:rFonts w:hint="eastAsia" w:ascii="仿宋" w:hAnsi="仿宋" w:eastAsia="仿宋"/>
          <w:b/>
          <w:color w:val="auto"/>
          <w:sz w:val="24"/>
          <w:highlight w:val="none"/>
        </w:rPr>
        <w:t>2.12税费</w:t>
      </w:r>
      <w:bookmarkEnd w:id="152"/>
      <w:bookmarkEnd w:id="153"/>
      <w:bookmarkEnd w:id="154"/>
      <w:bookmarkEnd w:id="155"/>
      <w:bookmarkEnd w:id="156"/>
      <w:bookmarkEnd w:id="157"/>
    </w:p>
    <w:p w14:paraId="4F380248">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与合同有关的一切税费，均按照中华人民共和国法律的相关规定。</w:t>
      </w:r>
    </w:p>
    <w:p w14:paraId="661CA82A">
      <w:pPr>
        <w:spacing w:line="560" w:lineRule="exact"/>
        <w:ind w:firstLine="482" w:firstLineChars="200"/>
        <w:outlineLvl w:val="0"/>
        <w:rPr>
          <w:rFonts w:ascii="仿宋" w:hAnsi="仿宋" w:eastAsia="仿宋"/>
          <w:b/>
          <w:color w:val="auto"/>
          <w:sz w:val="24"/>
          <w:highlight w:val="none"/>
        </w:rPr>
      </w:pPr>
      <w:bookmarkStart w:id="158" w:name="_Toc7102"/>
      <w:bookmarkStart w:id="159" w:name="_Toc16959"/>
      <w:bookmarkStart w:id="160" w:name="_Toc8298"/>
      <w:bookmarkStart w:id="161" w:name="_Toc259093687"/>
      <w:bookmarkStart w:id="162" w:name="_Toc487900368"/>
      <w:bookmarkStart w:id="163" w:name="_Toc279701258"/>
      <w:r>
        <w:rPr>
          <w:rFonts w:hint="eastAsia" w:ascii="仿宋" w:hAnsi="仿宋" w:eastAsia="仿宋"/>
          <w:b/>
          <w:color w:val="auto"/>
          <w:sz w:val="24"/>
          <w:highlight w:val="none"/>
        </w:rPr>
        <w:t>2.13乙方破产</w:t>
      </w:r>
      <w:bookmarkEnd w:id="158"/>
      <w:bookmarkEnd w:id="159"/>
      <w:bookmarkEnd w:id="160"/>
      <w:bookmarkEnd w:id="161"/>
      <w:bookmarkEnd w:id="162"/>
      <w:bookmarkEnd w:id="163"/>
    </w:p>
    <w:p w14:paraId="373D02FC">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451D5BE">
      <w:pPr>
        <w:spacing w:line="560" w:lineRule="exact"/>
        <w:ind w:firstLine="482" w:firstLineChars="200"/>
        <w:outlineLvl w:val="0"/>
        <w:rPr>
          <w:rFonts w:ascii="仿宋" w:hAnsi="仿宋" w:eastAsia="仿宋"/>
          <w:b/>
          <w:color w:val="auto"/>
          <w:sz w:val="24"/>
          <w:highlight w:val="none"/>
        </w:rPr>
      </w:pPr>
      <w:bookmarkStart w:id="164" w:name="_Toc29333"/>
      <w:bookmarkStart w:id="165" w:name="_Toc6134"/>
      <w:bookmarkStart w:id="166" w:name="_Toc15387"/>
      <w:r>
        <w:rPr>
          <w:rFonts w:hint="eastAsia" w:ascii="仿宋" w:hAnsi="仿宋" w:eastAsia="仿宋"/>
          <w:b/>
          <w:color w:val="auto"/>
          <w:sz w:val="24"/>
          <w:highlight w:val="none"/>
        </w:rPr>
        <w:t>2.14 合同中止、终止</w:t>
      </w:r>
      <w:bookmarkEnd w:id="164"/>
      <w:bookmarkEnd w:id="165"/>
      <w:bookmarkEnd w:id="166"/>
    </w:p>
    <w:p w14:paraId="24C9CEC9">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2.14.1 双方当事人不得擅自中止或者终止合同；</w:t>
      </w:r>
    </w:p>
    <w:p w14:paraId="1C4C7364">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7B3D6E5">
      <w:pPr>
        <w:spacing w:line="560" w:lineRule="exact"/>
        <w:ind w:firstLine="482" w:firstLineChars="200"/>
        <w:outlineLvl w:val="0"/>
        <w:rPr>
          <w:rFonts w:ascii="仿宋" w:hAnsi="仿宋" w:eastAsia="仿宋"/>
          <w:b/>
          <w:color w:val="auto"/>
          <w:sz w:val="24"/>
          <w:highlight w:val="none"/>
        </w:rPr>
      </w:pPr>
      <w:bookmarkStart w:id="167" w:name="_Toc1125"/>
      <w:bookmarkStart w:id="168" w:name="_Toc6596"/>
      <w:bookmarkStart w:id="169" w:name="_Toc14563"/>
      <w:r>
        <w:rPr>
          <w:rFonts w:hint="eastAsia" w:ascii="仿宋" w:hAnsi="仿宋" w:eastAsia="仿宋"/>
          <w:b/>
          <w:color w:val="auto"/>
          <w:sz w:val="24"/>
          <w:highlight w:val="none"/>
        </w:rPr>
        <w:t>2.15检验和验收</w:t>
      </w:r>
      <w:bookmarkEnd w:id="167"/>
      <w:bookmarkEnd w:id="168"/>
      <w:bookmarkEnd w:id="169"/>
    </w:p>
    <w:p w14:paraId="350E8251">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2.15.1货物交付前，乙方应对货物的质量、数量等方面进行详细、全面的检验，并向甲方出具证明货物符合合同约定的文件；货物交付时，甲方在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约定时间内组织验收，并可依法邀请相关方参加，验收应出具验收书；</w:t>
      </w:r>
    </w:p>
    <w:p w14:paraId="5EA2BF90">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2.15.2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E5B4C73">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2.15.3 检验和验收标准、程序等具体内容以及前述验收书的效力详见</w:t>
      </w:r>
      <w:r>
        <w:rPr>
          <w:rFonts w:hint="eastAsia" w:ascii="仿宋" w:hAnsi="仿宋" w:eastAsia="仿宋"/>
          <w:b/>
          <w:i/>
          <w:color w:val="auto"/>
          <w:sz w:val="24"/>
          <w:highlight w:val="none"/>
          <w:u w:val="single"/>
        </w:rPr>
        <w:t>合同专用条款</w:t>
      </w:r>
      <w:r>
        <w:rPr>
          <w:rFonts w:hint="eastAsia" w:ascii="仿宋" w:hAnsi="仿宋" w:eastAsia="仿宋"/>
          <w:i/>
          <w:color w:val="auto"/>
          <w:sz w:val="24"/>
          <w:highlight w:val="none"/>
        </w:rPr>
        <w:t>。</w:t>
      </w:r>
    </w:p>
    <w:bookmarkEnd w:id="139"/>
    <w:bookmarkEnd w:id="140"/>
    <w:bookmarkEnd w:id="141"/>
    <w:bookmarkEnd w:id="142"/>
    <w:p w14:paraId="432DBC70">
      <w:pPr>
        <w:spacing w:line="560" w:lineRule="exact"/>
        <w:ind w:firstLine="482" w:firstLineChars="200"/>
        <w:outlineLvl w:val="0"/>
        <w:rPr>
          <w:rFonts w:ascii="仿宋" w:hAnsi="仿宋" w:eastAsia="仿宋"/>
          <w:b/>
          <w:color w:val="auto"/>
          <w:sz w:val="24"/>
          <w:highlight w:val="none"/>
        </w:rPr>
      </w:pPr>
      <w:bookmarkStart w:id="170" w:name="_Toc259093690"/>
      <w:bookmarkStart w:id="171" w:name="_Toc487900371"/>
      <w:bookmarkStart w:id="172" w:name="_Toc279701261"/>
      <w:bookmarkStart w:id="173" w:name="_Toc25182"/>
      <w:bookmarkStart w:id="174" w:name="_Toc19604"/>
      <w:bookmarkStart w:id="175" w:name="_Toc11284"/>
      <w:r>
        <w:rPr>
          <w:rFonts w:hint="eastAsia" w:ascii="仿宋" w:hAnsi="仿宋" w:eastAsia="仿宋"/>
          <w:b/>
          <w:color w:val="auto"/>
          <w:sz w:val="24"/>
          <w:highlight w:val="none"/>
        </w:rPr>
        <w:t>2.16通知</w:t>
      </w:r>
      <w:bookmarkEnd w:id="170"/>
      <w:bookmarkEnd w:id="171"/>
      <w:bookmarkEnd w:id="172"/>
      <w:r>
        <w:rPr>
          <w:rFonts w:hint="eastAsia" w:ascii="仿宋" w:hAnsi="仿宋" w:eastAsia="仿宋"/>
          <w:b/>
          <w:color w:val="auto"/>
          <w:sz w:val="24"/>
          <w:highlight w:val="none"/>
        </w:rPr>
        <w:t>和送达</w:t>
      </w:r>
      <w:bookmarkEnd w:id="173"/>
      <w:bookmarkEnd w:id="174"/>
      <w:bookmarkEnd w:id="175"/>
    </w:p>
    <w:p w14:paraId="0011F8FE">
      <w:pPr>
        <w:spacing w:line="560" w:lineRule="exact"/>
        <w:ind w:firstLine="480" w:firstLineChars="200"/>
        <w:rPr>
          <w:rFonts w:ascii="仿宋" w:hAnsi="仿宋" w:eastAsia="仿宋"/>
          <w:color w:val="auto"/>
          <w:sz w:val="24"/>
          <w:highlight w:val="none"/>
        </w:rPr>
      </w:pPr>
      <w:bookmarkStart w:id="176" w:name="_Toc3135"/>
      <w:bookmarkStart w:id="177" w:name="_Toc6698"/>
      <w:bookmarkStart w:id="178" w:name="_Toc487900372"/>
      <w:bookmarkStart w:id="179" w:name="_Toc259093691"/>
      <w:bookmarkStart w:id="180" w:name="_Toc279701262"/>
      <w:r>
        <w:rPr>
          <w:rFonts w:hint="eastAsia" w:ascii="仿宋" w:hAnsi="仿宋" w:eastAsia="仿宋"/>
          <w:color w:val="auto"/>
          <w:sz w:val="24"/>
          <w:highlight w:val="none"/>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olor w:val="auto"/>
          <w:sz w:val="24"/>
          <w:highlight w:val="none"/>
          <w:u w:val="single"/>
        </w:rPr>
        <w:t>3</w:t>
      </w:r>
      <w:r>
        <w:rPr>
          <w:rFonts w:hint="eastAsia" w:ascii="仿宋" w:hAnsi="仿宋" w:eastAsia="仿宋"/>
          <w:color w:val="auto"/>
          <w:sz w:val="24"/>
          <w:highlight w:val="none"/>
        </w:rPr>
        <w:t>个工作日内书面通知对方当事人，在对方当事人收到有关变更通知之前，变更前的约定送达方式或者地址仍视为有效</w:t>
      </w:r>
      <w:bookmarkEnd w:id="176"/>
      <w:bookmarkEnd w:id="177"/>
      <w:r>
        <w:rPr>
          <w:rFonts w:hint="eastAsia" w:ascii="仿宋" w:hAnsi="仿宋" w:eastAsia="仿宋"/>
          <w:color w:val="auto"/>
          <w:sz w:val="24"/>
          <w:highlight w:val="none"/>
        </w:rPr>
        <w:t>；</w:t>
      </w:r>
    </w:p>
    <w:p w14:paraId="6F8FA468">
      <w:pPr>
        <w:spacing w:line="560" w:lineRule="exact"/>
        <w:ind w:firstLine="480" w:firstLineChars="200"/>
        <w:rPr>
          <w:rFonts w:ascii="仿宋" w:hAnsi="仿宋" w:eastAsia="仿宋"/>
          <w:color w:val="auto"/>
          <w:sz w:val="24"/>
          <w:highlight w:val="none"/>
        </w:rPr>
      </w:pPr>
      <w:bookmarkStart w:id="181" w:name="_Toc23294"/>
      <w:bookmarkStart w:id="182" w:name="_Toc23128"/>
      <w:r>
        <w:rPr>
          <w:rFonts w:hint="eastAsia" w:ascii="仿宋" w:hAnsi="仿宋" w:eastAsia="仿宋"/>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1"/>
      <w:bookmarkEnd w:id="182"/>
    </w:p>
    <w:p w14:paraId="28F5B9C9">
      <w:pPr>
        <w:spacing w:line="560" w:lineRule="exact"/>
        <w:ind w:firstLine="482" w:firstLineChars="200"/>
        <w:outlineLvl w:val="0"/>
        <w:rPr>
          <w:rFonts w:ascii="仿宋" w:hAnsi="仿宋" w:eastAsia="仿宋"/>
          <w:b/>
          <w:color w:val="auto"/>
          <w:sz w:val="24"/>
          <w:highlight w:val="none"/>
        </w:rPr>
      </w:pPr>
      <w:r>
        <w:rPr>
          <w:rFonts w:hint="eastAsia" w:ascii="仿宋" w:hAnsi="仿宋" w:eastAsia="仿宋"/>
          <w:b/>
          <w:color w:val="auto"/>
          <w:sz w:val="24"/>
          <w:highlight w:val="none"/>
        </w:rPr>
        <w:t>2.17 计量单位</w:t>
      </w:r>
      <w:bookmarkEnd w:id="178"/>
      <w:bookmarkEnd w:id="179"/>
      <w:bookmarkEnd w:id="180"/>
    </w:p>
    <w:p w14:paraId="6A16B317">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除技术规范中另有规定外,合同的计量单位均使用国家法定计量单位。</w:t>
      </w:r>
    </w:p>
    <w:p w14:paraId="4A475645">
      <w:pPr>
        <w:spacing w:line="560" w:lineRule="exact"/>
        <w:ind w:firstLine="482" w:firstLineChars="200"/>
        <w:outlineLvl w:val="0"/>
        <w:rPr>
          <w:rFonts w:ascii="仿宋" w:hAnsi="仿宋" w:eastAsia="仿宋"/>
          <w:b/>
          <w:color w:val="auto"/>
          <w:sz w:val="24"/>
          <w:highlight w:val="none"/>
        </w:rPr>
      </w:pPr>
      <w:bookmarkStart w:id="183" w:name="_Toc12773"/>
      <w:bookmarkStart w:id="184" w:name="_Toc279701263"/>
      <w:bookmarkStart w:id="185" w:name="_Toc487900373"/>
      <w:bookmarkStart w:id="186" w:name="_Toc259093692"/>
      <w:bookmarkStart w:id="187" w:name="_Toc10330"/>
      <w:bookmarkStart w:id="188" w:name="_Toc18567"/>
      <w:r>
        <w:rPr>
          <w:rFonts w:hint="eastAsia" w:ascii="仿宋" w:hAnsi="仿宋" w:eastAsia="仿宋"/>
          <w:b/>
          <w:color w:val="auto"/>
          <w:sz w:val="24"/>
          <w:highlight w:val="none"/>
        </w:rPr>
        <w:t>2.18 合同使用的文字和适用的法律</w:t>
      </w:r>
      <w:bookmarkEnd w:id="183"/>
      <w:bookmarkEnd w:id="184"/>
      <w:bookmarkEnd w:id="185"/>
      <w:bookmarkEnd w:id="186"/>
      <w:bookmarkEnd w:id="187"/>
      <w:bookmarkEnd w:id="188"/>
    </w:p>
    <w:p w14:paraId="2567137A">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2.18.1 合同使用汉语书就、变更和解释；</w:t>
      </w:r>
    </w:p>
    <w:p w14:paraId="68E32AFA">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2.18.2 合同适用中华人民共和国法律。</w:t>
      </w:r>
    </w:p>
    <w:p w14:paraId="3D8CDDF1">
      <w:pPr>
        <w:spacing w:line="560" w:lineRule="exact"/>
        <w:ind w:firstLine="482" w:firstLineChars="200"/>
        <w:outlineLvl w:val="0"/>
        <w:rPr>
          <w:rFonts w:ascii="仿宋" w:hAnsi="仿宋" w:eastAsia="仿宋"/>
          <w:b/>
          <w:color w:val="auto"/>
          <w:sz w:val="24"/>
          <w:highlight w:val="none"/>
        </w:rPr>
      </w:pPr>
      <w:bookmarkStart w:id="189" w:name="_Toc14001"/>
      <w:bookmarkStart w:id="190" w:name="_Toc6885"/>
      <w:bookmarkStart w:id="191" w:name="_Toc19890"/>
      <w:r>
        <w:rPr>
          <w:rFonts w:hint="eastAsia" w:ascii="仿宋" w:hAnsi="仿宋" w:eastAsia="仿宋"/>
          <w:b/>
          <w:color w:val="auto"/>
          <w:sz w:val="24"/>
          <w:highlight w:val="none"/>
        </w:rPr>
        <w:t>2.19合同份数</w:t>
      </w:r>
      <w:bookmarkEnd w:id="189"/>
      <w:bookmarkEnd w:id="190"/>
      <w:bookmarkEnd w:id="191"/>
    </w:p>
    <w:p w14:paraId="3FE500C2">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合同份数按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规定，每份均具有同等法律效力。</w:t>
      </w:r>
    </w:p>
    <w:p w14:paraId="42918952">
      <w:pPr>
        <w:pStyle w:val="284"/>
        <w:spacing w:line="560" w:lineRule="exact"/>
        <w:jc w:val="center"/>
        <w:rPr>
          <w:rFonts w:ascii="仿宋" w:hAnsi="仿宋" w:eastAsia="仿宋"/>
          <w:b/>
          <w:color w:val="auto"/>
          <w:szCs w:val="24"/>
          <w:highlight w:val="none"/>
        </w:rPr>
      </w:pPr>
      <w:r>
        <w:rPr>
          <w:rFonts w:hint="eastAsia" w:ascii="仿宋" w:hAnsi="仿宋" w:eastAsia="仿宋"/>
          <w:color w:val="auto"/>
          <w:kern w:val="0"/>
          <w:szCs w:val="24"/>
          <w:highlight w:val="none"/>
        </w:rPr>
        <w:br w:type="page"/>
      </w:r>
      <w:r>
        <w:rPr>
          <w:rFonts w:hint="eastAsia" w:ascii="仿宋" w:hAnsi="仿宋" w:eastAsia="仿宋"/>
          <w:b/>
          <w:color w:val="auto"/>
          <w:szCs w:val="24"/>
          <w:highlight w:val="none"/>
        </w:rPr>
        <w:t>第三部分  合同专用条款</w:t>
      </w:r>
    </w:p>
    <w:p w14:paraId="208D51FD">
      <w:pPr>
        <w:spacing w:line="560" w:lineRule="exact"/>
        <w:ind w:left="-420" w:leftChars="-200" w:right="-420" w:rightChars="-200"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96"/>
        <w:gridCol w:w="8230"/>
      </w:tblGrid>
      <w:tr w14:paraId="4EBDE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noWrap w:val="0"/>
            <w:vAlign w:val="center"/>
          </w:tcPr>
          <w:p w14:paraId="794E386B">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条款号</w:t>
            </w:r>
          </w:p>
        </w:tc>
        <w:tc>
          <w:tcPr>
            <w:tcW w:w="4533" w:type="pct"/>
            <w:noWrap w:val="0"/>
            <w:vAlign w:val="center"/>
          </w:tcPr>
          <w:p w14:paraId="6ABEC8EA">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约定内容</w:t>
            </w:r>
          </w:p>
        </w:tc>
      </w:tr>
      <w:tr w14:paraId="644ED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 w:hRule="atLeast"/>
        </w:trPr>
        <w:tc>
          <w:tcPr>
            <w:tcW w:w="466" w:type="pct"/>
            <w:tcBorders>
              <w:left w:val="single" w:color="auto" w:sz="4" w:space="0"/>
            </w:tcBorders>
            <w:noWrap w:val="0"/>
            <w:vAlign w:val="top"/>
          </w:tcPr>
          <w:p w14:paraId="4DF84D11">
            <w:pP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1.4.2</w:t>
            </w:r>
          </w:p>
          <w:p w14:paraId="1D4A71C6">
            <w:pPr>
              <w:pStyle w:val="60"/>
              <w:rPr>
                <w:rFonts w:hint="eastAsia"/>
                <w:color w:val="auto"/>
                <w:highlight w:val="none"/>
                <w:lang w:val="en-US" w:eastAsia="zh-CN"/>
              </w:rPr>
            </w:pPr>
          </w:p>
        </w:tc>
        <w:tc>
          <w:tcPr>
            <w:tcW w:w="4533" w:type="pct"/>
            <w:noWrap w:val="0"/>
            <w:vAlign w:val="top"/>
          </w:tcPr>
          <w:p w14:paraId="2F496027">
            <w:pPr>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val="en-US" w:eastAsia="zh-CN"/>
              </w:rPr>
              <w:t>/</w:t>
            </w:r>
          </w:p>
        </w:tc>
      </w:tr>
      <w:tr w14:paraId="5BFC6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 w:hRule="atLeast"/>
        </w:trPr>
        <w:tc>
          <w:tcPr>
            <w:tcW w:w="466" w:type="pct"/>
            <w:tcBorders>
              <w:left w:val="single" w:color="auto" w:sz="4" w:space="0"/>
            </w:tcBorders>
            <w:noWrap w:val="0"/>
            <w:vAlign w:val="top"/>
          </w:tcPr>
          <w:p w14:paraId="4DE7C8F0">
            <w:pPr>
              <w:spacing w:line="24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color w:val="auto"/>
                <w:sz w:val="24"/>
                <w:szCs w:val="24"/>
                <w:highlight w:val="none"/>
              </w:rPr>
              <w:t>1.5</w:t>
            </w:r>
          </w:p>
        </w:tc>
        <w:tc>
          <w:tcPr>
            <w:tcW w:w="4533" w:type="pct"/>
            <w:noWrap w:val="0"/>
            <w:vAlign w:val="top"/>
          </w:tcPr>
          <w:p w14:paraId="432C4B3B">
            <w:pPr>
              <w:snapToGrid/>
              <w:spacing w:line="420" w:lineRule="exact"/>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snapToGrid w:val="0"/>
                <w:color w:val="auto"/>
                <w:kern w:val="2"/>
                <w:sz w:val="24"/>
                <w:szCs w:val="24"/>
                <w:highlight w:val="none"/>
                <w:lang w:val="en-US" w:eastAsia="zh-CN" w:bidi="ar-SA"/>
              </w:rPr>
              <w:t>合同生效以及具备实施条件，经现场管理单位确认，代建单位、采购单位审核后7个工作日内支付40%预付款。</w:t>
            </w:r>
          </w:p>
        </w:tc>
      </w:tr>
      <w:tr w14:paraId="3F958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 w:hRule="atLeast"/>
        </w:trPr>
        <w:tc>
          <w:tcPr>
            <w:tcW w:w="466" w:type="pct"/>
            <w:tcBorders>
              <w:left w:val="single" w:color="auto" w:sz="4" w:space="0"/>
            </w:tcBorders>
            <w:noWrap w:val="0"/>
            <w:vAlign w:val="top"/>
          </w:tcPr>
          <w:p w14:paraId="22CC6581">
            <w:pPr>
              <w:rPr>
                <w:b w:val="0"/>
                <w:bCs/>
                <w:color w:val="auto"/>
                <w:sz w:val="24"/>
                <w:szCs w:val="24"/>
                <w:highlight w:val="none"/>
              </w:rPr>
            </w:pPr>
            <w:r>
              <w:rPr>
                <w:rFonts w:hint="eastAsia" w:ascii="仿宋" w:hAnsi="仿宋" w:eastAsia="仿宋" w:cs="仿宋"/>
                <w:b w:val="0"/>
                <w:bCs/>
                <w:color w:val="auto"/>
                <w:sz w:val="24"/>
                <w:szCs w:val="24"/>
                <w:highlight w:val="none"/>
              </w:rPr>
              <w:t>1.6.2</w:t>
            </w:r>
          </w:p>
          <w:p w14:paraId="4791356B">
            <w:pPr>
              <w:spacing w:line="360" w:lineRule="auto"/>
              <w:rPr>
                <w:rFonts w:hint="eastAsia" w:ascii="仿宋" w:hAnsi="仿宋" w:eastAsia="仿宋" w:cs="仿宋"/>
                <w:color w:val="auto"/>
                <w:kern w:val="2"/>
                <w:sz w:val="24"/>
                <w:szCs w:val="24"/>
                <w:highlight w:val="none"/>
                <w:lang w:val="en-US" w:eastAsia="zh-CN" w:bidi="ar-SA"/>
              </w:rPr>
            </w:pPr>
          </w:p>
        </w:tc>
        <w:tc>
          <w:tcPr>
            <w:tcW w:w="4533" w:type="pct"/>
            <w:noWrap w:val="0"/>
            <w:vAlign w:val="top"/>
          </w:tcPr>
          <w:p w14:paraId="23DD23D4">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1）在合同生效后7个工作日内，乙方应提交合同价1%的履约保证金，以支票、汇票、本票或者金融机构、担保机构出具的保函等非现金形式；鼓励和支持乙方以银行、保险公司出具的保函形式提供履约保证。</w:t>
            </w:r>
          </w:p>
          <w:p w14:paraId="0D591172">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2)合同生效以及具备实施条件，经现场管理单位确认，代建单位、采购单位审核后5个工作日内支付40%预付款。</w:t>
            </w:r>
          </w:p>
          <w:p w14:paraId="10A92BE5">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3）本项目验收合格并经现场管理单位确认，代建单位、采购单位审核后于5个工作日内按实结算剩余合同款项。</w:t>
            </w:r>
          </w:p>
          <w:p w14:paraId="36F3CDE0">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4）当采购数量与实际使用数量不一致时，乙方应根据实际使用量供货，合同的最终结算金额按实际使用量乘以成交单价进行计算。</w:t>
            </w:r>
          </w:p>
          <w:p w14:paraId="262E69AC">
            <w:pPr>
              <w:pStyle w:val="3"/>
              <w:spacing w:line="360" w:lineRule="auto"/>
              <w:rPr>
                <w:rFonts w:hint="eastAsia" w:ascii="仿宋" w:hAnsi="仿宋" w:eastAsia="仿宋"/>
                <w:color w:val="auto"/>
                <w:sz w:val="24"/>
                <w:szCs w:val="24"/>
                <w:highlight w:val="none"/>
              </w:rPr>
            </w:pPr>
            <w:r>
              <w:rPr>
                <w:rFonts w:hint="eastAsia" w:ascii="仿宋" w:hAnsi="仿宋" w:eastAsia="仿宋" w:cs="仿宋"/>
                <w:b w:val="0"/>
                <w:bCs w:val="0"/>
                <w:color w:val="0000FF"/>
                <w:kern w:val="0"/>
                <w:sz w:val="24"/>
                <w:szCs w:val="24"/>
                <w:highlight w:val="none"/>
                <w:lang w:val="en-US" w:eastAsia="zh-CN"/>
              </w:rPr>
              <w:t>5）乙方必须提供给甲方的合法、有效的正规增值税发票，且发票上银行账户需与合同上银行账户一致，否则甲方有权延期付款，直至收到乙方相应正规增值税发票为止。</w:t>
            </w:r>
          </w:p>
        </w:tc>
      </w:tr>
      <w:tr w14:paraId="11DF4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2C884F59">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p>
        </w:tc>
        <w:tc>
          <w:tcPr>
            <w:tcW w:w="4533" w:type="pct"/>
            <w:noWrap w:val="0"/>
            <w:vAlign w:val="top"/>
          </w:tcPr>
          <w:p w14:paraId="786058CF">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b/>
                <w:bCs/>
                <w:color w:val="0000FF"/>
                <w:sz w:val="24"/>
                <w:szCs w:val="24"/>
                <w:highlight w:val="none"/>
                <w:lang w:eastAsia="zh-CN"/>
              </w:rPr>
              <w:t xml:space="preserve">接到采购人排产通知起60日历天内完成本项目的供货、安装及调试，并通过验收。 </w:t>
            </w:r>
          </w:p>
        </w:tc>
      </w:tr>
      <w:tr w14:paraId="459D8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136364E3">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w:t>
            </w:r>
          </w:p>
        </w:tc>
        <w:tc>
          <w:tcPr>
            <w:tcW w:w="4533" w:type="pct"/>
            <w:noWrap w:val="0"/>
            <w:vAlign w:val="top"/>
          </w:tcPr>
          <w:p w14:paraId="6474F883">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履行地点：</w:t>
            </w:r>
            <w:r>
              <w:rPr>
                <w:rFonts w:hint="eastAsia" w:ascii="仿宋" w:hAnsi="仿宋" w:eastAsia="仿宋" w:cs="仿宋"/>
                <w:color w:val="auto"/>
                <w:sz w:val="24"/>
                <w:szCs w:val="24"/>
                <w:highlight w:val="none"/>
                <w:lang w:val="en-US" w:eastAsia="zh-CN"/>
              </w:rPr>
              <w:t>杭州市滨江区</w:t>
            </w:r>
          </w:p>
        </w:tc>
      </w:tr>
      <w:tr w14:paraId="5BD34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515A3200">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w:t>
            </w:r>
          </w:p>
        </w:tc>
        <w:tc>
          <w:tcPr>
            <w:tcW w:w="4533" w:type="pct"/>
            <w:noWrap w:val="0"/>
            <w:vAlign w:val="top"/>
          </w:tcPr>
          <w:p w14:paraId="2809B874">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履行方式：</w:t>
            </w:r>
            <w:r>
              <w:rPr>
                <w:rFonts w:hint="eastAsia" w:ascii="仿宋" w:hAnsi="仿宋" w:eastAsia="仿宋" w:cs="仿宋"/>
                <w:color w:val="auto"/>
                <w:sz w:val="24"/>
                <w:szCs w:val="24"/>
                <w:highlight w:val="none"/>
                <w:lang w:val="en-US" w:eastAsia="zh-CN"/>
              </w:rPr>
              <w:t>按甲方要求</w:t>
            </w:r>
          </w:p>
        </w:tc>
      </w:tr>
      <w:tr w14:paraId="2C5C5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4AE06291">
            <w:pPr>
              <w:spacing w:line="360" w:lineRule="auto"/>
              <w:rPr>
                <w:rFonts w:hint="eastAsia" w:ascii="仿宋" w:hAnsi="仿宋" w:eastAsia="仿宋" w:cs="仿宋"/>
                <w:color w:val="auto"/>
                <w:sz w:val="24"/>
                <w:szCs w:val="24"/>
                <w:highlight w:val="none"/>
              </w:rPr>
            </w:pPr>
            <w:r>
              <w:rPr>
                <w:rFonts w:hint="eastAsia" w:ascii="仿宋" w:hAnsi="仿宋" w:eastAsia="仿宋" w:cs="宋体"/>
                <w:color w:val="auto"/>
                <w:kern w:val="0"/>
                <w:sz w:val="24"/>
                <w:highlight w:val="none"/>
              </w:rPr>
              <w:t>1.7.4.1</w:t>
            </w:r>
          </w:p>
        </w:tc>
        <w:tc>
          <w:tcPr>
            <w:tcW w:w="4533" w:type="pct"/>
            <w:noWrap w:val="0"/>
            <w:vAlign w:val="top"/>
          </w:tcPr>
          <w:p w14:paraId="5E799BE0">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56A85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70E7278B">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宋体"/>
                <w:color w:val="auto"/>
                <w:kern w:val="0"/>
                <w:sz w:val="24"/>
                <w:highlight w:val="none"/>
              </w:rPr>
              <w:t>1.7.4.</w:t>
            </w:r>
            <w:r>
              <w:rPr>
                <w:rFonts w:hint="eastAsia" w:ascii="仿宋" w:hAnsi="仿宋" w:eastAsia="仿宋" w:cs="宋体"/>
                <w:color w:val="auto"/>
                <w:kern w:val="0"/>
                <w:sz w:val="24"/>
                <w:highlight w:val="none"/>
                <w:lang w:val="en-US" w:eastAsia="zh-CN"/>
              </w:rPr>
              <w:t>2</w:t>
            </w:r>
          </w:p>
        </w:tc>
        <w:tc>
          <w:tcPr>
            <w:tcW w:w="4533" w:type="pct"/>
            <w:noWrap w:val="0"/>
            <w:vAlign w:val="top"/>
          </w:tcPr>
          <w:p w14:paraId="475B8203">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5E40B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7CD4F602">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宋体"/>
                <w:color w:val="auto"/>
                <w:kern w:val="0"/>
                <w:sz w:val="24"/>
                <w:highlight w:val="none"/>
              </w:rPr>
              <w:t>1.7.4.</w:t>
            </w:r>
            <w:r>
              <w:rPr>
                <w:rFonts w:hint="eastAsia" w:ascii="仿宋" w:hAnsi="仿宋" w:eastAsia="仿宋" w:cs="宋体"/>
                <w:color w:val="auto"/>
                <w:kern w:val="0"/>
                <w:sz w:val="24"/>
                <w:highlight w:val="none"/>
                <w:lang w:val="en-US" w:eastAsia="zh-CN"/>
              </w:rPr>
              <w:t>3</w:t>
            </w:r>
          </w:p>
        </w:tc>
        <w:tc>
          <w:tcPr>
            <w:tcW w:w="4533" w:type="pct"/>
            <w:noWrap w:val="0"/>
            <w:vAlign w:val="top"/>
          </w:tcPr>
          <w:p w14:paraId="2DD1A1A3">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14:paraId="154C1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223A1DA7">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1.8.6</w:t>
            </w:r>
          </w:p>
        </w:tc>
        <w:tc>
          <w:tcPr>
            <w:tcW w:w="4533" w:type="pct"/>
            <w:noWrap w:val="0"/>
            <w:vAlign w:val="top"/>
          </w:tcPr>
          <w:p w14:paraId="589B99DB">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w:t>
            </w:r>
          </w:p>
        </w:tc>
      </w:tr>
      <w:tr w14:paraId="48FF7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11C523B1">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p>
        </w:tc>
        <w:tc>
          <w:tcPr>
            <w:tcW w:w="4533" w:type="pct"/>
            <w:noWrap w:val="0"/>
            <w:vAlign w:val="top"/>
          </w:tcPr>
          <w:p w14:paraId="3354DD13">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合同争议的解决：选择以下第1.</w:t>
            </w:r>
            <w:r>
              <w:rPr>
                <w:rFonts w:hint="eastAsia" w:ascii="仿宋" w:hAnsi="仿宋" w:eastAsia="仿宋" w:cs="仿宋"/>
                <w:bCs/>
                <w:color w:val="auto"/>
                <w:sz w:val="24"/>
                <w:szCs w:val="24"/>
                <w:highlight w:val="none"/>
                <w:lang w:val="en-US" w:eastAsia="zh-CN"/>
              </w:rPr>
              <w:t>9</w:t>
            </w:r>
            <w:r>
              <w:rPr>
                <w:rFonts w:hint="eastAsia" w:ascii="仿宋" w:hAnsi="仿宋" w:eastAsia="仿宋" w:cs="仿宋"/>
                <w:bCs/>
                <w:color w:val="auto"/>
                <w:sz w:val="24"/>
                <w:szCs w:val="24"/>
                <w:highlight w:val="none"/>
              </w:rPr>
              <w:t>.2条款规定的方式解决。</w:t>
            </w:r>
          </w:p>
        </w:tc>
      </w:tr>
      <w:tr w14:paraId="32BC6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10D3853A">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.1</w:t>
            </w:r>
          </w:p>
        </w:tc>
        <w:tc>
          <w:tcPr>
            <w:tcW w:w="4533" w:type="pct"/>
            <w:noWrap w:val="0"/>
            <w:vAlign w:val="top"/>
          </w:tcPr>
          <w:p w14:paraId="125B477E">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将争议提交杭州市仲裁委员会依申请仲裁时其现行有效的仲裁规则裁决</w:t>
            </w:r>
          </w:p>
        </w:tc>
      </w:tr>
      <w:tr w14:paraId="104DC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3220612F">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.2</w:t>
            </w:r>
          </w:p>
        </w:tc>
        <w:tc>
          <w:tcPr>
            <w:tcW w:w="4533" w:type="pct"/>
            <w:noWrap w:val="0"/>
            <w:vAlign w:val="top"/>
          </w:tcPr>
          <w:p w14:paraId="0F4D537D">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向杭州市滨江区人民法院起诉。</w:t>
            </w:r>
          </w:p>
        </w:tc>
      </w:tr>
      <w:tr w14:paraId="74FE5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28AED09C">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2.3.2</w:t>
            </w:r>
          </w:p>
        </w:tc>
        <w:tc>
          <w:tcPr>
            <w:tcW w:w="4533" w:type="pct"/>
            <w:noWrap w:val="0"/>
            <w:vAlign w:val="top"/>
          </w:tcPr>
          <w:p w14:paraId="34697C8B">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olor w:val="auto"/>
                <w:sz w:val="24"/>
                <w:szCs w:val="24"/>
                <w:highlight w:val="none"/>
              </w:rPr>
              <w:t>合同涉及技术成果的归属和收益的分成：成果归属甲方，无收益分成。</w:t>
            </w:r>
          </w:p>
        </w:tc>
      </w:tr>
      <w:tr w14:paraId="5F74A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2D58330E">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p>
        </w:tc>
        <w:tc>
          <w:tcPr>
            <w:tcW w:w="4533" w:type="pct"/>
            <w:noWrap w:val="0"/>
            <w:vAlign w:val="top"/>
          </w:tcPr>
          <w:p w14:paraId="2B5F2772">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1）在合同生效后7个工作日内，乙方应提交合同价1%的履约保证金，以支票、汇票、本票或者金融机构、担保机构出具的保函等非现金形式；鼓励和支持乙方以银行、保险公司出具的保函形式提供履约保证。</w:t>
            </w:r>
          </w:p>
          <w:p w14:paraId="7B4FBD11">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2)合同生效以及具备实施条件，经现场管理单位确认，代建单位、采购单位审核后5个工作日内支付40%预付款。</w:t>
            </w:r>
          </w:p>
          <w:p w14:paraId="59D7A4B2">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3）本项目验收合格并经现场管理单位确认，代建单位、采购单位审核后于5个工作日内按实结算剩余合同款项。</w:t>
            </w:r>
          </w:p>
          <w:p w14:paraId="6DA641F1">
            <w:pPr>
              <w:pStyle w:val="3"/>
              <w:spacing w:line="360" w:lineRule="auto"/>
              <w:rPr>
                <w:rFonts w:hint="eastAsia" w:ascii="仿宋" w:hAnsi="仿宋" w:eastAsia="仿宋" w:cs="仿宋"/>
                <w:b w:val="0"/>
                <w:bCs w:val="0"/>
                <w:color w:val="0000FF"/>
                <w:kern w:val="0"/>
                <w:sz w:val="24"/>
                <w:szCs w:val="24"/>
                <w:highlight w:val="none"/>
                <w:lang w:val="en-US" w:eastAsia="zh-CN"/>
              </w:rPr>
            </w:pPr>
            <w:r>
              <w:rPr>
                <w:rFonts w:hint="eastAsia" w:ascii="仿宋" w:hAnsi="仿宋" w:eastAsia="仿宋" w:cs="仿宋"/>
                <w:b w:val="0"/>
                <w:bCs w:val="0"/>
                <w:color w:val="0000FF"/>
                <w:kern w:val="0"/>
                <w:sz w:val="24"/>
                <w:szCs w:val="24"/>
                <w:highlight w:val="none"/>
                <w:lang w:val="en-US" w:eastAsia="zh-CN"/>
              </w:rPr>
              <w:t>4）当采购数量与实际使用数量不一致时，乙方应根据实际使用量供货，合同的最终结算金额按实际使用量乘以成交单价进行计算。</w:t>
            </w:r>
          </w:p>
          <w:p w14:paraId="64E755CC">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0000FF"/>
                <w:kern w:val="0"/>
                <w:sz w:val="24"/>
                <w:szCs w:val="24"/>
                <w:highlight w:val="none"/>
                <w:lang w:val="en-US" w:eastAsia="zh-CN"/>
              </w:rPr>
              <w:t>5）乙方必须提供给甲方的合法、有效的正规增值税发票，且发票上银行账户需与合同上银行账户一致，否则甲方有权延期付款，直至收到乙方相应正规增值税发票为止。</w:t>
            </w:r>
          </w:p>
        </w:tc>
      </w:tr>
      <w:tr w14:paraId="30B96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7A3EAB4F">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p>
        </w:tc>
        <w:tc>
          <w:tcPr>
            <w:tcW w:w="4533" w:type="pct"/>
            <w:noWrap w:val="0"/>
            <w:vAlign w:val="center"/>
          </w:tcPr>
          <w:p w14:paraId="109C29E5">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因不可抗力致使合同有变更必要的，双方当事人应在3个工作日内以书面形式变更合同；</w:t>
            </w:r>
          </w:p>
        </w:tc>
      </w:tr>
      <w:tr w14:paraId="57F65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2BCF6BC1">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.4</w:t>
            </w:r>
          </w:p>
        </w:tc>
        <w:tc>
          <w:tcPr>
            <w:tcW w:w="4533" w:type="pct"/>
            <w:noWrap w:val="0"/>
            <w:vAlign w:val="center"/>
          </w:tcPr>
          <w:p w14:paraId="02A9ADB3">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受不可抗力影响的一方在不可抗力发生后，应在1个工作日内以书面形式通知对方当事人，并在3个工作日内，将有关部门出具的证明文件送达对方当事人。</w:t>
            </w:r>
          </w:p>
        </w:tc>
      </w:tr>
      <w:tr w14:paraId="063B2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3CFE5AA0">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.1</w:t>
            </w:r>
          </w:p>
        </w:tc>
        <w:tc>
          <w:tcPr>
            <w:tcW w:w="4533" w:type="pct"/>
            <w:noWrap w:val="0"/>
            <w:vAlign w:val="center"/>
          </w:tcPr>
          <w:p w14:paraId="3F1CD940">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检验和验收标准：①满足采购需求及技术服务的要求，达到甲方考核合格标准；②资金支付及履约保证金返还条件、争议处理、验收费用支付、采购人及供应商各自权利义务等内容按国家，省，市现行规定和合同约定的内容。</w:t>
            </w:r>
          </w:p>
          <w:p w14:paraId="6BFA75EA">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（2）验收程序：根据《杭州市政府采购履约验收暂行办法》规定，按照</w:t>
            </w: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一般程序进行验收，</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简易程序验收。验收方法为</w:t>
            </w: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一次性验收、</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分段验收、</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分期验收。</w:t>
            </w:r>
          </w:p>
          <w:p w14:paraId="0BC78DAC">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（3）以上内容以及验收书具有同等法律效力，以上内容有冲突时以较严格的要求为准。</w:t>
            </w:r>
          </w:p>
        </w:tc>
      </w:tr>
      <w:tr w14:paraId="2A1ED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78B53912">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w:t>
            </w:r>
          </w:p>
        </w:tc>
        <w:tc>
          <w:tcPr>
            <w:tcW w:w="4533" w:type="pct"/>
            <w:noWrap w:val="0"/>
            <w:vAlign w:val="center"/>
          </w:tcPr>
          <w:p w14:paraId="3E13C0E5">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关于印发《杭州市政府采购履约验收暂行办法》的通知（杭财采监[2019]10号）</w:t>
            </w:r>
          </w:p>
        </w:tc>
      </w:tr>
      <w:tr w14:paraId="4CC17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14:paraId="17A06A7D">
            <w:pPr>
              <w:spacing w:line="360" w:lineRule="auto"/>
              <w:jc w:val="both"/>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19</w:t>
            </w:r>
          </w:p>
        </w:tc>
        <w:tc>
          <w:tcPr>
            <w:tcW w:w="4533" w:type="pct"/>
            <w:noWrap w:val="0"/>
            <w:vAlign w:val="top"/>
          </w:tcPr>
          <w:p w14:paraId="268D4D48">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本合同一式六份，双方各执三份</w:t>
            </w:r>
          </w:p>
        </w:tc>
      </w:tr>
    </w:tbl>
    <w:p w14:paraId="46ED7E22">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CDFD580">
      <w:pPr>
        <w:snapToGrid w:val="0"/>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第七部分</w:t>
      </w:r>
      <w:bookmarkEnd w:id="62"/>
      <w:r>
        <w:rPr>
          <w:rFonts w:hint="eastAsia" w:ascii="仿宋" w:hAnsi="仿宋" w:eastAsia="仿宋" w:cs="仿宋"/>
          <w:b/>
          <w:color w:val="auto"/>
          <w:sz w:val="36"/>
          <w:szCs w:val="20"/>
          <w:highlight w:val="none"/>
        </w:rPr>
        <w:t xml:space="preserve">  </w:t>
      </w:r>
      <w:bookmarkEnd w:id="63"/>
      <w:r>
        <w:rPr>
          <w:rFonts w:hint="eastAsia" w:ascii="仿宋" w:hAnsi="仿宋" w:eastAsia="仿宋" w:cs="仿宋"/>
          <w:b/>
          <w:color w:val="auto"/>
          <w:sz w:val="36"/>
          <w:szCs w:val="20"/>
          <w:highlight w:val="none"/>
        </w:rPr>
        <w:t>应提交的有关格式范例</w:t>
      </w:r>
    </w:p>
    <w:p w14:paraId="08CEE2B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供应商按照以下格式编制响应文件。</w:t>
      </w:r>
    </w:p>
    <w:p w14:paraId="18DE6AB2">
      <w:pPr>
        <w:spacing w:line="360" w:lineRule="auto"/>
        <w:ind w:firstLine="480" w:firstLineChars="200"/>
        <w:rPr>
          <w:rFonts w:hint="eastAsia" w:ascii="仿宋" w:hAnsi="仿宋" w:eastAsia="仿宋" w:cs="仿宋"/>
          <w:color w:val="auto"/>
          <w:sz w:val="24"/>
          <w:highlight w:val="none"/>
        </w:rPr>
      </w:pPr>
    </w:p>
    <w:p w14:paraId="75DFEAAD">
      <w:pPr>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73F5AC2">
      <w:pPr>
        <w:pStyle w:val="186"/>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（1）响应函………………………………………………………………………（页码）</w:t>
      </w:r>
    </w:p>
    <w:p w14:paraId="49AC1CDB">
      <w:pPr>
        <w:pStyle w:val="186"/>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（2）资格文件…………………………………………………………………（页码）</w:t>
      </w:r>
    </w:p>
    <w:p w14:paraId="6821F033">
      <w:pPr>
        <w:pStyle w:val="186"/>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（3）法人授权书</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007C2664">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（4）分包意向协议</w:t>
      </w:r>
      <w:r>
        <w:rPr>
          <w:rFonts w:hint="eastAsia" w:ascii="仿宋" w:hAnsi="仿宋" w:eastAsia="仿宋" w:cs="仿宋"/>
          <w:color w:val="auto"/>
          <w:highlight w:val="none"/>
        </w:rPr>
        <w:t>…………………………………………………………………………（页码）</w:t>
      </w:r>
    </w:p>
    <w:p w14:paraId="3B7C826D">
      <w:pPr>
        <w:pStyle w:val="186"/>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（5）所有资信文件（复印件）…………………………………………………（页码）</w:t>
      </w:r>
    </w:p>
    <w:p w14:paraId="4A820C9D">
      <w:pPr>
        <w:pStyle w:val="186"/>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（6）主要业绩证明</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5C8B9BB0">
      <w:pPr>
        <w:pStyle w:val="186"/>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关于对磋商文件中有关条款的拒绝声明……………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5798AD1C">
      <w:pPr>
        <w:pStyle w:val="186"/>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（8）认为需要的其他商务文件或说明…………………………………………（页码）</w:t>
      </w:r>
    </w:p>
    <w:p w14:paraId="6C0BF66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pacing w:val="0"/>
          <w:w w:val="100"/>
          <w:sz w:val="24"/>
          <w:szCs w:val="24"/>
          <w:highlight w:val="none"/>
          <w:lang w:eastAsia="zh-CN"/>
        </w:rPr>
        <w:t>整体方案构思</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DA456DD">
      <w:pPr>
        <w:spacing w:line="360" w:lineRule="auto"/>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spacing w:val="0"/>
          <w:w w:val="100"/>
          <w:sz w:val="24"/>
          <w:szCs w:val="24"/>
          <w:highlight w:val="none"/>
          <w:lang w:eastAsia="zh-CN"/>
        </w:rPr>
        <w:t>（</w:t>
      </w:r>
      <w:r>
        <w:rPr>
          <w:rFonts w:hint="eastAsia" w:ascii="仿宋" w:hAnsi="仿宋" w:eastAsia="仿宋" w:cs="仿宋"/>
          <w:color w:val="auto"/>
          <w:spacing w:val="0"/>
          <w:w w:val="100"/>
          <w:sz w:val="24"/>
          <w:szCs w:val="24"/>
          <w:highlight w:val="none"/>
          <w:lang w:val="en-US" w:eastAsia="zh-CN"/>
        </w:rPr>
        <w:t>10</w:t>
      </w:r>
      <w:r>
        <w:rPr>
          <w:rFonts w:hint="eastAsia" w:ascii="仿宋" w:hAnsi="仿宋" w:eastAsia="仿宋" w:cs="仿宋"/>
          <w:color w:val="auto"/>
          <w:spacing w:val="0"/>
          <w:w w:val="100"/>
          <w:sz w:val="24"/>
          <w:szCs w:val="24"/>
          <w:highlight w:val="none"/>
          <w:lang w:eastAsia="zh-CN"/>
        </w:rPr>
        <w:t>）</w:t>
      </w:r>
      <w:r>
        <w:rPr>
          <w:rFonts w:hint="eastAsia" w:ascii="仿宋" w:hAnsi="仿宋" w:eastAsia="仿宋" w:cs="仿宋"/>
          <w:color w:val="auto"/>
          <w:spacing w:val="0"/>
          <w:w w:val="100"/>
          <w:sz w:val="24"/>
          <w:szCs w:val="24"/>
          <w:highlight w:val="none"/>
          <w:lang w:val="en-US" w:eastAsia="zh-CN"/>
        </w:rPr>
        <w:t>小学点位设计</w:t>
      </w:r>
      <w:r>
        <w:rPr>
          <w:rFonts w:hint="eastAsia" w:ascii="仿宋" w:hAnsi="仿宋" w:eastAsia="仿宋" w:cs="仿宋"/>
          <w:color w:val="auto"/>
          <w:kern w:val="0"/>
          <w:sz w:val="24"/>
          <w:highlight w:val="none"/>
          <w:lang w:val="en-US" w:eastAsia="zh-CN"/>
        </w:rPr>
        <w:t>……………………………………………………………（页码）</w:t>
      </w:r>
    </w:p>
    <w:p w14:paraId="1877234D">
      <w:pPr>
        <w:spacing w:line="360" w:lineRule="auto"/>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zh-CN" w:eastAsia="zh-CN"/>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lang w:val="zh-CN" w:eastAsia="zh-CN"/>
        </w:rPr>
        <w:t>）</w:t>
      </w:r>
      <w:r>
        <w:rPr>
          <w:rFonts w:hint="eastAsia" w:ascii="仿宋" w:hAnsi="仿宋" w:eastAsia="仿宋" w:cs="仿宋"/>
          <w:color w:val="auto"/>
          <w:kern w:val="0"/>
          <w:sz w:val="24"/>
          <w:highlight w:val="none"/>
          <w:lang w:val="en-US" w:eastAsia="zh-CN"/>
        </w:rPr>
        <w:t>施工组织方案………………………………………………………………（页码）</w:t>
      </w:r>
    </w:p>
    <w:p w14:paraId="541729AF">
      <w:pPr>
        <w:spacing w:line="360" w:lineRule="auto"/>
        <w:ind w:left="479" w:leftChars="228" w:firstLine="0" w:firstLineChars="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zh-CN" w:eastAsia="zh-CN"/>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lang w:val="zh-CN" w:eastAsia="zh-CN"/>
        </w:rPr>
        <w:t>）</w:t>
      </w:r>
      <w:r>
        <w:rPr>
          <w:rFonts w:hint="eastAsia" w:ascii="仿宋" w:hAnsi="仿宋" w:eastAsia="仿宋" w:cs="仿宋"/>
          <w:color w:val="auto"/>
          <w:kern w:val="0"/>
          <w:sz w:val="24"/>
          <w:highlight w:val="none"/>
          <w:lang w:val="en-US" w:eastAsia="zh-CN"/>
        </w:rPr>
        <w:t>售后服务方案情况</w:t>
      </w:r>
      <w:r>
        <w:rPr>
          <w:rFonts w:hint="eastAsia" w:ascii="仿宋" w:hAnsi="仿宋" w:eastAsia="仿宋" w:cs="仿宋"/>
          <w:color w:val="auto"/>
          <w:kern w:val="0"/>
          <w:sz w:val="24"/>
          <w:highlight w:val="none"/>
          <w:lang w:val="zh-CN" w:eastAsia="zh-CN"/>
        </w:rPr>
        <w:t>…………………</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lang w:val="zh-CN" w:eastAsia="zh-CN"/>
        </w:rPr>
        <w:t>………………………</w:t>
      </w:r>
      <w:r>
        <w:rPr>
          <w:rFonts w:hint="eastAsia" w:ascii="仿宋" w:hAnsi="仿宋" w:eastAsia="仿宋" w:cs="仿宋"/>
          <w:color w:val="auto"/>
          <w:kern w:val="0"/>
          <w:sz w:val="24"/>
          <w:highlight w:val="none"/>
          <w:lang w:val="en-US" w:eastAsia="zh-CN"/>
        </w:rPr>
        <w:t>（页码）</w:t>
      </w:r>
    </w:p>
    <w:p w14:paraId="3DD565E0">
      <w:pPr>
        <w:tabs>
          <w:tab w:val="left" w:pos="0"/>
        </w:tabs>
        <w:autoSpaceDE w:val="0"/>
        <w:autoSpaceDN w:val="0"/>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政府采购供应商廉洁自律承诺书………………………………………</w:t>
      </w:r>
      <w:r>
        <w:rPr>
          <w:rFonts w:hint="eastAsia" w:ascii="仿宋" w:hAnsi="仿宋" w:eastAsia="仿宋" w:cs="仿宋"/>
          <w:color w:val="auto"/>
          <w:kern w:val="0"/>
          <w:sz w:val="24"/>
          <w:highlight w:val="none"/>
        </w:rPr>
        <w:t>（页码）</w:t>
      </w:r>
    </w:p>
    <w:p w14:paraId="1F040003">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0B3F9CA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36"/>
          <w:szCs w:val="36"/>
          <w:highlight w:val="none"/>
        </w:rPr>
        <w:br w:type="page"/>
      </w: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67AB222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杭州市滨江区教育局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杭州绿城滨峰建设管理有限公司（代建）、浙江省成套工程有限公司</w:t>
      </w:r>
      <w:r>
        <w:rPr>
          <w:rFonts w:hint="eastAsia" w:ascii="仿宋" w:hAnsi="仿宋" w:eastAsia="仿宋" w:cs="仿宋"/>
          <w:color w:val="auto"/>
          <w:sz w:val="24"/>
          <w:highlight w:val="none"/>
        </w:rPr>
        <w:t>：</w:t>
      </w:r>
    </w:p>
    <w:p w14:paraId="60117A4D">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(供应商全称)授权</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(全权代表姓名)</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(职务、职称)为全权代表，参加贵方组织的</w:t>
      </w:r>
      <w:r>
        <w:rPr>
          <w:rFonts w:hint="eastAsia" w:ascii="仿宋" w:hAnsi="仿宋" w:eastAsia="仿宋" w:cs="仿宋"/>
          <w:b/>
          <w:bCs/>
          <w:color w:val="auto"/>
          <w:sz w:val="24"/>
          <w:highlight w:val="none"/>
          <w:lang w:eastAsia="zh-CN"/>
        </w:rPr>
        <w:t>浦乐单元小学校园文化设施创作及制作项目</w:t>
      </w:r>
      <w:r>
        <w:rPr>
          <w:rFonts w:hint="eastAsia" w:ascii="仿宋" w:hAnsi="仿宋" w:eastAsia="仿宋" w:cs="仿宋"/>
          <w:b/>
          <w:bCs/>
          <w:color w:val="auto"/>
          <w:sz w:val="24"/>
          <w:highlight w:val="none"/>
        </w:rPr>
        <w:t>【项目编号：</w:t>
      </w:r>
      <w:r>
        <w:rPr>
          <w:rFonts w:hint="eastAsia" w:ascii="仿宋" w:hAnsi="仿宋" w:eastAsia="仿宋" w:cs="仿宋"/>
          <w:b/>
          <w:bCs/>
          <w:color w:val="auto"/>
          <w:sz w:val="24"/>
          <w:highlight w:val="none"/>
          <w:lang w:eastAsia="zh-CN"/>
        </w:rPr>
        <w:t>ZJCT6-2025JZCS-020</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的有关活动，并对此项目进行响应。为此：</w:t>
      </w:r>
    </w:p>
    <w:p w14:paraId="60C04568">
      <w:pPr>
        <w:pStyle w:val="107"/>
        <w:keepNext w:val="0"/>
        <w:keepLines w:val="0"/>
        <w:pageBreakBefore w:val="0"/>
        <w:widowControl w:val="0"/>
        <w:numPr>
          <w:ilvl w:val="0"/>
          <w:numId w:val="14"/>
        </w:numPr>
        <w:kinsoku/>
        <w:wordWrap/>
        <w:overflowPunct/>
        <w:topLinePunct w:val="0"/>
        <w:autoSpaceDE/>
        <w:autoSpaceDN/>
        <w:bidi w:val="0"/>
        <w:snapToGrid w:val="0"/>
        <w:spacing w:line="440" w:lineRule="exact"/>
        <w:ind w:firstLine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我方承诺响应有效期从提交响应文件的截止之日起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天，（不少于90天），本响应文件在响应有效期满之前均具有约束力。</w:t>
      </w:r>
    </w:p>
    <w:p w14:paraId="01C07C42">
      <w:pPr>
        <w:keepNext w:val="0"/>
        <w:keepLines w:val="0"/>
        <w:pageBreakBefore w:val="0"/>
        <w:widowControl w:val="0"/>
        <w:numPr>
          <w:ilvl w:val="0"/>
          <w:numId w:val="14"/>
        </w:numPr>
        <w:kinsoku/>
        <w:wordWrap/>
        <w:overflowPunct/>
        <w:topLinePunct w:val="0"/>
        <w:autoSpaceDE/>
        <w:autoSpaceDN/>
        <w:bidi w:val="0"/>
        <w:adjustRightIn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提供</w:t>
      </w:r>
      <w:r>
        <w:rPr>
          <w:rFonts w:hint="eastAsia" w:ascii="仿宋" w:hAnsi="仿宋" w:eastAsia="仿宋" w:cs="仿宋"/>
          <w:bCs/>
          <w:color w:val="auto"/>
          <w:kern w:val="44"/>
          <w:sz w:val="24"/>
          <w:highlight w:val="none"/>
        </w:rPr>
        <w:t>磋商文件中</w:t>
      </w:r>
      <w:r>
        <w:rPr>
          <w:rFonts w:hint="eastAsia" w:ascii="仿宋" w:hAnsi="仿宋" w:eastAsia="仿宋" w:cs="仿宋"/>
          <w:color w:val="auto"/>
          <w:sz w:val="24"/>
          <w:highlight w:val="none"/>
        </w:rPr>
        <w:t>规定的全部响应文件。</w:t>
      </w:r>
    </w:p>
    <w:p w14:paraId="01A1D1BC">
      <w:pPr>
        <w:keepNext w:val="0"/>
        <w:keepLines w:val="0"/>
        <w:pageBreakBefore w:val="0"/>
        <w:widowControl w:val="0"/>
        <w:numPr>
          <w:ilvl w:val="0"/>
          <w:numId w:val="14"/>
        </w:numPr>
        <w:kinsoku/>
        <w:wordWrap/>
        <w:overflowPunct/>
        <w:topLinePunct w:val="0"/>
        <w:autoSpaceDE/>
        <w:autoSpaceDN/>
        <w:bidi w:val="0"/>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我方承诺除响应文件列出的偏离外，我方响应磋商文件的全部要求。对</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文件中材料的真实性、合法性负责</w:t>
      </w:r>
      <w:r>
        <w:rPr>
          <w:rFonts w:hint="eastAsia" w:ascii="仿宋" w:hAnsi="仿宋" w:eastAsia="仿宋" w:cs="仿宋"/>
          <w:color w:val="auto"/>
          <w:sz w:val="24"/>
          <w:highlight w:val="none"/>
          <w:lang w:eastAsia="zh-CN"/>
        </w:rPr>
        <w:t>，积极配合采购人、采购代理机构复核投标文件中的资料</w:t>
      </w:r>
      <w:r>
        <w:rPr>
          <w:rFonts w:hint="eastAsia" w:ascii="仿宋" w:hAnsi="仿宋" w:eastAsia="仿宋" w:cs="仿宋"/>
          <w:color w:val="auto"/>
          <w:sz w:val="24"/>
          <w:highlight w:val="none"/>
        </w:rPr>
        <w:t>。</w:t>
      </w:r>
    </w:p>
    <w:p w14:paraId="49451F32">
      <w:pPr>
        <w:keepNext w:val="0"/>
        <w:keepLines w:val="0"/>
        <w:pageBreakBefore w:val="0"/>
        <w:widowControl w:val="0"/>
        <w:numPr>
          <w:ilvl w:val="0"/>
          <w:numId w:val="14"/>
        </w:numPr>
        <w:kinsoku/>
        <w:wordWrap/>
        <w:overflowPunct/>
        <w:topLinePunct w:val="0"/>
        <w:autoSpaceDE/>
        <w:autoSpaceDN/>
        <w:bidi w:val="0"/>
        <w:adjustRightIn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保证遵守磋商文件中的其他有关规定。</w:t>
      </w:r>
    </w:p>
    <w:p w14:paraId="21505CE1">
      <w:pPr>
        <w:keepNext w:val="0"/>
        <w:keepLines w:val="0"/>
        <w:pageBreakBefore w:val="0"/>
        <w:widowControl w:val="0"/>
        <w:numPr>
          <w:ilvl w:val="0"/>
          <w:numId w:val="14"/>
        </w:numPr>
        <w:kinsoku/>
        <w:wordWrap/>
        <w:overflowPunct/>
        <w:topLinePunct w:val="0"/>
        <w:autoSpaceDE/>
        <w:autoSpaceDN/>
        <w:bidi w:val="0"/>
        <w:adjustRightIn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我方愿意向贵方提供任何与该项目响应有关的数据、情况和技术资料。若贵方需要，我方愿意提供我方作出的一切承诺的证明材料。</w:t>
      </w:r>
    </w:p>
    <w:p w14:paraId="6824A605">
      <w:pPr>
        <w:keepNext w:val="0"/>
        <w:keepLines w:val="0"/>
        <w:pageBreakBefore w:val="0"/>
        <w:widowControl w:val="0"/>
        <w:numPr>
          <w:ilvl w:val="0"/>
          <w:numId w:val="14"/>
        </w:numPr>
        <w:kinsoku/>
        <w:wordWrap/>
        <w:overflowPunct/>
        <w:topLinePunct w:val="0"/>
        <w:autoSpaceDE/>
        <w:autoSpaceDN/>
        <w:bidi w:val="0"/>
        <w:adjustRightIn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我方已详细阅读全部磋商文件，包括磋商文件“更正（延期）公告”（如果有）、参考资料及有关附件，确认无误。</w:t>
      </w:r>
    </w:p>
    <w:p w14:paraId="2C8BA901">
      <w:pPr>
        <w:keepNext w:val="0"/>
        <w:keepLines w:val="0"/>
        <w:pageBreakBefore w:val="0"/>
        <w:widowControl w:val="0"/>
        <w:numPr>
          <w:ilvl w:val="0"/>
          <w:numId w:val="14"/>
        </w:numPr>
        <w:kinsoku/>
        <w:wordWrap/>
        <w:overflowPunct/>
        <w:topLinePunct w:val="0"/>
        <w:autoSpaceDE/>
        <w:autoSpaceDN/>
        <w:bidi w:val="0"/>
        <w:adjustRightIn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如我方成交，我方承诺：</w:t>
      </w:r>
    </w:p>
    <w:p w14:paraId="21EB14FA">
      <w:pPr>
        <w:keepNext w:val="0"/>
        <w:keepLines w:val="0"/>
        <w:pageBreakBefore w:val="0"/>
        <w:widowControl w:val="0"/>
        <w:kinsoku/>
        <w:wordWrap/>
        <w:overflowPunct/>
        <w:topLinePunct w:val="0"/>
        <w:autoSpaceDE/>
        <w:autoSpaceDN/>
        <w:bidi w:val="0"/>
        <w:snapToGrid w:val="0"/>
        <w:spacing w:line="44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.1在收到成交通知书后，在成交通知书规定的期限内与你方签订合同； </w:t>
      </w:r>
    </w:p>
    <w:p w14:paraId="6D17C60D">
      <w:pPr>
        <w:keepNext w:val="0"/>
        <w:keepLines w:val="0"/>
        <w:pageBreakBefore w:val="0"/>
        <w:widowControl w:val="0"/>
        <w:kinsoku/>
        <w:wordWrap/>
        <w:overflowPunct/>
        <w:topLinePunct w:val="0"/>
        <w:autoSpaceDE/>
        <w:autoSpaceDN/>
        <w:bidi w:val="0"/>
        <w:snapToGrid w:val="0"/>
        <w:spacing w:line="44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.2在签订合同时不向你方提出附加条件； </w:t>
      </w:r>
    </w:p>
    <w:p w14:paraId="051F8F51">
      <w:pPr>
        <w:keepNext w:val="0"/>
        <w:keepLines w:val="0"/>
        <w:pageBreakBefore w:val="0"/>
        <w:widowControl w:val="0"/>
        <w:kinsoku/>
        <w:wordWrap/>
        <w:overflowPunct/>
        <w:topLinePunct w:val="0"/>
        <w:autoSpaceDE/>
        <w:autoSpaceDN/>
        <w:bidi w:val="0"/>
        <w:snapToGrid w:val="0"/>
        <w:spacing w:line="44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.3按照磋商文件要求提交履约保证金； </w:t>
      </w:r>
    </w:p>
    <w:p w14:paraId="60CA9E8F">
      <w:pPr>
        <w:keepNext w:val="0"/>
        <w:keepLines w:val="0"/>
        <w:pageBreakBefore w:val="0"/>
        <w:widowControl w:val="0"/>
        <w:kinsoku/>
        <w:wordWrap/>
        <w:overflowPunct/>
        <w:topLinePunct w:val="0"/>
        <w:autoSpaceDE/>
        <w:autoSpaceDN/>
        <w:bidi w:val="0"/>
        <w:snapToGrid w:val="0"/>
        <w:spacing w:line="44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.4在合同约定的期限内完成合同规定的全部义务。 </w:t>
      </w:r>
    </w:p>
    <w:p w14:paraId="7096E5EF">
      <w:pPr>
        <w:keepNext w:val="0"/>
        <w:keepLines w:val="0"/>
        <w:pageBreakBefore w:val="0"/>
        <w:widowControl w:val="0"/>
        <w:kinsoku/>
        <w:wordWrap/>
        <w:overflowPunct/>
        <w:topLinePunct w:val="0"/>
        <w:autoSpaceDE/>
        <w:autoSpaceDN/>
        <w:bidi w:val="0"/>
        <w:snapToGrid w:val="0"/>
        <w:spacing w:line="440" w:lineRule="exact"/>
        <w:ind w:left="210" w:leftChars="10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56C2DA8">
      <w:pPr>
        <w:pStyle w:val="72"/>
        <w:rPr>
          <w:rFonts w:hint="eastAsia" w:ascii="仿宋" w:hAnsi="仿宋" w:eastAsia="仿宋" w:cs="仿宋"/>
          <w:color w:val="auto"/>
          <w:highlight w:val="none"/>
        </w:rPr>
      </w:pPr>
    </w:p>
    <w:p w14:paraId="5AC350B8">
      <w:pPr>
        <w:numPr>
          <w:ilvl w:val="-1"/>
          <w:numId w:val="0"/>
        </w:numPr>
        <w:adjustRightInd/>
        <w:spacing w:line="360" w:lineRule="auto"/>
        <w:ind w:left="480" w:firstLine="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其他补充说明:                                        。</w:t>
      </w:r>
    </w:p>
    <w:p w14:paraId="2BDCD5A3">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CC8170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F0027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0000F60">
      <w:pPr>
        <w:widowControl/>
        <w:tabs>
          <w:tab w:val="left" w:pos="1200"/>
        </w:tabs>
        <w:adjustRightInd/>
        <w:ind w:left="84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二、资格文件</w:t>
      </w:r>
    </w:p>
    <w:p w14:paraId="7AE1FB80">
      <w:pPr>
        <w:pStyle w:val="107"/>
        <w:widowControl/>
        <w:tabs>
          <w:tab w:val="left" w:pos="1200"/>
          <w:tab w:val="left" w:pos="1560"/>
        </w:tabs>
        <w:adjustRightInd/>
        <w:ind w:left="1560" w:firstLine="0" w:firstLineChars="0"/>
        <w:jc w:val="left"/>
        <w:rPr>
          <w:rFonts w:hint="eastAsia" w:ascii="仿宋" w:hAnsi="仿宋" w:eastAsia="仿宋" w:cs="仿宋"/>
          <w:b/>
          <w:color w:val="auto"/>
          <w:sz w:val="30"/>
          <w:szCs w:val="30"/>
          <w:highlight w:val="none"/>
        </w:rPr>
      </w:pPr>
    </w:p>
    <w:p w14:paraId="6F4801C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A、符合参加政府采购活动应当具备的一般条件的承诺函</w:t>
      </w:r>
    </w:p>
    <w:p w14:paraId="782F8A3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杭州市滨江区教育局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杭州绿城滨峰建设管理有限公司（代建）、浙江省成套工程有限公司</w:t>
      </w:r>
      <w:r>
        <w:rPr>
          <w:rFonts w:hint="eastAsia" w:ascii="仿宋" w:hAnsi="仿宋" w:eastAsia="仿宋" w:cs="仿宋"/>
          <w:color w:val="auto"/>
          <w:sz w:val="24"/>
          <w:highlight w:val="none"/>
        </w:rPr>
        <w:t>：</w:t>
      </w:r>
    </w:p>
    <w:p w14:paraId="24B9E3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b/>
          <w:bCs/>
          <w:color w:val="auto"/>
          <w:sz w:val="24"/>
          <w:highlight w:val="none"/>
          <w:u w:val="single"/>
          <w:lang w:eastAsia="zh-CN"/>
        </w:rPr>
        <w:t>浦乐单元小学校园文化设施创作及制作项目</w:t>
      </w:r>
      <w:r>
        <w:rPr>
          <w:rFonts w:hint="eastAsia" w:ascii="仿宋" w:hAnsi="仿宋" w:eastAsia="仿宋" w:cs="仿宋"/>
          <w:b/>
          <w:bCs/>
          <w:color w:val="auto"/>
          <w:kern w:val="0"/>
          <w:sz w:val="24"/>
          <w:highlight w:val="none"/>
          <w:u w:val="single"/>
          <w:lang w:val="zh-CN"/>
        </w:rPr>
        <w:t>【项目编号：ZJCT6-2025JZCS-020】</w:t>
      </w:r>
      <w:r>
        <w:rPr>
          <w:rFonts w:hint="eastAsia" w:ascii="仿宋" w:hAnsi="仿宋" w:eastAsia="仿宋" w:cs="仿宋"/>
          <w:color w:val="auto"/>
          <w:sz w:val="24"/>
          <w:highlight w:val="none"/>
        </w:rPr>
        <w:t>政府采购活动，郑重承诺：</w:t>
      </w:r>
    </w:p>
    <w:p w14:paraId="74ACC314">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201259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7F5A8BA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1AB0C1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18304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79C298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r>
        <w:rPr>
          <w:rFonts w:hint="eastAsia" w:ascii="仿宋" w:hAnsi="仿宋" w:eastAsia="仿宋" w:cs="仿宋"/>
          <w:b/>
          <w:bCs/>
          <w:color w:val="000000" w:themeColor="text1"/>
          <w:sz w:val="24"/>
          <w:highlight w:val="none"/>
          <w14:textFill>
            <w14:solidFill>
              <w14:schemeClr w14:val="tx1"/>
            </w14:solidFill>
          </w14:textFill>
        </w:rPr>
        <w:t>（指供应商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r>
        <w:rPr>
          <w:rFonts w:hint="eastAsia" w:ascii="仿宋" w:hAnsi="仿宋" w:eastAsia="仿宋" w:cs="仿宋"/>
          <w:color w:val="000000" w:themeColor="text1"/>
          <w:sz w:val="24"/>
          <w:highlight w:val="none"/>
          <w14:textFill>
            <w14:solidFill>
              <w14:schemeClr w14:val="tx1"/>
            </w14:solidFill>
          </w14:textFill>
        </w:rPr>
        <w:t>；</w:t>
      </w:r>
    </w:p>
    <w:p w14:paraId="1D0A0FD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D89D7B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59529F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9F3975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796AC2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8AE637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供应商名称(电子签名)：</w:t>
      </w:r>
    </w:p>
    <w:p w14:paraId="76256A0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715C03C">
      <w:pPr>
        <w:snapToGrid w:val="0"/>
        <w:spacing w:line="360" w:lineRule="auto"/>
        <w:ind w:right="480"/>
        <w:jc w:val="center"/>
        <w:rPr>
          <w:rFonts w:hint="eastAsia" w:ascii="仿宋" w:hAnsi="仿宋" w:eastAsia="仿宋" w:cs="仿宋"/>
          <w:b/>
          <w:color w:val="auto"/>
          <w:kern w:val="0"/>
          <w:sz w:val="32"/>
          <w:szCs w:val="32"/>
          <w:highlight w:val="none"/>
        </w:rPr>
      </w:pPr>
    </w:p>
    <w:p w14:paraId="1E3EC1FE">
      <w:pPr>
        <w:widowControl/>
        <w:adjustRightInd/>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4C70D4BD">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B、联合协议（如果有）</w:t>
      </w:r>
    </w:p>
    <w:p w14:paraId="5C99CC4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（以联合体形式响应的，提供联合协议；本项目不接受联合体响应或者供应商不以联合体形式响应的，则不需要提供）</w:t>
      </w:r>
    </w:p>
    <w:p w14:paraId="6A726D9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b/>
          <w:bCs/>
          <w:color w:val="auto"/>
          <w:sz w:val="24"/>
          <w:highlight w:val="none"/>
          <w:lang w:eastAsia="zh-CN"/>
        </w:rPr>
        <w:t>浦乐单元小学校园文化设施创作及制作项目</w:t>
      </w:r>
      <w:r>
        <w:rPr>
          <w:rFonts w:hint="eastAsia" w:ascii="仿宋" w:hAnsi="仿宋" w:eastAsia="仿宋" w:cs="仿宋"/>
          <w:b/>
          <w:bCs/>
          <w:color w:val="auto"/>
          <w:kern w:val="0"/>
          <w:sz w:val="24"/>
          <w:highlight w:val="none"/>
          <w:lang w:val="zh-CN"/>
        </w:rPr>
        <w:t>【项目编号：ZJCT6-2025JZCS-020】</w:t>
      </w:r>
      <w:r>
        <w:rPr>
          <w:rFonts w:hint="eastAsia" w:ascii="仿宋" w:hAnsi="仿宋" w:eastAsia="仿宋" w:cs="仿宋"/>
          <w:color w:val="auto"/>
          <w:kern w:val="0"/>
          <w:sz w:val="24"/>
          <w:highlight w:val="none"/>
          <w:lang w:val="zh-CN"/>
        </w:rPr>
        <w:t xml:space="preserve">响应。 </w:t>
      </w:r>
    </w:p>
    <w:p w14:paraId="7F79D3D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2A2F345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03231F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3033EDA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9F830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9945A5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ADA7DF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14:paraId="4383CE70">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92" w:name="_Hlk101131882"/>
      <w:r>
        <w:rPr>
          <w:rFonts w:hint="eastAsia" w:ascii="仿宋" w:hAnsi="仿宋" w:eastAsia="仿宋" w:cs="仿宋"/>
          <w:color w:val="auto"/>
          <w:kern w:val="0"/>
          <w:sz w:val="24"/>
          <w:highlight w:val="none"/>
          <w:u w:val="single"/>
        </w:rPr>
        <w:t>联合体成员X,……</w:t>
      </w:r>
      <w:bookmarkEnd w:id="19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9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93"/>
      <w:r>
        <w:rPr>
          <w:rFonts w:hint="eastAsia" w:ascii="仿宋" w:hAnsi="仿宋" w:eastAsia="仿宋" w:cs="仿宋"/>
          <w:b/>
          <w:color w:val="auto"/>
          <w:kern w:val="0"/>
          <w:sz w:val="24"/>
          <w:highlight w:val="none"/>
          <w:lang w:val="zh-CN"/>
        </w:rPr>
        <w:t>）</w:t>
      </w:r>
    </w:p>
    <w:p w14:paraId="04E11259">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94"/>
    </w:p>
    <w:p w14:paraId="70EEC9A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196D116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6AABF6D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20287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334EE9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52494B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9C45B0">
      <w:pPr>
        <w:snapToGrid w:val="0"/>
        <w:spacing w:line="360" w:lineRule="auto"/>
        <w:ind w:firstLine="5040" w:firstLineChars="2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A1EE04D">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0849F0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EA22E8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3D551A">
      <w:pPr>
        <w:snapToGrid w:val="0"/>
        <w:spacing w:line="360" w:lineRule="auto"/>
        <w:ind w:right="480"/>
        <w:jc w:val="center"/>
        <w:rPr>
          <w:rFonts w:hint="eastAsia" w:ascii="仿宋" w:hAnsi="仿宋" w:eastAsia="仿宋" w:cs="仿宋"/>
          <w:b/>
          <w:color w:val="auto"/>
          <w:sz w:val="32"/>
          <w:szCs w:val="32"/>
          <w:highlight w:val="none"/>
        </w:rPr>
      </w:pPr>
    </w:p>
    <w:p w14:paraId="479CD787">
      <w:pPr>
        <w:widowControl/>
        <w:adjustRightInd/>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B37647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z w:val="32"/>
          <w:szCs w:val="32"/>
          <w:highlight w:val="none"/>
        </w:rPr>
        <w:t>C、</w:t>
      </w:r>
      <w:r>
        <w:rPr>
          <w:rFonts w:hint="eastAsia" w:ascii="仿宋" w:hAnsi="仿宋" w:eastAsia="仿宋" w:cs="仿宋"/>
          <w:b/>
          <w:color w:val="auto"/>
          <w:kern w:val="0"/>
          <w:sz w:val="32"/>
          <w:szCs w:val="32"/>
          <w:highlight w:val="none"/>
        </w:rPr>
        <w:t>落实政府采购政策需满足的资格要求</w:t>
      </w:r>
    </w:p>
    <w:p w14:paraId="47F48D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092D67A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.专门面向中小企业，服务全部由符合政策要求的中小企业（或小微企业）承接的，提供相应的中小企业声明函（附件5）。 </w:t>
      </w:r>
    </w:p>
    <w:p w14:paraId="53361BD3">
      <w:pPr>
        <w:widowControl/>
        <w:spacing w:line="360" w:lineRule="auto"/>
        <w:ind w:firstLine="480"/>
        <w:jc w:val="left"/>
        <w:rPr>
          <w:rFonts w:hint="eastAsia" w:ascii="仿宋" w:hAnsi="仿宋" w:eastAsia="仿宋" w:cs="仿宋"/>
          <w:color w:val="auto"/>
          <w:sz w:val="24"/>
          <w:highlight w:val="none"/>
        </w:rPr>
      </w:pPr>
    </w:p>
    <w:p w14:paraId="12555AE2">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要求以联合体形式参加的，提供联合协议和中小企业声明函（附件5），联合协议中中小企业合同金额应当达到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383BD9DE">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427C993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要求合同分包的，提供分包意向协议和中小企业声明函（附件5），分包意向协议中中小企业合同金额应当达到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F733A28">
      <w:pPr>
        <w:spacing w:line="360" w:lineRule="auto"/>
        <w:jc w:val="center"/>
        <w:rPr>
          <w:rFonts w:hint="eastAsia" w:ascii="仿宋" w:hAnsi="仿宋" w:eastAsia="仿宋" w:cs="仿宋"/>
          <w:b/>
          <w:color w:val="auto"/>
          <w:sz w:val="32"/>
          <w:szCs w:val="32"/>
          <w:highlight w:val="none"/>
        </w:rPr>
      </w:pPr>
    </w:p>
    <w:p w14:paraId="0B8BB85E">
      <w:pPr>
        <w:spacing w:line="360" w:lineRule="auto"/>
        <w:jc w:val="center"/>
        <w:rPr>
          <w:rFonts w:hint="eastAsia" w:ascii="仿宋" w:hAnsi="仿宋" w:eastAsia="仿宋" w:cs="仿宋"/>
          <w:b/>
          <w:color w:val="auto"/>
          <w:sz w:val="32"/>
          <w:szCs w:val="32"/>
          <w:highlight w:val="none"/>
        </w:rPr>
      </w:pPr>
    </w:p>
    <w:p w14:paraId="187FB354">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D、符合特定资格条件要求的资质文件（复印件）</w:t>
      </w:r>
    </w:p>
    <w:p w14:paraId="005848B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23B710D0">
      <w:pPr>
        <w:widowControl/>
        <w:spacing w:line="360" w:lineRule="auto"/>
        <w:ind w:firstLine="480" w:firstLineChars="200"/>
        <w:jc w:val="left"/>
        <w:rPr>
          <w:rFonts w:hint="eastAsia" w:ascii="仿宋" w:hAnsi="仿宋" w:eastAsia="仿宋" w:cs="仿宋"/>
          <w:color w:val="auto"/>
          <w:sz w:val="24"/>
          <w:highlight w:val="none"/>
        </w:rPr>
      </w:pPr>
    </w:p>
    <w:p w14:paraId="544268F2">
      <w:pPr>
        <w:snapToGrid w:val="0"/>
        <w:spacing w:line="360" w:lineRule="auto"/>
        <w:ind w:firstLine="5880" w:firstLineChars="24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供应商名称(电子签名)：</w:t>
      </w:r>
    </w:p>
    <w:p w14:paraId="224572E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4601918A">
      <w:pPr>
        <w:snapToGrid w:val="0"/>
        <w:spacing w:line="360" w:lineRule="auto"/>
        <w:rPr>
          <w:rFonts w:hint="eastAsia" w:ascii="仿宋" w:hAnsi="仿宋" w:eastAsia="仿宋" w:cs="仿宋"/>
          <w:color w:val="auto"/>
          <w:kern w:val="0"/>
          <w:sz w:val="24"/>
          <w:highlight w:val="none"/>
          <w:lang w:val="zh-CN"/>
        </w:rPr>
      </w:pPr>
    </w:p>
    <w:p w14:paraId="2E96C1BE">
      <w:pPr>
        <w:snapToGrid w:val="0"/>
        <w:spacing w:line="360" w:lineRule="auto"/>
        <w:ind w:right="480"/>
        <w:jc w:val="center"/>
        <w:rPr>
          <w:rFonts w:hint="eastAsia" w:ascii="仿宋" w:hAnsi="仿宋" w:eastAsia="仿宋" w:cs="仿宋"/>
          <w:b/>
          <w:color w:val="auto"/>
          <w:kern w:val="0"/>
          <w:sz w:val="32"/>
          <w:szCs w:val="32"/>
          <w:highlight w:val="none"/>
          <w:lang w:val="zh-CN"/>
        </w:rPr>
        <w:sectPr>
          <w:headerReference r:id="rId9" w:type="first"/>
          <w:footerReference r:id="rId12" w:type="first"/>
          <w:footerReference r:id="rId10" w:type="default"/>
          <w:footerReference r:id="rId11" w:type="even"/>
          <w:pgSz w:w="11906" w:h="16838"/>
          <w:pgMar w:top="1247" w:right="1418" w:bottom="1276" w:left="1418" w:header="851" w:footer="992" w:gutter="0"/>
          <w:cols w:space="720" w:num="1"/>
          <w:titlePg/>
          <w:docGrid w:linePitch="312" w:charSpace="0"/>
        </w:sectPr>
      </w:pPr>
    </w:p>
    <w:p w14:paraId="1A92A32F">
      <w:pPr>
        <w:widowControl/>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三、法人授权书</w:t>
      </w:r>
    </w:p>
    <w:p w14:paraId="784AADE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lang w:eastAsia="zh-CN"/>
        </w:rPr>
        <w:t>杭州市滨江区教育局</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eastAsia="zh-CN"/>
        </w:rPr>
        <w:t>杭州绿城滨峰建设管理有限公司（代建）、浙江省成套工程有限公司</w:t>
      </w:r>
      <w:r>
        <w:rPr>
          <w:rFonts w:hint="eastAsia" w:ascii="仿宋" w:hAnsi="仿宋" w:eastAsia="仿宋" w:cs="仿宋"/>
          <w:color w:val="auto"/>
          <w:kern w:val="0"/>
          <w:sz w:val="24"/>
          <w:highlight w:val="none"/>
          <w:lang w:val="zh-CN"/>
        </w:rPr>
        <w:t>：</w:t>
      </w:r>
    </w:p>
    <w:p w14:paraId="24383924">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兹委派我公司</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先生/女士(其在本公司的职务是：</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 xml:space="preserve"> ，联系电话：</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传真：</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)，代表我公司全权处理</w:t>
      </w:r>
      <w:r>
        <w:rPr>
          <w:rFonts w:hint="eastAsia" w:ascii="仿宋" w:hAnsi="仿宋" w:eastAsia="仿宋" w:cs="仿宋"/>
          <w:b/>
          <w:bCs/>
          <w:color w:val="auto"/>
          <w:sz w:val="24"/>
          <w:highlight w:val="none"/>
          <w:u w:val="single"/>
          <w:lang w:eastAsia="zh-CN"/>
        </w:rPr>
        <w:t>浦乐单元小学校园文化设施创作及制作项目</w:t>
      </w:r>
      <w:r>
        <w:rPr>
          <w:rFonts w:hint="eastAsia" w:ascii="仿宋" w:hAnsi="仿宋" w:eastAsia="仿宋" w:cs="仿宋"/>
          <w:b/>
          <w:bCs/>
          <w:color w:val="auto"/>
          <w:sz w:val="24"/>
          <w:highlight w:val="none"/>
          <w:u w:val="single"/>
        </w:rPr>
        <w:t>【项目编号：</w:t>
      </w:r>
      <w:r>
        <w:rPr>
          <w:rFonts w:hint="eastAsia" w:ascii="仿宋" w:hAnsi="仿宋" w:eastAsia="仿宋" w:cs="仿宋"/>
          <w:b/>
          <w:bCs/>
          <w:color w:val="auto"/>
          <w:sz w:val="24"/>
          <w:highlight w:val="none"/>
          <w:u w:val="single"/>
          <w:lang w:eastAsia="zh-CN"/>
        </w:rPr>
        <w:t>ZJCT6-2025JZCS-020</w:t>
      </w:r>
      <w:r>
        <w:rPr>
          <w:rFonts w:hint="eastAsia" w:ascii="仿宋" w:hAnsi="仿宋" w:eastAsia="仿宋" w:cs="仿宋"/>
          <w:b/>
          <w:bCs/>
          <w:color w:val="auto"/>
          <w:sz w:val="24"/>
          <w:highlight w:val="none"/>
          <w:u w:val="single"/>
        </w:rPr>
        <w:t>】</w:t>
      </w:r>
      <w:r>
        <w:rPr>
          <w:rFonts w:hint="eastAsia" w:ascii="仿宋" w:hAnsi="仿宋" w:eastAsia="仿宋" w:cs="仿宋"/>
          <w:color w:val="auto"/>
          <w:kern w:val="0"/>
          <w:sz w:val="24"/>
          <w:highlight w:val="none"/>
          <w:lang w:val="zh-CN"/>
        </w:rPr>
        <w:t>政府采购响应的一切事项，若成交则全权代表本公司签订相关合同，并负责处理合同履行等事宜。</w:t>
      </w:r>
    </w:p>
    <w:p w14:paraId="373FA55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本委托书有效期：自    年 月  日起至    年  月  日止。</w:t>
      </w:r>
    </w:p>
    <w:p w14:paraId="73DC267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特此告知。</w:t>
      </w:r>
    </w:p>
    <w:p w14:paraId="24190F6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供应商名称(电子签名)：</w:t>
      </w:r>
    </w:p>
    <w:p w14:paraId="4AB1BA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3E447479">
      <w:pPr>
        <w:snapToGrid w:val="0"/>
        <w:spacing w:line="360" w:lineRule="auto"/>
        <w:rPr>
          <w:rFonts w:hint="eastAsia" w:ascii="仿宋" w:hAnsi="仿宋" w:eastAsia="仿宋" w:cs="仿宋"/>
          <w:color w:val="auto"/>
          <w:kern w:val="0"/>
          <w:sz w:val="24"/>
          <w:highlight w:val="none"/>
          <w:lang w:val="zh-CN"/>
        </w:rPr>
      </w:pPr>
    </w:p>
    <w:p w14:paraId="7FF3B736">
      <w:pPr>
        <w:widowControl/>
        <w:adjustRightInd/>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1D853DC2">
      <w:pPr>
        <w:snapToGrid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联合体响应授权书（扫描件加盖上传单位电子签名）</w:t>
      </w:r>
    </w:p>
    <w:p w14:paraId="4DA84085">
      <w:pPr>
        <w:snapToGrid w:val="0"/>
        <w:spacing w:line="360" w:lineRule="auto"/>
        <w:jc w:val="center"/>
        <w:rPr>
          <w:rFonts w:hint="eastAsia" w:ascii="仿宋" w:hAnsi="仿宋" w:eastAsia="仿宋" w:cs="仿宋"/>
          <w:b/>
          <w:color w:val="auto"/>
          <w:kern w:val="0"/>
          <w:sz w:val="30"/>
          <w:szCs w:val="30"/>
          <w:highlight w:val="none"/>
          <w:lang w:val="zh-CN"/>
        </w:rPr>
      </w:pPr>
      <w:r>
        <w:rPr>
          <w:rFonts w:hint="eastAsia" w:ascii="仿宋" w:hAnsi="仿宋" w:eastAsia="仿宋" w:cs="仿宋"/>
          <w:b/>
          <w:color w:val="auto"/>
          <w:kern w:val="0"/>
          <w:sz w:val="30"/>
          <w:szCs w:val="30"/>
          <w:highlight w:val="none"/>
          <w:lang w:val="zh-CN"/>
        </w:rPr>
        <w:t>（适用于联合体响应）</w:t>
      </w:r>
    </w:p>
    <w:p w14:paraId="561F4B3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u w:val="single"/>
          <w:lang w:eastAsia="zh-CN"/>
        </w:rPr>
        <w:t>杭州市滨江区教育局</w:t>
      </w:r>
      <w:r>
        <w:rPr>
          <w:rFonts w:hint="eastAsia" w:ascii="仿宋" w:hAnsi="仿宋" w:eastAsia="仿宋" w:cs="仿宋"/>
          <w:b/>
          <w:bCs/>
          <w:color w:val="auto"/>
          <w:sz w:val="24"/>
          <w:highlight w:val="none"/>
          <w:u w:val="single"/>
        </w:rPr>
        <w:t>、</w:t>
      </w:r>
      <w:r>
        <w:rPr>
          <w:rFonts w:hint="eastAsia" w:ascii="仿宋" w:hAnsi="仿宋" w:eastAsia="仿宋" w:cs="仿宋"/>
          <w:b/>
          <w:bCs/>
          <w:color w:val="auto"/>
          <w:sz w:val="24"/>
          <w:highlight w:val="none"/>
          <w:u w:val="single"/>
          <w:lang w:eastAsia="zh-CN"/>
        </w:rPr>
        <w:t>杭州绿城滨峰建设管理有限公司（代建）、浙江省成套工程有限公司</w:t>
      </w:r>
      <w:r>
        <w:rPr>
          <w:rFonts w:hint="eastAsia" w:ascii="仿宋" w:hAnsi="仿宋" w:eastAsia="仿宋" w:cs="仿宋"/>
          <w:color w:val="auto"/>
          <w:kern w:val="0"/>
          <w:sz w:val="24"/>
          <w:highlight w:val="none"/>
          <w:lang w:val="zh-CN"/>
        </w:rPr>
        <w:t>：</w:t>
      </w:r>
    </w:p>
    <w:p w14:paraId="5CF9BFF7">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en-US" w:eastAsia="zh-CN"/>
        </w:rPr>
        <w:t>，所在单位：</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浦乐单元小学校园文化设施创作及制作项目</w:t>
      </w:r>
      <w:r>
        <w:rPr>
          <w:rFonts w:hint="eastAsia" w:ascii="仿宋" w:hAnsi="仿宋" w:eastAsia="仿宋" w:cs="仿宋"/>
          <w:color w:val="auto"/>
          <w:kern w:val="0"/>
          <w:sz w:val="24"/>
          <w:highlight w:val="none"/>
          <w:lang w:val="zh-CN"/>
        </w:rPr>
        <w:t>【项目编号：ZJCT6-2025JZCS-020】政府采购响应的一切事项，其法律后果由我方承担。。</w:t>
      </w:r>
    </w:p>
    <w:p w14:paraId="5296C6E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本授权书有效期：自   年 月  日起至  年  月  日止。</w:t>
      </w:r>
    </w:p>
    <w:p w14:paraId="24DE7AD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特此告知。</w:t>
      </w:r>
    </w:p>
    <w:p w14:paraId="37F11EB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40E0B5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D1F8CA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F7AB3D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377CEB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7973EDB">
      <w:pPr>
        <w:widowControl/>
        <w:adjustRightInd/>
        <w:jc w:val="left"/>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4911775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30"/>
          <w:szCs w:val="30"/>
          <w:highlight w:val="none"/>
        </w:rPr>
        <w:t>授权代表的身份证（复印件）</w:t>
      </w:r>
    </w:p>
    <w:p w14:paraId="02F82C8A">
      <w:pPr>
        <w:pStyle w:val="621"/>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授权代表身份证件扫描件：</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14:paraId="2BD8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tcPr>
          <w:p w14:paraId="428DD44D">
            <w:pPr>
              <w:pStyle w:val="621"/>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75E818DA">
            <w:pPr>
              <w:pStyle w:val="621"/>
              <w:spacing w:line="360" w:lineRule="auto"/>
              <w:rPr>
                <w:rFonts w:hint="eastAsia" w:ascii="仿宋" w:hAnsi="仿宋" w:eastAsia="仿宋" w:cs="仿宋"/>
                <w:bCs/>
                <w:color w:val="auto"/>
                <w:sz w:val="24"/>
                <w:highlight w:val="none"/>
              </w:rPr>
            </w:pPr>
          </w:p>
        </w:tc>
      </w:tr>
    </w:tbl>
    <w:p w14:paraId="33F46D26">
      <w:pPr>
        <w:snapToGrid w:val="0"/>
        <w:spacing w:line="360" w:lineRule="auto"/>
        <w:ind w:firstLine="576"/>
        <w:jc w:val="right"/>
        <w:rPr>
          <w:rFonts w:hint="eastAsia" w:ascii="仿宋" w:hAnsi="仿宋" w:eastAsia="仿宋" w:cs="仿宋"/>
          <w:color w:val="auto"/>
          <w:kern w:val="0"/>
          <w:sz w:val="24"/>
          <w:highlight w:val="none"/>
          <w:lang w:val="zh-CN"/>
        </w:rPr>
      </w:pPr>
    </w:p>
    <w:p w14:paraId="156A6038">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供应商名称(电子签名)：                              </w:t>
      </w:r>
    </w:p>
    <w:p w14:paraId="355A87C6">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w:t>
      </w:r>
    </w:p>
    <w:p w14:paraId="24C0A1C2">
      <w:pPr>
        <w:snapToGrid w:val="0"/>
        <w:spacing w:line="360" w:lineRule="auto"/>
        <w:ind w:firstLine="576"/>
        <w:jc w:val="center"/>
        <w:rPr>
          <w:rFonts w:hint="eastAsia" w:ascii="仿宋" w:hAnsi="仿宋" w:eastAsia="仿宋" w:cs="仿宋"/>
          <w:color w:val="auto"/>
          <w:sz w:val="28"/>
          <w:szCs w:val="28"/>
          <w:highlight w:val="none"/>
        </w:rPr>
      </w:pPr>
    </w:p>
    <w:p w14:paraId="237399C4">
      <w:pPr>
        <w:widowControl/>
        <w:adjustRightInd/>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376E690B">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四</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rPr>
        <w:t>分包意向协议（如果有）</w:t>
      </w:r>
    </w:p>
    <w:p w14:paraId="7455CB7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330F431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浦乐单元小学校园文化设施创作及制作项目</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lang w:eastAsia="zh-CN"/>
        </w:rPr>
        <w:t>ZJCT6-2025JZCS-020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4F8020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FF4A04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u w:val="single"/>
        </w:rPr>
        <w:t>（分包供应商</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056253E">
      <w:pPr>
        <w:pStyle w:val="5"/>
        <w:numPr>
          <w:ilvl w:val="-1"/>
          <w:numId w:val="0"/>
        </w:numPr>
        <w:ind w:left="863" w:leftChars="411" w:firstLine="0"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A37287E">
      <w:pPr>
        <w:ind w:firstLine="305"/>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1D20EA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14:paraId="6CA6170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0EB78AD">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0CFE60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0C7C6B1">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08522D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9440BD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A87325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7A1304C">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F5B8C8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8EB04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25FBC6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231F32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C0073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319005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14:paraId="34D9DBC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B4F948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46E6D4A">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69C228D">
      <w:pPr>
        <w:widowControl/>
        <w:adjustRightInd/>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68D30974">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zh-CN"/>
        </w:rPr>
        <w:t>五</w:t>
      </w:r>
      <w:r>
        <w:rPr>
          <w:rFonts w:hint="eastAsia" w:ascii="仿宋" w:hAnsi="仿宋" w:eastAsia="仿宋" w:cs="仿宋"/>
          <w:b/>
          <w:color w:val="auto"/>
          <w:sz w:val="32"/>
          <w:szCs w:val="32"/>
          <w:highlight w:val="none"/>
        </w:rPr>
        <w:t>、所有资信文件（复印件）</w:t>
      </w:r>
    </w:p>
    <w:p w14:paraId="75E5334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（由供应商根据采购需求及磋商文件要求编制）</w:t>
      </w:r>
    </w:p>
    <w:p w14:paraId="5DD8C53A">
      <w:pPr>
        <w:spacing w:line="360" w:lineRule="auto"/>
        <w:jc w:val="center"/>
        <w:rPr>
          <w:rFonts w:hint="eastAsia" w:ascii="仿宋" w:hAnsi="仿宋" w:eastAsia="仿宋" w:cs="仿宋"/>
          <w:b/>
          <w:color w:val="auto"/>
          <w:sz w:val="30"/>
          <w:szCs w:val="30"/>
          <w:highlight w:val="none"/>
        </w:rPr>
      </w:pPr>
    </w:p>
    <w:p w14:paraId="7F5AA0EB">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供应商名称(电子签名)：</w:t>
      </w:r>
    </w:p>
    <w:p w14:paraId="051B21A8">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0501FF6">
      <w:pPr>
        <w:spacing w:line="360" w:lineRule="auto"/>
        <w:jc w:val="center"/>
        <w:rPr>
          <w:rFonts w:hint="eastAsia" w:ascii="仿宋" w:hAnsi="仿宋" w:eastAsia="仿宋" w:cs="仿宋"/>
          <w:b/>
          <w:color w:val="auto"/>
          <w:kern w:val="0"/>
          <w:sz w:val="32"/>
          <w:szCs w:val="32"/>
          <w:highlight w:val="none"/>
        </w:rPr>
      </w:pPr>
    </w:p>
    <w:p w14:paraId="20FE345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59341D03">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4CEA92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4E8356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5A042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6EB4007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FB724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25F712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499037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投资</w:t>
            </w:r>
          </w:p>
          <w:p w14:paraId="615B170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AD72B0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3FE001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项目地址与建设单位联系电话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BD102B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05077AA5">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14:paraId="3C5122C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8DE049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C826BE8">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0E3E5B5">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6B27E7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23AD305">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97DEED8">
            <w:pPr>
              <w:autoSpaceDE w:val="0"/>
              <w:autoSpaceDN w:val="0"/>
              <w:spacing w:line="360" w:lineRule="auto"/>
              <w:rPr>
                <w:rFonts w:hint="eastAsia" w:ascii="仿宋" w:hAnsi="仿宋" w:eastAsia="仿宋" w:cs="仿宋"/>
                <w:color w:val="auto"/>
                <w:sz w:val="24"/>
                <w:highlight w:val="none"/>
              </w:rPr>
            </w:pPr>
          </w:p>
        </w:tc>
      </w:tr>
      <w:tr w14:paraId="0AE7B2E4">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14:paraId="37EBA128">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616875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B4662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92D4B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AD3EFE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AE86FBA">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7FCADDB">
            <w:pPr>
              <w:autoSpaceDE w:val="0"/>
              <w:autoSpaceDN w:val="0"/>
              <w:spacing w:line="360" w:lineRule="auto"/>
              <w:rPr>
                <w:rFonts w:hint="eastAsia" w:ascii="仿宋" w:hAnsi="仿宋" w:eastAsia="仿宋" w:cs="仿宋"/>
                <w:color w:val="auto"/>
                <w:sz w:val="24"/>
                <w:highlight w:val="none"/>
              </w:rPr>
            </w:pPr>
          </w:p>
        </w:tc>
      </w:tr>
      <w:tr w14:paraId="753090B0">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2AD8E7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C440D78">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67E438">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B52763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DD272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6BBF10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6E62C75">
            <w:pPr>
              <w:autoSpaceDE w:val="0"/>
              <w:autoSpaceDN w:val="0"/>
              <w:spacing w:line="360" w:lineRule="auto"/>
              <w:rPr>
                <w:rFonts w:hint="eastAsia" w:ascii="仿宋" w:hAnsi="仿宋" w:eastAsia="仿宋" w:cs="仿宋"/>
                <w:color w:val="auto"/>
                <w:sz w:val="24"/>
                <w:highlight w:val="none"/>
              </w:rPr>
            </w:pPr>
          </w:p>
        </w:tc>
      </w:tr>
      <w:tr w14:paraId="13D86CD9">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5B95C03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0758329">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9A0452C">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427D28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F62640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5EEA21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677BD0">
            <w:pPr>
              <w:autoSpaceDE w:val="0"/>
              <w:autoSpaceDN w:val="0"/>
              <w:spacing w:line="360" w:lineRule="auto"/>
              <w:rPr>
                <w:rFonts w:hint="eastAsia" w:ascii="仿宋" w:hAnsi="仿宋" w:eastAsia="仿宋" w:cs="仿宋"/>
                <w:color w:val="auto"/>
                <w:sz w:val="24"/>
                <w:highlight w:val="none"/>
              </w:rPr>
            </w:pPr>
          </w:p>
        </w:tc>
      </w:tr>
      <w:tr w14:paraId="60B72BD6">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14:paraId="2822667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99B67A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5A674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35A5B0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D5A131">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6C77AE9">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872DCF1">
            <w:pPr>
              <w:autoSpaceDE w:val="0"/>
              <w:autoSpaceDN w:val="0"/>
              <w:spacing w:line="360" w:lineRule="auto"/>
              <w:rPr>
                <w:rFonts w:hint="eastAsia" w:ascii="仿宋" w:hAnsi="仿宋" w:eastAsia="仿宋" w:cs="仿宋"/>
                <w:color w:val="auto"/>
                <w:sz w:val="24"/>
                <w:highlight w:val="none"/>
              </w:rPr>
            </w:pPr>
          </w:p>
        </w:tc>
      </w:tr>
    </w:tbl>
    <w:p w14:paraId="51A984B1">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注：供应商可按上述的格式自行编制，须随表提交相应的合同复印件和用户单位验收证明并注明所在文件页码。</w:t>
      </w:r>
    </w:p>
    <w:p w14:paraId="475F839F">
      <w:pPr>
        <w:autoSpaceDE w:val="0"/>
        <w:autoSpaceDN w:val="0"/>
        <w:spacing w:line="360" w:lineRule="auto"/>
        <w:rPr>
          <w:rFonts w:hint="eastAsia" w:ascii="仿宋" w:hAnsi="仿宋" w:eastAsia="仿宋" w:cs="仿宋"/>
          <w:color w:val="auto"/>
          <w:sz w:val="24"/>
          <w:highlight w:val="none"/>
        </w:rPr>
      </w:pPr>
    </w:p>
    <w:p w14:paraId="07139754">
      <w:pPr>
        <w:autoSpaceDE w:val="0"/>
        <w:autoSpaceDN w:val="0"/>
        <w:spacing w:line="360" w:lineRule="auto"/>
        <w:ind w:firstLine="5280" w:firstLineChars="2200"/>
        <w:rPr>
          <w:rFonts w:hint="eastAsia" w:ascii="仿宋" w:hAnsi="仿宋" w:eastAsia="仿宋" w:cs="仿宋"/>
          <w:color w:val="auto"/>
          <w:kern w:val="0"/>
          <w:sz w:val="24"/>
          <w:highlight w:val="none"/>
        </w:rPr>
      </w:pPr>
    </w:p>
    <w:p w14:paraId="41A17325">
      <w:pPr>
        <w:autoSpaceDE w:val="0"/>
        <w:autoSpaceDN w:val="0"/>
        <w:spacing w:line="360" w:lineRule="auto"/>
        <w:ind w:firstLine="5280" w:firstLineChars="2200"/>
        <w:rPr>
          <w:rFonts w:hint="eastAsia" w:ascii="仿宋" w:hAnsi="仿宋" w:eastAsia="仿宋" w:cs="仿宋"/>
          <w:color w:val="auto"/>
          <w:kern w:val="0"/>
          <w:sz w:val="24"/>
          <w:highlight w:val="none"/>
        </w:rPr>
      </w:pPr>
    </w:p>
    <w:p w14:paraId="4535D36F">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0180714F">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14:paraId="38C8188F">
      <w:pPr>
        <w:spacing w:line="360" w:lineRule="auto"/>
        <w:jc w:val="center"/>
        <w:rPr>
          <w:rFonts w:hint="eastAsia" w:ascii="仿宋" w:hAnsi="仿宋" w:eastAsia="仿宋" w:cs="仿宋"/>
          <w:b/>
          <w:bCs/>
          <w:color w:val="auto"/>
          <w:sz w:val="32"/>
          <w:szCs w:val="32"/>
          <w:highlight w:val="none"/>
        </w:rPr>
      </w:pPr>
    </w:p>
    <w:p w14:paraId="0180BF22">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七、关于</w:t>
      </w:r>
      <w:r>
        <w:rPr>
          <w:rFonts w:hint="eastAsia" w:ascii="仿宋" w:hAnsi="仿宋" w:eastAsia="仿宋" w:cs="仿宋"/>
          <w:b/>
          <w:color w:val="auto"/>
          <w:kern w:val="0"/>
          <w:sz w:val="32"/>
          <w:szCs w:val="32"/>
          <w:highlight w:val="none"/>
          <w:lang w:val="zh-CN"/>
        </w:rPr>
        <w:t>对磋商文件中有关条款的拒绝声明</w:t>
      </w:r>
    </w:p>
    <w:p w14:paraId="24B98DE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802389F">
      <w:pPr>
        <w:spacing w:line="360" w:lineRule="auto"/>
        <w:rPr>
          <w:rFonts w:hint="eastAsia" w:ascii="仿宋" w:hAnsi="仿宋" w:eastAsia="仿宋" w:cs="仿宋"/>
          <w:color w:val="auto"/>
          <w:sz w:val="24"/>
          <w:highlight w:val="none"/>
        </w:rPr>
      </w:pPr>
    </w:p>
    <w:p w14:paraId="60260E50">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04F9F55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14:paraId="29FD9300">
      <w:pPr>
        <w:spacing w:line="360" w:lineRule="auto"/>
        <w:jc w:val="center"/>
        <w:rPr>
          <w:rFonts w:hint="eastAsia" w:ascii="仿宋" w:hAnsi="仿宋" w:eastAsia="仿宋" w:cs="仿宋"/>
          <w:b/>
          <w:bCs/>
          <w:color w:val="auto"/>
          <w:sz w:val="32"/>
          <w:szCs w:val="32"/>
          <w:highlight w:val="none"/>
        </w:rPr>
      </w:pPr>
    </w:p>
    <w:p w14:paraId="53BC965B">
      <w:pPr>
        <w:spacing w:line="360" w:lineRule="auto"/>
        <w:jc w:val="center"/>
        <w:rPr>
          <w:rFonts w:hint="eastAsia" w:ascii="仿宋" w:hAnsi="仿宋" w:eastAsia="仿宋" w:cs="仿宋"/>
          <w:b/>
          <w:bCs/>
          <w:color w:val="auto"/>
          <w:sz w:val="32"/>
          <w:szCs w:val="32"/>
          <w:highlight w:val="none"/>
        </w:rPr>
      </w:pPr>
    </w:p>
    <w:p w14:paraId="55CD68FD">
      <w:pPr>
        <w:spacing w:line="360" w:lineRule="auto"/>
        <w:jc w:val="center"/>
        <w:rPr>
          <w:rFonts w:hint="eastAsia" w:ascii="仿宋" w:hAnsi="仿宋" w:eastAsia="仿宋" w:cs="仿宋"/>
          <w:b/>
          <w:bCs/>
          <w:color w:val="auto"/>
          <w:sz w:val="32"/>
          <w:szCs w:val="32"/>
          <w:highlight w:val="none"/>
        </w:rPr>
      </w:pPr>
    </w:p>
    <w:p w14:paraId="569A8404">
      <w:pPr>
        <w:spacing w:line="360" w:lineRule="auto"/>
        <w:jc w:val="center"/>
        <w:rPr>
          <w:rFonts w:hint="eastAsia" w:ascii="仿宋" w:hAnsi="仿宋" w:eastAsia="仿宋" w:cs="仿宋"/>
          <w:b/>
          <w:bCs/>
          <w:color w:val="auto"/>
          <w:sz w:val="32"/>
          <w:szCs w:val="32"/>
          <w:highlight w:val="none"/>
        </w:rPr>
      </w:pPr>
    </w:p>
    <w:p w14:paraId="54E9461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八、认为需要的</w:t>
      </w:r>
      <w:r>
        <w:rPr>
          <w:rFonts w:hint="eastAsia" w:ascii="仿宋" w:hAnsi="仿宋" w:eastAsia="仿宋" w:cs="仿宋"/>
          <w:b/>
          <w:color w:val="auto"/>
          <w:kern w:val="0"/>
          <w:sz w:val="32"/>
          <w:szCs w:val="32"/>
          <w:highlight w:val="none"/>
          <w:lang w:val="zh-CN"/>
        </w:rPr>
        <w:t>其他商务文件或说明</w:t>
      </w:r>
    </w:p>
    <w:p w14:paraId="77A645B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4B23CF3F">
      <w:pPr>
        <w:spacing w:line="360" w:lineRule="auto"/>
        <w:jc w:val="center"/>
        <w:rPr>
          <w:rFonts w:hint="eastAsia" w:ascii="仿宋" w:hAnsi="仿宋" w:eastAsia="仿宋" w:cs="仿宋"/>
          <w:color w:val="auto"/>
          <w:sz w:val="24"/>
          <w:highlight w:val="none"/>
        </w:rPr>
      </w:pPr>
    </w:p>
    <w:p w14:paraId="4844A826">
      <w:pPr>
        <w:spacing w:line="360" w:lineRule="auto"/>
        <w:rPr>
          <w:rFonts w:hint="eastAsia" w:ascii="仿宋" w:hAnsi="仿宋" w:eastAsia="仿宋" w:cs="仿宋"/>
          <w:color w:val="auto"/>
          <w:sz w:val="24"/>
          <w:highlight w:val="none"/>
        </w:rPr>
      </w:pPr>
    </w:p>
    <w:p w14:paraId="18432548">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694E3755">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14:paraId="2A5AD583">
      <w:pPr>
        <w:spacing w:line="360" w:lineRule="auto"/>
        <w:jc w:val="center"/>
        <w:rPr>
          <w:rFonts w:hint="eastAsia" w:ascii="仿宋" w:hAnsi="仿宋" w:eastAsia="仿宋" w:cs="仿宋"/>
          <w:b/>
          <w:bCs/>
          <w:color w:val="auto"/>
          <w:sz w:val="32"/>
          <w:szCs w:val="32"/>
          <w:highlight w:val="none"/>
        </w:rPr>
      </w:pPr>
    </w:p>
    <w:p w14:paraId="78F6F236">
      <w:pPr>
        <w:spacing w:line="360" w:lineRule="auto"/>
        <w:rPr>
          <w:rFonts w:hint="eastAsia" w:ascii="仿宋" w:hAnsi="仿宋" w:eastAsia="仿宋" w:cs="仿宋"/>
          <w:b/>
          <w:bCs/>
          <w:color w:val="auto"/>
          <w:kern w:val="0"/>
          <w:sz w:val="24"/>
          <w:highlight w:val="none"/>
        </w:rPr>
      </w:pPr>
    </w:p>
    <w:p w14:paraId="32AA013B">
      <w:pPr>
        <w:widowControl/>
        <w:adjustRightInd/>
        <w:jc w:val="left"/>
        <w:rPr>
          <w:rFonts w:hint="eastAsia" w:ascii="仿宋" w:hAnsi="仿宋" w:eastAsia="仿宋" w:cs="仿宋"/>
          <w:b/>
          <w:color w:val="auto"/>
          <w:sz w:val="32"/>
          <w:szCs w:val="32"/>
          <w:highlight w:val="none"/>
        </w:rPr>
      </w:pPr>
      <w:r>
        <w:rPr>
          <w:rFonts w:hint="eastAsia" w:ascii="仿宋" w:hAnsi="仿宋" w:eastAsia="仿宋" w:cs="仿宋"/>
          <w:color w:val="auto"/>
          <w:highlight w:val="none"/>
        </w:rPr>
        <w:br w:type="page"/>
      </w:r>
    </w:p>
    <w:p w14:paraId="4D33C369">
      <w:pPr>
        <w:numPr>
          <w:ilvl w:val="0"/>
          <w:numId w:val="0"/>
        </w:numPr>
        <w:spacing w:line="360" w:lineRule="auto"/>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kern w:val="2"/>
          <w:sz w:val="32"/>
          <w:szCs w:val="32"/>
          <w:highlight w:val="none"/>
          <w:lang w:val="en-US" w:eastAsia="zh-CN" w:bidi="ar-SA"/>
        </w:rPr>
        <w:t>九、</w:t>
      </w:r>
      <w:r>
        <w:rPr>
          <w:rFonts w:hint="eastAsia" w:ascii="仿宋" w:hAnsi="仿宋" w:eastAsia="仿宋" w:cs="仿宋"/>
          <w:b/>
          <w:bCs/>
          <w:color w:val="auto"/>
          <w:sz w:val="32"/>
          <w:szCs w:val="32"/>
          <w:highlight w:val="none"/>
          <w:lang w:val="en-US" w:eastAsia="zh-CN"/>
        </w:rPr>
        <w:t>整体方案构思</w:t>
      </w:r>
    </w:p>
    <w:p w14:paraId="204D183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060CA334">
      <w:pPr>
        <w:autoSpaceDE w:val="0"/>
        <w:autoSpaceDN w:val="0"/>
        <w:spacing w:line="360" w:lineRule="auto"/>
        <w:ind w:firstLine="4560" w:firstLineChars="1900"/>
        <w:rPr>
          <w:rFonts w:hint="eastAsia" w:ascii="仿宋" w:hAnsi="仿宋" w:eastAsia="仿宋" w:cs="仿宋"/>
          <w:color w:val="auto"/>
          <w:kern w:val="0"/>
          <w:sz w:val="24"/>
          <w:highlight w:val="none"/>
        </w:rPr>
      </w:pPr>
    </w:p>
    <w:p w14:paraId="75D2C688">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0B277F3C">
      <w:pPr>
        <w:spacing w:line="360" w:lineRule="auto"/>
        <w:rPr>
          <w:rFonts w:hint="eastAsia" w:ascii="仿宋" w:hAnsi="仿宋" w:eastAsia="仿宋" w:cs="仿宋"/>
          <w:highlight w:val="none"/>
          <w:lang w:val="en-US" w:eastAsia="zh-CN"/>
        </w:rPr>
      </w:pPr>
      <w:r>
        <w:rPr>
          <w:rFonts w:hint="eastAsia" w:ascii="仿宋" w:hAnsi="仿宋" w:eastAsia="仿宋" w:cs="仿宋"/>
          <w:color w:val="auto"/>
          <w:kern w:val="0"/>
          <w:sz w:val="24"/>
          <w:highlight w:val="none"/>
        </w:rPr>
        <w:t xml:space="preserve">                                      日期：  年  月   日</w:t>
      </w:r>
    </w:p>
    <w:p w14:paraId="0ECFEBA3">
      <w:pPr>
        <w:pStyle w:val="2"/>
        <w:ind w:left="0" w:leftChars="0" w:firstLine="0" w:firstLineChars="0"/>
        <w:rPr>
          <w:rFonts w:hint="eastAsia" w:ascii="仿宋" w:hAnsi="仿宋" w:eastAsia="仿宋" w:cs="仿宋"/>
          <w:b/>
          <w:bCs/>
          <w:color w:val="auto"/>
          <w:kern w:val="2"/>
          <w:sz w:val="32"/>
          <w:szCs w:val="32"/>
          <w:highlight w:val="none"/>
          <w:lang w:val="en-US" w:eastAsia="zh-CN" w:bidi="ar-SA"/>
        </w:rPr>
      </w:pPr>
    </w:p>
    <w:p w14:paraId="591A00C6">
      <w:pPr>
        <w:numPr>
          <w:ilvl w:val="0"/>
          <w:numId w:val="0"/>
        </w:numPr>
        <w:spacing w:line="360" w:lineRule="auto"/>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kern w:val="2"/>
          <w:sz w:val="32"/>
          <w:szCs w:val="32"/>
          <w:highlight w:val="none"/>
          <w:lang w:val="en-US" w:eastAsia="zh-CN" w:bidi="ar-SA"/>
        </w:rPr>
        <w:t>十、</w:t>
      </w:r>
      <w:r>
        <w:rPr>
          <w:rFonts w:hint="eastAsia" w:ascii="仿宋" w:hAnsi="仿宋" w:eastAsia="仿宋" w:cs="仿宋"/>
          <w:b/>
          <w:bCs/>
          <w:color w:val="auto"/>
          <w:sz w:val="32"/>
          <w:szCs w:val="32"/>
          <w:highlight w:val="none"/>
          <w:lang w:val="en-US" w:eastAsia="zh-CN"/>
        </w:rPr>
        <w:t>小学点位设计</w:t>
      </w:r>
    </w:p>
    <w:p w14:paraId="276299B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086C50F1">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A21A1B9">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7E2E43C3">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14:paraId="141639CB">
      <w:pPr>
        <w:pStyle w:val="2"/>
        <w:rPr>
          <w:rFonts w:hint="eastAsia" w:ascii="仿宋" w:hAnsi="仿宋" w:eastAsia="仿宋" w:cs="仿宋"/>
          <w:highlight w:val="none"/>
          <w:lang w:val="en-US" w:eastAsia="zh-CN"/>
        </w:rPr>
      </w:pPr>
    </w:p>
    <w:p w14:paraId="63B4B37B">
      <w:pPr>
        <w:rPr>
          <w:rFonts w:hint="eastAsia" w:ascii="仿宋" w:hAnsi="仿宋" w:eastAsia="仿宋" w:cs="仿宋"/>
          <w:b/>
          <w:bCs/>
          <w:color w:val="auto"/>
          <w:kern w:val="2"/>
          <w:sz w:val="32"/>
          <w:szCs w:val="32"/>
          <w:highlight w:val="none"/>
          <w:lang w:val="en-US" w:eastAsia="zh-CN" w:bidi="ar-SA"/>
        </w:rPr>
      </w:pPr>
      <w:r>
        <w:rPr>
          <w:rFonts w:hint="eastAsia" w:ascii="仿宋" w:hAnsi="仿宋" w:eastAsia="仿宋" w:cs="仿宋"/>
          <w:b/>
          <w:bCs/>
          <w:color w:val="auto"/>
          <w:kern w:val="2"/>
          <w:sz w:val="32"/>
          <w:szCs w:val="32"/>
          <w:highlight w:val="none"/>
          <w:lang w:val="en-US" w:eastAsia="zh-CN" w:bidi="ar-SA"/>
        </w:rPr>
        <w:br w:type="page"/>
      </w:r>
    </w:p>
    <w:p w14:paraId="010667BA">
      <w:pPr>
        <w:numPr>
          <w:ilvl w:val="0"/>
          <w:numId w:val="0"/>
        </w:numPr>
        <w:spacing w:line="360" w:lineRule="auto"/>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kern w:val="2"/>
          <w:sz w:val="32"/>
          <w:szCs w:val="32"/>
          <w:highlight w:val="none"/>
          <w:lang w:val="en-US" w:eastAsia="zh-CN" w:bidi="ar-SA"/>
        </w:rPr>
        <w:t>十一、</w:t>
      </w:r>
      <w:r>
        <w:rPr>
          <w:rFonts w:hint="eastAsia" w:ascii="仿宋" w:hAnsi="仿宋" w:eastAsia="仿宋" w:cs="仿宋"/>
          <w:b/>
          <w:bCs/>
          <w:color w:val="auto"/>
          <w:sz w:val="32"/>
          <w:szCs w:val="32"/>
          <w:highlight w:val="none"/>
          <w:lang w:val="en-US" w:eastAsia="zh-CN"/>
        </w:rPr>
        <w:t>施工组织实施方案</w:t>
      </w:r>
    </w:p>
    <w:p w14:paraId="13CE8D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1757D90B">
      <w:pPr>
        <w:tabs>
          <w:tab w:val="left" w:pos="2790"/>
          <w:tab w:val="left" w:pos="4230"/>
        </w:tabs>
        <w:autoSpaceDE w:val="0"/>
        <w:autoSpaceDN w:val="0"/>
        <w:spacing w:line="360" w:lineRule="auto"/>
        <w:ind w:right="1400"/>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DE8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60" w:hRule="atLeast"/>
        </w:trPr>
        <w:tc>
          <w:tcPr>
            <w:tcW w:w="1188" w:type="dxa"/>
            <w:vAlign w:val="center"/>
          </w:tcPr>
          <w:p w14:paraId="0B747A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mc:AlternateContent>
                <mc:Choice Requires="wpg">
                  <w:drawing>
                    <wp:anchor distT="0" distB="0" distL="114300" distR="114300" simplePos="0" relativeHeight="251684864" behindDoc="0" locked="0" layoutInCell="1" allowOverlap="1">
                      <wp:simplePos x="0" y="0"/>
                      <wp:positionH relativeFrom="column">
                        <wp:posOffset>-65405</wp:posOffset>
                      </wp:positionH>
                      <wp:positionV relativeFrom="paragraph">
                        <wp:posOffset>0</wp:posOffset>
                      </wp:positionV>
                      <wp:extent cx="748030" cy="1181100"/>
                      <wp:effectExtent l="3810" t="2540" r="10160" b="5080"/>
                      <wp:wrapNone/>
                      <wp:docPr id="31" name="Group 7"/>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32" name="__TH_L2"/>
                              <wps:cNvCnPr/>
                              <wps:spPr bwMode="auto">
                                <a:xfrm>
                                  <a:off x="0" y="0"/>
                                  <a:ext cx="1178" cy="1860"/>
                                </a:xfrm>
                                <a:prstGeom prst="line">
                                  <a:avLst/>
                                </a:prstGeom>
                                <a:noFill/>
                                <a:ln w="6350">
                                  <a:solidFill>
                                    <a:srgbClr val="000000"/>
                                  </a:solidFill>
                                  <a:round/>
                                </a:ln>
                                <a:effectLst/>
                              </wps:spPr>
                              <wps:bodyPr/>
                            </wps:wsp>
                            <wps:wsp>
                              <wps:cNvPr id="33" name="__TH_B113"/>
                              <wps:cNvSpPr txBox="1">
                                <a:spLocks noChangeArrowheads="1"/>
                              </wps:cNvSpPr>
                              <wps:spPr bwMode="auto">
                                <a:xfrm>
                                  <a:off x="455" y="122"/>
                                  <a:ext cx="253" cy="263"/>
                                </a:xfrm>
                                <a:prstGeom prst="rect">
                                  <a:avLst/>
                                </a:prstGeom>
                                <a:noFill/>
                                <a:ln>
                                  <a:noFill/>
                                </a:ln>
                                <a:effectLst/>
                              </wps:spPr>
                              <wps:txbx>
                                <w:txbxContent>
                                  <w:p w14:paraId="6A1E8627">
                                    <w:pPr>
                                      <w:snapToGrid w:val="0"/>
                                    </w:pPr>
                                    <w:r>
                                      <w:rPr>
                                        <w:rFonts w:hint="eastAsia"/>
                                      </w:rPr>
                                      <w:t>工</w:t>
                                    </w:r>
                                  </w:p>
                                </w:txbxContent>
                              </wps:txbx>
                              <wps:bodyPr rot="0" vert="horz" wrap="square" lIns="0" tIns="0" rIns="0" bIns="0" anchor="t" anchorCtr="0" upright="1">
                                <a:noAutofit/>
                              </wps:bodyPr>
                            </wps:wsp>
                            <wps:wsp>
                              <wps:cNvPr id="34" name="__TH_B124"/>
                              <wps:cNvSpPr txBox="1">
                                <a:spLocks noChangeArrowheads="1"/>
                              </wps:cNvSpPr>
                              <wps:spPr bwMode="auto">
                                <a:xfrm>
                                  <a:off x="643" y="419"/>
                                  <a:ext cx="253" cy="263"/>
                                </a:xfrm>
                                <a:prstGeom prst="rect">
                                  <a:avLst/>
                                </a:prstGeom>
                                <a:noFill/>
                                <a:ln>
                                  <a:noFill/>
                                </a:ln>
                                <a:effectLst/>
                              </wps:spPr>
                              <wps:txbx>
                                <w:txbxContent>
                                  <w:p w14:paraId="11D652D5">
                                    <w:pPr>
                                      <w:snapToGrid w:val="0"/>
                                    </w:pPr>
                                    <w:r>
                                      <w:rPr>
                                        <w:rFonts w:hint="eastAsia"/>
                                      </w:rPr>
                                      <w:t>作</w:t>
                                    </w:r>
                                  </w:p>
                                </w:txbxContent>
                              </wps:txbx>
                              <wps:bodyPr rot="0" vert="horz" wrap="square" lIns="0" tIns="0" rIns="0" bIns="0" anchor="t" anchorCtr="0" upright="1">
                                <a:noAutofit/>
                              </wps:bodyPr>
                            </wps:wsp>
                            <wps:wsp>
                              <wps:cNvPr id="35" name="__TH_B135"/>
                              <wps:cNvSpPr txBox="1">
                                <a:spLocks noChangeArrowheads="1"/>
                              </wps:cNvSpPr>
                              <wps:spPr bwMode="auto">
                                <a:xfrm>
                                  <a:off x="831" y="717"/>
                                  <a:ext cx="253" cy="262"/>
                                </a:xfrm>
                                <a:prstGeom prst="rect">
                                  <a:avLst/>
                                </a:prstGeom>
                                <a:noFill/>
                                <a:ln>
                                  <a:noFill/>
                                </a:ln>
                                <a:effectLst/>
                              </wps:spPr>
                              <wps:txbx>
                                <w:txbxContent>
                                  <w:p w14:paraId="3CC8EB6F">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Group 7" o:spid="_x0000_s1026" o:spt="203" style="position:absolute;left:0pt;margin-left:-5.15pt;margin-top:0pt;height:93pt;width:58.9pt;z-index:2516848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9ctcntgAAAAIAQAADwAAAAAAAAABACAAAAAiAAAAZHJzL2Rvd25yZXYueG1sUEsBAhQAFAAAAAgA&#10;h07iQAC79FgJAwAASAsAAA4AAAAAAAAAAQAgAAAAJwEAAGRycy9lMm9Eb2MueG1sUEsFBgAAAAAG&#10;AAYAWQEAAKIGAAAAAA==&#10;">
                      <o:lock v:ext="edit" aspectratio="f"/>
                      <v:line id="__TH_L2" o:spid="_x0000_s1026" o:spt="20" style="position:absolute;left:0;top:0;height:1860;width:1178;" filled="f" stroked="t" coordsize="21600,21600" o:gfxdata="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AgH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1E8627">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1D652D5">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CC8EB6F">
                              <w:pPr>
                                <w:snapToGrid w:val="0"/>
                              </w:pPr>
                              <w:r>
                                <w:rPr>
                                  <w:rFonts w:hint="eastAsia"/>
                                </w:rPr>
                                <w:t>日</w:t>
                              </w:r>
                            </w:p>
                          </w:txbxContent>
                        </v:textbox>
                      </v:shape>
                    </v:group>
                  </w:pict>
                </mc:Fallback>
              </mc:AlternateContent>
            </w:r>
          </w:p>
          <w:p w14:paraId="4BE2181B">
            <w:pPr>
              <w:spacing w:line="360" w:lineRule="auto"/>
              <w:rPr>
                <w:rFonts w:hint="eastAsia" w:ascii="仿宋" w:hAnsi="仿宋" w:eastAsia="仿宋" w:cs="仿宋"/>
                <w:color w:val="auto"/>
                <w:sz w:val="24"/>
                <w:highlight w:val="none"/>
              </w:rPr>
            </w:pPr>
          </w:p>
          <w:p w14:paraId="545978D0">
            <w:pPr>
              <w:spacing w:line="360" w:lineRule="auto"/>
              <w:rPr>
                <w:rFonts w:hint="eastAsia" w:ascii="仿宋" w:hAnsi="仿宋" w:eastAsia="仿宋" w:cs="仿宋"/>
                <w:color w:val="auto"/>
                <w:sz w:val="24"/>
                <w:highlight w:val="none"/>
              </w:rPr>
            </w:pPr>
          </w:p>
          <w:p w14:paraId="6994C2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421AF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053085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7C5A9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7CA126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9F5B6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089CE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EC966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E27F6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ED75D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76B67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68738E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13874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164050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2967D9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0F1D3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7BE3A5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6FDB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3D8501">
            <w:pPr>
              <w:spacing w:line="360" w:lineRule="auto"/>
              <w:rPr>
                <w:rFonts w:hint="eastAsia" w:ascii="仿宋" w:hAnsi="仿宋" w:eastAsia="仿宋" w:cs="仿宋"/>
                <w:color w:val="auto"/>
                <w:sz w:val="24"/>
                <w:highlight w:val="none"/>
              </w:rPr>
            </w:pPr>
          </w:p>
        </w:tc>
        <w:tc>
          <w:tcPr>
            <w:tcW w:w="552" w:type="dxa"/>
          </w:tcPr>
          <w:p w14:paraId="72CBCAB5">
            <w:pPr>
              <w:spacing w:line="360" w:lineRule="auto"/>
              <w:rPr>
                <w:rFonts w:hint="eastAsia" w:ascii="仿宋" w:hAnsi="仿宋" w:eastAsia="仿宋" w:cs="仿宋"/>
                <w:color w:val="auto"/>
                <w:sz w:val="24"/>
                <w:highlight w:val="none"/>
              </w:rPr>
            </w:pPr>
          </w:p>
        </w:tc>
        <w:tc>
          <w:tcPr>
            <w:tcW w:w="552" w:type="dxa"/>
          </w:tcPr>
          <w:p w14:paraId="3A4D4493">
            <w:pPr>
              <w:spacing w:line="360" w:lineRule="auto"/>
              <w:rPr>
                <w:rFonts w:hint="eastAsia" w:ascii="仿宋" w:hAnsi="仿宋" w:eastAsia="仿宋" w:cs="仿宋"/>
                <w:color w:val="auto"/>
                <w:sz w:val="24"/>
                <w:highlight w:val="none"/>
              </w:rPr>
            </w:pPr>
          </w:p>
        </w:tc>
        <w:tc>
          <w:tcPr>
            <w:tcW w:w="552" w:type="dxa"/>
          </w:tcPr>
          <w:p w14:paraId="73BB6189">
            <w:pPr>
              <w:spacing w:line="360" w:lineRule="auto"/>
              <w:rPr>
                <w:rFonts w:hint="eastAsia" w:ascii="仿宋" w:hAnsi="仿宋" w:eastAsia="仿宋" w:cs="仿宋"/>
                <w:color w:val="auto"/>
                <w:sz w:val="24"/>
                <w:highlight w:val="none"/>
              </w:rPr>
            </w:pPr>
          </w:p>
        </w:tc>
        <w:tc>
          <w:tcPr>
            <w:tcW w:w="552" w:type="dxa"/>
          </w:tcPr>
          <w:p w14:paraId="1FD1BB58">
            <w:pPr>
              <w:spacing w:line="360" w:lineRule="auto"/>
              <w:rPr>
                <w:rFonts w:hint="eastAsia" w:ascii="仿宋" w:hAnsi="仿宋" w:eastAsia="仿宋" w:cs="仿宋"/>
                <w:color w:val="auto"/>
                <w:sz w:val="24"/>
                <w:highlight w:val="none"/>
              </w:rPr>
            </w:pPr>
          </w:p>
        </w:tc>
        <w:tc>
          <w:tcPr>
            <w:tcW w:w="552" w:type="dxa"/>
          </w:tcPr>
          <w:p w14:paraId="1E7352FB">
            <w:pPr>
              <w:spacing w:line="360" w:lineRule="auto"/>
              <w:rPr>
                <w:rFonts w:hint="eastAsia" w:ascii="仿宋" w:hAnsi="仿宋" w:eastAsia="仿宋" w:cs="仿宋"/>
                <w:color w:val="auto"/>
                <w:sz w:val="24"/>
                <w:highlight w:val="none"/>
              </w:rPr>
            </w:pPr>
          </w:p>
        </w:tc>
        <w:tc>
          <w:tcPr>
            <w:tcW w:w="552" w:type="dxa"/>
          </w:tcPr>
          <w:p w14:paraId="546F83A8">
            <w:pPr>
              <w:spacing w:line="360" w:lineRule="auto"/>
              <w:rPr>
                <w:rFonts w:hint="eastAsia" w:ascii="仿宋" w:hAnsi="仿宋" w:eastAsia="仿宋" w:cs="仿宋"/>
                <w:color w:val="auto"/>
                <w:sz w:val="24"/>
                <w:highlight w:val="none"/>
              </w:rPr>
            </w:pPr>
          </w:p>
        </w:tc>
        <w:tc>
          <w:tcPr>
            <w:tcW w:w="553" w:type="dxa"/>
          </w:tcPr>
          <w:p w14:paraId="3C8A84D1">
            <w:pPr>
              <w:spacing w:line="360" w:lineRule="auto"/>
              <w:rPr>
                <w:rFonts w:hint="eastAsia" w:ascii="仿宋" w:hAnsi="仿宋" w:eastAsia="仿宋" w:cs="仿宋"/>
                <w:color w:val="auto"/>
                <w:sz w:val="24"/>
                <w:highlight w:val="none"/>
              </w:rPr>
            </w:pPr>
          </w:p>
        </w:tc>
        <w:tc>
          <w:tcPr>
            <w:tcW w:w="553" w:type="dxa"/>
          </w:tcPr>
          <w:p w14:paraId="6E84A2A9">
            <w:pPr>
              <w:spacing w:line="360" w:lineRule="auto"/>
              <w:rPr>
                <w:rFonts w:hint="eastAsia" w:ascii="仿宋" w:hAnsi="仿宋" w:eastAsia="仿宋" w:cs="仿宋"/>
                <w:color w:val="auto"/>
                <w:sz w:val="24"/>
                <w:highlight w:val="none"/>
              </w:rPr>
            </w:pPr>
          </w:p>
        </w:tc>
        <w:tc>
          <w:tcPr>
            <w:tcW w:w="553" w:type="dxa"/>
          </w:tcPr>
          <w:p w14:paraId="021F7665">
            <w:pPr>
              <w:spacing w:line="360" w:lineRule="auto"/>
              <w:rPr>
                <w:rFonts w:hint="eastAsia" w:ascii="仿宋" w:hAnsi="仿宋" w:eastAsia="仿宋" w:cs="仿宋"/>
                <w:color w:val="auto"/>
                <w:sz w:val="24"/>
                <w:highlight w:val="none"/>
              </w:rPr>
            </w:pPr>
          </w:p>
        </w:tc>
        <w:tc>
          <w:tcPr>
            <w:tcW w:w="553" w:type="dxa"/>
          </w:tcPr>
          <w:p w14:paraId="78EA363C">
            <w:pPr>
              <w:spacing w:line="360" w:lineRule="auto"/>
              <w:rPr>
                <w:rFonts w:hint="eastAsia" w:ascii="仿宋" w:hAnsi="仿宋" w:eastAsia="仿宋" w:cs="仿宋"/>
                <w:color w:val="auto"/>
                <w:sz w:val="24"/>
                <w:highlight w:val="none"/>
              </w:rPr>
            </w:pPr>
          </w:p>
        </w:tc>
        <w:tc>
          <w:tcPr>
            <w:tcW w:w="553" w:type="dxa"/>
          </w:tcPr>
          <w:p w14:paraId="07CA8051">
            <w:pPr>
              <w:spacing w:line="360" w:lineRule="auto"/>
              <w:rPr>
                <w:rFonts w:hint="eastAsia" w:ascii="仿宋" w:hAnsi="仿宋" w:eastAsia="仿宋" w:cs="仿宋"/>
                <w:color w:val="auto"/>
                <w:sz w:val="24"/>
                <w:highlight w:val="none"/>
              </w:rPr>
            </w:pPr>
          </w:p>
        </w:tc>
        <w:tc>
          <w:tcPr>
            <w:tcW w:w="553" w:type="dxa"/>
          </w:tcPr>
          <w:p w14:paraId="516C48EE">
            <w:pPr>
              <w:spacing w:line="360" w:lineRule="auto"/>
              <w:rPr>
                <w:rFonts w:hint="eastAsia" w:ascii="仿宋" w:hAnsi="仿宋" w:eastAsia="仿宋" w:cs="仿宋"/>
                <w:color w:val="auto"/>
                <w:sz w:val="24"/>
                <w:highlight w:val="none"/>
              </w:rPr>
            </w:pPr>
          </w:p>
        </w:tc>
        <w:tc>
          <w:tcPr>
            <w:tcW w:w="553" w:type="dxa"/>
          </w:tcPr>
          <w:p w14:paraId="7AAD9692">
            <w:pPr>
              <w:spacing w:line="360" w:lineRule="auto"/>
              <w:rPr>
                <w:rFonts w:hint="eastAsia" w:ascii="仿宋" w:hAnsi="仿宋" w:eastAsia="仿宋" w:cs="仿宋"/>
                <w:color w:val="auto"/>
                <w:sz w:val="24"/>
                <w:highlight w:val="none"/>
              </w:rPr>
            </w:pPr>
          </w:p>
        </w:tc>
        <w:tc>
          <w:tcPr>
            <w:tcW w:w="553" w:type="dxa"/>
          </w:tcPr>
          <w:p w14:paraId="209CE352">
            <w:pPr>
              <w:spacing w:line="360" w:lineRule="auto"/>
              <w:rPr>
                <w:rFonts w:hint="eastAsia" w:ascii="仿宋" w:hAnsi="仿宋" w:eastAsia="仿宋" w:cs="仿宋"/>
                <w:color w:val="auto"/>
                <w:sz w:val="24"/>
                <w:highlight w:val="none"/>
              </w:rPr>
            </w:pPr>
          </w:p>
        </w:tc>
        <w:tc>
          <w:tcPr>
            <w:tcW w:w="553" w:type="dxa"/>
          </w:tcPr>
          <w:p w14:paraId="38A24058">
            <w:pPr>
              <w:spacing w:line="360" w:lineRule="auto"/>
              <w:rPr>
                <w:rFonts w:hint="eastAsia" w:ascii="仿宋" w:hAnsi="仿宋" w:eastAsia="仿宋" w:cs="仿宋"/>
                <w:color w:val="auto"/>
                <w:sz w:val="24"/>
                <w:highlight w:val="none"/>
              </w:rPr>
            </w:pPr>
          </w:p>
        </w:tc>
        <w:tc>
          <w:tcPr>
            <w:tcW w:w="553" w:type="dxa"/>
          </w:tcPr>
          <w:p w14:paraId="661D4B8F">
            <w:pPr>
              <w:spacing w:line="360" w:lineRule="auto"/>
              <w:rPr>
                <w:rFonts w:hint="eastAsia" w:ascii="仿宋" w:hAnsi="仿宋" w:eastAsia="仿宋" w:cs="仿宋"/>
                <w:color w:val="auto"/>
                <w:sz w:val="24"/>
                <w:highlight w:val="none"/>
              </w:rPr>
            </w:pPr>
          </w:p>
        </w:tc>
      </w:tr>
      <w:tr w14:paraId="7551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63F530">
            <w:pPr>
              <w:spacing w:line="360" w:lineRule="auto"/>
              <w:rPr>
                <w:rFonts w:hint="eastAsia" w:ascii="仿宋" w:hAnsi="仿宋" w:eastAsia="仿宋" w:cs="仿宋"/>
                <w:color w:val="auto"/>
                <w:sz w:val="24"/>
                <w:highlight w:val="none"/>
              </w:rPr>
            </w:pPr>
          </w:p>
        </w:tc>
        <w:tc>
          <w:tcPr>
            <w:tcW w:w="552" w:type="dxa"/>
          </w:tcPr>
          <w:p w14:paraId="116A209D">
            <w:pPr>
              <w:spacing w:line="360" w:lineRule="auto"/>
              <w:rPr>
                <w:rFonts w:hint="eastAsia" w:ascii="仿宋" w:hAnsi="仿宋" w:eastAsia="仿宋" w:cs="仿宋"/>
                <w:color w:val="auto"/>
                <w:sz w:val="24"/>
                <w:highlight w:val="none"/>
              </w:rPr>
            </w:pPr>
          </w:p>
        </w:tc>
        <w:tc>
          <w:tcPr>
            <w:tcW w:w="552" w:type="dxa"/>
          </w:tcPr>
          <w:p w14:paraId="12A9BA96">
            <w:pPr>
              <w:spacing w:line="360" w:lineRule="auto"/>
              <w:rPr>
                <w:rFonts w:hint="eastAsia" w:ascii="仿宋" w:hAnsi="仿宋" w:eastAsia="仿宋" w:cs="仿宋"/>
                <w:color w:val="auto"/>
                <w:sz w:val="24"/>
                <w:highlight w:val="none"/>
              </w:rPr>
            </w:pPr>
          </w:p>
        </w:tc>
        <w:tc>
          <w:tcPr>
            <w:tcW w:w="552" w:type="dxa"/>
          </w:tcPr>
          <w:p w14:paraId="004D71BC">
            <w:pPr>
              <w:spacing w:line="360" w:lineRule="auto"/>
              <w:rPr>
                <w:rFonts w:hint="eastAsia" w:ascii="仿宋" w:hAnsi="仿宋" w:eastAsia="仿宋" w:cs="仿宋"/>
                <w:color w:val="auto"/>
                <w:sz w:val="24"/>
                <w:highlight w:val="none"/>
              </w:rPr>
            </w:pPr>
          </w:p>
        </w:tc>
        <w:tc>
          <w:tcPr>
            <w:tcW w:w="552" w:type="dxa"/>
          </w:tcPr>
          <w:p w14:paraId="0F237642">
            <w:pPr>
              <w:spacing w:line="360" w:lineRule="auto"/>
              <w:rPr>
                <w:rFonts w:hint="eastAsia" w:ascii="仿宋" w:hAnsi="仿宋" w:eastAsia="仿宋" w:cs="仿宋"/>
                <w:color w:val="auto"/>
                <w:sz w:val="24"/>
                <w:highlight w:val="none"/>
              </w:rPr>
            </w:pPr>
          </w:p>
        </w:tc>
        <w:tc>
          <w:tcPr>
            <w:tcW w:w="552" w:type="dxa"/>
          </w:tcPr>
          <w:p w14:paraId="16320F00">
            <w:pPr>
              <w:spacing w:line="360" w:lineRule="auto"/>
              <w:rPr>
                <w:rFonts w:hint="eastAsia" w:ascii="仿宋" w:hAnsi="仿宋" w:eastAsia="仿宋" w:cs="仿宋"/>
                <w:color w:val="auto"/>
                <w:sz w:val="24"/>
                <w:highlight w:val="none"/>
              </w:rPr>
            </w:pPr>
          </w:p>
        </w:tc>
        <w:tc>
          <w:tcPr>
            <w:tcW w:w="552" w:type="dxa"/>
          </w:tcPr>
          <w:p w14:paraId="458F4627">
            <w:pPr>
              <w:spacing w:line="360" w:lineRule="auto"/>
              <w:rPr>
                <w:rFonts w:hint="eastAsia" w:ascii="仿宋" w:hAnsi="仿宋" w:eastAsia="仿宋" w:cs="仿宋"/>
                <w:color w:val="auto"/>
                <w:sz w:val="24"/>
                <w:highlight w:val="none"/>
              </w:rPr>
            </w:pPr>
          </w:p>
        </w:tc>
        <w:tc>
          <w:tcPr>
            <w:tcW w:w="553" w:type="dxa"/>
          </w:tcPr>
          <w:p w14:paraId="388F7CCF">
            <w:pPr>
              <w:spacing w:line="360" w:lineRule="auto"/>
              <w:rPr>
                <w:rFonts w:hint="eastAsia" w:ascii="仿宋" w:hAnsi="仿宋" w:eastAsia="仿宋" w:cs="仿宋"/>
                <w:color w:val="auto"/>
                <w:sz w:val="24"/>
                <w:highlight w:val="none"/>
              </w:rPr>
            </w:pPr>
          </w:p>
        </w:tc>
        <w:tc>
          <w:tcPr>
            <w:tcW w:w="553" w:type="dxa"/>
          </w:tcPr>
          <w:p w14:paraId="0CB674E8">
            <w:pPr>
              <w:spacing w:line="360" w:lineRule="auto"/>
              <w:rPr>
                <w:rFonts w:hint="eastAsia" w:ascii="仿宋" w:hAnsi="仿宋" w:eastAsia="仿宋" w:cs="仿宋"/>
                <w:color w:val="auto"/>
                <w:sz w:val="24"/>
                <w:highlight w:val="none"/>
              </w:rPr>
            </w:pPr>
          </w:p>
        </w:tc>
        <w:tc>
          <w:tcPr>
            <w:tcW w:w="553" w:type="dxa"/>
          </w:tcPr>
          <w:p w14:paraId="5F57C9BC">
            <w:pPr>
              <w:spacing w:line="360" w:lineRule="auto"/>
              <w:rPr>
                <w:rFonts w:hint="eastAsia" w:ascii="仿宋" w:hAnsi="仿宋" w:eastAsia="仿宋" w:cs="仿宋"/>
                <w:color w:val="auto"/>
                <w:sz w:val="24"/>
                <w:highlight w:val="none"/>
              </w:rPr>
            </w:pPr>
          </w:p>
        </w:tc>
        <w:tc>
          <w:tcPr>
            <w:tcW w:w="553" w:type="dxa"/>
          </w:tcPr>
          <w:p w14:paraId="6E28FAF5">
            <w:pPr>
              <w:spacing w:line="360" w:lineRule="auto"/>
              <w:rPr>
                <w:rFonts w:hint="eastAsia" w:ascii="仿宋" w:hAnsi="仿宋" w:eastAsia="仿宋" w:cs="仿宋"/>
                <w:color w:val="auto"/>
                <w:sz w:val="24"/>
                <w:highlight w:val="none"/>
              </w:rPr>
            </w:pPr>
          </w:p>
        </w:tc>
        <w:tc>
          <w:tcPr>
            <w:tcW w:w="553" w:type="dxa"/>
          </w:tcPr>
          <w:p w14:paraId="7739D2CB">
            <w:pPr>
              <w:spacing w:line="360" w:lineRule="auto"/>
              <w:rPr>
                <w:rFonts w:hint="eastAsia" w:ascii="仿宋" w:hAnsi="仿宋" w:eastAsia="仿宋" w:cs="仿宋"/>
                <w:color w:val="auto"/>
                <w:sz w:val="24"/>
                <w:highlight w:val="none"/>
              </w:rPr>
            </w:pPr>
          </w:p>
        </w:tc>
        <w:tc>
          <w:tcPr>
            <w:tcW w:w="553" w:type="dxa"/>
          </w:tcPr>
          <w:p w14:paraId="55CE917C">
            <w:pPr>
              <w:spacing w:line="360" w:lineRule="auto"/>
              <w:rPr>
                <w:rFonts w:hint="eastAsia" w:ascii="仿宋" w:hAnsi="仿宋" w:eastAsia="仿宋" w:cs="仿宋"/>
                <w:color w:val="auto"/>
                <w:sz w:val="24"/>
                <w:highlight w:val="none"/>
              </w:rPr>
            </w:pPr>
          </w:p>
        </w:tc>
        <w:tc>
          <w:tcPr>
            <w:tcW w:w="553" w:type="dxa"/>
          </w:tcPr>
          <w:p w14:paraId="421C1807">
            <w:pPr>
              <w:spacing w:line="360" w:lineRule="auto"/>
              <w:rPr>
                <w:rFonts w:hint="eastAsia" w:ascii="仿宋" w:hAnsi="仿宋" w:eastAsia="仿宋" w:cs="仿宋"/>
                <w:color w:val="auto"/>
                <w:sz w:val="24"/>
                <w:highlight w:val="none"/>
              </w:rPr>
            </w:pPr>
          </w:p>
        </w:tc>
        <w:tc>
          <w:tcPr>
            <w:tcW w:w="553" w:type="dxa"/>
          </w:tcPr>
          <w:p w14:paraId="0D44A3CC">
            <w:pPr>
              <w:spacing w:line="360" w:lineRule="auto"/>
              <w:rPr>
                <w:rFonts w:hint="eastAsia" w:ascii="仿宋" w:hAnsi="仿宋" w:eastAsia="仿宋" w:cs="仿宋"/>
                <w:color w:val="auto"/>
                <w:sz w:val="24"/>
                <w:highlight w:val="none"/>
              </w:rPr>
            </w:pPr>
          </w:p>
        </w:tc>
        <w:tc>
          <w:tcPr>
            <w:tcW w:w="553" w:type="dxa"/>
          </w:tcPr>
          <w:p w14:paraId="1FF77FB2">
            <w:pPr>
              <w:spacing w:line="360" w:lineRule="auto"/>
              <w:rPr>
                <w:rFonts w:hint="eastAsia" w:ascii="仿宋" w:hAnsi="仿宋" w:eastAsia="仿宋" w:cs="仿宋"/>
                <w:color w:val="auto"/>
                <w:sz w:val="24"/>
                <w:highlight w:val="none"/>
              </w:rPr>
            </w:pPr>
          </w:p>
        </w:tc>
        <w:tc>
          <w:tcPr>
            <w:tcW w:w="553" w:type="dxa"/>
          </w:tcPr>
          <w:p w14:paraId="1689FACC">
            <w:pPr>
              <w:spacing w:line="360" w:lineRule="auto"/>
              <w:rPr>
                <w:rFonts w:hint="eastAsia" w:ascii="仿宋" w:hAnsi="仿宋" w:eastAsia="仿宋" w:cs="仿宋"/>
                <w:color w:val="auto"/>
                <w:sz w:val="24"/>
                <w:highlight w:val="none"/>
              </w:rPr>
            </w:pPr>
          </w:p>
        </w:tc>
      </w:tr>
      <w:tr w14:paraId="2616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7241F5">
            <w:pPr>
              <w:spacing w:line="360" w:lineRule="auto"/>
              <w:rPr>
                <w:rFonts w:hint="eastAsia" w:ascii="仿宋" w:hAnsi="仿宋" w:eastAsia="仿宋" w:cs="仿宋"/>
                <w:color w:val="auto"/>
                <w:sz w:val="24"/>
                <w:highlight w:val="none"/>
              </w:rPr>
            </w:pPr>
          </w:p>
        </w:tc>
        <w:tc>
          <w:tcPr>
            <w:tcW w:w="552" w:type="dxa"/>
          </w:tcPr>
          <w:p w14:paraId="25EE1148">
            <w:pPr>
              <w:spacing w:line="360" w:lineRule="auto"/>
              <w:rPr>
                <w:rFonts w:hint="eastAsia" w:ascii="仿宋" w:hAnsi="仿宋" w:eastAsia="仿宋" w:cs="仿宋"/>
                <w:color w:val="auto"/>
                <w:sz w:val="24"/>
                <w:highlight w:val="none"/>
              </w:rPr>
            </w:pPr>
          </w:p>
        </w:tc>
        <w:tc>
          <w:tcPr>
            <w:tcW w:w="552" w:type="dxa"/>
          </w:tcPr>
          <w:p w14:paraId="2475CA3B">
            <w:pPr>
              <w:spacing w:line="360" w:lineRule="auto"/>
              <w:rPr>
                <w:rFonts w:hint="eastAsia" w:ascii="仿宋" w:hAnsi="仿宋" w:eastAsia="仿宋" w:cs="仿宋"/>
                <w:color w:val="auto"/>
                <w:sz w:val="24"/>
                <w:highlight w:val="none"/>
              </w:rPr>
            </w:pPr>
          </w:p>
        </w:tc>
        <w:tc>
          <w:tcPr>
            <w:tcW w:w="552" w:type="dxa"/>
          </w:tcPr>
          <w:p w14:paraId="10988BBF">
            <w:pPr>
              <w:spacing w:line="360" w:lineRule="auto"/>
              <w:rPr>
                <w:rFonts w:hint="eastAsia" w:ascii="仿宋" w:hAnsi="仿宋" w:eastAsia="仿宋" w:cs="仿宋"/>
                <w:color w:val="auto"/>
                <w:sz w:val="24"/>
                <w:highlight w:val="none"/>
              </w:rPr>
            </w:pPr>
          </w:p>
        </w:tc>
        <w:tc>
          <w:tcPr>
            <w:tcW w:w="552" w:type="dxa"/>
          </w:tcPr>
          <w:p w14:paraId="640E8287">
            <w:pPr>
              <w:spacing w:line="360" w:lineRule="auto"/>
              <w:rPr>
                <w:rFonts w:hint="eastAsia" w:ascii="仿宋" w:hAnsi="仿宋" w:eastAsia="仿宋" w:cs="仿宋"/>
                <w:color w:val="auto"/>
                <w:sz w:val="24"/>
                <w:highlight w:val="none"/>
              </w:rPr>
            </w:pPr>
          </w:p>
        </w:tc>
        <w:tc>
          <w:tcPr>
            <w:tcW w:w="552" w:type="dxa"/>
          </w:tcPr>
          <w:p w14:paraId="45BAA6B9">
            <w:pPr>
              <w:spacing w:line="360" w:lineRule="auto"/>
              <w:rPr>
                <w:rFonts w:hint="eastAsia" w:ascii="仿宋" w:hAnsi="仿宋" w:eastAsia="仿宋" w:cs="仿宋"/>
                <w:color w:val="auto"/>
                <w:sz w:val="24"/>
                <w:highlight w:val="none"/>
              </w:rPr>
            </w:pPr>
          </w:p>
        </w:tc>
        <w:tc>
          <w:tcPr>
            <w:tcW w:w="552" w:type="dxa"/>
          </w:tcPr>
          <w:p w14:paraId="3973C624">
            <w:pPr>
              <w:spacing w:line="360" w:lineRule="auto"/>
              <w:rPr>
                <w:rFonts w:hint="eastAsia" w:ascii="仿宋" w:hAnsi="仿宋" w:eastAsia="仿宋" w:cs="仿宋"/>
                <w:color w:val="auto"/>
                <w:sz w:val="24"/>
                <w:highlight w:val="none"/>
              </w:rPr>
            </w:pPr>
          </w:p>
        </w:tc>
        <w:tc>
          <w:tcPr>
            <w:tcW w:w="553" w:type="dxa"/>
          </w:tcPr>
          <w:p w14:paraId="2A15FF4A">
            <w:pPr>
              <w:spacing w:line="360" w:lineRule="auto"/>
              <w:rPr>
                <w:rFonts w:hint="eastAsia" w:ascii="仿宋" w:hAnsi="仿宋" w:eastAsia="仿宋" w:cs="仿宋"/>
                <w:color w:val="auto"/>
                <w:sz w:val="24"/>
                <w:highlight w:val="none"/>
              </w:rPr>
            </w:pPr>
          </w:p>
        </w:tc>
        <w:tc>
          <w:tcPr>
            <w:tcW w:w="553" w:type="dxa"/>
          </w:tcPr>
          <w:p w14:paraId="060DCC3E">
            <w:pPr>
              <w:spacing w:line="360" w:lineRule="auto"/>
              <w:rPr>
                <w:rFonts w:hint="eastAsia" w:ascii="仿宋" w:hAnsi="仿宋" w:eastAsia="仿宋" w:cs="仿宋"/>
                <w:color w:val="auto"/>
                <w:sz w:val="24"/>
                <w:highlight w:val="none"/>
              </w:rPr>
            </w:pPr>
          </w:p>
        </w:tc>
        <w:tc>
          <w:tcPr>
            <w:tcW w:w="553" w:type="dxa"/>
          </w:tcPr>
          <w:p w14:paraId="0D6636CA">
            <w:pPr>
              <w:spacing w:line="360" w:lineRule="auto"/>
              <w:rPr>
                <w:rFonts w:hint="eastAsia" w:ascii="仿宋" w:hAnsi="仿宋" w:eastAsia="仿宋" w:cs="仿宋"/>
                <w:color w:val="auto"/>
                <w:sz w:val="24"/>
                <w:highlight w:val="none"/>
              </w:rPr>
            </w:pPr>
          </w:p>
        </w:tc>
        <w:tc>
          <w:tcPr>
            <w:tcW w:w="553" w:type="dxa"/>
          </w:tcPr>
          <w:p w14:paraId="52432AEB">
            <w:pPr>
              <w:spacing w:line="360" w:lineRule="auto"/>
              <w:rPr>
                <w:rFonts w:hint="eastAsia" w:ascii="仿宋" w:hAnsi="仿宋" w:eastAsia="仿宋" w:cs="仿宋"/>
                <w:color w:val="auto"/>
                <w:sz w:val="24"/>
                <w:highlight w:val="none"/>
              </w:rPr>
            </w:pPr>
          </w:p>
        </w:tc>
        <w:tc>
          <w:tcPr>
            <w:tcW w:w="553" w:type="dxa"/>
          </w:tcPr>
          <w:p w14:paraId="18700C15">
            <w:pPr>
              <w:spacing w:line="360" w:lineRule="auto"/>
              <w:rPr>
                <w:rFonts w:hint="eastAsia" w:ascii="仿宋" w:hAnsi="仿宋" w:eastAsia="仿宋" w:cs="仿宋"/>
                <w:color w:val="auto"/>
                <w:sz w:val="24"/>
                <w:highlight w:val="none"/>
              </w:rPr>
            </w:pPr>
          </w:p>
        </w:tc>
        <w:tc>
          <w:tcPr>
            <w:tcW w:w="553" w:type="dxa"/>
          </w:tcPr>
          <w:p w14:paraId="57B01419">
            <w:pPr>
              <w:spacing w:line="360" w:lineRule="auto"/>
              <w:rPr>
                <w:rFonts w:hint="eastAsia" w:ascii="仿宋" w:hAnsi="仿宋" w:eastAsia="仿宋" w:cs="仿宋"/>
                <w:color w:val="auto"/>
                <w:sz w:val="24"/>
                <w:highlight w:val="none"/>
              </w:rPr>
            </w:pPr>
          </w:p>
        </w:tc>
        <w:tc>
          <w:tcPr>
            <w:tcW w:w="553" w:type="dxa"/>
          </w:tcPr>
          <w:p w14:paraId="2604FA8B">
            <w:pPr>
              <w:spacing w:line="360" w:lineRule="auto"/>
              <w:rPr>
                <w:rFonts w:hint="eastAsia" w:ascii="仿宋" w:hAnsi="仿宋" w:eastAsia="仿宋" w:cs="仿宋"/>
                <w:color w:val="auto"/>
                <w:sz w:val="24"/>
                <w:highlight w:val="none"/>
              </w:rPr>
            </w:pPr>
          </w:p>
        </w:tc>
        <w:tc>
          <w:tcPr>
            <w:tcW w:w="553" w:type="dxa"/>
          </w:tcPr>
          <w:p w14:paraId="32D37037">
            <w:pPr>
              <w:spacing w:line="360" w:lineRule="auto"/>
              <w:rPr>
                <w:rFonts w:hint="eastAsia" w:ascii="仿宋" w:hAnsi="仿宋" w:eastAsia="仿宋" w:cs="仿宋"/>
                <w:color w:val="auto"/>
                <w:sz w:val="24"/>
                <w:highlight w:val="none"/>
              </w:rPr>
            </w:pPr>
          </w:p>
        </w:tc>
        <w:tc>
          <w:tcPr>
            <w:tcW w:w="553" w:type="dxa"/>
          </w:tcPr>
          <w:p w14:paraId="15F65096">
            <w:pPr>
              <w:spacing w:line="360" w:lineRule="auto"/>
              <w:rPr>
                <w:rFonts w:hint="eastAsia" w:ascii="仿宋" w:hAnsi="仿宋" w:eastAsia="仿宋" w:cs="仿宋"/>
                <w:color w:val="auto"/>
                <w:sz w:val="24"/>
                <w:highlight w:val="none"/>
              </w:rPr>
            </w:pPr>
          </w:p>
        </w:tc>
        <w:tc>
          <w:tcPr>
            <w:tcW w:w="553" w:type="dxa"/>
          </w:tcPr>
          <w:p w14:paraId="0863540A">
            <w:pPr>
              <w:spacing w:line="360" w:lineRule="auto"/>
              <w:rPr>
                <w:rFonts w:hint="eastAsia" w:ascii="仿宋" w:hAnsi="仿宋" w:eastAsia="仿宋" w:cs="仿宋"/>
                <w:color w:val="auto"/>
                <w:sz w:val="24"/>
                <w:highlight w:val="none"/>
              </w:rPr>
            </w:pPr>
          </w:p>
        </w:tc>
      </w:tr>
      <w:tr w14:paraId="1AF0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327A3C">
            <w:pPr>
              <w:spacing w:line="360" w:lineRule="auto"/>
              <w:rPr>
                <w:rFonts w:hint="eastAsia" w:ascii="仿宋" w:hAnsi="仿宋" w:eastAsia="仿宋" w:cs="仿宋"/>
                <w:color w:val="auto"/>
                <w:sz w:val="24"/>
                <w:highlight w:val="none"/>
              </w:rPr>
            </w:pPr>
          </w:p>
        </w:tc>
        <w:tc>
          <w:tcPr>
            <w:tcW w:w="552" w:type="dxa"/>
          </w:tcPr>
          <w:p w14:paraId="0C11D80C">
            <w:pPr>
              <w:spacing w:line="360" w:lineRule="auto"/>
              <w:rPr>
                <w:rFonts w:hint="eastAsia" w:ascii="仿宋" w:hAnsi="仿宋" w:eastAsia="仿宋" w:cs="仿宋"/>
                <w:color w:val="auto"/>
                <w:sz w:val="24"/>
                <w:highlight w:val="none"/>
              </w:rPr>
            </w:pPr>
          </w:p>
        </w:tc>
        <w:tc>
          <w:tcPr>
            <w:tcW w:w="552" w:type="dxa"/>
          </w:tcPr>
          <w:p w14:paraId="139288CB">
            <w:pPr>
              <w:spacing w:line="360" w:lineRule="auto"/>
              <w:rPr>
                <w:rFonts w:hint="eastAsia" w:ascii="仿宋" w:hAnsi="仿宋" w:eastAsia="仿宋" w:cs="仿宋"/>
                <w:color w:val="auto"/>
                <w:sz w:val="24"/>
                <w:highlight w:val="none"/>
              </w:rPr>
            </w:pPr>
          </w:p>
        </w:tc>
        <w:tc>
          <w:tcPr>
            <w:tcW w:w="552" w:type="dxa"/>
          </w:tcPr>
          <w:p w14:paraId="585D7787">
            <w:pPr>
              <w:spacing w:line="360" w:lineRule="auto"/>
              <w:rPr>
                <w:rFonts w:hint="eastAsia" w:ascii="仿宋" w:hAnsi="仿宋" w:eastAsia="仿宋" w:cs="仿宋"/>
                <w:color w:val="auto"/>
                <w:sz w:val="24"/>
                <w:highlight w:val="none"/>
              </w:rPr>
            </w:pPr>
          </w:p>
        </w:tc>
        <w:tc>
          <w:tcPr>
            <w:tcW w:w="552" w:type="dxa"/>
          </w:tcPr>
          <w:p w14:paraId="6AEE27C2">
            <w:pPr>
              <w:spacing w:line="360" w:lineRule="auto"/>
              <w:rPr>
                <w:rFonts w:hint="eastAsia" w:ascii="仿宋" w:hAnsi="仿宋" w:eastAsia="仿宋" w:cs="仿宋"/>
                <w:color w:val="auto"/>
                <w:sz w:val="24"/>
                <w:highlight w:val="none"/>
              </w:rPr>
            </w:pPr>
          </w:p>
        </w:tc>
        <w:tc>
          <w:tcPr>
            <w:tcW w:w="552" w:type="dxa"/>
          </w:tcPr>
          <w:p w14:paraId="14C9DEFE">
            <w:pPr>
              <w:spacing w:line="360" w:lineRule="auto"/>
              <w:rPr>
                <w:rFonts w:hint="eastAsia" w:ascii="仿宋" w:hAnsi="仿宋" w:eastAsia="仿宋" w:cs="仿宋"/>
                <w:color w:val="auto"/>
                <w:sz w:val="24"/>
                <w:highlight w:val="none"/>
              </w:rPr>
            </w:pPr>
          </w:p>
        </w:tc>
        <w:tc>
          <w:tcPr>
            <w:tcW w:w="552" w:type="dxa"/>
          </w:tcPr>
          <w:p w14:paraId="7D805A0B">
            <w:pPr>
              <w:spacing w:line="360" w:lineRule="auto"/>
              <w:rPr>
                <w:rFonts w:hint="eastAsia" w:ascii="仿宋" w:hAnsi="仿宋" w:eastAsia="仿宋" w:cs="仿宋"/>
                <w:color w:val="auto"/>
                <w:sz w:val="24"/>
                <w:highlight w:val="none"/>
              </w:rPr>
            </w:pPr>
          </w:p>
        </w:tc>
        <w:tc>
          <w:tcPr>
            <w:tcW w:w="553" w:type="dxa"/>
          </w:tcPr>
          <w:p w14:paraId="38DF0024">
            <w:pPr>
              <w:spacing w:line="360" w:lineRule="auto"/>
              <w:rPr>
                <w:rFonts w:hint="eastAsia" w:ascii="仿宋" w:hAnsi="仿宋" w:eastAsia="仿宋" w:cs="仿宋"/>
                <w:color w:val="auto"/>
                <w:sz w:val="24"/>
                <w:highlight w:val="none"/>
              </w:rPr>
            </w:pPr>
          </w:p>
        </w:tc>
        <w:tc>
          <w:tcPr>
            <w:tcW w:w="553" w:type="dxa"/>
          </w:tcPr>
          <w:p w14:paraId="13236DA9">
            <w:pPr>
              <w:spacing w:line="360" w:lineRule="auto"/>
              <w:rPr>
                <w:rFonts w:hint="eastAsia" w:ascii="仿宋" w:hAnsi="仿宋" w:eastAsia="仿宋" w:cs="仿宋"/>
                <w:color w:val="auto"/>
                <w:sz w:val="24"/>
                <w:highlight w:val="none"/>
              </w:rPr>
            </w:pPr>
          </w:p>
        </w:tc>
        <w:tc>
          <w:tcPr>
            <w:tcW w:w="553" w:type="dxa"/>
          </w:tcPr>
          <w:p w14:paraId="5904C633">
            <w:pPr>
              <w:spacing w:line="360" w:lineRule="auto"/>
              <w:rPr>
                <w:rFonts w:hint="eastAsia" w:ascii="仿宋" w:hAnsi="仿宋" w:eastAsia="仿宋" w:cs="仿宋"/>
                <w:color w:val="auto"/>
                <w:sz w:val="24"/>
                <w:highlight w:val="none"/>
              </w:rPr>
            </w:pPr>
          </w:p>
        </w:tc>
        <w:tc>
          <w:tcPr>
            <w:tcW w:w="553" w:type="dxa"/>
          </w:tcPr>
          <w:p w14:paraId="31AFB665">
            <w:pPr>
              <w:spacing w:line="360" w:lineRule="auto"/>
              <w:rPr>
                <w:rFonts w:hint="eastAsia" w:ascii="仿宋" w:hAnsi="仿宋" w:eastAsia="仿宋" w:cs="仿宋"/>
                <w:color w:val="auto"/>
                <w:sz w:val="24"/>
                <w:highlight w:val="none"/>
              </w:rPr>
            </w:pPr>
          </w:p>
        </w:tc>
        <w:tc>
          <w:tcPr>
            <w:tcW w:w="553" w:type="dxa"/>
          </w:tcPr>
          <w:p w14:paraId="52E3566A">
            <w:pPr>
              <w:spacing w:line="360" w:lineRule="auto"/>
              <w:rPr>
                <w:rFonts w:hint="eastAsia" w:ascii="仿宋" w:hAnsi="仿宋" w:eastAsia="仿宋" w:cs="仿宋"/>
                <w:color w:val="auto"/>
                <w:sz w:val="24"/>
                <w:highlight w:val="none"/>
              </w:rPr>
            </w:pPr>
          </w:p>
        </w:tc>
        <w:tc>
          <w:tcPr>
            <w:tcW w:w="553" w:type="dxa"/>
          </w:tcPr>
          <w:p w14:paraId="1D5DF731">
            <w:pPr>
              <w:spacing w:line="360" w:lineRule="auto"/>
              <w:rPr>
                <w:rFonts w:hint="eastAsia" w:ascii="仿宋" w:hAnsi="仿宋" w:eastAsia="仿宋" w:cs="仿宋"/>
                <w:color w:val="auto"/>
                <w:sz w:val="24"/>
                <w:highlight w:val="none"/>
              </w:rPr>
            </w:pPr>
          </w:p>
        </w:tc>
        <w:tc>
          <w:tcPr>
            <w:tcW w:w="553" w:type="dxa"/>
          </w:tcPr>
          <w:p w14:paraId="493BD51B">
            <w:pPr>
              <w:spacing w:line="360" w:lineRule="auto"/>
              <w:rPr>
                <w:rFonts w:hint="eastAsia" w:ascii="仿宋" w:hAnsi="仿宋" w:eastAsia="仿宋" w:cs="仿宋"/>
                <w:color w:val="auto"/>
                <w:sz w:val="24"/>
                <w:highlight w:val="none"/>
              </w:rPr>
            </w:pPr>
          </w:p>
        </w:tc>
        <w:tc>
          <w:tcPr>
            <w:tcW w:w="553" w:type="dxa"/>
          </w:tcPr>
          <w:p w14:paraId="02BC4947">
            <w:pPr>
              <w:spacing w:line="360" w:lineRule="auto"/>
              <w:rPr>
                <w:rFonts w:hint="eastAsia" w:ascii="仿宋" w:hAnsi="仿宋" w:eastAsia="仿宋" w:cs="仿宋"/>
                <w:color w:val="auto"/>
                <w:sz w:val="24"/>
                <w:highlight w:val="none"/>
              </w:rPr>
            </w:pPr>
          </w:p>
        </w:tc>
        <w:tc>
          <w:tcPr>
            <w:tcW w:w="553" w:type="dxa"/>
          </w:tcPr>
          <w:p w14:paraId="6023D19B">
            <w:pPr>
              <w:spacing w:line="360" w:lineRule="auto"/>
              <w:rPr>
                <w:rFonts w:hint="eastAsia" w:ascii="仿宋" w:hAnsi="仿宋" w:eastAsia="仿宋" w:cs="仿宋"/>
                <w:color w:val="auto"/>
                <w:sz w:val="24"/>
                <w:highlight w:val="none"/>
              </w:rPr>
            </w:pPr>
          </w:p>
        </w:tc>
        <w:tc>
          <w:tcPr>
            <w:tcW w:w="553" w:type="dxa"/>
          </w:tcPr>
          <w:p w14:paraId="7D8B5D3E">
            <w:pPr>
              <w:spacing w:line="360" w:lineRule="auto"/>
              <w:rPr>
                <w:rFonts w:hint="eastAsia" w:ascii="仿宋" w:hAnsi="仿宋" w:eastAsia="仿宋" w:cs="仿宋"/>
                <w:color w:val="auto"/>
                <w:sz w:val="24"/>
                <w:highlight w:val="none"/>
              </w:rPr>
            </w:pPr>
          </w:p>
        </w:tc>
      </w:tr>
      <w:tr w14:paraId="1E41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FFC231">
            <w:pPr>
              <w:spacing w:line="360" w:lineRule="auto"/>
              <w:rPr>
                <w:rFonts w:hint="eastAsia" w:ascii="仿宋" w:hAnsi="仿宋" w:eastAsia="仿宋" w:cs="仿宋"/>
                <w:color w:val="auto"/>
                <w:sz w:val="24"/>
                <w:highlight w:val="none"/>
              </w:rPr>
            </w:pPr>
          </w:p>
        </w:tc>
        <w:tc>
          <w:tcPr>
            <w:tcW w:w="552" w:type="dxa"/>
          </w:tcPr>
          <w:p w14:paraId="11AA8D0C">
            <w:pPr>
              <w:spacing w:line="360" w:lineRule="auto"/>
              <w:rPr>
                <w:rFonts w:hint="eastAsia" w:ascii="仿宋" w:hAnsi="仿宋" w:eastAsia="仿宋" w:cs="仿宋"/>
                <w:color w:val="auto"/>
                <w:sz w:val="24"/>
                <w:highlight w:val="none"/>
              </w:rPr>
            </w:pPr>
          </w:p>
        </w:tc>
        <w:tc>
          <w:tcPr>
            <w:tcW w:w="552" w:type="dxa"/>
          </w:tcPr>
          <w:p w14:paraId="038259ED">
            <w:pPr>
              <w:spacing w:line="360" w:lineRule="auto"/>
              <w:rPr>
                <w:rFonts w:hint="eastAsia" w:ascii="仿宋" w:hAnsi="仿宋" w:eastAsia="仿宋" w:cs="仿宋"/>
                <w:color w:val="auto"/>
                <w:sz w:val="24"/>
                <w:highlight w:val="none"/>
              </w:rPr>
            </w:pPr>
          </w:p>
        </w:tc>
        <w:tc>
          <w:tcPr>
            <w:tcW w:w="552" w:type="dxa"/>
          </w:tcPr>
          <w:p w14:paraId="3FDAE0A2">
            <w:pPr>
              <w:spacing w:line="360" w:lineRule="auto"/>
              <w:rPr>
                <w:rFonts w:hint="eastAsia" w:ascii="仿宋" w:hAnsi="仿宋" w:eastAsia="仿宋" w:cs="仿宋"/>
                <w:color w:val="auto"/>
                <w:sz w:val="24"/>
                <w:highlight w:val="none"/>
              </w:rPr>
            </w:pPr>
          </w:p>
        </w:tc>
        <w:tc>
          <w:tcPr>
            <w:tcW w:w="552" w:type="dxa"/>
          </w:tcPr>
          <w:p w14:paraId="1B219D4A">
            <w:pPr>
              <w:spacing w:line="360" w:lineRule="auto"/>
              <w:rPr>
                <w:rFonts w:hint="eastAsia" w:ascii="仿宋" w:hAnsi="仿宋" w:eastAsia="仿宋" w:cs="仿宋"/>
                <w:color w:val="auto"/>
                <w:sz w:val="24"/>
                <w:highlight w:val="none"/>
              </w:rPr>
            </w:pPr>
          </w:p>
        </w:tc>
        <w:tc>
          <w:tcPr>
            <w:tcW w:w="552" w:type="dxa"/>
          </w:tcPr>
          <w:p w14:paraId="09910D0F">
            <w:pPr>
              <w:spacing w:line="360" w:lineRule="auto"/>
              <w:rPr>
                <w:rFonts w:hint="eastAsia" w:ascii="仿宋" w:hAnsi="仿宋" w:eastAsia="仿宋" w:cs="仿宋"/>
                <w:color w:val="auto"/>
                <w:sz w:val="24"/>
                <w:highlight w:val="none"/>
              </w:rPr>
            </w:pPr>
          </w:p>
        </w:tc>
        <w:tc>
          <w:tcPr>
            <w:tcW w:w="552" w:type="dxa"/>
          </w:tcPr>
          <w:p w14:paraId="78D42C52">
            <w:pPr>
              <w:spacing w:line="360" w:lineRule="auto"/>
              <w:rPr>
                <w:rFonts w:hint="eastAsia" w:ascii="仿宋" w:hAnsi="仿宋" w:eastAsia="仿宋" w:cs="仿宋"/>
                <w:color w:val="auto"/>
                <w:sz w:val="24"/>
                <w:highlight w:val="none"/>
              </w:rPr>
            </w:pPr>
          </w:p>
        </w:tc>
        <w:tc>
          <w:tcPr>
            <w:tcW w:w="553" w:type="dxa"/>
          </w:tcPr>
          <w:p w14:paraId="7FF184F6">
            <w:pPr>
              <w:spacing w:line="360" w:lineRule="auto"/>
              <w:rPr>
                <w:rFonts w:hint="eastAsia" w:ascii="仿宋" w:hAnsi="仿宋" w:eastAsia="仿宋" w:cs="仿宋"/>
                <w:color w:val="auto"/>
                <w:sz w:val="24"/>
                <w:highlight w:val="none"/>
              </w:rPr>
            </w:pPr>
          </w:p>
        </w:tc>
        <w:tc>
          <w:tcPr>
            <w:tcW w:w="553" w:type="dxa"/>
          </w:tcPr>
          <w:p w14:paraId="375603E0">
            <w:pPr>
              <w:spacing w:line="360" w:lineRule="auto"/>
              <w:rPr>
                <w:rFonts w:hint="eastAsia" w:ascii="仿宋" w:hAnsi="仿宋" w:eastAsia="仿宋" w:cs="仿宋"/>
                <w:color w:val="auto"/>
                <w:sz w:val="24"/>
                <w:highlight w:val="none"/>
              </w:rPr>
            </w:pPr>
          </w:p>
        </w:tc>
        <w:tc>
          <w:tcPr>
            <w:tcW w:w="553" w:type="dxa"/>
          </w:tcPr>
          <w:p w14:paraId="074D8D90">
            <w:pPr>
              <w:spacing w:line="360" w:lineRule="auto"/>
              <w:rPr>
                <w:rFonts w:hint="eastAsia" w:ascii="仿宋" w:hAnsi="仿宋" w:eastAsia="仿宋" w:cs="仿宋"/>
                <w:color w:val="auto"/>
                <w:sz w:val="24"/>
                <w:highlight w:val="none"/>
              </w:rPr>
            </w:pPr>
          </w:p>
        </w:tc>
        <w:tc>
          <w:tcPr>
            <w:tcW w:w="553" w:type="dxa"/>
          </w:tcPr>
          <w:p w14:paraId="635ECC22">
            <w:pPr>
              <w:spacing w:line="360" w:lineRule="auto"/>
              <w:rPr>
                <w:rFonts w:hint="eastAsia" w:ascii="仿宋" w:hAnsi="仿宋" w:eastAsia="仿宋" w:cs="仿宋"/>
                <w:color w:val="auto"/>
                <w:sz w:val="24"/>
                <w:highlight w:val="none"/>
              </w:rPr>
            </w:pPr>
          </w:p>
        </w:tc>
        <w:tc>
          <w:tcPr>
            <w:tcW w:w="553" w:type="dxa"/>
          </w:tcPr>
          <w:p w14:paraId="49B763BE">
            <w:pPr>
              <w:spacing w:line="360" w:lineRule="auto"/>
              <w:rPr>
                <w:rFonts w:hint="eastAsia" w:ascii="仿宋" w:hAnsi="仿宋" w:eastAsia="仿宋" w:cs="仿宋"/>
                <w:color w:val="auto"/>
                <w:sz w:val="24"/>
                <w:highlight w:val="none"/>
              </w:rPr>
            </w:pPr>
          </w:p>
        </w:tc>
        <w:tc>
          <w:tcPr>
            <w:tcW w:w="553" w:type="dxa"/>
          </w:tcPr>
          <w:p w14:paraId="2530342F">
            <w:pPr>
              <w:spacing w:line="360" w:lineRule="auto"/>
              <w:rPr>
                <w:rFonts w:hint="eastAsia" w:ascii="仿宋" w:hAnsi="仿宋" w:eastAsia="仿宋" w:cs="仿宋"/>
                <w:color w:val="auto"/>
                <w:sz w:val="24"/>
                <w:highlight w:val="none"/>
              </w:rPr>
            </w:pPr>
          </w:p>
        </w:tc>
        <w:tc>
          <w:tcPr>
            <w:tcW w:w="553" w:type="dxa"/>
          </w:tcPr>
          <w:p w14:paraId="0BF45AAA">
            <w:pPr>
              <w:spacing w:line="360" w:lineRule="auto"/>
              <w:rPr>
                <w:rFonts w:hint="eastAsia" w:ascii="仿宋" w:hAnsi="仿宋" w:eastAsia="仿宋" w:cs="仿宋"/>
                <w:color w:val="auto"/>
                <w:sz w:val="24"/>
                <w:highlight w:val="none"/>
              </w:rPr>
            </w:pPr>
          </w:p>
        </w:tc>
        <w:tc>
          <w:tcPr>
            <w:tcW w:w="553" w:type="dxa"/>
          </w:tcPr>
          <w:p w14:paraId="5FD17B9F">
            <w:pPr>
              <w:spacing w:line="360" w:lineRule="auto"/>
              <w:rPr>
                <w:rFonts w:hint="eastAsia" w:ascii="仿宋" w:hAnsi="仿宋" w:eastAsia="仿宋" w:cs="仿宋"/>
                <w:color w:val="auto"/>
                <w:sz w:val="24"/>
                <w:highlight w:val="none"/>
              </w:rPr>
            </w:pPr>
          </w:p>
        </w:tc>
        <w:tc>
          <w:tcPr>
            <w:tcW w:w="553" w:type="dxa"/>
          </w:tcPr>
          <w:p w14:paraId="2FA5465D">
            <w:pPr>
              <w:spacing w:line="360" w:lineRule="auto"/>
              <w:rPr>
                <w:rFonts w:hint="eastAsia" w:ascii="仿宋" w:hAnsi="仿宋" w:eastAsia="仿宋" w:cs="仿宋"/>
                <w:color w:val="auto"/>
                <w:sz w:val="24"/>
                <w:highlight w:val="none"/>
              </w:rPr>
            </w:pPr>
          </w:p>
        </w:tc>
        <w:tc>
          <w:tcPr>
            <w:tcW w:w="553" w:type="dxa"/>
          </w:tcPr>
          <w:p w14:paraId="4A2C3D86">
            <w:pPr>
              <w:spacing w:line="360" w:lineRule="auto"/>
              <w:rPr>
                <w:rFonts w:hint="eastAsia" w:ascii="仿宋" w:hAnsi="仿宋" w:eastAsia="仿宋" w:cs="仿宋"/>
                <w:color w:val="auto"/>
                <w:sz w:val="24"/>
                <w:highlight w:val="none"/>
              </w:rPr>
            </w:pPr>
          </w:p>
        </w:tc>
      </w:tr>
      <w:tr w14:paraId="23B7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92A08A3">
            <w:pPr>
              <w:spacing w:line="360" w:lineRule="auto"/>
              <w:rPr>
                <w:rFonts w:hint="eastAsia" w:ascii="仿宋" w:hAnsi="仿宋" w:eastAsia="仿宋" w:cs="仿宋"/>
                <w:color w:val="auto"/>
                <w:sz w:val="24"/>
                <w:highlight w:val="none"/>
              </w:rPr>
            </w:pPr>
          </w:p>
        </w:tc>
        <w:tc>
          <w:tcPr>
            <w:tcW w:w="552" w:type="dxa"/>
          </w:tcPr>
          <w:p w14:paraId="62F7582C">
            <w:pPr>
              <w:spacing w:line="360" w:lineRule="auto"/>
              <w:rPr>
                <w:rFonts w:hint="eastAsia" w:ascii="仿宋" w:hAnsi="仿宋" w:eastAsia="仿宋" w:cs="仿宋"/>
                <w:color w:val="auto"/>
                <w:sz w:val="24"/>
                <w:highlight w:val="none"/>
              </w:rPr>
            </w:pPr>
          </w:p>
        </w:tc>
        <w:tc>
          <w:tcPr>
            <w:tcW w:w="552" w:type="dxa"/>
          </w:tcPr>
          <w:p w14:paraId="1C8C97C6">
            <w:pPr>
              <w:spacing w:line="360" w:lineRule="auto"/>
              <w:rPr>
                <w:rFonts w:hint="eastAsia" w:ascii="仿宋" w:hAnsi="仿宋" w:eastAsia="仿宋" w:cs="仿宋"/>
                <w:color w:val="auto"/>
                <w:sz w:val="24"/>
                <w:highlight w:val="none"/>
              </w:rPr>
            </w:pPr>
          </w:p>
        </w:tc>
        <w:tc>
          <w:tcPr>
            <w:tcW w:w="552" w:type="dxa"/>
          </w:tcPr>
          <w:p w14:paraId="78BFDCB0">
            <w:pPr>
              <w:spacing w:line="360" w:lineRule="auto"/>
              <w:rPr>
                <w:rFonts w:hint="eastAsia" w:ascii="仿宋" w:hAnsi="仿宋" w:eastAsia="仿宋" w:cs="仿宋"/>
                <w:color w:val="auto"/>
                <w:sz w:val="24"/>
                <w:highlight w:val="none"/>
              </w:rPr>
            </w:pPr>
          </w:p>
        </w:tc>
        <w:tc>
          <w:tcPr>
            <w:tcW w:w="552" w:type="dxa"/>
          </w:tcPr>
          <w:p w14:paraId="1F3B78CB">
            <w:pPr>
              <w:spacing w:line="360" w:lineRule="auto"/>
              <w:rPr>
                <w:rFonts w:hint="eastAsia" w:ascii="仿宋" w:hAnsi="仿宋" w:eastAsia="仿宋" w:cs="仿宋"/>
                <w:color w:val="auto"/>
                <w:sz w:val="24"/>
                <w:highlight w:val="none"/>
              </w:rPr>
            </w:pPr>
          </w:p>
        </w:tc>
        <w:tc>
          <w:tcPr>
            <w:tcW w:w="552" w:type="dxa"/>
          </w:tcPr>
          <w:p w14:paraId="51247662">
            <w:pPr>
              <w:spacing w:line="360" w:lineRule="auto"/>
              <w:rPr>
                <w:rFonts w:hint="eastAsia" w:ascii="仿宋" w:hAnsi="仿宋" w:eastAsia="仿宋" w:cs="仿宋"/>
                <w:color w:val="auto"/>
                <w:sz w:val="24"/>
                <w:highlight w:val="none"/>
              </w:rPr>
            </w:pPr>
          </w:p>
        </w:tc>
        <w:tc>
          <w:tcPr>
            <w:tcW w:w="552" w:type="dxa"/>
          </w:tcPr>
          <w:p w14:paraId="4824C47E">
            <w:pPr>
              <w:spacing w:line="360" w:lineRule="auto"/>
              <w:rPr>
                <w:rFonts w:hint="eastAsia" w:ascii="仿宋" w:hAnsi="仿宋" w:eastAsia="仿宋" w:cs="仿宋"/>
                <w:color w:val="auto"/>
                <w:sz w:val="24"/>
                <w:highlight w:val="none"/>
              </w:rPr>
            </w:pPr>
          </w:p>
        </w:tc>
        <w:tc>
          <w:tcPr>
            <w:tcW w:w="553" w:type="dxa"/>
          </w:tcPr>
          <w:p w14:paraId="5F8F010D">
            <w:pPr>
              <w:spacing w:line="360" w:lineRule="auto"/>
              <w:rPr>
                <w:rFonts w:hint="eastAsia" w:ascii="仿宋" w:hAnsi="仿宋" w:eastAsia="仿宋" w:cs="仿宋"/>
                <w:color w:val="auto"/>
                <w:sz w:val="24"/>
                <w:highlight w:val="none"/>
              </w:rPr>
            </w:pPr>
          </w:p>
        </w:tc>
        <w:tc>
          <w:tcPr>
            <w:tcW w:w="553" w:type="dxa"/>
          </w:tcPr>
          <w:p w14:paraId="68EF72EB">
            <w:pPr>
              <w:spacing w:line="360" w:lineRule="auto"/>
              <w:rPr>
                <w:rFonts w:hint="eastAsia" w:ascii="仿宋" w:hAnsi="仿宋" w:eastAsia="仿宋" w:cs="仿宋"/>
                <w:color w:val="auto"/>
                <w:sz w:val="24"/>
                <w:highlight w:val="none"/>
              </w:rPr>
            </w:pPr>
          </w:p>
        </w:tc>
        <w:tc>
          <w:tcPr>
            <w:tcW w:w="553" w:type="dxa"/>
          </w:tcPr>
          <w:p w14:paraId="298F3BF1">
            <w:pPr>
              <w:spacing w:line="360" w:lineRule="auto"/>
              <w:rPr>
                <w:rFonts w:hint="eastAsia" w:ascii="仿宋" w:hAnsi="仿宋" w:eastAsia="仿宋" w:cs="仿宋"/>
                <w:color w:val="auto"/>
                <w:sz w:val="24"/>
                <w:highlight w:val="none"/>
              </w:rPr>
            </w:pPr>
          </w:p>
        </w:tc>
        <w:tc>
          <w:tcPr>
            <w:tcW w:w="553" w:type="dxa"/>
          </w:tcPr>
          <w:p w14:paraId="4C41EDBF">
            <w:pPr>
              <w:spacing w:line="360" w:lineRule="auto"/>
              <w:rPr>
                <w:rFonts w:hint="eastAsia" w:ascii="仿宋" w:hAnsi="仿宋" w:eastAsia="仿宋" w:cs="仿宋"/>
                <w:color w:val="auto"/>
                <w:sz w:val="24"/>
                <w:highlight w:val="none"/>
              </w:rPr>
            </w:pPr>
          </w:p>
        </w:tc>
        <w:tc>
          <w:tcPr>
            <w:tcW w:w="553" w:type="dxa"/>
          </w:tcPr>
          <w:p w14:paraId="6344FA9F">
            <w:pPr>
              <w:spacing w:line="360" w:lineRule="auto"/>
              <w:rPr>
                <w:rFonts w:hint="eastAsia" w:ascii="仿宋" w:hAnsi="仿宋" w:eastAsia="仿宋" w:cs="仿宋"/>
                <w:color w:val="auto"/>
                <w:sz w:val="24"/>
                <w:highlight w:val="none"/>
              </w:rPr>
            </w:pPr>
          </w:p>
        </w:tc>
        <w:tc>
          <w:tcPr>
            <w:tcW w:w="553" w:type="dxa"/>
          </w:tcPr>
          <w:p w14:paraId="12B3CEF6">
            <w:pPr>
              <w:spacing w:line="360" w:lineRule="auto"/>
              <w:rPr>
                <w:rFonts w:hint="eastAsia" w:ascii="仿宋" w:hAnsi="仿宋" w:eastAsia="仿宋" w:cs="仿宋"/>
                <w:color w:val="auto"/>
                <w:sz w:val="24"/>
                <w:highlight w:val="none"/>
              </w:rPr>
            </w:pPr>
          </w:p>
        </w:tc>
        <w:tc>
          <w:tcPr>
            <w:tcW w:w="553" w:type="dxa"/>
          </w:tcPr>
          <w:p w14:paraId="56B75857">
            <w:pPr>
              <w:spacing w:line="360" w:lineRule="auto"/>
              <w:rPr>
                <w:rFonts w:hint="eastAsia" w:ascii="仿宋" w:hAnsi="仿宋" w:eastAsia="仿宋" w:cs="仿宋"/>
                <w:color w:val="auto"/>
                <w:sz w:val="24"/>
                <w:highlight w:val="none"/>
              </w:rPr>
            </w:pPr>
          </w:p>
        </w:tc>
        <w:tc>
          <w:tcPr>
            <w:tcW w:w="553" w:type="dxa"/>
          </w:tcPr>
          <w:p w14:paraId="40DE36B9">
            <w:pPr>
              <w:spacing w:line="360" w:lineRule="auto"/>
              <w:rPr>
                <w:rFonts w:hint="eastAsia" w:ascii="仿宋" w:hAnsi="仿宋" w:eastAsia="仿宋" w:cs="仿宋"/>
                <w:color w:val="auto"/>
                <w:sz w:val="24"/>
                <w:highlight w:val="none"/>
              </w:rPr>
            </w:pPr>
          </w:p>
        </w:tc>
        <w:tc>
          <w:tcPr>
            <w:tcW w:w="553" w:type="dxa"/>
          </w:tcPr>
          <w:p w14:paraId="541DF75D">
            <w:pPr>
              <w:spacing w:line="360" w:lineRule="auto"/>
              <w:rPr>
                <w:rFonts w:hint="eastAsia" w:ascii="仿宋" w:hAnsi="仿宋" w:eastAsia="仿宋" w:cs="仿宋"/>
                <w:color w:val="auto"/>
                <w:sz w:val="24"/>
                <w:highlight w:val="none"/>
              </w:rPr>
            </w:pPr>
          </w:p>
        </w:tc>
        <w:tc>
          <w:tcPr>
            <w:tcW w:w="553" w:type="dxa"/>
          </w:tcPr>
          <w:p w14:paraId="15EA12F0">
            <w:pPr>
              <w:spacing w:line="360" w:lineRule="auto"/>
              <w:rPr>
                <w:rFonts w:hint="eastAsia" w:ascii="仿宋" w:hAnsi="仿宋" w:eastAsia="仿宋" w:cs="仿宋"/>
                <w:color w:val="auto"/>
                <w:sz w:val="24"/>
                <w:highlight w:val="none"/>
              </w:rPr>
            </w:pPr>
          </w:p>
        </w:tc>
      </w:tr>
      <w:tr w14:paraId="25B9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8AE7FAB">
            <w:pPr>
              <w:spacing w:line="360" w:lineRule="auto"/>
              <w:rPr>
                <w:rFonts w:hint="eastAsia" w:ascii="仿宋" w:hAnsi="仿宋" w:eastAsia="仿宋" w:cs="仿宋"/>
                <w:color w:val="auto"/>
                <w:sz w:val="24"/>
                <w:highlight w:val="none"/>
              </w:rPr>
            </w:pPr>
          </w:p>
        </w:tc>
        <w:tc>
          <w:tcPr>
            <w:tcW w:w="552" w:type="dxa"/>
          </w:tcPr>
          <w:p w14:paraId="308C7722">
            <w:pPr>
              <w:spacing w:line="360" w:lineRule="auto"/>
              <w:rPr>
                <w:rFonts w:hint="eastAsia" w:ascii="仿宋" w:hAnsi="仿宋" w:eastAsia="仿宋" w:cs="仿宋"/>
                <w:color w:val="auto"/>
                <w:sz w:val="24"/>
                <w:highlight w:val="none"/>
              </w:rPr>
            </w:pPr>
          </w:p>
        </w:tc>
        <w:tc>
          <w:tcPr>
            <w:tcW w:w="552" w:type="dxa"/>
          </w:tcPr>
          <w:p w14:paraId="7BE7FCA4">
            <w:pPr>
              <w:spacing w:line="360" w:lineRule="auto"/>
              <w:rPr>
                <w:rFonts w:hint="eastAsia" w:ascii="仿宋" w:hAnsi="仿宋" w:eastAsia="仿宋" w:cs="仿宋"/>
                <w:color w:val="auto"/>
                <w:sz w:val="24"/>
                <w:highlight w:val="none"/>
              </w:rPr>
            </w:pPr>
          </w:p>
        </w:tc>
        <w:tc>
          <w:tcPr>
            <w:tcW w:w="552" w:type="dxa"/>
          </w:tcPr>
          <w:p w14:paraId="2AEE4BC5">
            <w:pPr>
              <w:spacing w:line="360" w:lineRule="auto"/>
              <w:rPr>
                <w:rFonts w:hint="eastAsia" w:ascii="仿宋" w:hAnsi="仿宋" w:eastAsia="仿宋" w:cs="仿宋"/>
                <w:color w:val="auto"/>
                <w:sz w:val="24"/>
                <w:highlight w:val="none"/>
              </w:rPr>
            </w:pPr>
          </w:p>
        </w:tc>
        <w:tc>
          <w:tcPr>
            <w:tcW w:w="552" w:type="dxa"/>
          </w:tcPr>
          <w:p w14:paraId="4D6E2A3E">
            <w:pPr>
              <w:spacing w:line="360" w:lineRule="auto"/>
              <w:rPr>
                <w:rFonts w:hint="eastAsia" w:ascii="仿宋" w:hAnsi="仿宋" w:eastAsia="仿宋" w:cs="仿宋"/>
                <w:color w:val="auto"/>
                <w:sz w:val="24"/>
                <w:highlight w:val="none"/>
              </w:rPr>
            </w:pPr>
          </w:p>
        </w:tc>
        <w:tc>
          <w:tcPr>
            <w:tcW w:w="552" w:type="dxa"/>
          </w:tcPr>
          <w:p w14:paraId="4C5F87CC">
            <w:pPr>
              <w:spacing w:line="360" w:lineRule="auto"/>
              <w:rPr>
                <w:rFonts w:hint="eastAsia" w:ascii="仿宋" w:hAnsi="仿宋" w:eastAsia="仿宋" w:cs="仿宋"/>
                <w:color w:val="auto"/>
                <w:sz w:val="24"/>
                <w:highlight w:val="none"/>
              </w:rPr>
            </w:pPr>
          </w:p>
        </w:tc>
        <w:tc>
          <w:tcPr>
            <w:tcW w:w="552" w:type="dxa"/>
          </w:tcPr>
          <w:p w14:paraId="7F0C8591">
            <w:pPr>
              <w:spacing w:line="360" w:lineRule="auto"/>
              <w:rPr>
                <w:rFonts w:hint="eastAsia" w:ascii="仿宋" w:hAnsi="仿宋" w:eastAsia="仿宋" w:cs="仿宋"/>
                <w:color w:val="auto"/>
                <w:sz w:val="24"/>
                <w:highlight w:val="none"/>
              </w:rPr>
            </w:pPr>
          </w:p>
        </w:tc>
        <w:tc>
          <w:tcPr>
            <w:tcW w:w="553" w:type="dxa"/>
          </w:tcPr>
          <w:p w14:paraId="5403975F">
            <w:pPr>
              <w:spacing w:line="360" w:lineRule="auto"/>
              <w:rPr>
                <w:rFonts w:hint="eastAsia" w:ascii="仿宋" w:hAnsi="仿宋" w:eastAsia="仿宋" w:cs="仿宋"/>
                <w:color w:val="auto"/>
                <w:sz w:val="24"/>
                <w:highlight w:val="none"/>
              </w:rPr>
            </w:pPr>
          </w:p>
        </w:tc>
        <w:tc>
          <w:tcPr>
            <w:tcW w:w="553" w:type="dxa"/>
          </w:tcPr>
          <w:p w14:paraId="2D9A135E">
            <w:pPr>
              <w:spacing w:line="360" w:lineRule="auto"/>
              <w:rPr>
                <w:rFonts w:hint="eastAsia" w:ascii="仿宋" w:hAnsi="仿宋" w:eastAsia="仿宋" w:cs="仿宋"/>
                <w:color w:val="auto"/>
                <w:sz w:val="24"/>
                <w:highlight w:val="none"/>
              </w:rPr>
            </w:pPr>
          </w:p>
        </w:tc>
        <w:tc>
          <w:tcPr>
            <w:tcW w:w="553" w:type="dxa"/>
          </w:tcPr>
          <w:p w14:paraId="56DB2057">
            <w:pPr>
              <w:spacing w:line="360" w:lineRule="auto"/>
              <w:rPr>
                <w:rFonts w:hint="eastAsia" w:ascii="仿宋" w:hAnsi="仿宋" w:eastAsia="仿宋" w:cs="仿宋"/>
                <w:color w:val="auto"/>
                <w:sz w:val="24"/>
                <w:highlight w:val="none"/>
              </w:rPr>
            </w:pPr>
          </w:p>
        </w:tc>
        <w:tc>
          <w:tcPr>
            <w:tcW w:w="553" w:type="dxa"/>
          </w:tcPr>
          <w:p w14:paraId="668DAA06">
            <w:pPr>
              <w:spacing w:line="360" w:lineRule="auto"/>
              <w:rPr>
                <w:rFonts w:hint="eastAsia" w:ascii="仿宋" w:hAnsi="仿宋" w:eastAsia="仿宋" w:cs="仿宋"/>
                <w:color w:val="auto"/>
                <w:sz w:val="24"/>
                <w:highlight w:val="none"/>
              </w:rPr>
            </w:pPr>
          </w:p>
        </w:tc>
        <w:tc>
          <w:tcPr>
            <w:tcW w:w="553" w:type="dxa"/>
          </w:tcPr>
          <w:p w14:paraId="393F3051">
            <w:pPr>
              <w:spacing w:line="360" w:lineRule="auto"/>
              <w:rPr>
                <w:rFonts w:hint="eastAsia" w:ascii="仿宋" w:hAnsi="仿宋" w:eastAsia="仿宋" w:cs="仿宋"/>
                <w:color w:val="auto"/>
                <w:sz w:val="24"/>
                <w:highlight w:val="none"/>
              </w:rPr>
            </w:pPr>
          </w:p>
        </w:tc>
        <w:tc>
          <w:tcPr>
            <w:tcW w:w="553" w:type="dxa"/>
          </w:tcPr>
          <w:p w14:paraId="085A6867">
            <w:pPr>
              <w:spacing w:line="360" w:lineRule="auto"/>
              <w:rPr>
                <w:rFonts w:hint="eastAsia" w:ascii="仿宋" w:hAnsi="仿宋" w:eastAsia="仿宋" w:cs="仿宋"/>
                <w:color w:val="auto"/>
                <w:sz w:val="24"/>
                <w:highlight w:val="none"/>
              </w:rPr>
            </w:pPr>
          </w:p>
        </w:tc>
        <w:tc>
          <w:tcPr>
            <w:tcW w:w="553" w:type="dxa"/>
          </w:tcPr>
          <w:p w14:paraId="395E4834">
            <w:pPr>
              <w:spacing w:line="360" w:lineRule="auto"/>
              <w:rPr>
                <w:rFonts w:hint="eastAsia" w:ascii="仿宋" w:hAnsi="仿宋" w:eastAsia="仿宋" w:cs="仿宋"/>
                <w:color w:val="auto"/>
                <w:sz w:val="24"/>
                <w:highlight w:val="none"/>
              </w:rPr>
            </w:pPr>
          </w:p>
        </w:tc>
        <w:tc>
          <w:tcPr>
            <w:tcW w:w="553" w:type="dxa"/>
          </w:tcPr>
          <w:p w14:paraId="5766540E">
            <w:pPr>
              <w:spacing w:line="360" w:lineRule="auto"/>
              <w:rPr>
                <w:rFonts w:hint="eastAsia" w:ascii="仿宋" w:hAnsi="仿宋" w:eastAsia="仿宋" w:cs="仿宋"/>
                <w:color w:val="auto"/>
                <w:sz w:val="24"/>
                <w:highlight w:val="none"/>
              </w:rPr>
            </w:pPr>
          </w:p>
        </w:tc>
        <w:tc>
          <w:tcPr>
            <w:tcW w:w="553" w:type="dxa"/>
          </w:tcPr>
          <w:p w14:paraId="29EF1088">
            <w:pPr>
              <w:spacing w:line="360" w:lineRule="auto"/>
              <w:rPr>
                <w:rFonts w:hint="eastAsia" w:ascii="仿宋" w:hAnsi="仿宋" w:eastAsia="仿宋" w:cs="仿宋"/>
                <w:color w:val="auto"/>
                <w:sz w:val="24"/>
                <w:highlight w:val="none"/>
              </w:rPr>
            </w:pPr>
          </w:p>
        </w:tc>
        <w:tc>
          <w:tcPr>
            <w:tcW w:w="553" w:type="dxa"/>
          </w:tcPr>
          <w:p w14:paraId="5E1977AD">
            <w:pPr>
              <w:spacing w:line="360" w:lineRule="auto"/>
              <w:rPr>
                <w:rFonts w:hint="eastAsia" w:ascii="仿宋" w:hAnsi="仿宋" w:eastAsia="仿宋" w:cs="仿宋"/>
                <w:color w:val="auto"/>
                <w:sz w:val="24"/>
                <w:highlight w:val="none"/>
              </w:rPr>
            </w:pPr>
          </w:p>
        </w:tc>
      </w:tr>
      <w:tr w14:paraId="63F5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647307">
            <w:pPr>
              <w:spacing w:line="360" w:lineRule="auto"/>
              <w:rPr>
                <w:rFonts w:hint="eastAsia" w:ascii="仿宋" w:hAnsi="仿宋" w:eastAsia="仿宋" w:cs="仿宋"/>
                <w:color w:val="auto"/>
                <w:sz w:val="24"/>
                <w:highlight w:val="none"/>
              </w:rPr>
            </w:pPr>
          </w:p>
        </w:tc>
        <w:tc>
          <w:tcPr>
            <w:tcW w:w="552" w:type="dxa"/>
          </w:tcPr>
          <w:p w14:paraId="1666BD89">
            <w:pPr>
              <w:spacing w:line="360" w:lineRule="auto"/>
              <w:rPr>
                <w:rFonts w:hint="eastAsia" w:ascii="仿宋" w:hAnsi="仿宋" w:eastAsia="仿宋" w:cs="仿宋"/>
                <w:color w:val="auto"/>
                <w:sz w:val="24"/>
                <w:highlight w:val="none"/>
              </w:rPr>
            </w:pPr>
          </w:p>
        </w:tc>
        <w:tc>
          <w:tcPr>
            <w:tcW w:w="552" w:type="dxa"/>
          </w:tcPr>
          <w:p w14:paraId="3935A73C">
            <w:pPr>
              <w:spacing w:line="360" w:lineRule="auto"/>
              <w:rPr>
                <w:rFonts w:hint="eastAsia" w:ascii="仿宋" w:hAnsi="仿宋" w:eastAsia="仿宋" w:cs="仿宋"/>
                <w:color w:val="auto"/>
                <w:sz w:val="24"/>
                <w:highlight w:val="none"/>
              </w:rPr>
            </w:pPr>
          </w:p>
        </w:tc>
        <w:tc>
          <w:tcPr>
            <w:tcW w:w="552" w:type="dxa"/>
          </w:tcPr>
          <w:p w14:paraId="3BBE8B48">
            <w:pPr>
              <w:spacing w:line="360" w:lineRule="auto"/>
              <w:rPr>
                <w:rFonts w:hint="eastAsia" w:ascii="仿宋" w:hAnsi="仿宋" w:eastAsia="仿宋" w:cs="仿宋"/>
                <w:color w:val="auto"/>
                <w:sz w:val="24"/>
                <w:highlight w:val="none"/>
              </w:rPr>
            </w:pPr>
          </w:p>
        </w:tc>
        <w:tc>
          <w:tcPr>
            <w:tcW w:w="552" w:type="dxa"/>
          </w:tcPr>
          <w:p w14:paraId="6613C9A9">
            <w:pPr>
              <w:spacing w:line="360" w:lineRule="auto"/>
              <w:rPr>
                <w:rFonts w:hint="eastAsia" w:ascii="仿宋" w:hAnsi="仿宋" w:eastAsia="仿宋" w:cs="仿宋"/>
                <w:color w:val="auto"/>
                <w:sz w:val="24"/>
                <w:highlight w:val="none"/>
              </w:rPr>
            </w:pPr>
          </w:p>
        </w:tc>
        <w:tc>
          <w:tcPr>
            <w:tcW w:w="552" w:type="dxa"/>
          </w:tcPr>
          <w:p w14:paraId="466C84A1">
            <w:pPr>
              <w:spacing w:line="360" w:lineRule="auto"/>
              <w:rPr>
                <w:rFonts w:hint="eastAsia" w:ascii="仿宋" w:hAnsi="仿宋" w:eastAsia="仿宋" w:cs="仿宋"/>
                <w:color w:val="auto"/>
                <w:sz w:val="24"/>
                <w:highlight w:val="none"/>
              </w:rPr>
            </w:pPr>
          </w:p>
        </w:tc>
        <w:tc>
          <w:tcPr>
            <w:tcW w:w="552" w:type="dxa"/>
          </w:tcPr>
          <w:p w14:paraId="470D8530">
            <w:pPr>
              <w:spacing w:line="360" w:lineRule="auto"/>
              <w:rPr>
                <w:rFonts w:hint="eastAsia" w:ascii="仿宋" w:hAnsi="仿宋" w:eastAsia="仿宋" w:cs="仿宋"/>
                <w:color w:val="auto"/>
                <w:sz w:val="24"/>
                <w:highlight w:val="none"/>
              </w:rPr>
            </w:pPr>
          </w:p>
        </w:tc>
        <w:tc>
          <w:tcPr>
            <w:tcW w:w="553" w:type="dxa"/>
          </w:tcPr>
          <w:p w14:paraId="7DA3167C">
            <w:pPr>
              <w:spacing w:line="360" w:lineRule="auto"/>
              <w:rPr>
                <w:rFonts w:hint="eastAsia" w:ascii="仿宋" w:hAnsi="仿宋" w:eastAsia="仿宋" w:cs="仿宋"/>
                <w:color w:val="auto"/>
                <w:sz w:val="24"/>
                <w:highlight w:val="none"/>
              </w:rPr>
            </w:pPr>
          </w:p>
        </w:tc>
        <w:tc>
          <w:tcPr>
            <w:tcW w:w="553" w:type="dxa"/>
          </w:tcPr>
          <w:p w14:paraId="53DF7247">
            <w:pPr>
              <w:spacing w:line="360" w:lineRule="auto"/>
              <w:rPr>
                <w:rFonts w:hint="eastAsia" w:ascii="仿宋" w:hAnsi="仿宋" w:eastAsia="仿宋" w:cs="仿宋"/>
                <w:color w:val="auto"/>
                <w:sz w:val="24"/>
                <w:highlight w:val="none"/>
              </w:rPr>
            </w:pPr>
          </w:p>
        </w:tc>
        <w:tc>
          <w:tcPr>
            <w:tcW w:w="553" w:type="dxa"/>
          </w:tcPr>
          <w:p w14:paraId="6B9F32FF">
            <w:pPr>
              <w:spacing w:line="360" w:lineRule="auto"/>
              <w:rPr>
                <w:rFonts w:hint="eastAsia" w:ascii="仿宋" w:hAnsi="仿宋" w:eastAsia="仿宋" w:cs="仿宋"/>
                <w:color w:val="auto"/>
                <w:sz w:val="24"/>
                <w:highlight w:val="none"/>
              </w:rPr>
            </w:pPr>
          </w:p>
        </w:tc>
        <w:tc>
          <w:tcPr>
            <w:tcW w:w="553" w:type="dxa"/>
          </w:tcPr>
          <w:p w14:paraId="5135858E">
            <w:pPr>
              <w:spacing w:line="360" w:lineRule="auto"/>
              <w:rPr>
                <w:rFonts w:hint="eastAsia" w:ascii="仿宋" w:hAnsi="仿宋" w:eastAsia="仿宋" w:cs="仿宋"/>
                <w:color w:val="auto"/>
                <w:sz w:val="24"/>
                <w:highlight w:val="none"/>
              </w:rPr>
            </w:pPr>
          </w:p>
        </w:tc>
        <w:tc>
          <w:tcPr>
            <w:tcW w:w="553" w:type="dxa"/>
          </w:tcPr>
          <w:p w14:paraId="0A6DC61D">
            <w:pPr>
              <w:spacing w:line="360" w:lineRule="auto"/>
              <w:rPr>
                <w:rFonts w:hint="eastAsia" w:ascii="仿宋" w:hAnsi="仿宋" w:eastAsia="仿宋" w:cs="仿宋"/>
                <w:color w:val="auto"/>
                <w:sz w:val="24"/>
                <w:highlight w:val="none"/>
              </w:rPr>
            </w:pPr>
          </w:p>
        </w:tc>
        <w:tc>
          <w:tcPr>
            <w:tcW w:w="553" w:type="dxa"/>
          </w:tcPr>
          <w:p w14:paraId="4666B763">
            <w:pPr>
              <w:spacing w:line="360" w:lineRule="auto"/>
              <w:rPr>
                <w:rFonts w:hint="eastAsia" w:ascii="仿宋" w:hAnsi="仿宋" w:eastAsia="仿宋" w:cs="仿宋"/>
                <w:color w:val="auto"/>
                <w:sz w:val="24"/>
                <w:highlight w:val="none"/>
              </w:rPr>
            </w:pPr>
          </w:p>
        </w:tc>
        <w:tc>
          <w:tcPr>
            <w:tcW w:w="553" w:type="dxa"/>
          </w:tcPr>
          <w:p w14:paraId="0261CA79">
            <w:pPr>
              <w:spacing w:line="360" w:lineRule="auto"/>
              <w:rPr>
                <w:rFonts w:hint="eastAsia" w:ascii="仿宋" w:hAnsi="仿宋" w:eastAsia="仿宋" w:cs="仿宋"/>
                <w:color w:val="auto"/>
                <w:sz w:val="24"/>
                <w:highlight w:val="none"/>
              </w:rPr>
            </w:pPr>
          </w:p>
        </w:tc>
        <w:tc>
          <w:tcPr>
            <w:tcW w:w="553" w:type="dxa"/>
          </w:tcPr>
          <w:p w14:paraId="326A4AC3">
            <w:pPr>
              <w:spacing w:line="360" w:lineRule="auto"/>
              <w:rPr>
                <w:rFonts w:hint="eastAsia" w:ascii="仿宋" w:hAnsi="仿宋" w:eastAsia="仿宋" w:cs="仿宋"/>
                <w:color w:val="auto"/>
                <w:sz w:val="24"/>
                <w:highlight w:val="none"/>
              </w:rPr>
            </w:pPr>
          </w:p>
        </w:tc>
        <w:tc>
          <w:tcPr>
            <w:tcW w:w="553" w:type="dxa"/>
          </w:tcPr>
          <w:p w14:paraId="68C147FA">
            <w:pPr>
              <w:spacing w:line="360" w:lineRule="auto"/>
              <w:rPr>
                <w:rFonts w:hint="eastAsia" w:ascii="仿宋" w:hAnsi="仿宋" w:eastAsia="仿宋" w:cs="仿宋"/>
                <w:color w:val="auto"/>
                <w:sz w:val="24"/>
                <w:highlight w:val="none"/>
              </w:rPr>
            </w:pPr>
          </w:p>
        </w:tc>
        <w:tc>
          <w:tcPr>
            <w:tcW w:w="553" w:type="dxa"/>
          </w:tcPr>
          <w:p w14:paraId="2CF44D51">
            <w:pPr>
              <w:spacing w:line="360" w:lineRule="auto"/>
              <w:rPr>
                <w:rFonts w:hint="eastAsia" w:ascii="仿宋" w:hAnsi="仿宋" w:eastAsia="仿宋" w:cs="仿宋"/>
                <w:color w:val="auto"/>
                <w:sz w:val="24"/>
                <w:highlight w:val="none"/>
              </w:rPr>
            </w:pPr>
          </w:p>
        </w:tc>
      </w:tr>
      <w:tr w14:paraId="1862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91CF413">
            <w:pPr>
              <w:spacing w:line="360" w:lineRule="auto"/>
              <w:rPr>
                <w:rFonts w:hint="eastAsia" w:ascii="仿宋" w:hAnsi="仿宋" w:eastAsia="仿宋" w:cs="仿宋"/>
                <w:color w:val="auto"/>
                <w:sz w:val="24"/>
                <w:highlight w:val="none"/>
              </w:rPr>
            </w:pPr>
          </w:p>
        </w:tc>
        <w:tc>
          <w:tcPr>
            <w:tcW w:w="552" w:type="dxa"/>
          </w:tcPr>
          <w:p w14:paraId="25467805">
            <w:pPr>
              <w:spacing w:line="360" w:lineRule="auto"/>
              <w:rPr>
                <w:rFonts w:hint="eastAsia" w:ascii="仿宋" w:hAnsi="仿宋" w:eastAsia="仿宋" w:cs="仿宋"/>
                <w:color w:val="auto"/>
                <w:sz w:val="24"/>
                <w:highlight w:val="none"/>
              </w:rPr>
            </w:pPr>
          </w:p>
        </w:tc>
        <w:tc>
          <w:tcPr>
            <w:tcW w:w="552" w:type="dxa"/>
          </w:tcPr>
          <w:p w14:paraId="41934985">
            <w:pPr>
              <w:spacing w:line="360" w:lineRule="auto"/>
              <w:rPr>
                <w:rFonts w:hint="eastAsia" w:ascii="仿宋" w:hAnsi="仿宋" w:eastAsia="仿宋" w:cs="仿宋"/>
                <w:color w:val="auto"/>
                <w:sz w:val="24"/>
                <w:highlight w:val="none"/>
              </w:rPr>
            </w:pPr>
          </w:p>
        </w:tc>
        <w:tc>
          <w:tcPr>
            <w:tcW w:w="552" w:type="dxa"/>
          </w:tcPr>
          <w:p w14:paraId="1EB22B3C">
            <w:pPr>
              <w:spacing w:line="360" w:lineRule="auto"/>
              <w:rPr>
                <w:rFonts w:hint="eastAsia" w:ascii="仿宋" w:hAnsi="仿宋" w:eastAsia="仿宋" w:cs="仿宋"/>
                <w:color w:val="auto"/>
                <w:sz w:val="24"/>
                <w:highlight w:val="none"/>
              </w:rPr>
            </w:pPr>
          </w:p>
        </w:tc>
        <w:tc>
          <w:tcPr>
            <w:tcW w:w="552" w:type="dxa"/>
          </w:tcPr>
          <w:p w14:paraId="2219368A">
            <w:pPr>
              <w:spacing w:line="360" w:lineRule="auto"/>
              <w:rPr>
                <w:rFonts w:hint="eastAsia" w:ascii="仿宋" w:hAnsi="仿宋" w:eastAsia="仿宋" w:cs="仿宋"/>
                <w:color w:val="auto"/>
                <w:sz w:val="24"/>
                <w:highlight w:val="none"/>
              </w:rPr>
            </w:pPr>
          </w:p>
        </w:tc>
        <w:tc>
          <w:tcPr>
            <w:tcW w:w="552" w:type="dxa"/>
          </w:tcPr>
          <w:p w14:paraId="7F0585C0">
            <w:pPr>
              <w:spacing w:line="360" w:lineRule="auto"/>
              <w:rPr>
                <w:rFonts w:hint="eastAsia" w:ascii="仿宋" w:hAnsi="仿宋" w:eastAsia="仿宋" w:cs="仿宋"/>
                <w:color w:val="auto"/>
                <w:sz w:val="24"/>
                <w:highlight w:val="none"/>
              </w:rPr>
            </w:pPr>
          </w:p>
        </w:tc>
        <w:tc>
          <w:tcPr>
            <w:tcW w:w="552" w:type="dxa"/>
          </w:tcPr>
          <w:p w14:paraId="27AA74AE">
            <w:pPr>
              <w:spacing w:line="360" w:lineRule="auto"/>
              <w:rPr>
                <w:rFonts w:hint="eastAsia" w:ascii="仿宋" w:hAnsi="仿宋" w:eastAsia="仿宋" w:cs="仿宋"/>
                <w:color w:val="auto"/>
                <w:sz w:val="24"/>
                <w:highlight w:val="none"/>
              </w:rPr>
            </w:pPr>
          </w:p>
        </w:tc>
        <w:tc>
          <w:tcPr>
            <w:tcW w:w="553" w:type="dxa"/>
          </w:tcPr>
          <w:p w14:paraId="09C592EE">
            <w:pPr>
              <w:spacing w:line="360" w:lineRule="auto"/>
              <w:rPr>
                <w:rFonts w:hint="eastAsia" w:ascii="仿宋" w:hAnsi="仿宋" w:eastAsia="仿宋" w:cs="仿宋"/>
                <w:color w:val="auto"/>
                <w:sz w:val="24"/>
                <w:highlight w:val="none"/>
              </w:rPr>
            </w:pPr>
          </w:p>
        </w:tc>
        <w:tc>
          <w:tcPr>
            <w:tcW w:w="553" w:type="dxa"/>
          </w:tcPr>
          <w:p w14:paraId="2F1863A0">
            <w:pPr>
              <w:spacing w:line="360" w:lineRule="auto"/>
              <w:rPr>
                <w:rFonts w:hint="eastAsia" w:ascii="仿宋" w:hAnsi="仿宋" w:eastAsia="仿宋" w:cs="仿宋"/>
                <w:color w:val="auto"/>
                <w:sz w:val="24"/>
                <w:highlight w:val="none"/>
              </w:rPr>
            </w:pPr>
          </w:p>
        </w:tc>
        <w:tc>
          <w:tcPr>
            <w:tcW w:w="553" w:type="dxa"/>
          </w:tcPr>
          <w:p w14:paraId="624B9072">
            <w:pPr>
              <w:spacing w:line="360" w:lineRule="auto"/>
              <w:rPr>
                <w:rFonts w:hint="eastAsia" w:ascii="仿宋" w:hAnsi="仿宋" w:eastAsia="仿宋" w:cs="仿宋"/>
                <w:color w:val="auto"/>
                <w:sz w:val="24"/>
                <w:highlight w:val="none"/>
              </w:rPr>
            </w:pPr>
          </w:p>
        </w:tc>
        <w:tc>
          <w:tcPr>
            <w:tcW w:w="553" w:type="dxa"/>
          </w:tcPr>
          <w:p w14:paraId="1E57AD12">
            <w:pPr>
              <w:spacing w:line="360" w:lineRule="auto"/>
              <w:rPr>
                <w:rFonts w:hint="eastAsia" w:ascii="仿宋" w:hAnsi="仿宋" w:eastAsia="仿宋" w:cs="仿宋"/>
                <w:color w:val="auto"/>
                <w:sz w:val="24"/>
                <w:highlight w:val="none"/>
              </w:rPr>
            </w:pPr>
          </w:p>
        </w:tc>
        <w:tc>
          <w:tcPr>
            <w:tcW w:w="553" w:type="dxa"/>
          </w:tcPr>
          <w:p w14:paraId="03A06773">
            <w:pPr>
              <w:spacing w:line="360" w:lineRule="auto"/>
              <w:rPr>
                <w:rFonts w:hint="eastAsia" w:ascii="仿宋" w:hAnsi="仿宋" w:eastAsia="仿宋" w:cs="仿宋"/>
                <w:color w:val="auto"/>
                <w:sz w:val="24"/>
                <w:highlight w:val="none"/>
              </w:rPr>
            </w:pPr>
          </w:p>
        </w:tc>
        <w:tc>
          <w:tcPr>
            <w:tcW w:w="553" w:type="dxa"/>
          </w:tcPr>
          <w:p w14:paraId="5C9A72B2">
            <w:pPr>
              <w:spacing w:line="360" w:lineRule="auto"/>
              <w:rPr>
                <w:rFonts w:hint="eastAsia" w:ascii="仿宋" w:hAnsi="仿宋" w:eastAsia="仿宋" w:cs="仿宋"/>
                <w:color w:val="auto"/>
                <w:sz w:val="24"/>
                <w:highlight w:val="none"/>
              </w:rPr>
            </w:pPr>
          </w:p>
        </w:tc>
        <w:tc>
          <w:tcPr>
            <w:tcW w:w="553" w:type="dxa"/>
          </w:tcPr>
          <w:p w14:paraId="4B46EF1E">
            <w:pPr>
              <w:spacing w:line="360" w:lineRule="auto"/>
              <w:rPr>
                <w:rFonts w:hint="eastAsia" w:ascii="仿宋" w:hAnsi="仿宋" w:eastAsia="仿宋" w:cs="仿宋"/>
                <w:color w:val="auto"/>
                <w:sz w:val="24"/>
                <w:highlight w:val="none"/>
              </w:rPr>
            </w:pPr>
          </w:p>
        </w:tc>
        <w:tc>
          <w:tcPr>
            <w:tcW w:w="553" w:type="dxa"/>
          </w:tcPr>
          <w:p w14:paraId="349E5737">
            <w:pPr>
              <w:spacing w:line="360" w:lineRule="auto"/>
              <w:rPr>
                <w:rFonts w:hint="eastAsia" w:ascii="仿宋" w:hAnsi="仿宋" w:eastAsia="仿宋" w:cs="仿宋"/>
                <w:color w:val="auto"/>
                <w:sz w:val="24"/>
                <w:highlight w:val="none"/>
              </w:rPr>
            </w:pPr>
          </w:p>
        </w:tc>
        <w:tc>
          <w:tcPr>
            <w:tcW w:w="553" w:type="dxa"/>
          </w:tcPr>
          <w:p w14:paraId="41B68285">
            <w:pPr>
              <w:spacing w:line="360" w:lineRule="auto"/>
              <w:rPr>
                <w:rFonts w:hint="eastAsia" w:ascii="仿宋" w:hAnsi="仿宋" w:eastAsia="仿宋" w:cs="仿宋"/>
                <w:color w:val="auto"/>
                <w:sz w:val="24"/>
                <w:highlight w:val="none"/>
              </w:rPr>
            </w:pPr>
          </w:p>
        </w:tc>
        <w:tc>
          <w:tcPr>
            <w:tcW w:w="553" w:type="dxa"/>
          </w:tcPr>
          <w:p w14:paraId="3907C082">
            <w:pPr>
              <w:spacing w:line="360" w:lineRule="auto"/>
              <w:rPr>
                <w:rFonts w:hint="eastAsia" w:ascii="仿宋" w:hAnsi="仿宋" w:eastAsia="仿宋" w:cs="仿宋"/>
                <w:color w:val="auto"/>
                <w:sz w:val="24"/>
                <w:highlight w:val="none"/>
              </w:rPr>
            </w:pPr>
          </w:p>
        </w:tc>
      </w:tr>
      <w:tr w14:paraId="0DED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BA60BF">
            <w:pPr>
              <w:spacing w:line="360" w:lineRule="auto"/>
              <w:rPr>
                <w:rFonts w:hint="eastAsia" w:ascii="仿宋" w:hAnsi="仿宋" w:eastAsia="仿宋" w:cs="仿宋"/>
                <w:color w:val="auto"/>
                <w:sz w:val="24"/>
                <w:highlight w:val="none"/>
              </w:rPr>
            </w:pPr>
          </w:p>
        </w:tc>
        <w:tc>
          <w:tcPr>
            <w:tcW w:w="552" w:type="dxa"/>
          </w:tcPr>
          <w:p w14:paraId="3F998405">
            <w:pPr>
              <w:spacing w:line="360" w:lineRule="auto"/>
              <w:rPr>
                <w:rFonts w:hint="eastAsia" w:ascii="仿宋" w:hAnsi="仿宋" w:eastAsia="仿宋" w:cs="仿宋"/>
                <w:color w:val="auto"/>
                <w:sz w:val="24"/>
                <w:highlight w:val="none"/>
              </w:rPr>
            </w:pPr>
          </w:p>
        </w:tc>
        <w:tc>
          <w:tcPr>
            <w:tcW w:w="552" w:type="dxa"/>
          </w:tcPr>
          <w:p w14:paraId="7136D36C">
            <w:pPr>
              <w:spacing w:line="360" w:lineRule="auto"/>
              <w:rPr>
                <w:rFonts w:hint="eastAsia" w:ascii="仿宋" w:hAnsi="仿宋" w:eastAsia="仿宋" w:cs="仿宋"/>
                <w:color w:val="auto"/>
                <w:sz w:val="24"/>
                <w:highlight w:val="none"/>
              </w:rPr>
            </w:pPr>
          </w:p>
        </w:tc>
        <w:tc>
          <w:tcPr>
            <w:tcW w:w="552" w:type="dxa"/>
          </w:tcPr>
          <w:p w14:paraId="768730C5">
            <w:pPr>
              <w:spacing w:line="360" w:lineRule="auto"/>
              <w:rPr>
                <w:rFonts w:hint="eastAsia" w:ascii="仿宋" w:hAnsi="仿宋" w:eastAsia="仿宋" w:cs="仿宋"/>
                <w:color w:val="auto"/>
                <w:sz w:val="24"/>
                <w:highlight w:val="none"/>
              </w:rPr>
            </w:pPr>
          </w:p>
        </w:tc>
        <w:tc>
          <w:tcPr>
            <w:tcW w:w="552" w:type="dxa"/>
          </w:tcPr>
          <w:p w14:paraId="2040A31E">
            <w:pPr>
              <w:spacing w:line="360" w:lineRule="auto"/>
              <w:rPr>
                <w:rFonts w:hint="eastAsia" w:ascii="仿宋" w:hAnsi="仿宋" w:eastAsia="仿宋" w:cs="仿宋"/>
                <w:color w:val="auto"/>
                <w:sz w:val="24"/>
                <w:highlight w:val="none"/>
              </w:rPr>
            </w:pPr>
          </w:p>
        </w:tc>
        <w:tc>
          <w:tcPr>
            <w:tcW w:w="552" w:type="dxa"/>
          </w:tcPr>
          <w:p w14:paraId="3114A61E">
            <w:pPr>
              <w:spacing w:line="360" w:lineRule="auto"/>
              <w:rPr>
                <w:rFonts w:hint="eastAsia" w:ascii="仿宋" w:hAnsi="仿宋" w:eastAsia="仿宋" w:cs="仿宋"/>
                <w:color w:val="auto"/>
                <w:sz w:val="24"/>
                <w:highlight w:val="none"/>
              </w:rPr>
            </w:pPr>
          </w:p>
        </w:tc>
        <w:tc>
          <w:tcPr>
            <w:tcW w:w="552" w:type="dxa"/>
          </w:tcPr>
          <w:p w14:paraId="32B0B6C3">
            <w:pPr>
              <w:spacing w:line="360" w:lineRule="auto"/>
              <w:rPr>
                <w:rFonts w:hint="eastAsia" w:ascii="仿宋" w:hAnsi="仿宋" w:eastAsia="仿宋" w:cs="仿宋"/>
                <w:color w:val="auto"/>
                <w:sz w:val="24"/>
                <w:highlight w:val="none"/>
              </w:rPr>
            </w:pPr>
          </w:p>
        </w:tc>
        <w:tc>
          <w:tcPr>
            <w:tcW w:w="553" w:type="dxa"/>
          </w:tcPr>
          <w:p w14:paraId="138ECDF2">
            <w:pPr>
              <w:spacing w:line="360" w:lineRule="auto"/>
              <w:rPr>
                <w:rFonts w:hint="eastAsia" w:ascii="仿宋" w:hAnsi="仿宋" w:eastAsia="仿宋" w:cs="仿宋"/>
                <w:color w:val="auto"/>
                <w:sz w:val="24"/>
                <w:highlight w:val="none"/>
              </w:rPr>
            </w:pPr>
          </w:p>
        </w:tc>
        <w:tc>
          <w:tcPr>
            <w:tcW w:w="553" w:type="dxa"/>
          </w:tcPr>
          <w:p w14:paraId="127A8133">
            <w:pPr>
              <w:spacing w:line="360" w:lineRule="auto"/>
              <w:rPr>
                <w:rFonts w:hint="eastAsia" w:ascii="仿宋" w:hAnsi="仿宋" w:eastAsia="仿宋" w:cs="仿宋"/>
                <w:color w:val="auto"/>
                <w:sz w:val="24"/>
                <w:highlight w:val="none"/>
              </w:rPr>
            </w:pPr>
          </w:p>
        </w:tc>
        <w:tc>
          <w:tcPr>
            <w:tcW w:w="553" w:type="dxa"/>
          </w:tcPr>
          <w:p w14:paraId="3367FC39">
            <w:pPr>
              <w:spacing w:line="360" w:lineRule="auto"/>
              <w:rPr>
                <w:rFonts w:hint="eastAsia" w:ascii="仿宋" w:hAnsi="仿宋" w:eastAsia="仿宋" w:cs="仿宋"/>
                <w:color w:val="auto"/>
                <w:sz w:val="24"/>
                <w:highlight w:val="none"/>
              </w:rPr>
            </w:pPr>
          </w:p>
        </w:tc>
        <w:tc>
          <w:tcPr>
            <w:tcW w:w="553" w:type="dxa"/>
          </w:tcPr>
          <w:p w14:paraId="256976B3">
            <w:pPr>
              <w:spacing w:line="360" w:lineRule="auto"/>
              <w:rPr>
                <w:rFonts w:hint="eastAsia" w:ascii="仿宋" w:hAnsi="仿宋" w:eastAsia="仿宋" w:cs="仿宋"/>
                <w:color w:val="auto"/>
                <w:sz w:val="24"/>
                <w:highlight w:val="none"/>
              </w:rPr>
            </w:pPr>
          </w:p>
        </w:tc>
        <w:tc>
          <w:tcPr>
            <w:tcW w:w="553" w:type="dxa"/>
          </w:tcPr>
          <w:p w14:paraId="6458FD6B">
            <w:pPr>
              <w:spacing w:line="360" w:lineRule="auto"/>
              <w:rPr>
                <w:rFonts w:hint="eastAsia" w:ascii="仿宋" w:hAnsi="仿宋" w:eastAsia="仿宋" w:cs="仿宋"/>
                <w:color w:val="auto"/>
                <w:sz w:val="24"/>
                <w:highlight w:val="none"/>
              </w:rPr>
            </w:pPr>
          </w:p>
        </w:tc>
        <w:tc>
          <w:tcPr>
            <w:tcW w:w="553" w:type="dxa"/>
          </w:tcPr>
          <w:p w14:paraId="5C80C537">
            <w:pPr>
              <w:spacing w:line="360" w:lineRule="auto"/>
              <w:rPr>
                <w:rFonts w:hint="eastAsia" w:ascii="仿宋" w:hAnsi="仿宋" w:eastAsia="仿宋" w:cs="仿宋"/>
                <w:color w:val="auto"/>
                <w:sz w:val="24"/>
                <w:highlight w:val="none"/>
              </w:rPr>
            </w:pPr>
          </w:p>
        </w:tc>
        <w:tc>
          <w:tcPr>
            <w:tcW w:w="553" w:type="dxa"/>
          </w:tcPr>
          <w:p w14:paraId="34CD6F21">
            <w:pPr>
              <w:spacing w:line="360" w:lineRule="auto"/>
              <w:rPr>
                <w:rFonts w:hint="eastAsia" w:ascii="仿宋" w:hAnsi="仿宋" w:eastAsia="仿宋" w:cs="仿宋"/>
                <w:color w:val="auto"/>
                <w:sz w:val="24"/>
                <w:highlight w:val="none"/>
              </w:rPr>
            </w:pPr>
          </w:p>
        </w:tc>
        <w:tc>
          <w:tcPr>
            <w:tcW w:w="553" w:type="dxa"/>
          </w:tcPr>
          <w:p w14:paraId="08194A4B">
            <w:pPr>
              <w:spacing w:line="360" w:lineRule="auto"/>
              <w:rPr>
                <w:rFonts w:hint="eastAsia" w:ascii="仿宋" w:hAnsi="仿宋" w:eastAsia="仿宋" w:cs="仿宋"/>
                <w:color w:val="auto"/>
                <w:sz w:val="24"/>
                <w:highlight w:val="none"/>
              </w:rPr>
            </w:pPr>
          </w:p>
        </w:tc>
        <w:tc>
          <w:tcPr>
            <w:tcW w:w="553" w:type="dxa"/>
          </w:tcPr>
          <w:p w14:paraId="604553EB">
            <w:pPr>
              <w:spacing w:line="360" w:lineRule="auto"/>
              <w:rPr>
                <w:rFonts w:hint="eastAsia" w:ascii="仿宋" w:hAnsi="仿宋" w:eastAsia="仿宋" w:cs="仿宋"/>
                <w:color w:val="auto"/>
                <w:sz w:val="24"/>
                <w:highlight w:val="none"/>
              </w:rPr>
            </w:pPr>
          </w:p>
        </w:tc>
        <w:tc>
          <w:tcPr>
            <w:tcW w:w="553" w:type="dxa"/>
          </w:tcPr>
          <w:p w14:paraId="0554ADB0">
            <w:pPr>
              <w:spacing w:line="360" w:lineRule="auto"/>
              <w:rPr>
                <w:rFonts w:hint="eastAsia" w:ascii="仿宋" w:hAnsi="仿宋" w:eastAsia="仿宋" w:cs="仿宋"/>
                <w:color w:val="auto"/>
                <w:sz w:val="24"/>
                <w:highlight w:val="none"/>
              </w:rPr>
            </w:pPr>
          </w:p>
        </w:tc>
      </w:tr>
      <w:tr w14:paraId="2FF5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F0CFC4">
            <w:pPr>
              <w:spacing w:line="360" w:lineRule="auto"/>
              <w:rPr>
                <w:rFonts w:hint="eastAsia" w:ascii="仿宋" w:hAnsi="仿宋" w:eastAsia="仿宋" w:cs="仿宋"/>
                <w:color w:val="auto"/>
                <w:sz w:val="24"/>
                <w:highlight w:val="none"/>
              </w:rPr>
            </w:pPr>
          </w:p>
        </w:tc>
        <w:tc>
          <w:tcPr>
            <w:tcW w:w="552" w:type="dxa"/>
          </w:tcPr>
          <w:p w14:paraId="702110D7">
            <w:pPr>
              <w:spacing w:line="360" w:lineRule="auto"/>
              <w:rPr>
                <w:rFonts w:hint="eastAsia" w:ascii="仿宋" w:hAnsi="仿宋" w:eastAsia="仿宋" w:cs="仿宋"/>
                <w:color w:val="auto"/>
                <w:sz w:val="24"/>
                <w:highlight w:val="none"/>
              </w:rPr>
            </w:pPr>
          </w:p>
        </w:tc>
        <w:tc>
          <w:tcPr>
            <w:tcW w:w="552" w:type="dxa"/>
          </w:tcPr>
          <w:p w14:paraId="1316DCC4">
            <w:pPr>
              <w:spacing w:line="360" w:lineRule="auto"/>
              <w:rPr>
                <w:rFonts w:hint="eastAsia" w:ascii="仿宋" w:hAnsi="仿宋" w:eastAsia="仿宋" w:cs="仿宋"/>
                <w:color w:val="auto"/>
                <w:sz w:val="24"/>
                <w:highlight w:val="none"/>
              </w:rPr>
            </w:pPr>
          </w:p>
        </w:tc>
        <w:tc>
          <w:tcPr>
            <w:tcW w:w="552" w:type="dxa"/>
          </w:tcPr>
          <w:p w14:paraId="72989294">
            <w:pPr>
              <w:spacing w:line="360" w:lineRule="auto"/>
              <w:rPr>
                <w:rFonts w:hint="eastAsia" w:ascii="仿宋" w:hAnsi="仿宋" w:eastAsia="仿宋" w:cs="仿宋"/>
                <w:color w:val="auto"/>
                <w:sz w:val="24"/>
                <w:highlight w:val="none"/>
              </w:rPr>
            </w:pPr>
          </w:p>
        </w:tc>
        <w:tc>
          <w:tcPr>
            <w:tcW w:w="552" w:type="dxa"/>
          </w:tcPr>
          <w:p w14:paraId="743C20D7">
            <w:pPr>
              <w:spacing w:line="360" w:lineRule="auto"/>
              <w:rPr>
                <w:rFonts w:hint="eastAsia" w:ascii="仿宋" w:hAnsi="仿宋" w:eastAsia="仿宋" w:cs="仿宋"/>
                <w:color w:val="auto"/>
                <w:sz w:val="24"/>
                <w:highlight w:val="none"/>
              </w:rPr>
            </w:pPr>
          </w:p>
        </w:tc>
        <w:tc>
          <w:tcPr>
            <w:tcW w:w="552" w:type="dxa"/>
          </w:tcPr>
          <w:p w14:paraId="2B643257">
            <w:pPr>
              <w:spacing w:line="360" w:lineRule="auto"/>
              <w:rPr>
                <w:rFonts w:hint="eastAsia" w:ascii="仿宋" w:hAnsi="仿宋" w:eastAsia="仿宋" w:cs="仿宋"/>
                <w:color w:val="auto"/>
                <w:sz w:val="24"/>
                <w:highlight w:val="none"/>
              </w:rPr>
            </w:pPr>
          </w:p>
        </w:tc>
        <w:tc>
          <w:tcPr>
            <w:tcW w:w="552" w:type="dxa"/>
          </w:tcPr>
          <w:p w14:paraId="7825976C">
            <w:pPr>
              <w:spacing w:line="360" w:lineRule="auto"/>
              <w:rPr>
                <w:rFonts w:hint="eastAsia" w:ascii="仿宋" w:hAnsi="仿宋" w:eastAsia="仿宋" w:cs="仿宋"/>
                <w:color w:val="auto"/>
                <w:sz w:val="24"/>
                <w:highlight w:val="none"/>
              </w:rPr>
            </w:pPr>
          </w:p>
        </w:tc>
        <w:tc>
          <w:tcPr>
            <w:tcW w:w="553" w:type="dxa"/>
          </w:tcPr>
          <w:p w14:paraId="40A71F29">
            <w:pPr>
              <w:spacing w:line="360" w:lineRule="auto"/>
              <w:rPr>
                <w:rFonts w:hint="eastAsia" w:ascii="仿宋" w:hAnsi="仿宋" w:eastAsia="仿宋" w:cs="仿宋"/>
                <w:color w:val="auto"/>
                <w:sz w:val="24"/>
                <w:highlight w:val="none"/>
              </w:rPr>
            </w:pPr>
          </w:p>
        </w:tc>
        <w:tc>
          <w:tcPr>
            <w:tcW w:w="553" w:type="dxa"/>
          </w:tcPr>
          <w:p w14:paraId="0C39D8F7">
            <w:pPr>
              <w:spacing w:line="360" w:lineRule="auto"/>
              <w:rPr>
                <w:rFonts w:hint="eastAsia" w:ascii="仿宋" w:hAnsi="仿宋" w:eastAsia="仿宋" w:cs="仿宋"/>
                <w:color w:val="auto"/>
                <w:sz w:val="24"/>
                <w:highlight w:val="none"/>
              </w:rPr>
            </w:pPr>
          </w:p>
        </w:tc>
        <w:tc>
          <w:tcPr>
            <w:tcW w:w="553" w:type="dxa"/>
          </w:tcPr>
          <w:p w14:paraId="256A0E93">
            <w:pPr>
              <w:spacing w:line="360" w:lineRule="auto"/>
              <w:rPr>
                <w:rFonts w:hint="eastAsia" w:ascii="仿宋" w:hAnsi="仿宋" w:eastAsia="仿宋" w:cs="仿宋"/>
                <w:color w:val="auto"/>
                <w:sz w:val="24"/>
                <w:highlight w:val="none"/>
              </w:rPr>
            </w:pPr>
          </w:p>
        </w:tc>
        <w:tc>
          <w:tcPr>
            <w:tcW w:w="553" w:type="dxa"/>
          </w:tcPr>
          <w:p w14:paraId="35FD1601">
            <w:pPr>
              <w:spacing w:line="360" w:lineRule="auto"/>
              <w:rPr>
                <w:rFonts w:hint="eastAsia" w:ascii="仿宋" w:hAnsi="仿宋" w:eastAsia="仿宋" w:cs="仿宋"/>
                <w:color w:val="auto"/>
                <w:sz w:val="24"/>
                <w:highlight w:val="none"/>
              </w:rPr>
            </w:pPr>
          </w:p>
        </w:tc>
        <w:tc>
          <w:tcPr>
            <w:tcW w:w="553" w:type="dxa"/>
          </w:tcPr>
          <w:p w14:paraId="6A0DA7BD">
            <w:pPr>
              <w:spacing w:line="360" w:lineRule="auto"/>
              <w:rPr>
                <w:rFonts w:hint="eastAsia" w:ascii="仿宋" w:hAnsi="仿宋" w:eastAsia="仿宋" w:cs="仿宋"/>
                <w:color w:val="auto"/>
                <w:sz w:val="24"/>
                <w:highlight w:val="none"/>
              </w:rPr>
            </w:pPr>
          </w:p>
        </w:tc>
        <w:tc>
          <w:tcPr>
            <w:tcW w:w="553" w:type="dxa"/>
          </w:tcPr>
          <w:p w14:paraId="21DC7BDD">
            <w:pPr>
              <w:spacing w:line="360" w:lineRule="auto"/>
              <w:rPr>
                <w:rFonts w:hint="eastAsia" w:ascii="仿宋" w:hAnsi="仿宋" w:eastAsia="仿宋" w:cs="仿宋"/>
                <w:color w:val="auto"/>
                <w:sz w:val="24"/>
                <w:highlight w:val="none"/>
              </w:rPr>
            </w:pPr>
          </w:p>
        </w:tc>
        <w:tc>
          <w:tcPr>
            <w:tcW w:w="553" w:type="dxa"/>
          </w:tcPr>
          <w:p w14:paraId="0C4CA687">
            <w:pPr>
              <w:spacing w:line="360" w:lineRule="auto"/>
              <w:rPr>
                <w:rFonts w:hint="eastAsia" w:ascii="仿宋" w:hAnsi="仿宋" w:eastAsia="仿宋" w:cs="仿宋"/>
                <w:color w:val="auto"/>
                <w:sz w:val="24"/>
                <w:highlight w:val="none"/>
              </w:rPr>
            </w:pPr>
          </w:p>
        </w:tc>
        <w:tc>
          <w:tcPr>
            <w:tcW w:w="553" w:type="dxa"/>
          </w:tcPr>
          <w:p w14:paraId="79850E9F">
            <w:pPr>
              <w:spacing w:line="360" w:lineRule="auto"/>
              <w:rPr>
                <w:rFonts w:hint="eastAsia" w:ascii="仿宋" w:hAnsi="仿宋" w:eastAsia="仿宋" w:cs="仿宋"/>
                <w:color w:val="auto"/>
                <w:sz w:val="24"/>
                <w:highlight w:val="none"/>
              </w:rPr>
            </w:pPr>
          </w:p>
        </w:tc>
        <w:tc>
          <w:tcPr>
            <w:tcW w:w="553" w:type="dxa"/>
          </w:tcPr>
          <w:p w14:paraId="15F14EF0">
            <w:pPr>
              <w:spacing w:line="360" w:lineRule="auto"/>
              <w:rPr>
                <w:rFonts w:hint="eastAsia" w:ascii="仿宋" w:hAnsi="仿宋" w:eastAsia="仿宋" w:cs="仿宋"/>
                <w:color w:val="auto"/>
                <w:sz w:val="24"/>
                <w:highlight w:val="none"/>
              </w:rPr>
            </w:pPr>
          </w:p>
        </w:tc>
        <w:tc>
          <w:tcPr>
            <w:tcW w:w="553" w:type="dxa"/>
          </w:tcPr>
          <w:p w14:paraId="4E0E4AA1">
            <w:pPr>
              <w:spacing w:line="360" w:lineRule="auto"/>
              <w:rPr>
                <w:rFonts w:hint="eastAsia" w:ascii="仿宋" w:hAnsi="仿宋" w:eastAsia="仿宋" w:cs="仿宋"/>
                <w:color w:val="auto"/>
                <w:sz w:val="24"/>
                <w:highlight w:val="none"/>
              </w:rPr>
            </w:pPr>
          </w:p>
        </w:tc>
      </w:tr>
    </w:tbl>
    <w:p w14:paraId="784B6E7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注：供应商可按上述时间表的格式自行编制切合实际的具体时间表。</w:t>
      </w:r>
    </w:p>
    <w:p w14:paraId="358ECA66">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E738C5F">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03FA37A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14:paraId="40F87F36">
      <w:pPr>
        <w:tabs>
          <w:tab w:val="left" w:pos="2790"/>
          <w:tab w:val="left" w:pos="4230"/>
        </w:tabs>
        <w:autoSpaceDE w:val="0"/>
        <w:autoSpaceDN w:val="0"/>
        <w:spacing w:line="360" w:lineRule="auto"/>
        <w:ind w:right="1400"/>
        <w:jc w:val="both"/>
        <w:rPr>
          <w:rFonts w:hint="eastAsia" w:ascii="仿宋" w:hAnsi="仿宋" w:eastAsia="仿宋" w:cs="仿宋"/>
          <w:b/>
          <w:bCs/>
          <w:color w:val="auto"/>
          <w:kern w:val="0"/>
          <w:sz w:val="24"/>
          <w:highlight w:val="none"/>
          <w:lang w:val="zh-CN"/>
        </w:rPr>
      </w:pPr>
    </w:p>
    <w:p w14:paraId="77E543DA">
      <w:pPr>
        <w:numPr>
          <w:ilvl w:val="0"/>
          <w:numId w:val="0"/>
        </w:numPr>
        <w:spacing w:line="360" w:lineRule="auto"/>
        <w:jc w:val="both"/>
        <w:rPr>
          <w:rFonts w:hint="eastAsia" w:ascii="仿宋" w:hAnsi="仿宋" w:eastAsia="仿宋" w:cs="仿宋"/>
          <w:b/>
          <w:bCs/>
          <w:color w:val="auto"/>
          <w:sz w:val="32"/>
          <w:szCs w:val="32"/>
          <w:highlight w:val="none"/>
          <w:lang w:val="zh-CN" w:eastAsia="zh-CN"/>
        </w:rPr>
      </w:pPr>
    </w:p>
    <w:p w14:paraId="29D864D5">
      <w:pPr>
        <w:numPr>
          <w:ilvl w:val="0"/>
          <w:numId w:val="0"/>
        </w:numPr>
        <w:spacing w:line="360" w:lineRule="auto"/>
        <w:ind w:left="0" w:leftChars="0" w:firstLine="0" w:firstLineChars="0"/>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kern w:val="2"/>
          <w:sz w:val="32"/>
          <w:szCs w:val="32"/>
          <w:highlight w:val="none"/>
          <w:lang w:val="en-US" w:eastAsia="zh-CN" w:bidi="ar-SA"/>
        </w:rPr>
        <w:t>十二、</w:t>
      </w:r>
      <w:r>
        <w:rPr>
          <w:rFonts w:hint="eastAsia" w:ascii="仿宋" w:hAnsi="仿宋" w:eastAsia="仿宋" w:cs="仿宋"/>
          <w:b/>
          <w:bCs/>
          <w:color w:val="auto"/>
          <w:sz w:val="32"/>
          <w:szCs w:val="32"/>
          <w:highlight w:val="none"/>
          <w:lang w:val="en-US" w:eastAsia="zh-CN"/>
        </w:rPr>
        <w:t>优惠和承诺情况</w:t>
      </w:r>
    </w:p>
    <w:p w14:paraId="21E9C49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70171F4F">
      <w:pPr>
        <w:spacing w:line="360" w:lineRule="auto"/>
        <w:jc w:val="center"/>
        <w:rPr>
          <w:rFonts w:hint="eastAsia" w:ascii="仿宋" w:hAnsi="仿宋" w:eastAsia="仿宋" w:cs="仿宋"/>
          <w:color w:val="auto"/>
          <w:sz w:val="24"/>
          <w:highlight w:val="none"/>
        </w:rPr>
      </w:pPr>
    </w:p>
    <w:p w14:paraId="1EDB1CB0">
      <w:pPr>
        <w:autoSpaceDE w:val="0"/>
        <w:autoSpaceDN w:val="0"/>
        <w:spacing w:line="360" w:lineRule="auto"/>
        <w:rPr>
          <w:rFonts w:hint="eastAsia" w:ascii="仿宋" w:hAnsi="仿宋" w:eastAsia="仿宋" w:cs="仿宋"/>
          <w:color w:val="auto"/>
          <w:kern w:val="0"/>
          <w:sz w:val="24"/>
          <w:highlight w:val="none"/>
        </w:rPr>
      </w:pPr>
    </w:p>
    <w:p w14:paraId="2D05136B">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736C94F9">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14:paraId="26BF6DC3">
      <w:pPr>
        <w:spacing w:line="360" w:lineRule="auto"/>
        <w:jc w:val="both"/>
        <w:rPr>
          <w:rFonts w:hint="eastAsia" w:ascii="仿宋" w:hAnsi="仿宋" w:eastAsia="仿宋" w:cs="仿宋"/>
          <w:color w:val="auto"/>
          <w:kern w:val="0"/>
          <w:sz w:val="24"/>
          <w:highlight w:val="none"/>
        </w:rPr>
      </w:pPr>
    </w:p>
    <w:p w14:paraId="01613411">
      <w:pPr>
        <w:spacing w:line="360" w:lineRule="auto"/>
        <w:jc w:val="center"/>
        <w:rPr>
          <w:rFonts w:hint="eastAsia" w:ascii="仿宋" w:hAnsi="仿宋" w:eastAsia="仿宋" w:cs="仿宋"/>
          <w:color w:val="auto"/>
          <w:kern w:val="0"/>
          <w:sz w:val="24"/>
          <w:highlight w:val="none"/>
        </w:rPr>
      </w:pPr>
    </w:p>
    <w:p w14:paraId="7A9765A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、认为需求的</w:t>
      </w:r>
      <w:r>
        <w:rPr>
          <w:rFonts w:hint="eastAsia" w:ascii="仿宋" w:hAnsi="仿宋" w:eastAsia="仿宋" w:cs="仿宋"/>
          <w:b/>
          <w:color w:val="auto"/>
          <w:kern w:val="0"/>
          <w:sz w:val="32"/>
          <w:szCs w:val="32"/>
          <w:highlight w:val="none"/>
          <w:lang w:val="zh-CN"/>
        </w:rPr>
        <w:t>其他技术文件或说明</w:t>
      </w:r>
    </w:p>
    <w:p w14:paraId="1C728F1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32A282BB">
      <w:pPr>
        <w:spacing w:line="360" w:lineRule="auto"/>
        <w:rPr>
          <w:rFonts w:hint="eastAsia" w:ascii="仿宋" w:hAnsi="仿宋" w:eastAsia="仿宋" w:cs="仿宋"/>
          <w:color w:val="auto"/>
          <w:sz w:val="24"/>
          <w:highlight w:val="none"/>
        </w:rPr>
      </w:pPr>
    </w:p>
    <w:p w14:paraId="2C689C5A">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67EAB171">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14:paraId="765F3980">
      <w:pPr>
        <w:rPr>
          <w:rFonts w:hint="eastAsia" w:ascii="仿宋" w:hAnsi="仿宋" w:eastAsia="仿宋" w:cs="仿宋"/>
          <w:b/>
          <w:bCs/>
          <w:color w:val="auto"/>
          <w:sz w:val="32"/>
          <w:szCs w:val="32"/>
          <w:highlight w:val="none"/>
        </w:rPr>
      </w:pPr>
      <w:r>
        <w:rPr>
          <w:rFonts w:hint="eastAsia" w:ascii="仿宋" w:hAnsi="仿宋" w:eastAsia="仿宋" w:cs="仿宋"/>
          <w:b/>
          <w:bCs/>
          <w:color w:val="auto"/>
          <w:sz w:val="30"/>
          <w:szCs w:val="30"/>
          <w:highlight w:val="none"/>
        </w:rPr>
        <w:br w:type="page"/>
      </w:r>
    </w:p>
    <w:p w14:paraId="7C4C6E07">
      <w:pPr>
        <w:widowControl/>
        <w:adjustRightInd/>
        <w:jc w:val="left"/>
        <w:rPr>
          <w:rFonts w:hint="eastAsia" w:ascii="仿宋" w:hAnsi="仿宋" w:eastAsia="仿宋" w:cs="仿宋"/>
          <w:b/>
          <w:bCs/>
          <w:color w:val="auto"/>
          <w:sz w:val="30"/>
          <w:szCs w:val="30"/>
          <w:highlight w:val="none"/>
        </w:rPr>
      </w:pPr>
    </w:p>
    <w:p w14:paraId="14934996">
      <w:pPr>
        <w:tabs>
          <w:tab w:val="left" w:pos="0"/>
        </w:tabs>
        <w:autoSpaceDE w:val="0"/>
        <w:autoSpaceDN w:val="0"/>
        <w:spacing w:line="360" w:lineRule="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十</w:t>
      </w:r>
      <w:r>
        <w:rPr>
          <w:rFonts w:hint="eastAsia" w:ascii="仿宋" w:hAnsi="仿宋" w:eastAsia="仿宋" w:cs="仿宋"/>
          <w:b/>
          <w:bCs/>
          <w:color w:val="auto"/>
          <w:sz w:val="30"/>
          <w:szCs w:val="30"/>
          <w:highlight w:val="none"/>
          <w:lang w:val="en-US" w:eastAsia="zh-CN"/>
        </w:rPr>
        <w:t>四</w:t>
      </w:r>
      <w:r>
        <w:rPr>
          <w:rFonts w:hint="eastAsia" w:ascii="仿宋" w:hAnsi="仿宋" w:eastAsia="仿宋" w:cs="仿宋"/>
          <w:b/>
          <w:bCs/>
          <w:color w:val="auto"/>
          <w:sz w:val="30"/>
          <w:szCs w:val="30"/>
          <w:highlight w:val="none"/>
        </w:rPr>
        <w:t>、</w:t>
      </w:r>
      <w:r>
        <w:rPr>
          <w:rFonts w:hint="eastAsia" w:ascii="仿宋" w:hAnsi="仿宋" w:eastAsia="仿宋" w:cs="仿宋"/>
          <w:b/>
          <w:color w:val="auto"/>
          <w:kern w:val="0"/>
          <w:sz w:val="32"/>
          <w:szCs w:val="32"/>
          <w:highlight w:val="none"/>
          <w:lang w:val="zh-CN"/>
        </w:rPr>
        <w:t>政府采购供应商廉洁自律承诺书</w:t>
      </w:r>
    </w:p>
    <w:p w14:paraId="7ED68AE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杭州市滨江区教育局</w:t>
      </w:r>
      <w:r>
        <w:rPr>
          <w:rFonts w:hint="eastAsia" w:ascii="仿宋" w:hAnsi="仿宋" w:eastAsia="仿宋" w:cs="仿宋"/>
          <w:b/>
          <w:bCs/>
          <w:color w:val="auto"/>
          <w:sz w:val="24"/>
          <w:highlight w:val="none"/>
          <w:u w:val="single"/>
          <w:lang w:eastAsia="zh-CN"/>
        </w:rPr>
        <w:t>、杭州绿城滨峰建设管理有限公司（代建）</w:t>
      </w:r>
      <w:r>
        <w:rPr>
          <w:rFonts w:hint="eastAsia" w:ascii="仿宋" w:hAnsi="仿宋" w:eastAsia="仿宋" w:cs="仿宋"/>
          <w:color w:val="auto"/>
          <w:kern w:val="0"/>
          <w:sz w:val="24"/>
          <w:highlight w:val="none"/>
          <w:lang w:val="zh-CN"/>
        </w:rPr>
        <w:t xml:space="preserve">：    </w:t>
      </w:r>
    </w:p>
    <w:p w14:paraId="05256BF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项目采购要求参加响应。在这次响应过程中和成交后，我们将严格遵守国家法律法规要求，并郑重承诺：</w:t>
      </w:r>
    </w:p>
    <w:p w14:paraId="6090DB8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246153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3DA1B0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FFF4C2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086FEE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2B5799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C609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6A2E4C6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有权立即取消我单位响应、成交或在建项目的建设资格，有权拒绝我单位在一定时期内进入你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0618D5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95447C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E6F629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5B1A3A4">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供应商</w:t>
      </w:r>
      <w:r>
        <w:rPr>
          <w:rFonts w:hint="eastAsia" w:ascii="仿宋" w:hAnsi="仿宋" w:eastAsia="仿宋" w:cs="仿宋"/>
          <w:color w:val="auto"/>
          <w:kern w:val="0"/>
          <w:sz w:val="24"/>
          <w:highlight w:val="none"/>
          <w:lang w:val="zh-CN"/>
        </w:rPr>
        <w:t>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232092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E571392">
      <w:pPr>
        <w:spacing w:line="360" w:lineRule="auto"/>
        <w:jc w:val="center"/>
        <w:rPr>
          <w:rFonts w:hint="eastAsia" w:ascii="仿宋" w:hAnsi="仿宋" w:eastAsia="仿宋" w:cs="仿宋"/>
          <w:b/>
          <w:color w:val="auto"/>
          <w:sz w:val="36"/>
          <w:szCs w:val="36"/>
          <w:highlight w:val="none"/>
        </w:rPr>
      </w:pPr>
    </w:p>
    <w:p w14:paraId="24EE9610">
      <w:pPr>
        <w:widowControl/>
        <w:adjustRightInd/>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104575D9">
      <w:pPr>
        <w:pStyle w:val="117"/>
        <w:keepNext w:val="0"/>
        <w:pageBreakBefore w:val="0"/>
        <w:tabs>
          <w:tab w:val="clear" w:pos="720"/>
        </w:tabs>
        <w:ind w:firstLine="640"/>
        <w:outlineLvl w:val="9"/>
        <w:rPr>
          <w:rFonts w:hint="eastAsia" w:ascii="仿宋" w:hAnsi="仿宋" w:eastAsia="仿宋" w:cs="仿宋"/>
          <w:color w:val="auto"/>
          <w:kern w:val="2"/>
          <w:sz w:val="32"/>
          <w:szCs w:val="32"/>
          <w:highlight w:val="none"/>
        </w:rPr>
        <w:sectPr>
          <w:headerReference r:id="rId13" w:type="first"/>
          <w:footerReference r:id="rId16" w:type="first"/>
          <w:footerReference r:id="rId14" w:type="default"/>
          <w:footerReference r:id="rId15" w:type="even"/>
          <w:pgSz w:w="11906" w:h="16838"/>
          <w:pgMar w:top="779" w:right="1418" w:bottom="468" w:left="1418" w:header="851" w:footer="992" w:gutter="0"/>
          <w:cols w:space="720" w:num="1"/>
          <w:titlePg/>
          <w:docGrid w:linePitch="312" w:charSpace="0"/>
        </w:sectPr>
      </w:pPr>
    </w:p>
    <w:p w14:paraId="498CE57A">
      <w:pPr>
        <w:pStyle w:val="395"/>
        <w:ind w:firstLine="0" w:firstLineChars="0"/>
        <w:jc w:val="center"/>
        <w:rPr>
          <w:rFonts w:hint="eastAsia" w:ascii="仿宋" w:hAnsi="仿宋" w:eastAsia="仿宋" w:cs="仿宋"/>
          <w:b/>
          <w:color w:val="auto"/>
          <w:sz w:val="36"/>
          <w:szCs w:val="36"/>
          <w:highlight w:val="none"/>
        </w:rPr>
      </w:pPr>
      <w:bookmarkStart w:id="195" w:name="_Toc465665161"/>
      <w:r>
        <w:rPr>
          <w:rFonts w:hint="eastAsia" w:ascii="仿宋" w:hAnsi="仿宋" w:eastAsia="仿宋" w:cs="仿宋"/>
          <w:b/>
          <w:color w:val="auto"/>
          <w:sz w:val="36"/>
          <w:szCs w:val="36"/>
          <w:highlight w:val="none"/>
        </w:rPr>
        <w:t xml:space="preserve">第八部分 </w:t>
      </w:r>
      <w:r>
        <w:rPr>
          <w:rFonts w:hint="eastAsia" w:ascii="仿宋" w:hAnsi="仿宋" w:eastAsia="仿宋" w:cs="仿宋"/>
          <w:b/>
          <w:color w:val="auto"/>
          <w:sz w:val="36"/>
          <w:szCs w:val="36"/>
          <w:highlight w:val="none"/>
          <w:lang w:val="en-US" w:eastAsia="zh-CN"/>
        </w:rPr>
        <w:t>最终</w:t>
      </w:r>
      <w:r>
        <w:rPr>
          <w:rFonts w:hint="eastAsia" w:ascii="仿宋" w:hAnsi="仿宋" w:eastAsia="仿宋" w:cs="仿宋"/>
          <w:b/>
          <w:color w:val="auto"/>
          <w:sz w:val="36"/>
          <w:szCs w:val="36"/>
          <w:highlight w:val="none"/>
        </w:rPr>
        <w:t>报价格式</w:t>
      </w:r>
    </w:p>
    <w:p w14:paraId="18C0D793">
      <w:pPr>
        <w:autoSpaceDE w:val="0"/>
        <w:autoSpaceDN w:val="0"/>
        <w:spacing w:line="360" w:lineRule="auto"/>
        <w:jc w:val="center"/>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（一）最后报价一览表</w:t>
      </w:r>
    </w:p>
    <w:p w14:paraId="142E2351">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u w:val="single"/>
          <w:lang w:eastAsia="zh-CN"/>
        </w:rPr>
        <w:t>杭州市滨江区教育局、杭州绿城滨峰建设管理有限公司（代建）</w:t>
      </w:r>
      <w:r>
        <w:rPr>
          <w:rFonts w:hint="eastAsia" w:ascii="仿宋" w:hAnsi="仿宋" w:eastAsia="仿宋" w:cs="仿宋"/>
          <w:b/>
          <w:bCs/>
          <w:color w:val="auto"/>
          <w:sz w:val="24"/>
          <w:highlight w:val="none"/>
          <w:u w:val="single"/>
        </w:rPr>
        <w:t>、</w:t>
      </w:r>
      <w:r>
        <w:rPr>
          <w:rFonts w:hint="eastAsia" w:ascii="仿宋" w:hAnsi="仿宋" w:eastAsia="仿宋" w:cs="仿宋"/>
          <w:b/>
          <w:bCs/>
          <w:color w:val="auto"/>
          <w:sz w:val="24"/>
          <w:highlight w:val="none"/>
          <w:u w:val="single"/>
          <w:lang w:eastAsia="zh-CN"/>
        </w:rPr>
        <w:t>浙江省成套工程有限公司</w:t>
      </w:r>
      <w:r>
        <w:rPr>
          <w:rFonts w:hint="eastAsia" w:ascii="仿宋" w:hAnsi="仿宋" w:eastAsia="仿宋" w:cs="仿宋"/>
          <w:color w:val="auto"/>
          <w:kern w:val="0"/>
          <w:sz w:val="24"/>
          <w:highlight w:val="none"/>
          <w:lang w:val="zh-CN"/>
        </w:rPr>
        <w:t>：</w:t>
      </w:r>
    </w:p>
    <w:p w14:paraId="0BFA8457">
      <w:pPr>
        <w:spacing w:line="360" w:lineRule="auto"/>
        <w:ind w:firstLine="72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w:t>
      </w:r>
      <w:r>
        <w:rPr>
          <w:rFonts w:hint="eastAsia" w:ascii="仿宋" w:hAnsi="仿宋" w:eastAsia="仿宋" w:cs="仿宋"/>
          <w:color w:val="auto"/>
          <w:sz w:val="24"/>
          <w:highlight w:val="none"/>
        </w:rPr>
        <w:t>我们即</w:t>
      </w:r>
      <w:r>
        <w:rPr>
          <w:rFonts w:hint="eastAsia" w:ascii="仿宋" w:hAnsi="仿宋" w:eastAsia="仿宋" w:cs="仿宋"/>
          <w:color w:val="auto"/>
          <w:kern w:val="0"/>
          <w:sz w:val="24"/>
          <w:highlight w:val="none"/>
          <w:lang w:val="zh-CN"/>
        </w:rPr>
        <w:t>本响应文件签字方，谨此向你方发出要约如下：如你方接受本响应，我方承诺按照如下报价一览表的价格完成</w:t>
      </w:r>
      <w:r>
        <w:rPr>
          <w:rFonts w:hint="eastAsia" w:ascii="仿宋" w:hAnsi="仿宋" w:eastAsia="仿宋" w:cs="仿宋"/>
          <w:b/>
          <w:bCs/>
          <w:color w:val="auto"/>
          <w:sz w:val="24"/>
          <w:szCs w:val="24"/>
          <w:highlight w:val="none"/>
          <w:u w:val="single"/>
          <w:lang w:val="en-US" w:eastAsia="zh-CN"/>
        </w:rPr>
        <w:t>浦乐单元小学校园文化设施创作及制作项目</w:t>
      </w:r>
      <w:r>
        <w:rPr>
          <w:rFonts w:hint="eastAsia" w:ascii="仿宋" w:hAnsi="仿宋" w:eastAsia="仿宋" w:cs="仿宋"/>
          <w:b/>
          <w:bCs/>
          <w:color w:val="auto"/>
          <w:sz w:val="24"/>
          <w:highlight w:val="none"/>
          <w:u w:val="single"/>
        </w:rPr>
        <w:t>【项目编号：</w:t>
      </w:r>
      <w:r>
        <w:rPr>
          <w:rFonts w:hint="eastAsia" w:ascii="仿宋" w:hAnsi="仿宋" w:eastAsia="仿宋" w:cs="仿宋"/>
          <w:b/>
          <w:bCs/>
          <w:color w:val="auto"/>
          <w:sz w:val="24"/>
          <w:szCs w:val="24"/>
          <w:highlight w:val="none"/>
          <w:u w:val="single"/>
          <w:lang w:eastAsia="zh-CN"/>
        </w:rPr>
        <w:t>ZJCT6-2025JZCS-020</w:t>
      </w:r>
      <w:r>
        <w:rPr>
          <w:rFonts w:hint="eastAsia" w:ascii="仿宋" w:hAnsi="仿宋" w:eastAsia="仿宋" w:cs="仿宋"/>
          <w:b/>
          <w:bCs/>
          <w:color w:val="auto"/>
          <w:sz w:val="24"/>
          <w:highlight w:val="none"/>
          <w:u w:val="single"/>
        </w:rPr>
        <w:t>】</w:t>
      </w:r>
      <w:r>
        <w:rPr>
          <w:rFonts w:hint="eastAsia" w:ascii="仿宋" w:hAnsi="仿宋" w:eastAsia="仿宋" w:cs="仿宋"/>
          <w:color w:val="auto"/>
          <w:kern w:val="0"/>
          <w:sz w:val="24"/>
          <w:highlight w:val="none"/>
          <w:lang w:val="zh-CN"/>
        </w:rPr>
        <w:t>的实施。</w:t>
      </w:r>
      <w:r>
        <w:rPr>
          <w:rFonts w:hint="eastAsia" w:ascii="仿宋" w:hAnsi="仿宋" w:eastAsia="仿宋" w:cs="仿宋"/>
          <w:b/>
          <w:color w:val="auto"/>
          <w:kern w:val="0"/>
          <w:sz w:val="24"/>
          <w:highlight w:val="none"/>
          <w:lang w:val="zh-CN"/>
        </w:rPr>
        <w:t>(单位均为人民币元)</w:t>
      </w:r>
    </w:p>
    <w:tbl>
      <w:tblPr>
        <w:tblStyle w:val="61"/>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9"/>
        <w:gridCol w:w="6250"/>
      </w:tblGrid>
      <w:tr w14:paraId="1FF5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jc w:val="center"/>
        </w:trPr>
        <w:tc>
          <w:tcPr>
            <w:tcW w:w="3049" w:type="dxa"/>
            <w:vAlign w:val="center"/>
          </w:tcPr>
          <w:p w14:paraId="10AAF24D">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6250" w:type="dxa"/>
            <w:vAlign w:val="center"/>
          </w:tcPr>
          <w:p w14:paraId="06C3C43A">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color w:val="auto"/>
                <w:sz w:val="24"/>
                <w:highlight w:val="none"/>
                <w:u w:val="single"/>
              </w:rPr>
            </w:pPr>
          </w:p>
        </w:tc>
      </w:tr>
      <w:tr w14:paraId="670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jc w:val="center"/>
        </w:trPr>
        <w:tc>
          <w:tcPr>
            <w:tcW w:w="3049" w:type="dxa"/>
            <w:vAlign w:val="center"/>
          </w:tcPr>
          <w:p w14:paraId="6311D15A">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6250" w:type="dxa"/>
            <w:vAlign w:val="center"/>
          </w:tcPr>
          <w:p w14:paraId="51274318">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color w:val="auto"/>
                <w:sz w:val="24"/>
                <w:highlight w:val="none"/>
              </w:rPr>
            </w:pPr>
          </w:p>
        </w:tc>
      </w:tr>
      <w:tr w14:paraId="6242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jc w:val="center"/>
        </w:trPr>
        <w:tc>
          <w:tcPr>
            <w:tcW w:w="3049" w:type="dxa"/>
            <w:vAlign w:val="center"/>
          </w:tcPr>
          <w:p w14:paraId="2FBD95A5">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项目实施时间</w:t>
            </w:r>
          </w:p>
        </w:tc>
        <w:tc>
          <w:tcPr>
            <w:tcW w:w="6250" w:type="dxa"/>
            <w:vAlign w:val="center"/>
          </w:tcPr>
          <w:p w14:paraId="601E0D46">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color w:val="auto"/>
                <w:sz w:val="24"/>
                <w:highlight w:val="none"/>
              </w:rPr>
            </w:pPr>
          </w:p>
        </w:tc>
      </w:tr>
      <w:tr w14:paraId="3398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jc w:val="center"/>
        </w:trPr>
        <w:tc>
          <w:tcPr>
            <w:tcW w:w="3049" w:type="dxa"/>
            <w:vAlign w:val="center"/>
          </w:tcPr>
          <w:p w14:paraId="3C0CFD2D">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质保期</w:t>
            </w:r>
          </w:p>
        </w:tc>
        <w:tc>
          <w:tcPr>
            <w:tcW w:w="6250" w:type="dxa"/>
            <w:vAlign w:val="center"/>
          </w:tcPr>
          <w:p w14:paraId="0B4D4898">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color w:val="auto"/>
                <w:sz w:val="24"/>
                <w:highlight w:val="none"/>
              </w:rPr>
            </w:pPr>
          </w:p>
        </w:tc>
      </w:tr>
      <w:tr w14:paraId="6851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jc w:val="center"/>
        </w:trPr>
        <w:tc>
          <w:tcPr>
            <w:tcW w:w="3049" w:type="dxa"/>
            <w:vAlign w:val="center"/>
          </w:tcPr>
          <w:p w14:paraId="5A9ABC08">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付款方式</w:t>
            </w:r>
          </w:p>
        </w:tc>
        <w:tc>
          <w:tcPr>
            <w:tcW w:w="6250" w:type="dxa"/>
            <w:vAlign w:val="center"/>
          </w:tcPr>
          <w:p w14:paraId="5DE5E930">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按</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文件要求</w:t>
            </w:r>
          </w:p>
        </w:tc>
      </w:tr>
      <w:tr w14:paraId="2F5A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3049" w:type="dxa"/>
            <w:vAlign w:val="center"/>
          </w:tcPr>
          <w:p w14:paraId="79BBEB7E">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质量标准</w:t>
            </w:r>
          </w:p>
        </w:tc>
        <w:tc>
          <w:tcPr>
            <w:tcW w:w="6250" w:type="dxa"/>
            <w:vAlign w:val="center"/>
          </w:tcPr>
          <w:p w14:paraId="2A765C09">
            <w:pPr>
              <w:keepNext w:val="0"/>
              <w:keepLines w:val="0"/>
              <w:suppressLineNumbers w:val="0"/>
              <w:spacing w:before="240" w:beforeLines="100" w:beforeAutospacing="0" w:after="240" w:afterLines="10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按</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文件要求</w:t>
            </w:r>
          </w:p>
        </w:tc>
      </w:tr>
    </w:tbl>
    <w:p w14:paraId="12F39F38">
      <w:pPr>
        <w:snapToGrid w:val="0"/>
        <w:ind w:left="482"/>
        <w:rPr>
          <w:rFonts w:hint="eastAsia" w:ascii="仿宋" w:hAnsi="仿宋" w:eastAsia="仿宋" w:cs="仿宋"/>
          <w:b/>
          <w:color w:val="auto"/>
          <w:kern w:val="0"/>
          <w:sz w:val="28"/>
          <w:szCs w:val="28"/>
          <w:highlight w:val="none"/>
          <w:lang w:val="zh-CN"/>
        </w:rPr>
      </w:pPr>
      <w:r>
        <w:rPr>
          <w:rFonts w:hint="eastAsia" w:ascii="仿宋" w:hAnsi="仿宋" w:eastAsia="仿宋" w:cs="仿宋"/>
          <w:b/>
          <w:color w:val="auto"/>
          <w:kern w:val="0"/>
          <w:sz w:val="28"/>
          <w:szCs w:val="28"/>
          <w:highlight w:val="none"/>
          <w:lang w:val="zh-CN"/>
        </w:rPr>
        <w:t>注：</w:t>
      </w:r>
    </w:p>
    <w:p w14:paraId="33288D1D">
      <w:pPr>
        <w:spacing w:before="120" w:beforeLines="50" w:line="400" w:lineRule="exact"/>
        <w:ind w:left="-2" w:leftChars="-1"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1、供应商需按本表格式填写，不得自行更改。</w:t>
      </w:r>
    </w:p>
    <w:p w14:paraId="0306EF18">
      <w:pPr>
        <w:spacing w:before="120" w:beforeLines="50" w:line="400" w:lineRule="exact"/>
        <w:ind w:left="-2" w:leftChars="-1"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2、有关本项目实施所涉及的一切费用（详见采购文件）均计入报价,</w:t>
      </w:r>
      <w:r>
        <w:rPr>
          <w:rFonts w:hint="eastAsia"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val="zh-CN"/>
        </w:rPr>
        <w:t>单位均为人民币元。</w:t>
      </w:r>
    </w:p>
    <w:p w14:paraId="216A1D22">
      <w:pPr>
        <w:spacing w:before="120" w:beforeLines="50" w:line="400" w:lineRule="exact"/>
        <w:ind w:left="-2" w:leftChars="-1"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82EEC36">
      <w:pPr>
        <w:spacing w:before="120" w:beforeLines="50" w:line="400" w:lineRule="exact"/>
        <w:ind w:left="-2" w:leftChars="-1" w:firstLine="56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8"/>
          <w:szCs w:val="28"/>
          <w:highlight w:val="none"/>
          <w:lang w:val="zh-CN"/>
        </w:rPr>
        <w:t xml:space="preserve">                                         </w:t>
      </w:r>
      <w:r>
        <w:rPr>
          <w:rFonts w:hint="eastAsia" w:ascii="仿宋" w:hAnsi="仿宋" w:eastAsia="仿宋" w:cs="仿宋"/>
          <w:color w:val="auto"/>
          <w:kern w:val="0"/>
          <w:sz w:val="24"/>
          <w:szCs w:val="24"/>
          <w:highlight w:val="none"/>
          <w:lang w:val="zh-CN"/>
        </w:rPr>
        <w:t>供应商名称（电子签名）：</w:t>
      </w:r>
    </w:p>
    <w:p w14:paraId="42A87AA9">
      <w:pPr>
        <w:rPr>
          <w:rFonts w:hint="eastAsia" w:ascii="仿宋" w:hAnsi="仿宋" w:eastAsia="仿宋" w:cs="仿宋"/>
          <w:color w:val="auto"/>
          <w:kern w:val="2"/>
          <w:sz w:val="32"/>
          <w:szCs w:val="32"/>
          <w:highlight w:val="none"/>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日期：    年  月   日</w:t>
      </w:r>
    </w:p>
    <w:p w14:paraId="6A48E49C">
      <w:pPr>
        <w:rPr>
          <w:rFonts w:hint="eastAsia" w:ascii="仿宋" w:hAnsi="仿宋" w:eastAsia="仿宋" w:cs="仿宋"/>
          <w:color w:val="auto"/>
          <w:kern w:val="2"/>
          <w:sz w:val="32"/>
          <w:szCs w:val="32"/>
          <w:highlight w:val="none"/>
        </w:rPr>
        <w:sectPr>
          <w:pgSz w:w="11906" w:h="16838"/>
          <w:pgMar w:top="471" w:right="1418" w:bottom="777" w:left="1418" w:header="851" w:footer="992" w:gutter="0"/>
          <w:cols w:space="720" w:num="1"/>
          <w:titlePg/>
          <w:docGrid w:linePitch="312" w:charSpace="0"/>
        </w:sectPr>
      </w:pPr>
      <w:r>
        <w:rPr>
          <w:rFonts w:hint="eastAsia" w:ascii="仿宋" w:hAnsi="仿宋" w:eastAsia="仿宋" w:cs="仿宋"/>
          <w:color w:val="auto"/>
          <w:kern w:val="2"/>
          <w:sz w:val="32"/>
          <w:szCs w:val="32"/>
          <w:highlight w:val="none"/>
        </w:rPr>
        <w:br w:type="page"/>
      </w:r>
    </w:p>
    <w:p w14:paraId="2E204AD9">
      <w:pPr>
        <w:rPr>
          <w:rFonts w:hint="eastAsia" w:ascii="仿宋" w:hAnsi="仿宋" w:eastAsia="仿宋" w:cs="仿宋"/>
          <w:color w:val="auto"/>
          <w:kern w:val="2"/>
          <w:sz w:val="32"/>
          <w:szCs w:val="32"/>
          <w:highlight w:val="none"/>
        </w:rPr>
      </w:pPr>
    </w:p>
    <w:p w14:paraId="24BE4F9C">
      <w:pPr>
        <w:pStyle w:val="117"/>
        <w:keepNext w:val="0"/>
        <w:pageBreakBefore w:val="0"/>
        <w:tabs>
          <w:tab w:val="clear" w:pos="720"/>
        </w:tabs>
        <w:ind w:firstLine="640"/>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kern w:val="2"/>
          <w:sz w:val="32"/>
          <w:szCs w:val="32"/>
          <w:highlight w:val="none"/>
        </w:rPr>
        <w:t>）</w:t>
      </w:r>
      <w:r>
        <w:rPr>
          <w:rFonts w:hint="eastAsia" w:ascii="仿宋" w:hAnsi="仿宋" w:eastAsia="仿宋" w:cs="仿宋"/>
          <w:b/>
          <w:color w:val="auto"/>
          <w:kern w:val="0"/>
          <w:sz w:val="24"/>
          <w:highlight w:val="none"/>
          <w:lang w:val="en-US" w:eastAsia="zh-CN"/>
        </w:rPr>
        <w:t>报价明细表</w:t>
      </w:r>
    </w:p>
    <w:p w14:paraId="39ECFDF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杭州市滨江区教育局</w:t>
      </w:r>
      <w:r>
        <w:rPr>
          <w:rFonts w:hint="eastAsia" w:ascii="仿宋" w:hAnsi="仿宋" w:eastAsia="仿宋" w:cs="仿宋"/>
          <w:color w:val="auto"/>
          <w:sz w:val="24"/>
          <w:highlight w:val="none"/>
        </w:rPr>
        <w:t>、杭州绿城滨峰建设管理有限公司（代建）、</w:t>
      </w:r>
      <w:r>
        <w:rPr>
          <w:rFonts w:hint="eastAsia" w:ascii="仿宋" w:hAnsi="仿宋" w:eastAsia="仿宋" w:cs="仿宋"/>
          <w:color w:val="auto"/>
          <w:sz w:val="24"/>
          <w:highlight w:val="none"/>
          <w:lang w:eastAsia="zh-CN"/>
        </w:rPr>
        <w:t>浙江省成套工程有限公司</w:t>
      </w:r>
      <w:r>
        <w:rPr>
          <w:rFonts w:hint="eastAsia" w:ascii="仿宋" w:hAnsi="仿宋" w:eastAsia="仿宋" w:cs="仿宋"/>
          <w:color w:val="auto"/>
          <w:kern w:val="0"/>
          <w:sz w:val="24"/>
          <w:highlight w:val="none"/>
          <w:lang w:val="zh-CN"/>
        </w:rPr>
        <w:t>：</w:t>
      </w:r>
    </w:p>
    <w:p w14:paraId="02331BAA">
      <w:pPr>
        <w:spacing w:line="360" w:lineRule="auto"/>
        <w:ind w:firstLine="72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w:t>
      </w:r>
      <w:r>
        <w:rPr>
          <w:rFonts w:hint="eastAsia" w:ascii="仿宋" w:hAnsi="仿宋" w:eastAsia="仿宋" w:cs="仿宋"/>
          <w:color w:val="auto"/>
          <w:sz w:val="24"/>
          <w:highlight w:val="none"/>
        </w:rPr>
        <w:t>我们即</w:t>
      </w:r>
      <w:r>
        <w:rPr>
          <w:rFonts w:hint="eastAsia" w:ascii="仿宋" w:hAnsi="仿宋" w:eastAsia="仿宋" w:cs="仿宋"/>
          <w:color w:val="auto"/>
          <w:kern w:val="0"/>
          <w:sz w:val="24"/>
          <w:highlight w:val="none"/>
          <w:lang w:val="zh-CN"/>
        </w:rPr>
        <w:t>本响应文件签字方，谨此向你方发出要约如下：如你方接受本响应，我方承诺按照如下最后报价一览表的价格完成</w:t>
      </w:r>
      <w:r>
        <w:rPr>
          <w:rFonts w:hint="eastAsia" w:ascii="仿宋" w:hAnsi="仿宋" w:eastAsia="仿宋" w:cs="仿宋"/>
          <w:color w:val="auto"/>
          <w:sz w:val="24"/>
          <w:highlight w:val="none"/>
          <w:lang w:eastAsia="zh-CN"/>
        </w:rPr>
        <w:t>浦乐单元小学校园文化设施创作及制作项目</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lang w:eastAsia="zh-CN"/>
        </w:rPr>
        <w:t>ZJCT6-2025JZCS-020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的实施。</w:t>
      </w:r>
    </w:p>
    <w:p w14:paraId="77294524">
      <w:pPr>
        <w:snapToGrid w:val="0"/>
        <w:spacing w:line="360" w:lineRule="auto"/>
        <w:ind w:left="480"/>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最后报价一览表(单位均为人民币元)</w:t>
      </w:r>
    </w:p>
    <w:tbl>
      <w:tblPr>
        <w:tblStyle w:val="61"/>
        <w:tblW w:w="15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15"/>
        <w:gridCol w:w="2141"/>
        <w:gridCol w:w="2015"/>
        <w:gridCol w:w="1889"/>
        <w:gridCol w:w="1890"/>
        <w:gridCol w:w="1890"/>
        <w:gridCol w:w="1889"/>
      </w:tblGrid>
      <w:tr w14:paraId="1FD8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726" w:type="dxa"/>
            <w:vAlign w:val="center"/>
          </w:tcPr>
          <w:p w14:paraId="7945657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81" w:type="dxa"/>
            <w:vAlign w:val="center"/>
          </w:tcPr>
          <w:p w14:paraId="0E883B0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015" w:type="dxa"/>
            <w:vAlign w:val="center"/>
          </w:tcPr>
          <w:p w14:paraId="40615AC7">
            <w:pPr>
              <w:ind w:firstLine="241" w:firstLineChars="10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p w14:paraId="6FBB26AA">
            <w:pPr>
              <w:spacing w:line="240" w:lineRule="auto"/>
              <w:ind w:firstLine="241" w:firstLineChars="10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bCs w:val="0"/>
                <w:color w:val="auto"/>
                <w:kern w:val="2"/>
                <w:sz w:val="24"/>
                <w:szCs w:val="24"/>
                <w:highlight w:val="none"/>
              </w:rPr>
              <w:t>类目名称</w:t>
            </w:r>
            <w:r>
              <w:rPr>
                <w:rFonts w:hint="eastAsia" w:ascii="仿宋" w:hAnsi="仿宋" w:eastAsia="仿宋" w:cs="仿宋"/>
                <w:b/>
                <w:bCs w:val="0"/>
                <w:color w:val="auto"/>
                <w:kern w:val="2"/>
                <w:sz w:val="24"/>
                <w:szCs w:val="24"/>
                <w:highlight w:val="none"/>
                <w:lang w:eastAsia="zh-CN"/>
              </w:rPr>
              <w:t>）</w:t>
            </w:r>
          </w:p>
        </w:tc>
        <w:tc>
          <w:tcPr>
            <w:tcW w:w="2141" w:type="dxa"/>
            <w:vAlign w:val="center"/>
          </w:tcPr>
          <w:p w14:paraId="58A5CB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p w14:paraId="15112CBC">
            <w:pPr>
              <w:spacing w:line="360" w:lineRule="auto"/>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材质工艺）</w:t>
            </w:r>
          </w:p>
        </w:tc>
        <w:tc>
          <w:tcPr>
            <w:tcW w:w="2015" w:type="dxa"/>
            <w:vAlign w:val="center"/>
          </w:tcPr>
          <w:p w14:paraId="1B952A9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p w14:paraId="26656267">
            <w:pPr>
              <w:spacing w:line="360" w:lineRule="auto"/>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设计范围）</w:t>
            </w:r>
          </w:p>
        </w:tc>
        <w:tc>
          <w:tcPr>
            <w:tcW w:w="1889" w:type="dxa"/>
            <w:vAlign w:val="center"/>
          </w:tcPr>
          <w:p w14:paraId="2A2857F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p w14:paraId="109DE292">
            <w:pPr>
              <w:spacing w:line="360" w:lineRule="auto"/>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设计数量）</w:t>
            </w:r>
          </w:p>
        </w:tc>
        <w:tc>
          <w:tcPr>
            <w:tcW w:w="1890" w:type="dxa"/>
            <w:vAlign w:val="center"/>
          </w:tcPr>
          <w:p w14:paraId="4F1560F4">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单价（元）</w:t>
            </w:r>
          </w:p>
        </w:tc>
        <w:tc>
          <w:tcPr>
            <w:tcW w:w="1890" w:type="dxa"/>
            <w:vAlign w:val="center"/>
          </w:tcPr>
          <w:p w14:paraId="165193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总价（元）</w:t>
            </w:r>
          </w:p>
        </w:tc>
        <w:tc>
          <w:tcPr>
            <w:tcW w:w="1889" w:type="dxa"/>
            <w:vAlign w:val="center"/>
          </w:tcPr>
          <w:p w14:paraId="2E6F16D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7DBE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726" w:type="dxa"/>
            <w:vAlign w:val="center"/>
          </w:tcPr>
          <w:p w14:paraId="131500A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81" w:type="dxa"/>
            <w:vAlign w:val="center"/>
          </w:tcPr>
          <w:p w14:paraId="7C76EAA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015" w:type="dxa"/>
            <w:vAlign w:val="center"/>
          </w:tcPr>
          <w:p w14:paraId="433BF023">
            <w:pPr>
              <w:snapToGrid w:val="0"/>
              <w:spacing w:line="360" w:lineRule="auto"/>
              <w:jc w:val="center"/>
              <w:rPr>
                <w:rFonts w:hint="eastAsia" w:ascii="仿宋" w:hAnsi="仿宋" w:eastAsia="仿宋" w:cs="仿宋"/>
                <w:color w:val="auto"/>
                <w:sz w:val="24"/>
                <w:highlight w:val="none"/>
              </w:rPr>
            </w:pPr>
          </w:p>
        </w:tc>
        <w:tc>
          <w:tcPr>
            <w:tcW w:w="2141" w:type="dxa"/>
            <w:vAlign w:val="center"/>
          </w:tcPr>
          <w:p w14:paraId="3D10BFAB">
            <w:pPr>
              <w:snapToGrid w:val="0"/>
              <w:spacing w:line="360" w:lineRule="auto"/>
              <w:jc w:val="center"/>
              <w:rPr>
                <w:rFonts w:hint="eastAsia" w:ascii="仿宋" w:hAnsi="仿宋" w:eastAsia="仿宋" w:cs="仿宋"/>
                <w:color w:val="auto"/>
                <w:sz w:val="24"/>
                <w:highlight w:val="none"/>
              </w:rPr>
            </w:pPr>
          </w:p>
        </w:tc>
        <w:tc>
          <w:tcPr>
            <w:tcW w:w="2015" w:type="dxa"/>
            <w:vAlign w:val="center"/>
          </w:tcPr>
          <w:p w14:paraId="119492F7">
            <w:pPr>
              <w:snapToGrid w:val="0"/>
              <w:spacing w:line="360" w:lineRule="auto"/>
              <w:jc w:val="center"/>
              <w:rPr>
                <w:rFonts w:hint="eastAsia" w:ascii="仿宋" w:hAnsi="仿宋" w:eastAsia="仿宋" w:cs="仿宋"/>
                <w:color w:val="auto"/>
                <w:sz w:val="24"/>
                <w:highlight w:val="none"/>
              </w:rPr>
            </w:pPr>
          </w:p>
        </w:tc>
        <w:tc>
          <w:tcPr>
            <w:tcW w:w="1889" w:type="dxa"/>
            <w:vAlign w:val="center"/>
          </w:tcPr>
          <w:p w14:paraId="589DA5FD">
            <w:pPr>
              <w:spacing w:line="360" w:lineRule="auto"/>
              <w:jc w:val="center"/>
              <w:rPr>
                <w:rFonts w:hint="eastAsia" w:ascii="仿宋" w:hAnsi="仿宋" w:eastAsia="仿宋" w:cs="仿宋"/>
                <w:color w:val="auto"/>
                <w:sz w:val="24"/>
                <w:highlight w:val="none"/>
              </w:rPr>
            </w:pPr>
          </w:p>
        </w:tc>
        <w:tc>
          <w:tcPr>
            <w:tcW w:w="1890" w:type="dxa"/>
          </w:tcPr>
          <w:p w14:paraId="4B7519A7">
            <w:pPr>
              <w:spacing w:line="360" w:lineRule="auto"/>
              <w:jc w:val="center"/>
              <w:rPr>
                <w:rFonts w:hint="eastAsia" w:ascii="仿宋" w:hAnsi="仿宋" w:eastAsia="仿宋" w:cs="仿宋"/>
                <w:color w:val="auto"/>
                <w:sz w:val="24"/>
                <w:highlight w:val="none"/>
              </w:rPr>
            </w:pPr>
          </w:p>
        </w:tc>
        <w:tc>
          <w:tcPr>
            <w:tcW w:w="1890" w:type="dxa"/>
          </w:tcPr>
          <w:p w14:paraId="2AA08333">
            <w:pPr>
              <w:spacing w:line="360" w:lineRule="auto"/>
              <w:jc w:val="center"/>
              <w:rPr>
                <w:rFonts w:hint="eastAsia" w:ascii="仿宋" w:hAnsi="仿宋" w:eastAsia="仿宋" w:cs="仿宋"/>
                <w:color w:val="auto"/>
                <w:sz w:val="24"/>
                <w:highlight w:val="none"/>
              </w:rPr>
            </w:pPr>
          </w:p>
        </w:tc>
        <w:tc>
          <w:tcPr>
            <w:tcW w:w="1889" w:type="dxa"/>
            <w:vAlign w:val="center"/>
          </w:tcPr>
          <w:p w14:paraId="4C88E112">
            <w:pPr>
              <w:spacing w:line="360" w:lineRule="auto"/>
              <w:jc w:val="center"/>
              <w:rPr>
                <w:rFonts w:hint="eastAsia" w:ascii="仿宋" w:hAnsi="仿宋" w:eastAsia="仿宋" w:cs="仿宋"/>
                <w:color w:val="auto"/>
                <w:sz w:val="24"/>
                <w:highlight w:val="none"/>
              </w:rPr>
            </w:pPr>
          </w:p>
        </w:tc>
      </w:tr>
      <w:tr w14:paraId="6094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26" w:type="dxa"/>
            <w:vAlign w:val="center"/>
          </w:tcPr>
          <w:p w14:paraId="40221E7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81" w:type="dxa"/>
            <w:vAlign w:val="center"/>
          </w:tcPr>
          <w:p w14:paraId="37EC2DF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015" w:type="dxa"/>
            <w:vAlign w:val="center"/>
          </w:tcPr>
          <w:p w14:paraId="323BA7A6">
            <w:pPr>
              <w:snapToGrid w:val="0"/>
              <w:spacing w:line="360" w:lineRule="auto"/>
              <w:jc w:val="center"/>
              <w:rPr>
                <w:rFonts w:hint="eastAsia" w:ascii="仿宋" w:hAnsi="仿宋" w:eastAsia="仿宋" w:cs="仿宋"/>
                <w:color w:val="auto"/>
                <w:sz w:val="24"/>
                <w:highlight w:val="none"/>
              </w:rPr>
            </w:pPr>
          </w:p>
        </w:tc>
        <w:tc>
          <w:tcPr>
            <w:tcW w:w="2141" w:type="dxa"/>
            <w:vAlign w:val="center"/>
          </w:tcPr>
          <w:p w14:paraId="073E379E">
            <w:pPr>
              <w:snapToGrid w:val="0"/>
              <w:spacing w:line="360" w:lineRule="auto"/>
              <w:jc w:val="center"/>
              <w:rPr>
                <w:rFonts w:hint="eastAsia" w:ascii="仿宋" w:hAnsi="仿宋" w:eastAsia="仿宋" w:cs="仿宋"/>
                <w:color w:val="auto"/>
                <w:sz w:val="24"/>
                <w:highlight w:val="none"/>
              </w:rPr>
            </w:pPr>
          </w:p>
        </w:tc>
        <w:tc>
          <w:tcPr>
            <w:tcW w:w="2015" w:type="dxa"/>
            <w:vAlign w:val="center"/>
          </w:tcPr>
          <w:p w14:paraId="0B59B156">
            <w:pPr>
              <w:snapToGrid w:val="0"/>
              <w:spacing w:line="360" w:lineRule="auto"/>
              <w:jc w:val="center"/>
              <w:rPr>
                <w:rFonts w:hint="eastAsia" w:ascii="仿宋" w:hAnsi="仿宋" w:eastAsia="仿宋" w:cs="仿宋"/>
                <w:color w:val="auto"/>
                <w:sz w:val="24"/>
                <w:highlight w:val="none"/>
              </w:rPr>
            </w:pPr>
          </w:p>
        </w:tc>
        <w:tc>
          <w:tcPr>
            <w:tcW w:w="1889" w:type="dxa"/>
            <w:vAlign w:val="center"/>
          </w:tcPr>
          <w:p w14:paraId="17F7D403">
            <w:pPr>
              <w:spacing w:line="360" w:lineRule="auto"/>
              <w:jc w:val="center"/>
              <w:rPr>
                <w:rFonts w:hint="eastAsia" w:ascii="仿宋" w:hAnsi="仿宋" w:eastAsia="仿宋" w:cs="仿宋"/>
                <w:color w:val="auto"/>
                <w:sz w:val="24"/>
                <w:highlight w:val="none"/>
              </w:rPr>
            </w:pPr>
          </w:p>
        </w:tc>
        <w:tc>
          <w:tcPr>
            <w:tcW w:w="1890" w:type="dxa"/>
          </w:tcPr>
          <w:p w14:paraId="6F56B122">
            <w:pPr>
              <w:spacing w:line="360" w:lineRule="auto"/>
              <w:jc w:val="center"/>
              <w:rPr>
                <w:rFonts w:hint="eastAsia" w:ascii="仿宋" w:hAnsi="仿宋" w:eastAsia="仿宋" w:cs="仿宋"/>
                <w:color w:val="auto"/>
                <w:sz w:val="24"/>
                <w:highlight w:val="none"/>
              </w:rPr>
            </w:pPr>
          </w:p>
        </w:tc>
        <w:tc>
          <w:tcPr>
            <w:tcW w:w="1890" w:type="dxa"/>
          </w:tcPr>
          <w:p w14:paraId="42F012F3">
            <w:pPr>
              <w:spacing w:line="360" w:lineRule="auto"/>
              <w:jc w:val="center"/>
              <w:rPr>
                <w:rFonts w:hint="eastAsia" w:ascii="仿宋" w:hAnsi="仿宋" w:eastAsia="仿宋" w:cs="仿宋"/>
                <w:color w:val="auto"/>
                <w:sz w:val="24"/>
                <w:highlight w:val="none"/>
              </w:rPr>
            </w:pPr>
          </w:p>
        </w:tc>
        <w:tc>
          <w:tcPr>
            <w:tcW w:w="1889" w:type="dxa"/>
            <w:vAlign w:val="center"/>
          </w:tcPr>
          <w:p w14:paraId="478C1371">
            <w:pPr>
              <w:spacing w:line="360" w:lineRule="auto"/>
              <w:jc w:val="center"/>
              <w:rPr>
                <w:rFonts w:hint="eastAsia" w:ascii="仿宋" w:hAnsi="仿宋" w:eastAsia="仿宋" w:cs="仿宋"/>
                <w:color w:val="auto"/>
                <w:sz w:val="24"/>
                <w:highlight w:val="none"/>
              </w:rPr>
            </w:pPr>
          </w:p>
        </w:tc>
      </w:tr>
      <w:tr w14:paraId="0904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26" w:type="dxa"/>
            <w:vAlign w:val="center"/>
          </w:tcPr>
          <w:p w14:paraId="34ECC0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81" w:type="dxa"/>
            <w:vAlign w:val="center"/>
          </w:tcPr>
          <w:p w14:paraId="1A43560B">
            <w:pPr>
              <w:snapToGrid w:val="0"/>
              <w:spacing w:line="360" w:lineRule="auto"/>
              <w:jc w:val="center"/>
              <w:rPr>
                <w:rFonts w:hint="eastAsia" w:ascii="仿宋" w:hAnsi="仿宋" w:eastAsia="仿宋" w:cs="仿宋"/>
                <w:color w:val="auto"/>
                <w:sz w:val="24"/>
                <w:highlight w:val="none"/>
              </w:rPr>
            </w:pPr>
          </w:p>
        </w:tc>
        <w:tc>
          <w:tcPr>
            <w:tcW w:w="2015" w:type="dxa"/>
            <w:vAlign w:val="center"/>
          </w:tcPr>
          <w:p w14:paraId="5D83685E">
            <w:pPr>
              <w:snapToGrid w:val="0"/>
              <w:spacing w:line="360" w:lineRule="auto"/>
              <w:jc w:val="center"/>
              <w:rPr>
                <w:rFonts w:hint="eastAsia" w:ascii="仿宋" w:hAnsi="仿宋" w:eastAsia="仿宋" w:cs="仿宋"/>
                <w:color w:val="auto"/>
                <w:sz w:val="24"/>
                <w:highlight w:val="none"/>
              </w:rPr>
            </w:pPr>
          </w:p>
        </w:tc>
        <w:tc>
          <w:tcPr>
            <w:tcW w:w="2141" w:type="dxa"/>
            <w:vAlign w:val="center"/>
          </w:tcPr>
          <w:p w14:paraId="5CC48648">
            <w:pPr>
              <w:snapToGrid w:val="0"/>
              <w:spacing w:line="360" w:lineRule="auto"/>
              <w:jc w:val="center"/>
              <w:rPr>
                <w:rFonts w:hint="eastAsia" w:ascii="仿宋" w:hAnsi="仿宋" w:eastAsia="仿宋" w:cs="仿宋"/>
                <w:color w:val="auto"/>
                <w:sz w:val="24"/>
                <w:highlight w:val="none"/>
              </w:rPr>
            </w:pPr>
          </w:p>
        </w:tc>
        <w:tc>
          <w:tcPr>
            <w:tcW w:w="2015" w:type="dxa"/>
            <w:vAlign w:val="center"/>
          </w:tcPr>
          <w:p w14:paraId="5B879D70">
            <w:pPr>
              <w:snapToGrid w:val="0"/>
              <w:spacing w:line="360" w:lineRule="auto"/>
              <w:jc w:val="center"/>
              <w:rPr>
                <w:rFonts w:hint="eastAsia" w:ascii="仿宋" w:hAnsi="仿宋" w:eastAsia="仿宋" w:cs="仿宋"/>
                <w:color w:val="auto"/>
                <w:sz w:val="24"/>
                <w:highlight w:val="none"/>
              </w:rPr>
            </w:pPr>
          </w:p>
        </w:tc>
        <w:tc>
          <w:tcPr>
            <w:tcW w:w="1889" w:type="dxa"/>
            <w:vAlign w:val="center"/>
          </w:tcPr>
          <w:p w14:paraId="64D98A62">
            <w:pPr>
              <w:spacing w:line="360" w:lineRule="auto"/>
              <w:jc w:val="center"/>
              <w:rPr>
                <w:rFonts w:hint="eastAsia" w:ascii="仿宋" w:hAnsi="仿宋" w:eastAsia="仿宋" w:cs="仿宋"/>
                <w:color w:val="auto"/>
                <w:sz w:val="24"/>
                <w:highlight w:val="none"/>
              </w:rPr>
            </w:pPr>
          </w:p>
        </w:tc>
        <w:tc>
          <w:tcPr>
            <w:tcW w:w="1890" w:type="dxa"/>
          </w:tcPr>
          <w:p w14:paraId="59D4711B">
            <w:pPr>
              <w:spacing w:line="360" w:lineRule="auto"/>
              <w:jc w:val="center"/>
              <w:rPr>
                <w:rFonts w:hint="eastAsia" w:ascii="仿宋" w:hAnsi="仿宋" w:eastAsia="仿宋" w:cs="仿宋"/>
                <w:color w:val="auto"/>
                <w:sz w:val="24"/>
                <w:highlight w:val="none"/>
              </w:rPr>
            </w:pPr>
          </w:p>
        </w:tc>
        <w:tc>
          <w:tcPr>
            <w:tcW w:w="1890" w:type="dxa"/>
          </w:tcPr>
          <w:p w14:paraId="4A1660EE">
            <w:pPr>
              <w:spacing w:line="360" w:lineRule="auto"/>
              <w:jc w:val="center"/>
              <w:rPr>
                <w:rFonts w:hint="eastAsia" w:ascii="仿宋" w:hAnsi="仿宋" w:eastAsia="仿宋" w:cs="仿宋"/>
                <w:color w:val="auto"/>
                <w:sz w:val="24"/>
                <w:highlight w:val="none"/>
              </w:rPr>
            </w:pPr>
          </w:p>
        </w:tc>
        <w:tc>
          <w:tcPr>
            <w:tcW w:w="1889" w:type="dxa"/>
            <w:vAlign w:val="center"/>
          </w:tcPr>
          <w:p w14:paraId="0F75ECA2">
            <w:pPr>
              <w:spacing w:line="360" w:lineRule="auto"/>
              <w:jc w:val="center"/>
              <w:rPr>
                <w:rFonts w:hint="eastAsia" w:ascii="仿宋" w:hAnsi="仿宋" w:eastAsia="仿宋" w:cs="仿宋"/>
                <w:color w:val="auto"/>
                <w:sz w:val="24"/>
                <w:highlight w:val="none"/>
              </w:rPr>
            </w:pPr>
          </w:p>
        </w:tc>
      </w:tr>
      <w:tr w14:paraId="7DF6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26" w:type="dxa"/>
            <w:vAlign w:val="center"/>
          </w:tcPr>
          <w:p w14:paraId="56F4E189">
            <w:pPr>
              <w:spacing w:line="360" w:lineRule="auto"/>
              <w:jc w:val="center"/>
              <w:rPr>
                <w:rFonts w:hint="eastAsia" w:ascii="仿宋" w:hAnsi="仿宋" w:eastAsia="仿宋" w:cs="仿宋"/>
                <w:color w:val="auto"/>
                <w:sz w:val="24"/>
                <w:highlight w:val="none"/>
              </w:rPr>
            </w:pPr>
          </w:p>
        </w:tc>
        <w:tc>
          <w:tcPr>
            <w:tcW w:w="881" w:type="dxa"/>
            <w:vAlign w:val="center"/>
          </w:tcPr>
          <w:p w14:paraId="2B6559F7">
            <w:pPr>
              <w:snapToGrid w:val="0"/>
              <w:spacing w:line="360" w:lineRule="auto"/>
              <w:jc w:val="center"/>
              <w:rPr>
                <w:rFonts w:hint="eastAsia" w:ascii="仿宋" w:hAnsi="仿宋" w:eastAsia="仿宋" w:cs="仿宋"/>
                <w:color w:val="auto"/>
                <w:sz w:val="24"/>
                <w:highlight w:val="none"/>
              </w:rPr>
            </w:pPr>
          </w:p>
        </w:tc>
        <w:tc>
          <w:tcPr>
            <w:tcW w:w="2015" w:type="dxa"/>
            <w:vAlign w:val="center"/>
          </w:tcPr>
          <w:p w14:paraId="5B607453">
            <w:pPr>
              <w:snapToGrid w:val="0"/>
              <w:spacing w:line="360" w:lineRule="auto"/>
              <w:jc w:val="center"/>
              <w:rPr>
                <w:rFonts w:hint="eastAsia" w:ascii="仿宋" w:hAnsi="仿宋" w:eastAsia="仿宋" w:cs="仿宋"/>
                <w:color w:val="auto"/>
                <w:sz w:val="24"/>
                <w:highlight w:val="none"/>
              </w:rPr>
            </w:pPr>
          </w:p>
        </w:tc>
        <w:tc>
          <w:tcPr>
            <w:tcW w:w="2141" w:type="dxa"/>
            <w:vAlign w:val="center"/>
          </w:tcPr>
          <w:p w14:paraId="73004B84">
            <w:pPr>
              <w:snapToGrid w:val="0"/>
              <w:spacing w:line="360" w:lineRule="auto"/>
              <w:jc w:val="center"/>
              <w:rPr>
                <w:rFonts w:hint="eastAsia" w:ascii="仿宋" w:hAnsi="仿宋" w:eastAsia="仿宋" w:cs="仿宋"/>
                <w:color w:val="auto"/>
                <w:sz w:val="24"/>
                <w:highlight w:val="none"/>
              </w:rPr>
            </w:pPr>
          </w:p>
        </w:tc>
        <w:tc>
          <w:tcPr>
            <w:tcW w:w="2015" w:type="dxa"/>
            <w:vAlign w:val="center"/>
          </w:tcPr>
          <w:p w14:paraId="03B3E368">
            <w:pPr>
              <w:snapToGrid w:val="0"/>
              <w:spacing w:line="360" w:lineRule="auto"/>
              <w:jc w:val="center"/>
              <w:rPr>
                <w:rFonts w:hint="eastAsia" w:ascii="仿宋" w:hAnsi="仿宋" w:eastAsia="仿宋" w:cs="仿宋"/>
                <w:color w:val="auto"/>
                <w:sz w:val="24"/>
                <w:highlight w:val="none"/>
              </w:rPr>
            </w:pPr>
          </w:p>
        </w:tc>
        <w:tc>
          <w:tcPr>
            <w:tcW w:w="1889" w:type="dxa"/>
            <w:vAlign w:val="center"/>
          </w:tcPr>
          <w:p w14:paraId="661CA7A2">
            <w:pPr>
              <w:spacing w:line="360" w:lineRule="auto"/>
              <w:jc w:val="center"/>
              <w:rPr>
                <w:rFonts w:hint="eastAsia" w:ascii="仿宋" w:hAnsi="仿宋" w:eastAsia="仿宋" w:cs="仿宋"/>
                <w:color w:val="auto"/>
                <w:sz w:val="24"/>
                <w:highlight w:val="none"/>
              </w:rPr>
            </w:pPr>
          </w:p>
        </w:tc>
        <w:tc>
          <w:tcPr>
            <w:tcW w:w="1890" w:type="dxa"/>
          </w:tcPr>
          <w:p w14:paraId="0574C9FC">
            <w:pPr>
              <w:spacing w:line="360" w:lineRule="auto"/>
              <w:jc w:val="center"/>
              <w:rPr>
                <w:rFonts w:hint="eastAsia" w:ascii="仿宋" w:hAnsi="仿宋" w:eastAsia="仿宋" w:cs="仿宋"/>
                <w:color w:val="auto"/>
                <w:sz w:val="24"/>
                <w:highlight w:val="none"/>
              </w:rPr>
            </w:pPr>
          </w:p>
        </w:tc>
        <w:tc>
          <w:tcPr>
            <w:tcW w:w="1890" w:type="dxa"/>
          </w:tcPr>
          <w:p w14:paraId="20711F5B">
            <w:pPr>
              <w:spacing w:line="360" w:lineRule="auto"/>
              <w:jc w:val="center"/>
              <w:rPr>
                <w:rFonts w:hint="eastAsia" w:ascii="仿宋" w:hAnsi="仿宋" w:eastAsia="仿宋" w:cs="仿宋"/>
                <w:color w:val="auto"/>
                <w:sz w:val="24"/>
                <w:highlight w:val="none"/>
              </w:rPr>
            </w:pPr>
          </w:p>
        </w:tc>
        <w:tc>
          <w:tcPr>
            <w:tcW w:w="1889" w:type="dxa"/>
            <w:vAlign w:val="center"/>
          </w:tcPr>
          <w:p w14:paraId="526C54F0">
            <w:pPr>
              <w:spacing w:line="360" w:lineRule="auto"/>
              <w:jc w:val="center"/>
              <w:rPr>
                <w:rFonts w:hint="eastAsia" w:ascii="仿宋" w:hAnsi="仿宋" w:eastAsia="仿宋" w:cs="仿宋"/>
                <w:color w:val="auto"/>
                <w:sz w:val="24"/>
                <w:highlight w:val="none"/>
              </w:rPr>
            </w:pPr>
          </w:p>
        </w:tc>
      </w:tr>
      <w:tr w14:paraId="2B09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26" w:type="dxa"/>
            <w:vAlign w:val="center"/>
          </w:tcPr>
          <w:p w14:paraId="2771A6CB">
            <w:pPr>
              <w:spacing w:line="360" w:lineRule="auto"/>
              <w:jc w:val="center"/>
              <w:rPr>
                <w:rFonts w:hint="eastAsia" w:ascii="仿宋" w:hAnsi="仿宋" w:eastAsia="仿宋" w:cs="仿宋"/>
                <w:color w:val="auto"/>
                <w:sz w:val="24"/>
                <w:highlight w:val="none"/>
              </w:rPr>
            </w:pPr>
          </w:p>
        </w:tc>
        <w:tc>
          <w:tcPr>
            <w:tcW w:w="881" w:type="dxa"/>
            <w:vAlign w:val="center"/>
          </w:tcPr>
          <w:p w14:paraId="5E57C16D">
            <w:pPr>
              <w:snapToGrid w:val="0"/>
              <w:spacing w:line="360" w:lineRule="auto"/>
              <w:jc w:val="center"/>
              <w:rPr>
                <w:rFonts w:hint="eastAsia" w:ascii="仿宋" w:hAnsi="仿宋" w:eastAsia="仿宋" w:cs="仿宋"/>
                <w:color w:val="auto"/>
                <w:sz w:val="24"/>
                <w:highlight w:val="none"/>
              </w:rPr>
            </w:pPr>
          </w:p>
        </w:tc>
        <w:tc>
          <w:tcPr>
            <w:tcW w:w="2015" w:type="dxa"/>
            <w:vAlign w:val="center"/>
          </w:tcPr>
          <w:p w14:paraId="3F8910A7">
            <w:pPr>
              <w:snapToGrid w:val="0"/>
              <w:spacing w:line="360" w:lineRule="auto"/>
              <w:jc w:val="center"/>
              <w:rPr>
                <w:rFonts w:hint="eastAsia" w:ascii="仿宋" w:hAnsi="仿宋" w:eastAsia="仿宋" w:cs="仿宋"/>
                <w:color w:val="auto"/>
                <w:sz w:val="24"/>
                <w:highlight w:val="none"/>
              </w:rPr>
            </w:pPr>
          </w:p>
        </w:tc>
        <w:tc>
          <w:tcPr>
            <w:tcW w:w="2141" w:type="dxa"/>
            <w:vAlign w:val="center"/>
          </w:tcPr>
          <w:p w14:paraId="3A2EB01E">
            <w:pPr>
              <w:snapToGrid w:val="0"/>
              <w:spacing w:line="360" w:lineRule="auto"/>
              <w:jc w:val="center"/>
              <w:rPr>
                <w:rFonts w:hint="eastAsia" w:ascii="仿宋" w:hAnsi="仿宋" w:eastAsia="仿宋" w:cs="仿宋"/>
                <w:color w:val="auto"/>
                <w:sz w:val="24"/>
                <w:highlight w:val="none"/>
              </w:rPr>
            </w:pPr>
          </w:p>
        </w:tc>
        <w:tc>
          <w:tcPr>
            <w:tcW w:w="2015" w:type="dxa"/>
            <w:vAlign w:val="center"/>
          </w:tcPr>
          <w:p w14:paraId="604455D9">
            <w:pPr>
              <w:snapToGrid w:val="0"/>
              <w:spacing w:line="360" w:lineRule="auto"/>
              <w:jc w:val="center"/>
              <w:rPr>
                <w:rFonts w:hint="eastAsia" w:ascii="仿宋" w:hAnsi="仿宋" w:eastAsia="仿宋" w:cs="仿宋"/>
                <w:color w:val="auto"/>
                <w:sz w:val="24"/>
                <w:highlight w:val="none"/>
              </w:rPr>
            </w:pPr>
          </w:p>
        </w:tc>
        <w:tc>
          <w:tcPr>
            <w:tcW w:w="1889" w:type="dxa"/>
            <w:vAlign w:val="center"/>
          </w:tcPr>
          <w:p w14:paraId="4C64D4F7">
            <w:pPr>
              <w:spacing w:line="360" w:lineRule="auto"/>
              <w:jc w:val="center"/>
              <w:rPr>
                <w:rFonts w:hint="eastAsia" w:ascii="仿宋" w:hAnsi="仿宋" w:eastAsia="仿宋" w:cs="仿宋"/>
                <w:color w:val="auto"/>
                <w:sz w:val="24"/>
                <w:highlight w:val="none"/>
              </w:rPr>
            </w:pPr>
          </w:p>
        </w:tc>
        <w:tc>
          <w:tcPr>
            <w:tcW w:w="1890" w:type="dxa"/>
          </w:tcPr>
          <w:p w14:paraId="1D94CE90">
            <w:pPr>
              <w:spacing w:line="360" w:lineRule="auto"/>
              <w:jc w:val="center"/>
              <w:rPr>
                <w:rFonts w:hint="eastAsia" w:ascii="仿宋" w:hAnsi="仿宋" w:eastAsia="仿宋" w:cs="仿宋"/>
                <w:color w:val="auto"/>
                <w:sz w:val="24"/>
                <w:highlight w:val="none"/>
              </w:rPr>
            </w:pPr>
          </w:p>
        </w:tc>
        <w:tc>
          <w:tcPr>
            <w:tcW w:w="1890" w:type="dxa"/>
          </w:tcPr>
          <w:p w14:paraId="7E54B9CE">
            <w:pPr>
              <w:spacing w:line="360" w:lineRule="auto"/>
              <w:jc w:val="center"/>
              <w:rPr>
                <w:rFonts w:hint="eastAsia" w:ascii="仿宋" w:hAnsi="仿宋" w:eastAsia="仿宋" w:cs="仿宋"/>
                <w:color w:val="auto"/>
                <w:sz w:val="24"/>
                <w:highlight w:val="none"/>
              </w:rPr>
            </w:pPr>
          </w:p>
        </w:tc>
        <w:tc>
          <w:tcPr>
            <w:tcW w:w="1889" w:type="dxa"/>
            <w:vAlign w:val="center"/>
          </w:tcPr>
          <w:p w14:paraId="18BE20DF">
            <w:pPr>
              <w:spacing w:line="360" w:lineRule="auto"/>
              <w:jc w:val="center"/>
              <w:rPr>
                <w:rFonts w:hint="eastAsia" w:ascii="仿宋" w:hAnsi="仿宋" w:eastAsia="仿宋" w:cs="仿宋"/>
                <w:color w:val="auto"/>
                <w:sz w:val="24"/>
                <w:highlight w:val="none"/>
              </w:rPr>
            </w:pPr>
          </w:p>
        </w:tc>
      </w:tr>
      <w:tr w14:paraId="10BD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5763" w:type="dxa"/>
            <w:gridSpan w:val="4"/>
            <w:vAlign w:val="center"/>
          </w:tcPr>
          <w:p w14:paraId="5BDF40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最后报价（小写）</w:t>
            </w:r>
          </w:p>
        </w:tc>
        <w:tc>
          <w:tcPr>
            <w:tcW w:w="2015" w:type="dxa"/>
          </w:tcPr>
          <w:p w14:paraId="3721ACF4">
            <w:pPr>
              <w:spacing w:line="360" w:lineRule="auto"/>
              <w:jc w:val="center"/>
              <w:rPr>
                <w:rFonts w:hint="eastAsia" w:ascii="仿宋" w:hAnsi="仿宋" w:eastAsia="仿宋" w:cs="仿宋"/>
                <w:color w:val="auto"/>
                <w:sz w:val="24"/>
                <w:highlight w:val="none"/>
              </w:rPr>
            </w:pPr>
          </w:p>
        </w:tc>
        <w:tc>
          <w:tcPr>
            <w:tcW w:w="7558" w:type="dxa"/>
            <w:gridSpan w:val="4"/>
          </w:tcPr>
          <w:p w14:paraId="078B3F6C">
            <w:pPr>
              <w:spacing w:line="360" w:lineRule="auto"/>
              <w:jc w:val="center"/>
              <w:rPr>
                <w:rFonts w:hint="eastAsia" w:ascii="仿宋" w:hAnsi="仿宋" w:eastAsia="仿宋" w:cs="仿宋"/>
                <w:color w:val="auto"/>
                <w:sz w:val="24"/>
                <w:highlight w:val="none"/>
              </w:rPr>
            </w:pPr>
          </w:p>
        </w:tc>
      </w:tr>
      <w:tr w14:paraId="3C26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763" w:type="dxa"/>
            <w:gridSpan w:val="4"/>
            <w:vAlign w:val="center"/>
          </w:tcPr>
          <w:p w14:paraId="69536B6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最后报价（大写）</w:t>
            </w:r>
          </w:p>
        </w:tc>
        <w:tc>
          <w:tcPr>
            <w:tcW w:w="2015" w:type="dxa"/>
          </w:tcPr>
          <w:p w14:paraId="6C2E753E">
            <w:pPr>
              <w:spacing w:line="360" w:lineRule="auto"/>
              <w:jc w:val="center"/>
              <w:rPr>
                <w:rFonts w:hint="eastAsia" w:ascii="仿宋" w:hAnsi="仿宋" w:eastAsia="仿宋" w:cs="仿宋"/>
                <w:color w:val="auto"/>
                <w:sz w:val="24"/>
                <w:highlight w:val="none"/>
              </w:rPr>
            </w:pPr>
          </w:p>
        </w:tc>
        <w:tc>
          <w:tcPr>
            <w:tcW w:w="7558" w:type="dxa"/>
            <w:gridSpan w:val="4"/>
          </w:tcPr>
          <w:p w14:paraId="7156C7E9">
            <w:pPr>
              <w:spacing w:line="360" w:lineRule="auto"/>
              <w:jc w:val="center"/>
              <w:rPr>
                <w:rFonts w:hint="eastAsia" w:ascii="仿宋" w:hAnsi="仿宋" w:eastAsia="仿宋" w:cs="仿宋"/>
                <w:color w:val="auto"/>
                <w:sz w:val="24"/>
                <w:highlight w:val="none"/>
              </w:rPr>
            </w:pPr>
          </w:p>
        </w:tc>
      </w:tr>
    </w:tbl>
    <w:p w14:paraId="6CFDC31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响应文件含有采购人不能接受的附加条件，响应无效</w:t>
      </w:r>
      <w:r>
        <w:rPr>
          <w:rFonts w:hint="eastAsia" w:ascii="仿宋" w:hAnsi="仿宋" w:eastAsia="仿宋" w:cs="仿宋"/>
          <w:color w:val="auto"/>
          <w:kern w:val="0"/>
          <w:sz w:val="24"/>
          <w:highlight w:val="none"/>
          <w:lang w:val="zh-CN"/>
        </w:rPr>
        <w:t>。</w:t>
      </w:r>
    </w:p>
    <w:p w14:paraId="1993FDE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采购内容未包含在《最后报价一览表》名称栏中，供应商不能作出合理解释的，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响应文件含有采购人不能接受的附加条件的，响应无效。</w:t>
      </w:r>
    </w:p>
    <w:p w14:paraId="46E05E8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3、特别提示：采购代理机构将对项目名称和项目编号，成交供应商名称、地址和成交金额，主要成交标的名称、服务范围、服务要求、服务时间、服务标准等予以公示。</w:t>
      </w:r>
    </w:p>
    <w:p w14:paraId="32B9128F">
      <w:pPr>
        <w:spacing w:line="360" w:lineRule="auto"/>
        <w:ind w:firstLine="480" w:firstLineChars="200"/>
        <w:rPr>
          <w:rFonts w:hint="eastAsia" w:ascii="仿宋" w:hAnsi="仿宋" w:eastAsia="仿宋" w:cs="仿宋"/>
          <w:color w:val="auto"/>
          <w:kern w:val="0"/>
          <w:sz w:val="24"/>
          <w:highlight w:val="none"/>
          <w:u w:val="singl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4A38FA36">
      <w:pPr>
        <w:spacing w:line="360" w:lineRule="auto"/>
        <w:ind w:right="-874" w:rightChars="-416"/>
        <w:rPr>
          <w:rFonts w:hint="eastAsia" w:ascii="仿宋" w:hAnsi="仿宋" w:eastAsia="仿宋" w:cs="仿宋"/>
          <w:color w:val="auto"/>
          <w:sz w:val="24"/>
          <w:highlight w:val="none"/>
        </w:rPr>
      </w:pPr>
    </w:p>
    <w:p w14:paraId="12721531">
      <w:pPr>
        <w:spacing w:line="360" w:lineRule="auto"/>
        <w:ind w:right="-874" w:rightChars="-416"/>
        <w:rPr>
          <w:rFonts w:hint="eastAsia" w:ascii="仿宋" w:hAnsi="仿宋" w:eastAsia="仿宋" w:cs="仿宋"/>
          <w:color w:val="auto"/>
          <w:sz w:val="24"/>
          <w:highlight w:val="none"/>
        </w:rPr>
      </w:pPr>
    </w:p>
    <w:p w14:paraId="770DCB65">
      <w:pPr>
        <w:spacing w:line="360" w:lineRule="auto"/>
        <w:ind w:right="-874" w:rightChars="-416"/>
        <w:rPr>
          <w:rFonts w:hint="eastAsia" w:ascii="仿宋" w:hAnsi="仿宋" w:eastAsia="仿宋" w:cs="仿宋"/>
          <w:color w:val="auto"/>
          <w:sz w:val="24"/>
          <w:highlight w:val="none"/>
        </w:rPr>
      </w:pPr>
    </w:p>
    <w:p w14:paraId="6D6EDD66">
      <w:pPr>
        <w:spacing w:line="360" w:lineRule="auto"/>
        <w:ind w:right="-874" w:rightChars="-416"/>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供应商名称（电子签名）：</w:t>
      </w:r>
    </w:p>
    <w:p w14:paraId="4B09A78E">
      <w:pPr>
        <w:autoSpaceDE w:val="0"/>
        <w:autoSpaceDN w:val="0"/>
        <w:spacing w:line="360" w:lineRule="auto"/>
        <w:ind w:left="5040" w:hanging="5040" w:hangingChars="2100"/>
        <w:rPr>
          <w:rFonts w:hint="eastAsia" w:ascii="仿宋" w:hAnsi="仿宋" w:eastAsia="仿宋" w:cs="仿宋"/>
          <w:color w:val="auto"/>
          <w:kern w:val="0"/>
          <w:sz w:val="24"/>
          <w:highlight w:val="none"/>
          <w:lang w:val="zh-CN"/>
        </w:rPr>
        <w:sectPr>
          <w:pgSz w:w="16838" w:h="11906" w:orient="landscape"/>
          <w:pgMar w:top="1418" w:right="471" w:bottom="1418" w:left="777" w:header="851" w:footer="992" w:gutter="0"/>
          <w:cols w:space="720" w:num="1"/>
          <w:titlePg/>
          <w:docGrid w:linePitch="312" w:charSpace="0"/>
        </w:sectPr>
      </w:pPr>
      <w:r>
        <w:rPr>
          <w:rFonts w:hint="eastAsia" w:ascii="仿宋" w:hAnsi="仿宋" w:eastAsia="仿宋" w:cs="仿宋"/>
          <w:color w:val="auto"/>
          <w:kern w:val="0"/>
          <w:sz w:val="24"/>
          <w:highlight w:val="none"/>
          <w:lang w:val="zh-CN"/>
        </w:rPr>
        <w:t xml:space="preserve">                                            日期：    年  月   日</w:t>
      </w:r>
    </w:p>
    <w:p w14:paraId="7C92C44D">
      <w:pPr>
        <w:pStyle w:val="117"/>
        <w:keepNext w:val="0"/>
        <w:pageBreakBefore w:val="0"/>
        <w:tabs>
          <w:tab w:val="clear" w:pos="720"/>
        </w:tabs>
        <w:ind w:firstLine="640"/>
        <w:outlineLvl w:val="9"/>
        <w:rPr>
          <w:rFonts w:hint="eastAsia" w:ascii="仿宋" w:hAnsi="仿宋" w:eastAsia="仿宋" w:cs="仿宋"/>
          <w:color w:val="auto"/>
          <w:kern w:val="2"/>
          <w:sz w:val="32"/>
          <w:szCs w:val="32"/>
          <w:highlight w:val="none"/>
          <w:lang w:val="en-US"/>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lang w:val="en-US"/>
        </w:rPr>
        <w:t>报价情况说明</w:t>
      </w:r>
    </w:p>
    <w:p w14:paraId="421E7826">
      <w:pPr>
        <w:rPr>
          <w:rFonts w:hint="eastAsia" w:ascii="仿宋" w:hAnsi="仿宋" w:eastAsia="仿宋" w:cs="仿宋"/>
          <w:color w:val="auto"/>
          <w:highlight w:val="none"/>
        </w:rPr>
      </w:pPr>
      <w:r>
        <w:rPr>
          <w:rFonts w:hint="eastAsia" w:ascii="仿宋" w:hAnsi="仿宋" w:eastAsia="仿宋" w:cs="仿宋"/>
          <w:b/>
          <w:bCs/>
          <w:color w:val="auto"/>
          <w:sz w:val="24"/>
          <w:highlight w:val="none"/>
          <w:lang w:val="en-US"/>
        </w:rPr>
        <w:t>（如供应商报价低于项目预算50%的，应当提交本文档，详细阐述不影响产品质量或者诚信履约的具体原因）</w:t>
      </w:r>
      <w:r>
        <w:rPr>
          <w:rFonts w:hint="eastAsia" w:ascii="仿宋" w:hAnsi="仿宋" w:eastAsia="仿宋" w:cs="仿宋"/>
          <w:b/>
          <w:bCs/>
          <w:color w:val="auto"/>
          <w:sz w:val="24"/>
          <w:highlight w:val="none"/>
          <w:lang w:val="en-US" w:eastAsia="zh-CN"/>
        </w:rPr>
        <w:t>；</w:t>
      </w:r>
    </w:p>
    <w:p w14:paraId="07026947">
      <w:pPr>
        <w:widowControl/>
        <w:adjustRightInd/>
        <w:jc w:val="center"/>
        <w:rPr>
          <w:rFonts w:hint="eastAsia" w:ascii="仿宋" w:hAnsi="仿宋" w:eastAsia="仿宋" w:cs="仿宋"/>
          <w:color w:val="auto"/>
          <w:sz w:val="24"/>
          <w:highlight w:val="none"/>
        </w:rPr>
      </w:pPr>
    </w:p>
    <w:p w14:paraId="15937A91">
      <w:pPr>
        <w:widowControl/>
        <w:adjustRightInd/>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122A5618">
      <w:pPr>
        <w:pStyle w:val="4"/>
        <w:keepNext w:val="0"/>
        <w:keepLines w:val="0"/>
        <w:pageBreakBefore/>
        <w:widowControl/>
        <w:numPr>
          <w:ilvl w:val="0"/>
          <w:numId w:val="0"/>
        </w:numPr>
        <w:adjustRightInd/>
        <w:spacing w:before="100" w:beforeAutospacing="1" w:after="100" w:afterAutospacing="1" w:line="24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bookmarkEnd w:id="195"/>
    </w:p>
    <w:p w14:paraId="0ACBFC5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719506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A7CBDFC">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7B4040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725A94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1442DE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F4E35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B79CBB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B5DCA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E97856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48C544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FB6A70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422BD2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B2B3A9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443AA0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15C4F8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B1FD35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12D4D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1CAFDB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BFB43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78F7D2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264ECC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3FD623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FB9011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D4674F4">
      <w:pPr>
        <w:spacing w:line="360" w:lineRule="auto"/>
        <w:rPr>
          <w:rFonts w:hint="eastAsia" w:ascii="仿宋" w:hAnsi="仿宋" w:eastAsia="仿宋" w:cs="仿宋"/>
          <w:color w:val="auto"/>
          <w:sz w:val="24"/>
          <w:highlight w:val="none"/>
        </w:rPr>
      </w:pPr>
    </w:p>
    <w:p w14:paraId="3451E7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67D89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16DABA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A2F28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537C19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62216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E4AC09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A215C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ADBE2C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F3A49BE">
      <w:pPr>
        <w:widowControl/>
        <w:spacing w:line="360" w:lineRule="auto"/>
        <w:ind w:firstLine="600" w:firstLineChars="200"/>
        <w:jc w:val="left"/>
        <w:rPr>
          <w:rFonts w:hint="eastAsia" w:ascii="仿宋" w:hAnsi="仿宋" w:eastAsia="仿宋" w:cs="仿宋"/>
          <w:color w:val="auto"/>
          <w:sz w:val="30"/>
          <w:szCs w:val="30"/>
          <w:highlight w:val="none"/>
        </w:rPr>
      </w:pPr>
    </w:p>
    <w:p w14:paraId="2140ED29">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718A0D30">
      <w:pPr>
        <w:spacing w:line="360" w:lineRule="auto"/>
        <w:jc w:val="center"/>
        <w:rPr>
          <w:rFonts w:hint="eastAsia" w:ascii="仿宋" w:hAnsi="仿宋" w:eastAsia="仿宋" w:cs="仿宋"/>
          <w:b/>
          <w:color w:val="auto"/>
          <w:sz w:val="24"/>
          <w:highlight w:val="none"/>
        </w:rPr>
      </w:pPr>
    </w:p>
    <w:p w14:paraId="5E9FC4B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7402C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25A4CA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F37C5C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547C42A">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F60D5C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A3586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95A85A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46F5C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CAE8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F2726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43D0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D7C08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A60567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BA4D0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3472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34D8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5CF01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6C4173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99B29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606864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2A43CD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2CB6A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34BC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AF5769D">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E6DE6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7742FBB">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12FB6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C0935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F25E4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C3206C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1018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8D1A15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6EB1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0E308F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9E83F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EBDD9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1B2D86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7E4FE0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BA0D7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534237B">
      <w:pPr>
        <w:spacing w:line="360" w:lineRule="auto"/>
        <w:rPr>
          <w:rFonts w:hint="eastAsia" w:ascii="仿宋" w:hAnsi="仿宋" w:eastAsia="仿宋" w:cs="仿宋"/>
          <w:b/>
          <w:color w:val="auto"/>
          <w:sz w:val="24"/>
          <w:highlight w:val="none"/>
        </w:rPr>
      </w:pPr>
    </w:p>
    <w:p w14:paraId="6D4B3ECA">
      <w:pPr>
        <w:spacing w:line="360" w:lineRule="auto"/>
        <w:rPr>
          <w:rFonts w:hint="eastAsia" w:ascii="仿宋" w:hAnsi="仿宋" w:eastAsia="仿宋" w:cs="仿宋"/>
          <w:b/>
          <w:color w:val="auto"/>
          <w:sz w:val="24"/>
          <w:highlight w:val="none"/>
        </w:rPr>
      </w:pPr>
    </w:p>
    <w:p w14:paraId="7945452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52FE31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AD07A6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215787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4AC7DF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C37675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DBCA4B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BD92E8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842562C">
      <w:pPr>
        <w:rPr>
          <w:rFonts w:hint="eastAsia" w:ascii="仿宋" w:hAnsi="仿宋" w:eastAsia="仿宋" w:cs="仿宋"/>
          <w:b/>
          <w:color w:val="auto"/>
          <w:sz w:val="24"/>
          <w:highlight w:val="none"/>
        </w:rPr>
      </w:pPr>
    </w:p>
    <w:p w14:paraId="69BE9253">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13F9EDB8">
      <w:pPr>
        <w:spacing w:line="360" w:lineRule="auto"/>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附件3：</w:t>
      </w:r>
    </w:p>
    <w:p w14:paraId="0E0FEDC4">
      <w:pPr>
        <w:spacing w:line="360" w:lineRule="auto"/>
        <w:rPr>
          <w:rFonts w:hint="eastAsia" w:ascii="仿宋" w:hAnsi="仿宋" w:eastAsia="仿宋" w:cs="仿宋"/>
          <w:b/>
          <w:color w:val="auto"/>
          <w:spacing w:val="6"/>
          <w:sz w:val="32"/>
          <w:szCs w:val="32"/>
          <w:highlight w:val="none"/>
        </w:rPr>
      </w:pPr>
    </w:p>
    <w:p w14:paraId="2A2D634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14:paraId="26BFF5DB">
      <w:pPr>
        <w:spacing w:line="360" w:lineRule="auto"/>
        <w:rPr>
          <w:rFonts w:hint="eastAsia" w:ascii="仿宋" w:hAnsi="仿宋" w:eastAsia="仿宋" w:cs="仿宋"/>
          <w:b/>
          <w:color w:val="auto"/>
          <w:spacing w:val="6"/>
          <w:sz w:val="30"/>
          <w:szCs w:val="30"/>
          <w:highlight w:val="none"/>
        </w:rPr>
      </w:pPr>
    </w:p>
    <w:p w14:paraId="4C7216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杭州市滨江区教育局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u w:val="single"/>
          <w:lang w:eastAsia="zh-CN"/>
        </w:rPr>
        <w:t>浦乐单元小学校园文化设施创作及制作项目</w:t>
      </w:r>
      <w:r>
        <w:rPr>
          <w:rFonts w:hint="eastAsia" w:ascii="仿宋" w:hAnsi="仿宋" w:eastAsia="仿宋" w:cs="仿宋"/>
          <w:b/>
          <w:bCs/>
          <w:color w:val="auto"/>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6C38C29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A08D1CA">
      <w:pPr>
        <w:spacing w:line="360" w:lineRule="auto"/>
        <w:ind w:firstLine="480" w:firstLineChars="200"/>
        <w:rPr>
          <w:rFonts w:hint="eastAsia" w:ascii="仿宋" w:hAnsi="仿宋" w:eastAsia="仿宋" w:cs="仿宋"/>
          <w:color w:val="auto"/>
          <w:sz w:val="24"/>
          <w:highlight w:val="none"/>
        </w:rPr>
      </w:pPr>
    </w:p>
    <w:p w14:paraId="19BF4278">
      <w:pPr>
        <w:spacing w:line="360" w:lineRule="auto"/>
        <w:ind w:firstLine="480" w:firstLineChars="200"/>
        <w:rPr>
          <w:rFonts w:hint="eastAsia" w:ascii="仿宋" w:hAnsi="仿宋" w:eastAsia="仿宋" w:cs="仿宋"/>
          <w:color w:val="auto"/>
          <w:sz w:val="24"/>
          <w:highlight w:val="none"/>
        </w:rPr>
      </w:pPr>
    </w:p>
    <w:p w14:paraId="20D6D48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单位名称（</w:t>
      </w:r>
      <w:r>
        <w:rPr>
          <w:rFonts w:hint="eastAsia" w:ascii="仿宋" w:hAnsi="仿宋" w:eastAsia="仿宋" w:cs="仿宋"/>
          <w:color w:val="auto"/>
          <w:kern w:val="0"/>
          <w:sz w:val="24"/>
          <w:highlight w:val="none"/>
        </w:rPr>
        <w:t>电子签名</w:t>
      </w:r>
      <w:r>
        <w:rPr>
          <w:rFonts w:hint="eastAsia" w:ascii="仿宋" w:hAnsi="仿宋" w:eastAsia="仿宋" w:cs="仿宋"/>
          <w:color w:val="auto"/>
          <w:sz w:val="24"/>
          <w:highlight w:val="none"/>
        </w:rPr>
        <w:t>）：</w:t>
      </w:r>
    </w:p>
    <w:p w14:paraId="15B2A52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DB585FB">
      <w:pPr>
        <w:spacing w:line="360" w:lineRule="auto"/>
        <w:ind w:firstLine="480" w:firstLineChars="200"/>
        <w:rPr>
          <w:rFonts w:hint="eastAsia" w:ascii="仿宋" w:hAnsi="仿宋" w:eastAsia="仿宋" w:cs="仿宋"/>
          <w:color w:val="auto"/>
          <w:sz w:val="24"/>
          <w:highlight w:val="none"/>
        </w:rPr>
      </w:pPr>
    </w:p>
    <w:p w14:paraId="5A920D49">
      <w:pPr>
        <w:widowControl/>
        <w:adjustRightInd/>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537C5684">
      <w:pPr>
        <w:autoSpaceDE w:val="0"/>
        <w:autoSpaceDN w:val="0"/>
        <w:jc w:val="left"/>
        <w:rPr>
          <w:rFonts w:hint="eastAsia" w:ascii="仿宋" w:hAnsi="仿宋" w:eastAsia="仿宋" w:cs="仿宋"/>
          <w:b/>
          <w:color w:val="auto"/>
          <w:sz w:val="24"/>
          <w:highlight w:val="none"/>
        </w:rPr>
      </w:pPr>
      <w:r>
        <w:rPr>
          <w:rFonts w:hint="eastAsia" w:ascii="仿宋" w:hAnsi="仿宋" w:eastAsia="仿宋" w:cs="仿宋"/>
          <w:b/>
          <w:color w:val="auto"/>
          <w:sz w:val="32"/>
          <w:szCs w:val="32"/>
          <w:highlight w:val="none"/>
        </w:rPr>
        <w:t>附件4：</w:t>
      </w:r>
    </w:p>
    <w:p w14:paraId="23E4275F">
      <w:pPr>
        <w:spacing w:line="360" w:lineRule="auto"/>
        <w:jc w:val="left"/>
        <w:rPr>
          <w:rFonts w:hint="eastAsia" w:ascii="仿宋" w:hAnsi="仿宋" w:eastAsia="仿宋" w:cs="仿宋"/>
          <w:b/>
          <w:color w:val="auto"/>
          <w:sz w:val="24"/>
          <w:highlight w:val="none"/>
        </w:rPr>
      </w:pPr>
    </w:p>
    <w:p w14:paraId="1E9C39D9">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业务专用章使用说明函</w:t>
      </w:r>
    </w:p>
    <w:p w14:paraId="34A9E189">
      <w:pPr>
        <w:autoSpaceDE w:val="0"/>
        <w:autoSpaceDN w:val="0"/>
        <w:jc w:val="center"/>
        <w:rPr>
          <w:rFonts w:hint="eastAsia" w:ascii="仿宋" w:hAnsi="仿宋" w:eastAsia="仿宋" w:cs="仿宋"/>
          <w:b/>
          <w:bCs/>
          <w:color w:val="auto"/>
          <w:sz w:val="32"/>
          <w:szCs w:val="32"/>
          <w:highlight w:val="none"/>
        </w:rPr>
      </w:pPr>
    </w:p>
    <w:p w14:paraId="753E7E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杭州市滨江区教育局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浙江省成套工程有限公司</w:t>
      </w:r>
      <w:r>
        <w:rPr>
          <w:rFonts w:hint="eastAsia" w:ascii="仿宋" w:hAnsi="仿宋" w:eastAsia="仿宋" w:cs="仿宋"/>
          <w:color w:val="auto"/>
          <w:sz w:val="24"/>
          <w:highlight w:val="none"/>
        </w:rPr>
        <w:t>：</w:t>
      </w:r>
    </w:p>
    <w:p w14:paraId="28ED507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w:t>
      </w:r>
      <w:r>
        <w:rPr>
          <w:rFonts w:hint="eastAsia" w:ascii="仿宋" w:hAnsi="仿宋" w:eastAsia="仿宋" w:cs="仿宋"/>
          <w:color w:val="auto"/>
          <w:sz w:val="24"/>
          <w:highlight w:val="none"/>
          <w:lang w:eastAsia="zh-CN"/>
        </w:rPr>
        <w:t>浦乐单元小学校园文化设施创作及制作项目</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lang w:eastAsia="zh-CN"/>
        </w:rPr>
        <w:t>ZJCT6-2025JZCS-020</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94EDE0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FE51DC4">
      <w:pPr>
        <w:spacing w:line="360" w:lineRule="auto"/>
        <w:ind w:firstLine="494"/>
        <w:rPr>
          <w:rFonts w:hint="eastAsia" w:ascii="仿宋" w:hAnsi="仿宋" w:eastAsia="仿宋" w:cs="仿宋"/>
          <w:color w:val="auto"/>
          <w:sz w:val="24"/>
          <w:highlight w:val="none"/>
        </w:rPr>
      </w:pPr>
    </w:p>
    <w:p w14:paraId="298EF206">
      <w:pPr>
        <w:spacing w:line="360" w:lineRule="auto"/>
        <w:ind w:firstLine="494"/>
        <w:rPr>
          <w:rFonts w:hint="eastAsia" w:ascii="仿宋" w:hAnsi="仿宋" w:eastAsia="仿宋" w:cs="仿宋"/>
          <w:color w:val="auto"/>
          <w:sz w:val="24"/>
          <w:highlight w:val="none"/>
        </w:rPr>
      </w:pPr>
    </w:p>
    <w:p w14:paraId="250D8F30">
      <w:pPr>
        <w:spacing w:line="360" w:lineRule="auto"/>
        <w:ind w:firstLine="494"/>
        <w:rPr>
          <w:rFonts w:hint="eastAsia" w:ascii="仿宋" w:hAnsi="仿宋" w:eastAsia="仿宋" w:cs="仿宋"/>
          <w:color w:val="auto"/>
          <w:sz w:val="24"/>
          <w:highlight w:val="none"/>
        </w:rPr>
      </w:pPr>
    </w:p>
    <w:p w14:paraId="5FF12C61">
      <w:pPr>
        <w:spacing w:line="360" w:lineRule="auto"/>
        <w:ind w:firstLine="494"/>
        <w:rPr>
          <w:rFonts w:hint="eastAsia" w:ascii="仿宋" w:hAnsi="仿宋" w:eastAsia="仿宋" w:cs="仿宋"/>
          <w:color w:val="auto"/>
          <w:sz w:val="24"/>
          <w:highlight w:val="none"/>
        </w:rPr>
      </w:pPr>
    </w:p>
    <w:p w14:paraId="051C916B">
      <w:pPr>
        <w:spacing w:line="360" w:lineRule="auto"/>
        <w:ind w:right="482"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供应商（法定名称章）：</w:t>
      </w:r>
    </w:p>
    <w:p w14:paraId="47FF27B0">
      <w:pPr>
        <w:spacing w:line="360" w:lineRule="auto"/>
        <w:ind w:right="482"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3A4F09F">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7336161">
      <w:pPr>
        <w:spacing w:line="360" w:lineRule="auto"/>
        <w:rPr>
          <w:rFonts w:hint="eastAsia" w:ascii="仿宋" w:hAnsi="仿宋" w:eastAsia="仿宋" w:cs="仿宋"/>
          <w:bCs/>
          <w:color w:val="auto"/>
          <w:sz w:val="24"/>
          <w:highlight w:val="none"/>
        </w:rPr>
      </w:pPr>
      <w:r>
        <w:rPr>
          <w:rFonts w:hint="eastAsia" w:ascii="仿宋" w:hAnsi="仿宋" w:eastAsia="仿宋" w:cs="仿宋"/>
          <w:color w:val="auto"/>
          <w:highlight w:val="none"/>
        </w:rPr>
        <mc:AlternateContent>
          <mc:Choice Requires="wps">
            <w:drawing>
              <wp:anchor distT="0" distB="0" distL="114300" distR="114300" simplePos="0" relativeHeight="251683840" behindDoc="1" locked="0" layoutInCell="1" allowOverlap="1">
                <wp:simplePos x="0" y="0"/>
                <wp:positionH relativeFrom="column">
                  <wp:posOffset>3034030</wp:posOffset>
                </wp:positionH>
                <wp:positionV relativeFrom="paragraph">
                  <wp:posOffset>356235</wp:posOffset>
                </wp:positionV>
                <wp:extent cx="2704465" cy="2253615"/>
                <wp:effectExtent l="13970" t="7620" r="5715" b="571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32640;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ZsmJTQCAABy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APP9gAAAAKAQAADwAAAAAAAAABACAAAAAiAAAAZHJzL2Rvd25yZXYu&#10;eG1sUEsBAhQAFAAAAAgAh07iQLmbJiU0AgAAcgQAAA4AAAAAAAAAAQAgAAAAJwEAAGRycy9lMm9E&#10;b2MueG1sUEsFBgAAAAAGAAYAWQEAAM0FAAAAAA==&#10;">
                <v:fill on="t" focussize="0,0"/>
                <v:stroke color="#000000" miterlimit="2" joinstyle="miter"/>
                <v:imagedata o:title=""/>
                <o:lock v:ext="edit" aspectratio="f"/>
              </v:rect>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82816" behindDoc="1" locked="0" layoutInCell="1" allowOverlap="1">
                <wp:simplePos x="0" y="0"/>
                <wp:positionH relativeFrom="column">
                  <wp:posOffset>-91440</wp:posOffset>
                </wp:positionH>
                <wp:positionV relativeFrom="paragraph">
                  <wp:posOffset>384810</wp:posOffset>
                </wp:positionV>
                <wp:extent cx="2647950" cy="2253615"/>
                <wp:effectExtent l="12700" t="7620" r="6350"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3366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617F4C09">
      <w:pPr>
        <w:widowControl/>
        <w:spacing w:line="360" w:lineRule="auto"/>
        <w:ind w:firstLine="480" w:firstLineChars="200"/>
        <w:jc w:val="left"/>
        <w:rPr>
          <w:rFonts w:hint="eastAsia" w:ascii="仿宋" w:hAnsi="仿宋" w:eastAsia="仿宋" w:cs="仿宋"/>
          <w:color w:val="auto"/>
          <w:kern w:val="0"/>
          <w:sz w:val="24"/>
          <w:highlight w:val="none"/>
        </w:rPr>
      </w:pPr>
    </w:p>
    <w:p w14:paraId="7EDCA9B2">
      <w:pPr>
        <w:snapToGrid w:val="0"/>
        <w:spacing w:line="360" w:lineRule="auto"/>
        <w:jc w:val="center"/>
        <w:rPr>
          <w:rFonts w:hint="eastAsia" w:ascii="仿宋" w:hAnsi="仿宋" w:eastAsia="仿宋" w:cs="仿宋"/>
          <w:b/>
          <w:color w:val="auto"/>
          <w:sz w:val="24"/>
          <w:highlight w:val="none"/>
        </w:rPr>
      </w:pPr>
    </w:p>
    <w:p w14:paraId="26305A65">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7DC68137">
      <w:pPr>
        <w:autoSpaceDE w:val="0"/>
        <w:autoSpaceDN w:val="0"/>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附件5：</w:t>
      </w:r>
    </w:p>
    <w:p w14:paraId="76DC3483">
      <w:pPr>
        <w:spacing w:line="360" w:lineRule="auto"/>
        <w:jc w:val="center"/>
        <w:rPr>
          <w:rFonts w:hint="eastAsia" w:ascii="仿宋" w:hAnsi="仿宋" w:eastAsia="仿宋" w:cs="仿宋"/>
          <w:b/>
          <w:color w:val="auto"/>
          <w:sz w:val="32"/>
          <w:szCs w:val="32"/>
          <w:highlight w:val="none"/>
        </w:rPr>
      </w:pPr>
    </w:p>
    <w:p w14:paraId="5EF1C7AD">
      <w:pPr>
        <w:adjustRightInd/>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74BAABDD">
      <w:pPr>
        <w:spacing w:line="360" w:lineRule="auto"/>
        <w:jc w:val="center"/>
        <w:rPr>
          <w:rFonts w:hint="eastAsia" w:ascii="仿宋" w:hAnsi="仿宋" w:eastAsia="仿宋" w:cs="仿宋"/>
          <w:b/>
          <w:color w:val="auto"/>
          <w:sz w:val="32"/>
          <w:szCs w:val="32"/>
          <w:highlight w:val="none"/>
        </w:rPr>
      </w:pPr>
    </w:p>
    <w:p w14:paraId="56CDBED9">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杭州市滨江区教育局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浦乐单元小学校园文化设施创作及制作项目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77EF76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b/>
          <w:bCs/>
          <w:color w:val="auto"/>
          <w:sz w:val="24"/>
          <w:szCs w:val="24"/>
          <w:highlight w:val="none"/>
          <w:u w:val="single"/>
        </w:rPr>
        <w:tab/>
      </w:r>
      <w:r>
        <w:rPr>
          <w:rFonts w:hint="eastAsia" w:ascii="仿宋" w:hAnsi="仿宋" w:eastAsia="仿宋" w:cs="仿宋"/>
          <w:b/>
          <w:bCs/>
          <w:color w:val="auto"/>
          <w:sz w:val="24"/>
          <w:szCs w:val="24"/>
          <w:highlight w:val="none"/>
          <w:u w:val="single"/>
        </w:rPr>
        <w:t>浦乐单元小学校园文化设施创作及制作项目</w:t>
      </w:r>
      <w:r>
        <w:rPr>
          <w:rFonts w:hint="eastAsia" w:ascii="仿宋" w:hAnsi="仿宋" w:eastAsia="仿宋" w:cs="仿宋"/>
          <w:color w:val="auto"/>
          <w:sz w:val="24"/>
          <w:highlight w:val="none"/>
        </w:rPr>
        <w:t xml:space="preserve">，属于 </w:t>
      </w:r>
      <w:r>
        <w:rPr>
          <w:rFonts w:hint="eastAsia" w:ascii="仿宋" w:hAnsi="仿宋" w:eastAsia="仿宋" w:cs="仿宋"/>
          <w:b/>
          <w:bCs/>
          <w:color w:val="auto"/>
          <w:sz w:val="24"/>
          <w:highlight w:val="none"/>
          <w:u w:val="single"/>
          <w:lang w:val="en-US" w:eastAsia="zh-CN"/>
        </w:rPr>
        <w:t>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val="en-US" w:eastAsia="zh-CN"/>
        </w:rPr>
        <w:tab/>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14:paraId="16BF1B8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051A6C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59FC71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08B3FE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090D646">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C43ED24">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85E98A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310E86E7">
      <w:pP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2E53BB84">
      <w:pPr>
        <w:shd w:val="clear"/>
        <w:spacing w:line="360" w:lineRule="auto"/>
        <w:jc w:val="left"/>
        <w:textAlignment w:val="auto"/>
        <w:outlineLvl w:val="9"/>
        <w:rPr>
          <w:rFonts w:hint="eastAsia" w:ascii="仿宋" w:hAnsi="仿宋" w:eastAsia="仿宋" w:cs="仿宋"/>
          <w:b/>
          <w:color w:val="auto"/>
          <w:kern w:val="2"/>
          <w:sz w:val="32"/>
          <w:szCs w:val="32"/>
          <w:highlight w:val="none"/>
          <w:lang w:val="en-US" w:eastAsia="zh-CN"/>
        </w:rPr>
      </w:pPr>
      <w:r>
        <w:rPr>
          <w:rFonts w:hint="eastAsia" w:ascii="仿宋" w:hAnsi="仿宋" w:eastAsia="仿宋" w:cs="仿宋"/>
          <w:b/>
          <w:color w:val="auto"/>
          <w:kern w:val="2"/>
          <w:sz w:val="32"/>
          <w:szCs w:val="32"/>
          <w:highlight w:val="none"/>
        </w:rPr>
        <w:t>附件</w:t>
      </w:r>
      <w:r>
        <w:rPr>
          <w:rFonts w:hint="eastAsia" w:ascii="仿宋" w:hAnsi="仿宋" w:eastAsia="仿宋" w:cs="仿宋"/>
          <w:b/>
          <w:color w:val="auto"/>
          <w:kern w:val="2"/>
          <w:sz w:val="32"/>
          <w:szCs w:val="32"/>
          <w:highlight w:val="none"/>
          <w:lang w:val="en-US" w:eastAsia="zh-CN"/>
        </w:rPr>
        <w:t>6</w:t>
      </w:r>
    </w:p>
    <w:p w14:paraId="23D75A46">
      <w:pPr>
        <w:shd w:val="clear" w:color="auto" w:fill="FFFFFF"/>
        <w:spacing w:line="600" w:lineRule="atLeast"/>
        <w:ind w:firstLine="1200" w:firstLineChars="500"/>
        <w:textAlignment w:val="baseline"/>
        <w:outlineLvl w:val="1"/>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lang w:bidi="ar"/>
        </w:rPr>
        <w:t>国家统计局关于印发《统计上大中小微型企业划分办法（2017）》的通知</w:t>
      </w:r>
    </w:p>
    <w:p w14:paraId="51D0F15E">
      <w:pPr>
        <w:shd w:val="clear" w:color="auto" w:fill="FFFFFF"/>
        <w:spacing w:line="600" w:lineRule="atLeast"/>
        <w:jc w:val="center"/>
        <w:textAlignment w:val="baseline"/>
        <w:rPr>
          <w:rFonts w:hint="eastAsia" w:ascii="仿宋" w:hAnsi="仿宋" w:eastAsia="仿宋" w:cs="仿宋"/>
          <w:b/>
          <w:bCs/>
          <w:color w:val="auto"/>
          <w:sz w:val="44"/>
          <w:szCs w:val="44"/>
          <w:highlight w:val="none"/>
          <w:shd w:val="clear" w:color="auto" w:fill="FFFFFF"/>
        </w:rPr>
      </w:pPr>
      <w:r>
        <w:rPr>
          <w:rFonts w:hint="eastAsia" w:ascii="仿宋" w:hAnsi="仿宋" w:eastAsia="仿宋" w:cs="仿宋"/>
          <w:b/>
          <w:bCs/>
          <w:color w:val="auto"/>
          <w:sz w:val="44"/>
          <w:szCs w:val="44"/>
          <w:highlight w:val="none"/>
          <w:shd w:val="clear" w:color="auto" w:fill="FFFFFF"/>
          <w:lang w:bidi="ar"/>
        </w:rPr>
        <w:t>国家统计局关于印发《统计上</w:t>
      </w:r>
    </w:p>
    <w:p w14:paraId="1516B1F4">
      <w:pPr>
        <w:shd w:val="clear" w:color="auto" w:fill="FFFFFF"/>
        <w:spacing w:line="600" w:lineRule="atLeast"/>
        <w:jc w:val="center"/>
        <w:textAlignment w:val="baseline"/>
        <w:rPr>
          <w:rFonts w:hint="eastAsia" w:ascii="仿宋" w:hAnsi="仿宋" w:eastAsia="仿宋" w:cs="仿宋"/>
          <w:b/>
          <w:bCs/>
          <w:color w:val="auto"/>
          <w:sz w:val="44"/>
          <w:szCs w:val="44"/>
          <w:highlight w:val="none"/>
          <w:shd w:val="clear" w:color="auto" w:fill="FFFFFF"/>
        </w:rPr>
      </w:pPr>
      <w:r>
        <w:rPr>
          <w:rFonts w:hint="eastAsia" w:ascii="仿宋" w:hAnsi="仿宋" w:eastAsia="仿宋" w:cs="仿宋"/>
          <w:b/>
          <w:bCs/>
          <w:color w:val="auto"/>
          <w:sz w:val="44"/>
          <w:szCs w:val="44"/>
          <w:highlight w:val="none"/>
          <w:shd w:val="clear" w:color="auto" w:fill="FFFFFF"/>
          <w:lang w:bidi="ar"/>
        </w:rPr>
        <w:t>大中小微型企业划分办法（2017）》的通知</w:t>
      </w:r>
    </w:p>
    <w:p w14:paraId="5FDF6753">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各省、自治区、直辖市统计局，新疆生产建设兵团统计局，国务院各有关部门，国家统计局各调查总队：</w:t>
      </w:r>
    </w:p>
    <w:p w14:paraId="3114D3EF">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983B5E8">
      <w:pPr>
        <w:rPr>
          <w:rFonts w:hint="eastAsia" w:ascii="仿宋" w:hAnsi="仿宋" w:eastAsia="仿宋" w:cs="仿宋"/>
          <w:color w:val="auto"/>
          <w:highlight w:val="none"/>
        </w:rPr>
      </w:pPr>
    </w:p>
    <w:p w14:paraId="5C15FD64">
      <w:pPr>
        <w:pStyle w:val="57"/>
        <w:autoSpaceDE w:val="0"/>
        <w:autoSpaceDN w:val="0"/>
        <w:snapToGrid w:val="0"/>
        <w:spacing w:before="120" w:beforeAutospacing="0" w:after="0" w:afterAutospacing="0" w:line="400" w:lineRule="atLeast"/>
        <w:ind w:firstLine="570"/>
        <w:jc w:val="both"/>
        <w:rPr>
          <w:rFonts w:hint="eastAsia" w:ascii="仿宋" w:hAnsi="仿宋" w:eastAsia="仿宋" w:cs="仿宋"/>
          <w:color w:val="auto"/>
          <w:highlight w:val="none"/>
        </w:rPr>
      </w:pPr>
    </w:p>
    <w:p w14:paraId="435E4483">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附件：《统计上大中小微型企业划分办法（2017）》修订说明</w:t>
      </w:r>
    </w:p>
    <w:p w14:paraId="3FA9116A">
      <w:pPr>
        <w:shd w:val="clear" w:color="auto" w:fill="FFFFFF"/>
        <w:spacing w:before="150" w:line="420" w:lineRule="atLeast"/>
        <w:ind w:right="825"/>
        <w:jc w:val="righ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国家统计局  </w:t>
      </w:r>
    </w:p>
    <w:p w14:paraId="7B08ED42">
      <w:pPr>
        <w:shd w:val="clear" w:color="auto" w:fill="FFFFFF"/>
        <w:spacing w:before="150" w:line="420" w:lineRule="atLeast"/>
        <w:ind w:right="825"/>
        <w:jc w:val="righ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2017年12月28日</w:t>
      </w:r>
    </w:p>
    <w:p w14:paraId="6705164C">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 </w:t>
      </w:r>
    </w:p>
    <w:p w14:paraId="3ABFBDFA">
      <w:pPr>
        <w:shd w:val="clear" w:color="auto" w:fill="FFFFFF"/>
        <w:spacing w:before="150" w:line="600" w:lineRule="atLeast"/>
        <w:jc w:val="center"/>
        <w:textAlignment w:val="baseline"/>
        <w:rPr>
          <w:rFonts w:hint="eastAsia" w:ascii="仿宋" w:hAnsi="仿宋" w:eastAsia="仿宋" w:cs="仿宋"/>
          <w:b/>
          <w:bCs/>
          <w:color w:val="auto"/>
          <w:sz w:val="36"/>
          <w:szCs w:val="36"/>
          <w:highlight w:val="none"/>
          <w:shd w:val="clear" w:color="auto" w:fill="FFFFFF"/>
          <w:lang w:bidi="ar"/>
        </w:rPr>
      </w:pPr>
    </w:p>
    <w:p w14:paraId="2577DA9F">
      <w:pPr>
        <w:rPr>
          <w:rFonts w:hint="eastAsia" w:ascii="仿宋" w:hAnsi="仿宋" w:eastAsia="仿宋" w:cs="仿宋"/>
          <w:b/>
          <w:bCs/>
          <w:color w:val="auto"/>
          <w:sz w:val="36"/>
          <w:szCs w:val="36"/>
          <w:highlight w:val="none"/>
          <w:shd w:val="clear" w:color="auto" w:fill="FFFFFF"/>
          <w:lang w:bidi="ar"/>
        </w:rPr>
      </w:pPr>
      <w:r>
        <w:rPr>
          <w:rFonts w:hint="eastAsia" w:ascii="仿宋" w:hAnsi="仿宋" w:eastAsia="仿宋" w:cs="仿宋"/>
          <w:b/>
          <w:bCs/>
          <w:color w:val="auto"/>
          <w:sz w:val="36"/>
          <w:szCs w:val="36"/>
          <w:highlight w:val="none"/>
          <w:shd w:val="clear" w:color="auto" w:fill="FFFFFF"/>
          <w:lang w:bidi="ar"/>
        </w:rPr>
        <w:br w:type="page"/>
      </w:r>
    </w:p>
    <w:p w14:paraId="4D8FAF89">
      <w:pPr>
        <w:shd w:val="clear" w:color="auto" w:fill="FFFFFF"/>
        <w:spacing w:before="150" w:line="600" w:lineRule="atLeast"/>
        <w:jc w:val="center"/>
        <w:textAlignment w:val="baseline"/>
        <w:rPr>
          <w:rFonts w:hint="eastAsia" w:ascii="仿宋" w:hAnsi="仿宋" w:eastAsia="仿宋" w:cs="仿宋"/>
          <w:b/>
          <w:bCs/>
          <w:color w:val="auto"/>
          <w:sz w:val="36"/>
          <w:szCs w:val="36"/>
          <w:highlight w:val="none"/>
          <w:shd w:val="clear" w:color="auto" w:fill="FFFFFF"/>
        </w:rPr>
      </w:pPr>
      <w:r>
        <w:rPr>
          <w:rFonts w:hint="eastAsia" w:ascii="仿宋" w:hAnsi="仿宋" w:eastAsia="仿宋" w:cs="仿宋"/>
          <w:b/>
          <w:bCs/>
          <w:color w:val="auto"/>
          <w:sz w:val="36"/>
          <w:szCs w:val="36"/>
          <w:highlight w:val="none"/>
          <w:shd w:val="clear" w:color="auto" w:fill="FFFFFF"/>
          <w:lang w:bidi="ar"/>
        </w:rPr>
        <w:t>统计上大中小微型企业划分办法（2017）</w:t>
      </w:r>
    </w:p>
    <w:p w14:paraId="14EA73CA">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一、根据工业和信息化部、国家统计局、国家发展改革委、财政部《关于印发中小企业划型标准规定的通知》（工信部联企业〔2011〕300号），以《国民经济行业分类》（GB/T4754-2017）为基础，结合统计工作的实际情况，制定本办法。</w:t>
      </w:r>
    </w:p>
    <w:p w14:paraId="4D90C4D1">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二、本办法适用对象为在中华人民共和国境内依法设立的各种组织形式的法人企业或单位。个体工商户参照本办法进行划分。</w:t>
      </w:r>
    </w:p>
    <w:p w14:paraId="576E781C">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13BFE1C">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四、本办法按照行业门类、大类、中类和组合类别，依据从业人员、营业收入、资产总额等指标或替代指标，将我国的企业划分为大型、中型、小型、微型等四种类型。具体划分标准见附表。</w:t>
      </w:r>
    </w:p>
    <w:p w14:paraId="717702E3">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五、企业划分由政府综合统计部门根据统计年报每年确定一次，定报统计原则上不进行调整。</w:t>
      </w:r>
    </w:p>
    <w:p w14:paraId="5AC9933B">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六、本办法自印发之日起执行，国家统计局2011年印发的《统计上大中小微型企业划分办法》（国统字〔2011〕75号）同时废止。</w:t>
      </w:r>
    </w:p>
    <w:p w14:paraId="4D9E9B44">
      <w:pPr>
        <w:shd w:val="clear" w:color="auto" w:fill="FFFFFF"/>
        <w:spacing w:before="150"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附表：统计上大中小微型企业划分标准</w:t>
      </w:r>
    </w:p>
    <w:p w14:paraId="523706CF">
      <w:pPr>
        <w:rPr>
          <w:rFonts w:hint="eastAsia" w:ascii="仿宋" w:hAnsi="仿宋" w:eastAsia="仿宋" w:cs="仿宋"/>
          <w:color w:val="auto"/>
          <w:highlight w:val="none"/>
        </w:rPr>
      </w:pPr>
    </w:p>
    <w:p w14:paraId="549DC198">
      <w:pPr>
        <w:pStyle w:val="57"/>
        <w:autoSpaceDE w:val="0"/>
        <w:autoSpaceDN w:val="0"/>
        <w:snapToGrid w:val="0"/>
        <w:spacing w:before="120" w:beforeAutospacing="0" w:after="0" w:afterAutospacing="0" w:line="400" w:lineRule="atLeast"/>
        <w:ind w:firstLine="570"/>
        <w:jc w:val="both"/>
        <w:rPr>
          <w:rFonts w:hint="eastAsia" w:ascii="仿宋" w:hAnsi="仿宋" w:eastAsia="仿宋" w:cs="仿宋"/>
          <w:color w:val="auto"/>
          <w:highlight w:val="none"/>
        </w:rPr>
      </w:pPr>
    </w:p>
    <w:p w14:paraId="6FF0DC02">
      <w:pPr>
        <w:shd w:val="clear" w:color="auto" w:fill="FFFFFF"/>
        <w:spacing w:before="150" w:line="600" w:lineRule="atLeast"/>
        <w:jc w:val="center"/>
        <w:textAlignment w:val="baseline"/>
        <w:rPr>
          <w:rFonts w:hint="eastAsia" w:ascii="仿宋" w:hAnsi="仿宋" w:eastAsia="仿宋" w:cs="仿宋"/>
          <w:b/>
          <w:bCs/>
          <w:color w:val="auto"/>
          <w:sz w:val="36"/>
          <w:szCs w:val="36"/>
          <w:highlight w:val="none"/>
          <w:shd w:val="clear" w:color="auto" w:fill="FFFFFF"/>
        </w:rPr>
      </w:pPr>
    </w:p>
    <w:p w14:paraId="4351B01D">
      <w:pPr>
        <w:rPr>
          <w:rFonts w:hint="eastAsia" w:ascii="仿宋" w:hAnsi="仿宋" w:eastAsia="仿宋" w:cs="仿宋"/>
          <w:b/>
          <w:bCs/>
          <w:color w:val="auto"/>
          <w:sz w:val="36"/>
          <w:szCs w:val="36"/>
          <w:highlight w:val="none"/>
          <w:shd w:val="clear" w:color="auto" w:fill="FFFFFF"/>
          <w:lang w:bidi="ar"/>
        </w:rPr>
      </w:pPr>
      <w:r>
        <w:rPr>
          <w:rFonts w:hint="eastAsia" w:ascii="仿宋" w:hAnsi="仿宋" w:eastAsia="仿宋" w:cs="仿宋"/>
          <w:b/>
          <w:bCs/>
          <w:color w:val="auto"/>
          <w:sz w:val="36"/>
          <w:szCs w:val="36"/>
          <w:highlight w:val="none"/>
          <w:shd w:val="clear" w:color="auto" w:fill="FFFFFF"/>
          <w:lang w:bidi="ar"/>
        </w:rPr>
        <w:br w:type="page"/>
      </w:r>
    </w:p>
    <w:p w14:paraId="606B7C27">
      <w:pPr>
        <w:shd w:val="clear" w:color="auto" w:fill="FFFFFF"/>
        <w:spacing w:before="150" w:line="600" w:lineRule="atLeast"/>
        <w:jc w:val="center"/>
        <w:textAlignment w:val="baseline"/>
        <w:rPr>
          <w:rFonts w:hint="eastAsia" w:ascii="仿宋" w:hAnsi="仿宋" w:eastAsia="仿宋" w:cs="仿宋"/>
          <w:b/>
          <w:bCs/>
          <w:color w:val="auto"/>
          <w:sz w:val="36"/>
          <w:szCs w:val="36"/>
          <w:highlight w:val="none"/>
          <w:shd w:val="clear" w:color="auto" w:fill="FFFFFF"/>
          <w:lang w:bidi="ar"/>
        </w:rPr>
        <w:sectPr>
          <w:pgSz w:w="11905" w:h="16838"/>
          <w:pgMar w:top="1247" w:right="1247" w:bottom="1247" w:left="1247" w:header="851" w:footer="992" w:gutter="0"/>
          <w:pgNumType w:fmt="decimal"/>
          <w:cols w:space="0" w:num="1"/>
          <w:titlePg/>
          <w:rtlGutter w:val="0"/>
          <w:docGrid w:linePitch="325" w:charSpace="0"/>
        </w:sectPr>
      </w:pPr>
    </w:p>
    <w:p w14:paraId="55A206E1">
      <w:pPr>
        <w:shd w:val="clear" w:color="auto" w:fill="FFFFFF"/>
        <w:spacing w:before="150" w:line="600" w:lineRule="atLeast"/>
        <w:jc w:val="center"/>
        <w:textAlignment w:val="baseline"/>
        <w:rPr>
          <w:rFonts w:hint="eastAsia" w:ascii="仿宋" w:hAnsi="仿宋" w:eastAsia="仿宋" w:cs="仿宋"/>
          <w:b/>
          <w:bCs/>
          <w:color w:val="auto"/>
          <w:sz w:val="36"/>
          <w:szCs w:val="36"/>
          <w:highlight w:val="none"/>
          <w:shd w:val="clear" w:color="auto" w:fill="FFFFFF"/>
        </w:rPr>
      </w:pPr>
      <w:r>
        <w:rPr>
          <w:rFonts w:hint="eastAsia" w:ascii="仿宋" w:hAnsi="仿宋" w:eastAsia="仿宋" w:cs="仿宋"/>
          <w:b/>
          <w:bCs/>
          <w:color w:val="auto"/>
          <w:sz w:val="36"/>
          <w:szCs w:val="36"/>
          <w:highlight w:val="none"/>
          <w:shd w:val="clear" w:color="auto" w:fill="FFFFFF"/>
          <w:lang w:bidi="ar"/>
        </w:rPr>
        <w:t>统计上大中小微型企业划分标准</w:t>
      </w:r>
    </w:p>
    <w:tbl>
      <w:tblPr>
        <w:tblStyle w:val="61"/>
        <w:tblW w:w="13478" w:type="dxa"/>
        <w:jc w:val="center"/>
        <w:tblLayout w:type="autofit"/>
        <w:tblCellMar>
          <w:top w:w="0" w:type="dxa"/>
          <w:left w:w="0" w:type="dxa"/>
          <w:bottom w:w="0" w:type="dxa"/>
          <w:right w:w="0" w:type="dxa"/>
        </w:tblCellMar>
      </w:tblPr>
      <w:tblGrid>
        <w:gridCol w:w="2467"/>
        <w:gridCol w:w="2088"/>
        <w:gridCol w:w="1318"/>
        <w:gridCol w:w="2088"/>
        <w:gridCol w:w="2088"/>
        <w:gridCol w:w="2088"/>
        <w:gridCol w:w="1341"/>
      </w:tblGrid>
      <w:tr w14:paraId="0488B0CE">
        <w:tblPrEx>
          <w:tblCellMar>
            <w:top w:w="0" w:type="dxa"/>
            <w:left w:w="0" w:type="dxa"/>
            <w:bottom w:w="0" w:type="dxa"/>
            <w:right w:w="0" w:type="dxa"/>
          </w:tblCellMar>
        </w:tblPrEx>
        <w:trPr>
          <w:trHeight w:val="406" w:hRule="atLeast"/>
          <w:jc w:val="center"/>
        </w:trPr>
        <w:tc>
          <w:tcPr>
            <w:tcW w:w="2467" w:type="dxa"/>
            <w:tcBorders>
              <w:top w:val="single" w:color="B7B7B7" w:sz="6" w:space="0"/>
              <w:left w:val="single" w:color="B7B7B7" w:sz="6" w:space="0"/>
              <w:bottom w:val="single" w:color="B7B7B7" w:sz="6" w:space="0"/>
              <w:right w:val="single" w:color="B7B7B7" w:sz="6" w:space="0"/>
            </w:tcBorders>
            <w:tcMar>
              <w:top w:w="75" w:type="dxa"/>
              <w:left w:w="75" w:type="dxa"/>
              <w:bottom w:w="75" w:type="dxa"/>
              <w:right w:w="75" w:type="dxa"/>
            </w:tcMar>
            <w:vAlign w:val="bottom"/>
          </w:tcPr>
          <w:p w14:paraId="6B680260">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行业名称</w:t>
            </w:r>
          </w:p>
        </w:tc>
        <w:tc>
          <w:tcPr>
            <w:tcW w:w="2088" w:type="dxa"/>
            <w:tcBorders>
              <w:top w:val="single" w:color="B7B7B7" w:sz="6" w:space="0"/>
              <w:left w:val="single" w:color="B7B7B7" w:sz="6" w:space="0"/>
              <w:bottom w:val="single" w:color="B7B7B7" w:sz="6" w:space="0"/>
              <w:right w:val="single" w:color="B7B7B7" w:sz="6" w:space="0"/>
            </w:tcBorders>
            <w:tcMar>
              <w:top w:w="75" w:type="dxa"/>
              <w:left w:w="75" w:type="dxa"/>
              <w:bottom w:w="75" w:type="dxa"/>
              <w:right w:w="75" w:type="dxa"/>
            </w:tcMar>
            <w:vAlign w:val="bottom"/>
          </w:tcPr>
          <w:p w14:paraId="49DE88C3">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指标名称</w:t>
            </w:r>
          </w:p>
        </w:tc>
        <w:tc>
          <w:tcPr>
            <w:tcW w:w="1318" w:type="dxa"/>
            <w:tcBorders>
              <w:top w:val="single" w:color="B7B7B7" w:sz="6" w:space="0"/>
              <w:left w:val="single" w:color="B7B7B7" w:sz="6" w:space="0"/>
              <w:bottom w:val="single" w:color="B7B7B7" w:sz="6" w:space="0"/>
              <w:right w:val="single" w:color="B7B7B7" w:sz="6" w:space="0"/>
            </w:tcBorders>
            <w:tcMar>
              <w:top w:w="75" w:type="dxa"/>
              <w:left w:w="75" w:type="dxa"/>
              <w:bottom w:w="75" w:type="dxa"/>
              <w:right w:w="75" w:type="dxa"/>
            </w:tcMar>
            <w:vAlign w:val="bottom"/>
          </w:tcPr>
          <w:p w14:paraId="572F5404">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计量单位</w:t>
            </w:r>
          </w:p>
        </w:tc>
        <w:tc>
          <w:tcPr>
            <w:tcW w:w="2088" w:type="dxa"/>
            <w:tcBorders>
              <w:top w:val="single" w:color="B7B7B7" w:sz="6" w:space="0"/>
              <w:left w:val="single" w:color="B7B7B7" w:sz="6" w:space="0"/>
              <w:bottom w:val="single" w:color="B7B7B7" w:sz="6" w:space="0"/>
              <w:right w:val="single" w:color="B7B7B7" w:sz="6" w:space="0"/>
            </w:tcBorders>
            <w:tcMar>
              <w:top w:w="75" w:type="dxa"/>
              <w:left w:w="75" w:type="dxa"/>
              <w:bottom w:w="75" w:type="dxa"/>
              <w:right w:w="75" w:type="dxa"/>
            </w:tcMar>
            <w:vAlign w:val="bottom"/>
          </w:tcPr>
          <w:p w14:paraId="0B515F8A">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大型</w:t>
            </w:r>
          </w:p>
        </w:tc>
        <w:tc>
          <w:tcPr>
            <w:tcW w:w="2088" w:type="dxa"/>
            <w:tcBorders>
              <w:top w:val="single" w:color="B7B7B7" w:sz="6" w:space="0"/>
              <w:left w:val="single" w:color="B7B7B7" w:sz="6" w:space="0"/>
              <w:bottom w:val="single" w:color="B7B7B7" w:sz="6" w:space="0"/>
              <w:right w:val="single" w:color="B7B7B7" w:sz="6" w:space="0"/>
            </w:tcBorders>
            <w:tcMar>
              <w:top w:w="75" w:type="dxa"/>
              <w:left w:w="75" w:type="dxa"/>
              <w:bottom w:w="75" w:type="dxa"/>
              <w:right w:w="75" w:type="dxa"/>
            </w:tcMar>
            <w:vAlign w:val="bottom"/>
          </w:tcPr>
          <w:p w14:paraId="3A5A5AA0">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中型</w:t>
            </w:r>
          </w:p>
        </w:tc>
        <w:tc>
          <w:tcPr>
            <w:tcW w:w="2088" w:type="dxa"/>
            <w:tcBorders>
              <w:top w:val="single" w:color="B7B7B7" w:sz="6" w:space="0"/>
              <w:left w:val="single" w:color="B7B7B7" w:sz="6" w:space="0"/>
              <w:bottom w:val="single" w:color="B7B7B7" w:sz="6" w:space="0"/>
              <w:right w:val="single" w:color="B7B7B7" w:sz="6" w:space="0"/>
            </w:tcBorders>
            <w:tcMar>
              <w:top w:w="75" w:type="dxa"/>
              <w:left w:w="75" w:type="dxa"/>
              <w:bottom w:w="75" w:type="dxa"/>
              <w:right w:w="75" w:type="dxa"/>
            </w:tcMar>
            <w:vAlign w:val="bottom"/>
          </w:tcPr>
          <w:p w14:paraId="69EC9D8B">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小型</w:t>
            </w:r>
          </w:p>
        </w:tc>
        <w:tc>
          <w:tcPr>
            <w:tcW w:w="1341" w:type="dxa"/>
            <w:tcBorders>
              <w:top w:val="single" w:color="B7B7B7" w:sz="6" w:space="0"/>
              <w:left w:val="single" w:color="B7B7B7" w:sz="6" w:space="0"/>
              <w:bottom w:val="single" w:color="B7B7B7" w:sz="6" w:space="0"/>
              <w:right w:val="single" w:color="B7B7B7" w:sz="6" w:space="0"/>
            </w:tcBorders>
            <w:tcMar>
              <w:top w:w="75" w:type="dxa"/>
              <w:left w:w="75" w:type="dxa"/>
              <w:bottom w:w="75" w:type="dxa"/>
              <w:right w:w="75" w:type="dxa"/>
            </w:tcMar>
            <w:vAlign w:val="bottom"/>
          </w:tcPr>
          <w:p w14:paraId="7A8DD0BE">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bidi="ar"/>
              </w:rPr>
              <w:t>微型</w:t>
            </w:r>
          </w:p>
        </w:tc>
      </w:tr>
      <w:tr w14:paraId="75066CE9">
        <w:tblPrEx>
          <w:tblCellMar>
            <w:top w:w="0" w:type="dxa"/>
            <w:left w:w="0" w:type="dxa"/>
            <w:bottom w:w="0" w:type="dxa"/>
            <w:right w:w="0" w:type="dxa"/>
          </w:tblCellMar>
        </w:tblPrEx>
        <w:trPr>
          <w:trHeight w:val="353" w:hRule="atLeast"/>
          <w:jc w:val="center"/>
        </w:trPr>
        <w:tc>
          <w:tcPr>
            <w:tcW w:w="0" w:type="auto"/>
            <w:tcBorders>
              <w:top w:val="single" w:color="B7B7B7" w:sz="6" w:space="0"/>
              <w:left w:val="single" w:color="B7B7B7" w:sz="6" w:space="0"/>
              <w:bottom w:val="single" w:color="B7B7B7" w:sz="6" w:space="0"/>
              <w:right w:val="single" w:color="B7B7B7" w:sz="6" w:space="0"/>
            </w:tcBorders>
            <w:vAlign w:val="center"/>
          </w:tcPr>
          <w:p w14:paraId="21D2949C">
            <w:pPr>
              <w:rPr>
                <w:rFonts w:hint="eastAsia" w:ascii="仿宋" w:hAnsi="仿宋" w:eastAsia="仿宋" w:cs="仿宋"/>
                <w:color w:val="auto"/>
                <w:highlight w:val="none"/>
              </w:rPr>
            </w:pPr>
            <w:r>
              <w:rPr>
                <w:rFonts w:hint="eastAsia" w:ascii="仿宋" w:hAnsi="仿宋" w:eastAsia="仿宋" w:cs="仿宋"/>
                <w:color w:val="auto"/>
                <w:highlight w:val="none"/>
                <w:lang w:bidi="ar"/>
              </w:rPr>
              <w:t>农、林、牧、渔业</w:t>
            </w:r>
          </w:p>
        </w:tc>
        <w:tc>
          <w:tcPr>
            <w:tcW w:w="0" w:type="auto"/>
            <w:tcBorders>
              <w:top w:val="single" w:color="B7B7B7" w:sz="6" w:space="0"/>
              <w:left w:val="single" w:color="B7B7B7" w:sz="6" w:space="0"/>
              <w:bottom w:val="single" w:color="B7B7B7" w:sz="6" w:space="0"/>
              <w:right w:val="single" w:color="B7B7B7" w:sz="6" w:space="0"/>
            </w:tcBorders>
            <w:vAlign w:val="center"/>
          </w:tcPr>
          <w:p w14:paraId="3F825F08">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6D6C989C">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10C84CB9">
            <w:pPr>
              <w:rPr>
                <w:rFonts w:hint="eastAsia" w:ascii="仿宋" w:hAnsi="仿宋" w:eastAsia="仿宋" w:cs="仿宋"/>
                <w:color w:val="auto"/>
                <w:highlight w:val="none"/>
              </w:rPr>
            </w:pPr>
            <w:r>
              <w:rPr>
                <w:rFonts w:hint="eastAsia" w:ascii="仿宋" w:hAnsi="仿宋" w:eastAsia="仿宋" w:cs="仿宋"/>
                <w:color w:val="auto"/>
                <w:highlight w:val="none"/>
                <w:lang w:bidi="ar"/>
              </w:rPr>
              <w:t>Y≥20000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3E3CADD2">
            <w:pPr>
              <w:rPr>
                <w:rFonts w:hint="eastAsia" w:ascii="仿宋" w:hAnsi="仿宋" w:eastAsia="仿宋" w:cs="仿宋"/>
                <w:color w:val="auto"/>
                <w:highlight w:val="none"/>
              </w:rPr>
            </w:pPr>
            <w:r>
              <w:rPr>
                <w:rFonts w:hint="eastAsia" w:ascii="仿宋" w:hAnsi="仿宋" w:eastAsia="仿宋" w:cs="仿宋"/>
                <w:color w:val="auto"/>
                <w:highlight w:val="none"/>
                <w:lang w:bidi="ar"/>
              </w:rPr>
              <w:t>500≤Y＜20000</w:t>
            </w:r>
          </w:p>
        </w:tc>
        <w:tc>
          <w:tcPr>
            <w:tcW w:w="0" w:type="auto"/>
            <w:tcBorders>
              <w:top w:val="single" w:color="B7B7B7" w:sz="6" w:space="0"/>
              <w:left w:val="single" w:color="B7B7B7" w:sz="6" w:space="0"/>
              <w:bottom w:val="single" w:color="B7B7B7" w:sz="6" w:space="0"/>
              <w:right w:val="single" w:color="B7B7B7" w:sz="6" w:space="0"/>
            </w:tcBorders>
            <w:vAlign w:val="center"/>
          </w:tcPr>
          <w:p w14:paraId="42B53A62">
            <w:pPr>
              <w:rPr>
                <w:rFonts w:hint="eastAsia" w:ascii="仿宋" w:hAnsi="仿宋" w:eastAsia="仿宋" w:cs="仿宋"/>
                <w:color w:val="auto"/>
                <w:highlight w:val="none"/>
              </w:rPr>
            </w:pPr>
            <w:r>
              <w:rPr>
                <w:rFonts w:hint="eastAsia" w:ascii="仿宋" w:hAnsi="仿宋" w:eastAsia="仿宋" w:cs="仿宋"/>
                <w:color w:val="auto"/>
                <w:highlight w:val="none"/>
                <w:lang w:bidi="ar"/>
              </w:rPr>
              <w:t>50≤Y＜500</w:t>
            </w:r>
          </w:p>
        </w:tc>
        <w:tc>
          <w:tcPr>
            <w:tcW w:w="0" w:type="auto"/>
            <w:tcBorders>
              <w:top w:val="single" w:color="B7B7B7" w:sz="6" w:space="0"/>
              <w:left w:val="single" w:color="B7B7B7" w:sz="6" w:space="0"/>
              <w:bottom w:val="single" w:color="B7B7B7" w:sz="6" w:space="0"/>
              <w:right w:val="single" w:color="B7B7B7" w:sz="6" w:space="0"/>
            </w:tcBorders>
            <w:vAlign w:val="center"/>
          </w:tcPr>
          <w:p w14:paraId="108DF715">
            <w:pPr>
              <w:rPr>
                <w:rFonts w:hint="eastAsia" w:ascii="仿宋" w:hAnsi="仿宋" w:eastAsia="仿宋" w:cs="仿宋"/>
                <w:color w:val="auto"/>
                <w:highlight w:val="none"/>
              </w:rPr>
            </w:pPr>
            <w:r>
              <w:rPr>
                <w:rFonts w:hint="eastAsia" w:ascii="仿宋" w:hAnsi="仿宋" w:eastAsia="仿宋" w:cs="仿宋"/>
                <w:color w:val="auto"/>
                <w:highlight w:val="none"/>
                <w:lang w:bidi="ar"/>
              </w:rPr>
              <w:t>Y＜50</w:t>
            </w:r>
          </w:p>
        </w:tc>
      </w:tr>
      <w:tr w14:paraId="1FE48DE5">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13CA0936">
            <w:pPr>
              <w:rPr>
                <w:rFonts w:hint="eastAsia" w:ascii="仿宋" w:hAnsi="仿宋" w:eastAsia="仿宋" w:cs="仿宋"/>
                <w:color w:val="auto"/>
                <w:highlight w:val="none"/>
              </w:rPr>
            </w:pPr>
            <w:r>
              <w:rPr>
                <w:rFonts w:hint="eastAsia" w:ascii="仿宋" w:hAnsi="仿宋" w:eastAsia="仿宋" w:cs="仿宋"/>
                <w:color w:val="auto"/>
                <w:highlight w:val="none"/>
                <w:lang w:bidi="ar"/>
              </w:rPr>
              <w:t>工业 *</w:t>
            </w:r>
          </w:p>
        </w:tc>
        <w:tc>
          <w:tcPr>
            <w:tcW w:w="0" w:type="auto"/>
            <w:tcBorders>
              <w:top w:val="single" w:color="B7B7B7" w:sz="6" w:space="0"/>
              <w:left w:val="single" w:color="B7B7B7" w:sz="6" w:space="0"/>
              <w:bottom w:val="single" w:color="B7B7B7" w:sz="6" w:space="0"/>
              <w:right w:val="single" w:color="B7B7B7" w:sz="6" w:space="0"/>
            </w:tcBorders>
            <w:vAlign w:val="center"/>
          </w:tcPr>
          <w:p w14:paraId="499626ED">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60CE2508">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2DD9A4BA">
            <w:pPr>
              <w:rPr>
                <w:rFonts w:hint="eastAsia" w:ascii="仿宋" w:hAnsi="仿宋" w:eastAsia="仿宋" w:cs="仿宋"/>
                <w:color w:val="auto"/>
                <w:highlight w:val="none"/>
              </w:rPr>
            </w:pPr>
            <w:r>
              <w:rPr>
                <w:rFonts w:hint="eastAsia" w:ascii="仿宋" w:hAnsi="仿宋" w:eastAsia="仿宋" w:cs="仿宋"/>
                <w:color w:val="auto"/>
                <w:highlight w:val="none"/>
                <w:lang w:bidi="ar"/>
              </w:rPr>
              <w:t>X≥1000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68645774">
            <w:pPr>
              <w:rPr>
                <w:rFonts w:hint="eastAsia" w:ascii="仿宋" w:hAnsi="仿宋" w:eastAsia="仿宋" w:cs="仿宋"/>
                <w:color w:val="auto"/>
                <w:highlight w:val="none"/>
              </w:rPr>
            </w:pPr>
            <w:r>
              <w:rPr>
                <w:rFonts w:hint="eastAsia" w:ascii="仿宋" w:hAnsi="仿宋" w:eastAsia="仿宋" w:cs="仿宋"/>
                <w:color w:val="auto"/>
                <w:highlight w:val="none"/>
                <w:lang w:bidi="ar"/>
              </w:rPr>
              <w:t>300≤X＜1000</w:t>
            </w:r>
          </w:p>
        </w:tc>
        <w:tc>
          <w:tcPr>
            <w:tcW w:w="0" w:type="auto"/>
            <w:tcBorders>
              <w:top w:val="single" w:color="B7B7B7" w:sz="6" w:space="0"/>
              <w:left w:val="single" w:color="B7B7B7" w:sz="6" w:space="0"/>
              <w:bottom w:val="single" w:color="B7B7B7" w:sz="6" w:space="0"/>
              <w:right w:val="single" w:color="B7B7B7" w:sz="6" w:space="0"/>
            </w:tcBorders>
            <w:vAlign w:val="center"/>
          </w:tcPr>
          <w:p w14:paraId="1E837963">
            <w:pPr>
              <w:rPr>
                <w:rFonts w:hint="eastAsia" w:ascii="仿宋" w:hAnsi="仿宋" w:eastAsia="仿宋" w:cs="仿宋"/>
                <w:color w:val="auto"/>
                <w:highlight w:val="none"/>
              </w:rPr>
            </w:pPr>
            <w:r>
              <w:rPr>
                <w:rFonts w:hint="eastAsia" w:ascii="仿宋" w:hAnsi="仿宋" w:eastAsia="仿宋" w:cs="仿宋"/>
                <w:color w:val="auto"/>
                <w:highlight w:val="none"/>
                <w:lang w:bidi="ar"/>
              </w:rPr>
              <w:t>20≤X＜300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5315546B">
            <w:pPr>
              <w:rPr>
                <w:rFonts w:hint="eastAsia" w:ascii="仿宋" w:hAnsi="仿宋" w:eastAsia="仿宋" w:cs="仿宋"/>
                <w:color w:val="auto"/>
                <w:highlight w:val="none"/>
              </w:rPr>
            </w:pPr>
            <w:r>
              <w:rPr>
                <w:rFonts w:hint="eastAsia" w:ascii="仿宋" w:hAnsi="仿宋" w:eastAsia="仿宋" w:cs="仿宋"/>
                <w:color w:val="auto"/>
                <w:highlight w:val="none"/>
                <w:lang w:bidi="ar"/>
              </w:rPr>
              <w:t>X＜20</w:t>
            </w:r>
          </w:p>
        </w:tc>
      </w:tr>
      <w:tr w14:paraId="05EA916A">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435759DC">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46BDC2CC">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0B6108B6">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5A30385F">
            <w:pPr>
              <w:rPr>
                <w:rFonts w:hint="eastAsia" w:ascii="仿宋" w:hAnsi="仿宋" w:eastAsia="仿宋" w:cs="仿宋"/>
                <w:color w:val="auto"/>
                <w:highlight w:val="none"/>
              </w:rPr>
            </w:pPr>
            <w:r>
              <w:rPr>
                <w:rFonts w:hint="eastAsia" w:ascii="仿宋" w:hAnsi="仿宋" w:eastAsia="仿宋" w:cs="仿宋"/>
                <w:color w:val="auto"/>
                <w:highlight w:val="none"/>
                <w:lang w:bidi="ar"/>
              </w:rPr>
              <w:t>Y≥40000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45895EF5">
            <w:pPr>
              <w:rPr>
                <w:rFonts w:hint="eastAsia" w:ascii="仿宋" w:hAnsi="仿宋" w:eastAsia="仿宋" w:cs="仿宋"/>
                <w:color w:val="auto"/>
                <w:highlight w:val="none"/>
              </w:rPr>
            </w:pPr>
            <w:r>
              <w:rPr>
                <w:rFonts w:hint="eastAsia" w:ascii="仿宋" w:hAnsi="仿宋" w:eastAsia="仿宋" w:cs="仿宋"/>
                <w:color w:val="auto"/>
                <w:highlight w:val="none"/>
                <w:lang w:bidi="ar"/>
              </w:rPr>
              <w:t>2000≤Y＜40000</w:t>
            </w:r>
          </w:p>
        </w:tc>
        <w:tc>
          <w:tcPr>
            <w:tcW w:w="0" w:type="auto"/>
            <w:tcBorders>
              <w:top w:val="single" w:color="B7B7B7" w:sz="6" w:space="0"/>
              <w:left w:val="single" w:color="B7B7B7" w:sz="6" w:space="0"/>
              <w:bottom w:val="single" w:color="B7B7B7" w:sz="6" w:space="0"/>
              <w:right w:val="single" w:color="B7B7B7" w:sz="6" w:space="0"/>
            </w:tcBorders>
            <w:vAlign w:val="center"/>
          </w:tcPr>
          <w:p w14:paraId="42BC62C6">
            <w:pPr>
              <w:rPr>
                <w:rFonts w:hint="eastAsia" w:ascii="仿宋" w:hAnsi="仿宋" w:eastAsia="仿宋" w:cs="仿宋"/>
                <w:color w:val="auto"/>
                <w:highlight w:val="none"/>
              </w:rPr>
            </w:pPr>
            <w:r>
              <w:rPr>
                <w:rFonts w:hint="eastAsia" w:ascii="仿宋" w:hAnsi="仿宋" w:eastAsia="仿宋" w:cs="仿宋"/>
                <w:color w:val="auto"/>
                <w:highlight w:val="none"/>
                <w:lang w:bidi="ar"/>
              </w:rPr>
              <w:t>300≤Y＜2000</w:t>
            </w:r>
          </w:p>
        </w:tc>
        <w:tc>
          <w:tcPr>
            <w:tcW w:w="0" w:type="auto"/>
            <w:tcBorders>
              <w:top w:val="single" w:color="B7B7B7" w:sz="6" w:space="0"/>
              <w:left w:val="single" w:color="B7B7B7" w:sz="6" w:space="0"/>
              <w:bottom w:val="single" w:color="B7B7B7" w:sz="6" w:space="0"/>
              <w:right w:val="single" w:color="B7B7B7" w:sz="6" w:space="0"/>
            </w:tcBorders>
            <w:vAlign w:val="center"/>
          </w:tcPr>
          <w:p w14:paraId="4792B315">
            <w:pPr>
              <w:rPr>
                <w:rFonts w:hint="eastAsia" w:ascii="仿宋" w:hAnsi="仿宋" w:eastAsia="仿宋" w:cs="仿宋"/>
                <w:color w:val="auto"/>
                <w:highlight w:val="none"/>
              </w:rPr>
            </w:pPr>
            <w:r>
              <w:rPr>
                <w:rFonts w:hint="eastAsia" w:ascii="仿宋" w:hAnsi="仿宋" w:eastAsia="仿宋" w:cs="仿宋"/>
                <w:color w:val="auto"/>
                <w:highlight w:val="none"/>
                <w:lang w:bidi="ar"/>
              </w:rPr>
              <w:t>Y＜300</w:t>
            </w:r>
          </w:p>
        </w:tc>
      </w:tr>
      <w:tr w14:paraId="11D78366">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5204BD6A">
            <w:pPr>
              <w:rPr>
                <w:rFonts w:hint="eastAsia" w:ascii="仿宋" w:hAnsi="仿宋" w:eastAsia="仿宋" w:cs="仿宋"/>
                <w:color w:val="auto"/>
                <w:highlight w:val="none"/>
              </w:rPr>
            </w:pPr>
            <w:r>
              <w:rPr>
                <w:rFonts w:hint="eastAsia" w:ascii="仿宋" w:hAnsi="仿宋" w:eastAsia="仿宋" w:cs="仿宋"/>
                <w:color w:val="auto"/>
                <w:highlight w:val="none"/>
                <w:lang w:bidi="ar"/>
              </w:rPr>
              <w:t>建筑业</w:t>
            </w:r>
          </w:p>
        </w:tc>
        <w:tc>
          <w:tcPr>
            <w:tcW w:w="0" w:type="auto"/>
            <w:tcBorders>
              <w:top w:val="single" w:color="B7B7B7" w:sz="6" w:space="0"/>
              <w:left w:val="single" w:color="B7B7B7" w:sz="6" w:space="0"/>
              <w:bottom w:val="single" w:color="B7B7B7" w:sz="6" w:space="0"/>
              <w:right w:val="single" w:color="B7B7B7" w:sz="6" w:space="0"/>
            </w:tcBorders>
            <w:vAlign w:val="center"/>
          </w:tcPr>
          <w:p w14:paraId="7BD01241">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6DB4965E">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12D964C5">
            <w:pPr>
              <w:rPr>
                <w:rFonts w:hint="eastAsia" w:ascii="仿宋" w:hAnsi="仿宋" w:eastAsia="仿宋" w:cs="仿宋"/>
                <w:color w:val="auto"/>
                <w:highlight w:val="none"/>
              </w:rPr>
            </w:pPr>
            <w:r>
              <w:rPr>
                <w:rFonts w:hint="eastAsia" w:ascii="仿宋" w:hAnsi="仿宋" w:eastAsia="仿宋" w:cs="仿宋"/>
                <w:color w:val="auto"/>
                <w:highlight w:val="none"/>
                <w:lang w:bidi="ar"/>
              </w:rPr>
              <w:t>Y≥80000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39D880EF">
            <w:pPr>
              <w:rPr>
                <w:rFonts w:hint="eastAsia" w:ascii="仿宋" w:hAnsi="仿宋" w:eastAsia="仿宋" w:cs="仿宋"/>
                <w:color w:val="auto"/>
                <w:highlight w:val="none"/>
              </w:rPr>
            </w:pPr>
            <w:r>
              <w:rPr>
                <w:rFonts w:hint="eastAsia" w:ascii="仿宋" w:hAnsi="仿宋" w:eastAsia="仿宋" w:cs="仿宋"/>
                <w:color w:val="auto"/>
                <w:highlight w:val="none"/>
                <w:lang w:bidi="ar"/>
              </w:rPr>
              <w:t>6000≤Y＜80000</w:t>
            </w:r>
          </w:p>
        </w:tc>
        <w:tc>
          <w:tcPr>
            <w:tcW w:w="0" w:type="auto"/>
            <w:tcBorders>
              <w:top w:val="single" w:color="B7B7B7" w:sz="6" w:space="0"/>
              <w:left w:val="single" w:color="B7B7B7" w:sz="6" w:space="0"/>
              <w:bottom w:val="single" w:color="B7B7B7" w:sz="6" w:space="0"/>
              <w:right w:val="single" w:color="B7B7B7" w:sz="6" w:space="0"/>
            </w:tcBorders>
            <w:vAlign w:val="center"/>
          </w:tcPr>
          <w:p w14:paraId="3DF20D42">
            <w:pPr>
              <w:rPr>
                <w:rFonts w:hint="eastAsia" w:ascii="仿宋" w:hAnsi="仿宋" w:eastAsia="仿宋" w:cs="仿宋"/>
                <w:color w:val="auto"/>
                <w:highlight w:val="none"/>
              </w:rPr>
            </w:pPr>
            <w:r>
              <w:rPr>
                <w:rFonts w:hint="eastAsia" w:ascii="仿宋" w:hAnsi="仿宋" w:eastAsia="仿宋" w:cs="仿宋"/>
                <w:color w:val="auto"/>
                <w:highlight w:val="none"/>
                <w:lang w:bidi="ar"/>
              </w:rPr>
              <w:t>300≤Y＜6000</w:t>
            </w:r>
          </w:p>
        </w:tc>
        <w:tc>
          <w:tcPr>
            <w:tcW w:w="0" w:type="auto"/>
            <w:tcBorders>
              <w:top w:val="single" w:color="B7B7B7" w:sz="6" w:space="0"/>
              <w:left w:val="single" w:color="B7B7B7" w:sz="6" w:space="0"/>
              <w:bottom w:val="single" w:color="B7B7B7" w:sz="6" w:space="0"/>
              <w:right w:val="single" w:color="B7B7B7" w:sz="6" w:space="0"/>
            </w:tcBorders>
            <w:vAlign w:val="center"/>
          </w:tcPr>
          <w:p w14:paraId="3679173F">
            <w:pPr>
              <w:rPr>
                <w:rFonts w:hint="eastAsia" w:ascii="仿宋" w:hAnsi="仿宋" w:eastAsia="仿宋" w:cs="仿宋"/>
                <w:color w:val="auto"/>
                <w:highlight w:val="none"/>
              </w:rPr>
            </w:pPr>
            <w:r>
              <w:rPr>
                <w:rFonts w:hint="eastAsia" w:ascii="仿宋" w:hAnsi="仿宋" w:eastAsia="仿宋" w:cs="仿宋"/>
                <w:color w:val="auto"/>
                <w:highlight w:val="none"/>
                <w:lang w:bidi="ar"/>
              </w:rPr>
              <w:t>Y＜300</w:t>
            </w:r>
          </w:p>
        </w:tc>
      </w:tr>
      <w:tr w14:paraId="38541388">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4FB86C5E">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42C5C74E">
            <w:pPr>
              <w:rPr>
                <w:rFonts w:hint="eastAsia" w:ascii="仿宋" w:hAnsi="仿宋" w:eastAsia="仿宋" w:cs="仿宋"/>
                <w:color w:val="auto"/>
                <w:highlight w:val="none"/>
              </w:rPr>
            </w:pPr>
            <w:r>
              <w:rPr>
                <w:rFonts w:hint="eastAsia" w:ascii="仿宋" w:hAnsi="仿宋" w:eastAsia="仿宋" w:cs="仿宋"/>
                <w:color w:val="auto"/>
                <w:highlight w:val="none"/>
                <w:lang w:bidi="ar"/>
              </w:rPr>
              <w:t>资产总额(Z)</w:t>
            </w:r>
          </w:p>
        </w:tc>
        <w:tc>
          <w:tcPr>
            <w:tcW w:w="0" w:type="auto"/>
            <w:tcBorders>
              <w:top w:val="single" w:color="B7B7B7" w:sz="6" w:space="0"/>
              <w:left w:val="single" w:color="B7B7B7" w:sz="6" w:space="0"/>
              <w:bottom w:val="single" w:color="B7B7B7" w:sz="6" w:space="0"/>
              <w:right w:val="single" w:color="B7B7B7" w:sz="6" w:space="0"/>
            </w:tcBorders>
            <w:vAlign w:val="center"/>
          </w:tcPr>
          <w:p w14:paraId="02ED3292">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047BA49C">
            <w:pPr>
              <w:rPr>
                <w:rFonts w:hint="eastAsia" w:ascii="仿宋" w:hAnsi="仿宋" w:eastAsia="仿宋" w:cs="仿宋"/>
                <w:color w:val="auto"/>
                <w:highlight w:val="none"/>
              </w:rPr>
            </w:pPr>
            <w:r>
              <w:rPr>
                <w:rFonts w:hint="eastAsia" w:ascii="仿宋" w:hAnsi="仿宋" w:eastAsia="仿宋" w:cs="仿宋"/>
                <w:color w:val="auto"/>
                <w:highlight w:val="none"/>
                <w:lang w:bidi="ar"/>
              </w:rPr>
              <w:t>Z≥80000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37014F66">
            <w:pPr>
              <w:rPr>
                <w:rFonts w:hint="eastAsia" w:ascii="仿宋" w:hAnsi="仿宋" w:eastAsia="仿宋" w:cs="仿宋"/>
                <w:color w:val="auto"/>
                <w:highlight w:val="none"/>
              </w:rPr>
            </w:pPr>
            <w:r>
              <w:rPr>
                <w:rFonts w:hint="eastAsia" w:ascii="仿宋" w:hAnsi="仿宋" w:eastAsia="仿宋" w:cs="仿宋"/>
                <w:color w:val="auto"/>
                <w:highlight w:val="none"/>
                <w:lang w:bidi="ar"/>
              </w:rPr>
              <w:t>5000≤Z＜80000</w:t>
            </w:r>
          </w:p>
        </w:tc>
        <w:tc>
          <w:tcPr>
            <w:tcW w:w="0" w:type="auto"/>
            <w:tcBorders>
              <w:top w:val="single" w:color="B7B7B7" w:sz="6" w:space="0"/>
              <w:left w:val="single" w:color="B7B7B7" w:sz="6" w:space="0"/>
              <w:bottom w:val="single" w:color="B7B7B7" w:sz="6" w:space="0"/>
              <w:right w:val="single" w:color="B7B7B7" w:sz="6" w:space="0"/>
            </w:tcBorders>
            <w:vAlign w:val="center"/>
          </w:tcPr>
          <w:p w14:paraId="5ACEB53A">
            <w:pPr>
              <w:rPr>
                <w:rFonts w:hint="eastAsia" w:ascii="仿宋" w:hAnsi="仿宋" w:eastAsia="仿宋" w:cs="仿宋"/>
                <w:color w:val="auto"/>
                <w:highlight w:val="none"/>
              </w:rPr>
            </w:pPr>
            <w:r>
              <w:rPr>
                <w:rFonts w:hint="eastAsia" w:ascii="仿宋" w:hAnsi="仿宋" w:eastAsia="仿宋" w:cs="仿宋"/>
                <w:color w:val="auto"/>
                <w:highlight w:val="none"/>
                <w:lang w:bidi="ar"/>
              </w:rPr>
              <w:t>300≤Z＜5000</w:t>
            </w:r>
          </w:p>
        </w:tc>
        <w:tc>
          <w:tcPr>
            <w:tcW w:w="0" w:type="auto"/>
            <w:tcBorders>
              <w:top w:val="single" w:color="B7B7B7" w:sz="6" w:space="0"/>
              <w:left w:val="single" w:color="B7B7B7" w:sz="6" w:space="0"/>
              <w:bottom w:val="single" w:color="B7B7B7" w:sz="6" w:space="0"/>
              <w:right w:val="single" w:color="B7B7B7" w:sz="6" w:space="0"/>
            </w:tcBorders>
            <w:vAlign w:val="center"/>
          </w:tcPr>
          <w:p w14:paraId="390F4A05">
            <w:pPr>
              <w:rPr>
                <w:rFonts w:hint="eastAsia" w:ascii="仿宋" w:hAnsi="仿宋" w:eastAsia="仿宋" w:cs="仿宋"/>
                <w:color w:val="auto"/>
                <w:highlight w:val="none"/>
              </w:rPr>
            </w:pPr>
            <w:r>
              <w:rPr>
                <w:rFonts w:hint="eastAsia" w:ascii="仿宋" w:hAnsi="仿宋" w:eastAsia="仿宋" w:cs="仿宋"/>
                <w:color w:val="auto"/>
                <w:highlight w:val="none"/>
                <w:lang w:bidi="ar"/>
              </w:rPr>
              <w:t>Z＜300</w:t>
            </w:r>
          </w:p>
        </w:tc>
      </w:tr>
      <w:tr w14:paraId="1FF39009">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26324154">
            <w:pPr>
              <w:rPr>
                <w:rFonts w:hint="eastAsia" w:ascii="仿宋" w:hAnsi="仿宋" w:eastAsia="仿宋" w:cs="仿宋"/>
                <w:color w:val="auto"/>
                <w:highlight w:val="none"/>
              </w:rPr>
            </w:pPr>
            <w:r>
              <w:rPr>
                <w:rFonts w:hint="eastAsia" w:ascii="仿宋" w:hAnsi="仿宋" w:eastAsia="仿宋" w:cs="仿宋"/>
                <w:color w:val="auto"/>
                <w:highlight w:val="none"/>
                <w:lang w:bidi="ar"/>
              </w:rPr>
              <w:t>批发业</w:t>
            </w:r>
          </w:p>
        </w:tc>
        <w:tc>
          <w:tcPr>
            <w:tcW w:w="0" w:type="auto"/>
            <w:tcBorders>
              <w:top w:val="single" w:color="B7B7B7" w:sz="6" w:space="0"/>
              <w:left w:val="single" w:color="B7B7B7" w:sz="6" w:space="0"/>
              <w:bottom w:val="single" w:color="B7B7B7" w:sz="6" w:space="0"/>
              <w:right w:val="single" w:color="B7B7B7" w:sz="6" w:space="0"/>
            </w:tcBorders>
            <w:vAlign w:val="center"/>
          </w:tcPr>
          <w:p w14:paraId="0962571C">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4732844F">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0D5D8FE4">
            <w:pPr>
              <w:rPr>
                <w:rFonts w:hint="eastAsia" w:ascii="仿宋" w:hAnsi="仿宋" w:eastAsia="仿宋" w:cs="仿宋"/>
                <w:color w:val="auto"/>
                <w:highlight w:val="none"/>
              </w:rPr>
            </w:pPr>
            <w:r>
              <w:rPr>
                <w:rFonts w:hint="eastAsia" w:ascii="仿宋" w:hAnsi="仿宋" w:eastAsia="仿宋" w:cs="仿宋"/>
                <w:color w:val="auto"/>
                <w:highlight w:val="none"/>
                <w:lang w:bidi="ar"/>
              </w:rPr>
              <w:t>X≥200</w:t>
            </w:r>
          </w:p>
        </w:tc>
        <w:tc>
          <w:tcPr>
            <w:tcW w:w="2088" w:type="dxa"/>
            <w:tcBorders>
              <w:top w:val="single" w:color="B7B7B7" w:sz="6" w:space="0"/>
              <w:left w:val="single" w:color="B7B7B7" w:sz="6" w:space="0"/>
              <w:bottom w:val="single" w:color="B7B7B7" w:sz="6" w:space="0"/>
              <w:right w:val="single" w:color="B7B7B7" w:sz="6" w:space="0"/>
            </w:tcBorders>
            <w:vAlign w:val="center"/>
          </w:tcPr>
          <w:p w14:paraId="0FC2D814">
            <w:pPr>
              <w:rPr>
                <w:rFonts w:hint="eastAsia" w:ascii="仿宋" w:hAnsi="仿宋" w:eastAsia="仿宋" w:cs="仿宋"/>
                <w:color w:val="auto"/>
                <w:highlight w:val="none"/>
              </w:rPr>
            </w:pPr>
            <w:r>
              <w:rPr>
                <w:rFonts w:hint="eastAsia" w:ascii="仿宋" w:hAnsi="仿宋" w:eastAsia="仿宋" w:cs="仿宋"/>
                <w:color w:val="auto"/>
                <w:highlight w:val="none"/>
                <w:lang w:bidi="ar"/>
              </w:rPr>
              <w:t>20≤X＜200</w:t>
            </w:r>
          </w:p>
        </w:tc>
        <w:tc>
          <w:tcPr>
            <w:tcW w:w="0" w:type="auto"/>
            <w:tcBorders>
              <w:top w:val="single" w:color="B7B7B7" w:sz="6" w:space="0"/>
              <w:left w:val="single" w:color="B7B7B7" w:sz="6" w:space="0"/>
              <w:bottom w:val="single" w:color="B7B7B7" w:sz="6" w:space="0"/>
              <w:right w:val="single" w:color="B7B7B7" w:sz="6" w:space="0"/>
            </w:tcBorders>
            <w:vAlign w:val="center"/>
          </w:tcPr>
          <w:p w14:paraId="2C0ABF32">
            <w:pPr>
              <w:rPr>
                <w:rFonts w:hint="eastAsia" w:ascii="仿宋" w:hAnsi="仿宋" w:eastAsia="仿宋" w:cs="仿宋"/>
                <w:color w:val="auto"/>
                <w:highlight w:val="none"/>
              </w:rPr>
            </w:pPr>
            <w:r>
              <w:rPr>
                <w:rFonts w:hint="eastAsia" w:ascii="仿宋" w:hAnsi="仿宋" w:eastAsia="仿宋" w:cs="仿宋"/>
                <w:color w:val="auto"/>
                <w:highlight w:val="none"/>
                <w:lang w:bidi="ar"/>
              </w:rPr>
              <w:t>5≤X＜20</w:t>
            </w:r>
          </w:p>
        </w:tc>
        <w:tc>
          <w:tcPr>
            <w:tcW w:w="0" w:type="auto"/>
            <w:tcBorders>
              <w:top w:val="single" w:color="B7B7B7" w:sz="6" w:space="0"/>
              <w:left w:val="single" w:color="B7B7B7" w:sz="6" w:space="0"/>
              <w:bottom w:val="single" w:color="B7B7B7" w:sz="6" w:space="0"/>
              <w:right w:val="single" w:color="B7B7B7" w:sz="6" w:space="0"/>
            </w:tcBorders>
            <w:vAlign w:val="center"/>
          </w:tcPr>
          <w:p w14:paraId="58A477F7">
            <w:pPr>
              <w:rPr>
                <w:rFonts w:hint="eastAsia" w:ascii="仿宋" w:hAnsi="仿宋" w:eastAsia="仿宋" w:cs="仿宋"/>
                <w:color w:val="auto"/>
                <w:highlight w:val="none"/>
              </w:rPr>
            </w:pPr>
            <w:r>
              <w:rPr>
                <w:rFonts w:hint="eastAsia" w:ascii="仿宋" w:hAnsi="仿宋" w:eastAsia="仿宋" w:cs="仿宋"/>
                <w:color w:val="auto"/>
                <w:highlight w:val="none"/>
                <w:lang w:bidi="ar"/>
              </w:rPr>
              <w:t>X＜5</w:t>
            </w:r>
          </w:p>
        </w:tc>
      </w:tr>
      <w:tr w14:paraId="6E4A67CE">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06A46B34">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14C601E3">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3E0D05C1">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096A8452">
            <w:pPr>
              <w:rPr>
                <w:rFonts w:hint="eastAsia" w:ascii="仿宋" w:hAnsi="仿宋" w:eastAsia="仿宋" w:cs="仿宋"/>
                <w:color w:val="auto"/>
                <w:highlight w:val="none"/>
              </w:rPr>
            </w:pPr>
            <w:r>
              <w:rPr>
                <w:rFonts w:hint="eastAsia" w:ascii="仿宋" w:hAnsi="仿宋" w:eastAsia="仿宋" w:cs="仿宋"/>
                <w:color w:val="auto"/>
                <w:highlight w:val="none"/>
                <w:lang w:bidi="ar"/>
              </w:rPr>
              <w:t>Y≥40000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3E305B93">
            <w:pPr>
              <w:rPr>
                <w:rFonts w:hint="eastAsia" w:ascii="仿宋" w:hAnsi="仿宋" w:eastAsia="仿宋" w:cs="仿宋"/>
                <w:color w:val="auto"/>
                <w:highlight w:val="none"/>
              </w:rPr>
            </w:pPr>
            <w:r>
              <w:rPr>
                <w:rFonts w:hint="eastAsia" w:ascii="仿宋" w:hAnsi="仿宋" w:eastAsia="仿宋" w:cs="仿宋"/>
                <w:color w:val="auto"/>
                <w:highlight w:val="none"/>
                <w:lang w:bidi="ar"/>
              </w:rPr>
              <w:t>5000≤Y＜40000</w:t>
            </w:r>
          </w:p>
        </w:tc>
        <w:tc>
          <w:tcPr>
            <w:tcW w:w="0" w:type="auto"/>
            <w:tcBorders>
              <w:top w:val="single" w:color="B7B7B7" w:sz="6" w:space="0"/>
              <w:left w:val="single" w:color="B7B7B7" w:sz="6" w:space="0"/>
              <w:bottom w:val="single" w:color="B7B7B7" w:sz="6" w:space="0"/>
              <w:right w:val="single" w:color="B7B7B7" w:sz="6" w:space="0"/>
            </w:tcBorders>
            <w:vAlign w:val="center"/>
          </w:tcPr>
          <w:p w14:paraId="167E8862">
            <w:pPr>
              <w:rPr>
                <w:rFonts w:hint="eastAsia" w:ascii="仿宋" w:hAnsi="仿宋" w:eastAsia="仿宋" w:cs="仿宋"/>
                <w:color w:val="auto"/>
                <w:highlight w:val="none"/>
              </w:rPr>
            </w:pPr>
            <w:r>
              <w:rPr>
                <w:rFonts w:hint="eastAsia" w:ascii="仿宋" w:hAnsi="仿宋" w:eastAsia="仿宋" w:cs="仿宋"/>
                <w:color w:val="auto"/>
                <w:highlight w:val="none"/>
                <w:lang w:bidi="ar"/>
              </w:rPr>
              <w:t>1000≤Y＜5000</w:t>
            </w:r>
          </w:p>
        </w:tc>
        <w:tc>
          <w:tcPr>
            <w:tcW w:w="0" w:type="auto"/>
            <w:tcBorders>
              <w:top w:val="single" w:color="B7B7B7" w:sz="6" w:space="0"/>
              <w:left w:val="single" w:color="B7B7B7" w:sz="6" w:space="0"/>
              <w:bottom w:val="single" w:color="B7B7B7" w:sz="6" w:space="0"/>
              <w:right w:val="single" w:color="B7B7B7" w:sz="6" w:space="0"/>
            </w:tcBorders>
            <w:vAlign w:val="center"/>
          </w:tcPr>
          <w:p w14:paraId="7781C952">
            <w:pPr>
              <w:rPr>
                <w:rFonts w:hint="eastAsia" w:ascii="仿宋" w:hAnsi="仿宋" w:eastAsia="仿宋" w:cs="仿宋"/>
                <w:color w:val="auto"/>
                <w:highlight w:val="none"/>
              </w:rPr>
            </w:pPr>
            <w:r>
              <w:rPr>
                <w:rFonts w:hint="eastAsia" w:ascii="仿宋" w:hAnsi="仿宋" w:eastAsia="仿宋" w:cs="仿宋"/>
                <w:color w:val="auto"/>
                <w:highlight w:val="none"/>
                <w:lang w:bidi="ar"/>
              </w:rPr>
              <w:t>Y＜1000</w:t>
            </w:r>
          </w:p>
        </w:tc>
      </w:tr>
      <w:tr w14:paraId="6628F890">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3B2E75FA">
            <w:pPr>
              <w:rPr>
                <w:rFonts w:hint="eastAsia" w:ascii="仿宋" w:hAnsi="仿宋" w:eastAsia="仿宋" w:cs="仿宋"/>
                <w:color w:val="auto"/>
                <w:highlight w:val="none"/>
              </w:rPr>
            </w:pPr>
            <w:r>
              <w:rPr>
                <w:rFonts w:hint="eastAsia" w:ascii="仿宋" w:hAnsi="仿宋" w:eastAsia="仿宋" w:cs="仿宋"/>
                <w:color w:val="auto"/>
                <w:highlight w:val="none"/>
                <w:lang w:bidi="ar"/>
              </w:rPr>
              <w:t>零售业</w:t>
            </w:r>
          </w:p>
        </w:tc>
        <w:tc>
          <w:tcPr>
            <w:tcW w:w="0" w:type="auto"/>
            <w:tcBorders>
              <w:top w:val="single" w:color="B7B7B7" w:sz="6" w:space="0"/>
              <w:left w:val="single" w:color="B7B7B7" w:sz="6" w:space="0"/>
              <w:bottom w:val="single" w:color="B7B7B7" w:sz="6" w:space="0"/>
              <w:right w:val="single" w:color="B7B7B7" w:sz="6" w:space="0"/>
            </w:tcBorders>
            <w:vAlign w:val="center"/>
          </w:tcPr>
          <w:p w14:paraId="755F03D0">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19BC7EB3">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0D95F981">
            <w:pPr>
              <w:rPr>
                <w:rFonts w:hint="eastAsia" w:ascii="仿宋" w:hAnsi="仿宋" w:eastAsia="仿宋" w:cs="仿宋"/>
                <w:color w:val="auto"/>
                <w:highlight w:val="none"/>
              </w:rPr>
            </w:pPr>
            <w:r>
              <w:rPr>
                <w:rFonts w:hint="eastAsia" w:ascii="仿宋" w:hAnsi="仿宋" w:eastAsia="仿宋" w:cs="仿宋"/>
                <w:color w:val="auto"/>
                <w:highlight w:val="none"/>
                <w:lang w:bidi="ar"/>
              </w:rPr>
              <w:t>X≥300</w:t>
            </w:r>
          </w:p>
        </w:tc>
        <w:tc>
          <w:tcPr>
            <w:tcW w:w="2088" w:type="dxa"/>
            <w:tcBorders>
              <w:top w:val="single" w:color="B7B7B7" w:sz="6" w:space="0"/>
              <w:left w:val="single" w:color="B7B7B7" w:sz="6" w:space="0"/>
              <w:bottom w:val="single" w:color="B7B7B7" w:sz="6" w:space="0"/>
              <w:right w:val="single" w:color="B7B7B7" w:sz="6" w:space="0"/>
            </w:tcBorders>
            <w:vAlign w:val="center"/>
          </w:tcPr>
          <w:p w14:paraId="319256CB">
            <w:pPr>
              <w:rPr>
                <w:rFonts w:hint="eastAsia" w:ascii="仿宋" w:hAnsi="仿宋" w:eastAsia="仿宋" w:cs="仿宋"/>
                <w:color w:val="auto"/>
                <w:highlight w:val="none"/>
              </w:rPr>
            </w:pPr>
            <w:r>
              <w:rPr>
                <w:rFonts w:hint="eastAsia" w:ascii="仿宋" w:hAnsi="仿宋" w:eastAsia="仿宋" w:cs="仿宋"/>
                <w:color w:val="auto"/>
                <w:highlight w:val="none"/>
                <w:lang w:bidi="ar"/>
              </w:rPr>
              <w:t>50≤X＜300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7A8771AC">
            <w:pPr>
              <w:rPr>
                <w:rFonts w:hint="eastAsia" w:ascii="仿宋" w:hAnsi="仿宋" w:eastAsia="仿宋" w:cs="仿宋"/>
                <w:color w:val="auto"/>
                <w:highlight w:val="none"/>
              </w:rPr>
            </w:pPr>
            <w:r>
              <w:rPr>
                <w:rFonts w:hint="eastAsia" w:ascii="仿宋" w:hAnsi="仿宋" w:eastAsia="仿宋" w:cs="仿宋"/>
                <w:color w:val="auto"/>
                <w:highlight w:val="none"/>
                <w:lang w:bidi="ar"/>
              </w:rPr>
              <w:t>10≤X＜50</w:t>
            </w:r>
          </w:p>
        </w:tc>
        <w:tc>
          <w:tcPr>
            <w:tcW w:w="0" w:type="auto"/>
            <w:tcBorders>
              <w:top w:val="single" w:color="B7B7B7" w:sz="6" w:space="0"/>
              <w:left w:val="single" w:color="B7B7B7" w:sz="6" w:space="0"/>
              <w:bottom w:val="single" w:color="B7B7B7" w:sz="6" w:space="0"/>
              <w:right w:val="single" w:color="B7B7B7" w:sz="6" w:space="0"/>
            </w:tcBorders>
            <w:vAlign w:val="center"/>
          </w:tcPr>
          <w:p w14:paraId="6373CAA5">
            <w:pPr>
              <w:rPr>
                <w:rFonts w:hint="eastAsia" w:ascii="仿宋" w:hAnsi="仿宋" w:eastAsia="仿宋" w:cs="仿宋"/>
                <w:color w:val="auto"/>
                <w:highlight w:val="none"/>
              </w:rPr>
            </w:pPr>
            <w:r>
              <w:rPr>
                <w:rFonts w:hint="eastAsia" w:ascii="仿宋" w:hAnsi="仿宋" w:eastAsia="仿宋" w:cs="仿宋"/>
                <w:color w:val="auto"/>
                <w:highlight w:val="none"/>
                <w:lang w:bidi="ar"/>
              </w:rPr>
              <w:t>X＜10</w:t>
            </w:r>
          </w:p>
        </w:tc>
      </w:tr>
      <w:tr w14:paraId="0508241C">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2ED60E3B">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7B19BFD1">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7DD7EC6A">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729AA2C4">
            <w:pPr>
              <w:rPr>
                <w:rFonts w:hint="eastAsia" w:ascii="仿宋" w:hAnsi="仿宋" w:eastAsia="仿宋" w:cs="仿宋"/>
                <w:color w:val="auto"/>
                <w:highlight w:val="none"/>
              </w:rPr>
            </w:pPr>
            <w:r>
              <w:rPr>
                <w:rFonts w:hint="eastAsia" w:ascii="仿宋" w:hAnsi="仿宋" w:eastAsia="仿宋" w:cs="仿宋"/>
                <w:color w:val="auto"/>
                <w:highlight w:val="none"/>
                <w:lang w:bidi="ar"/>
              </w:rPr>
              <w:t>Y≥20000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42673B06">
            <w:pPr>
              <w:rPr>
                <w:rFonts w:hint="eastAsia" w:ascii="仿宋" w:hAnsi="仿宋" w:eastAsia="仿宋" w:cs="仿宋"/>
                <w:color w:val="auto"/>
                <w:highlight w:val="none"/>
              </w:rPr>
            </w:pPr>
            <w:r>
              <w:rPr>
                <w:rFonts w:hint="eastAsia" w:ascii="仿宋" w:hAnsi="仿宋" w:eastAsia="仿宋" w:cs="仿宋"/>
                <w:color w:val="auto"/>
                <w:highlight w:val="none"/>
                <w:lang w:bidi="ar"/>
              </w:rPr>
              <w:t>500≤Y＜20000</w:t>
            </w:r>
          </w:p>
        </w:tc>
        <w:tc>
          <w:tcPr>
            <w:tcW w:w="0" w:type="auto"/>
            <w:tcBorders>
              <w:top w:val="single" w:color="B7B7B7" w:sz="6" w:space="0"/>
              <w:left w:val="single" w:color="B7B7B7" w:sz="6" w:space="0"/>
              <w:bottom w:val="single" w:color="B7B7B7" w:sz="6" w:space="0"/>
              <w:right w:val="single" w:color="B7B7B7" w:sz="6" w:space="0"/>
            </w:tcBorders>
            <w:vAlign w:val="center"/>
          </w:tcPr>
          <w:p w14:paraId="7E44DD16">
            <w:pPr>
              <w:rPr>
                <w:rFonts w:hint="eastAsia" w:ascii="仿宋" w:hAnsi="仿宋" w:eastAsia="仿宋" w:cs="仿宋"/>
                <w:color w:val="auto"/>
                <w:highlight w:val="none"/>
              </w:rPr>
            </w:pPr>
            <w:r>
              <w:rPr>
                <w:rFonts w:hint="eastAsia" w:ascii="仿宋" w:hAnsi="仿宋" w:eastAsia="仿宋" w:cs="仿宋"/>
                <w:color w:val="auto"/>
                <w:highlight w:val="none"/>
                <w:lang w:bidi="ar"/>
              </w:rPr>
              <w:t>100≤Y＜500</w:t>
            </w:r>
          </w:p>
        </w:tc>
        <w:tc>
          <w:tcPr>
            <w:tcW w:w="0" w:type="auto"/>
            <w:tcBorders>
              <w:top w:val="single" w:color="B7B7B7" w:sz="6" w:space="0"/>
              <w:left w:val="single" w:color="B7B7B7" w:sz="6" w:space="0"/>
              <w:bottom w:val="single" w:color="B7B7B7" w:sz="6" w:space="0"/>
              <w:right w:val="single" w:color="B7B7B7" w:sz="6" w:space="0"/>
            </w:tcBorders>
            <w:vAlign w:val="center"/>
          </w:tcPr>
          <w:p w14:paraId="19734B4D">
            <w:pPr>
              <w:rPr>
                <w:rFonts w:hint="eastAsia" w:ascii="仿宋" w:hAnsi="仿宋" w:eastAsia="仿宋" w:cs="仿宋"/>
                <w:color w:val="auto"/>
                <w:highlight w:val="none"/>
              </w:rPr>
            </w:pPr>
            <w:r>
              <w:rPr>
                <w:rFonts w:hint="eastAsia" w:ascii="仿宋" w:hAnsi="仿宋" w:eastAsia="仿宋" w:cs="仿宋"/>
                <w:color w:val="auto"/>
                <w:highlight w:val="none"/>
                <w:lang w:bidi="ar"/>
              </w:rPr>
              <w:t>Y＜100</w:t>
            </w:r>
          </w:p>
        </w:tc>
      </w:tr>
      <w:tr w14:paraId="52F70684">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67198E45">
            <w:pPr>
              <w:rPr>
                <w:rFonts w:hint="eastAsia" w:ascii="仿宋" w:hAnsi="仿宋" w:eastAsia="仿宋" w:cs="仿宋"/>
                <w:color w:val="auto"/>
                <w:highlight w:val="none"/>
              </w:rPr>
            </w:pPr>
            <w:r>
              <w:rPr>
                <w:rFonts w:hint="eastAsia" w:ascii="仿宋" w:hAnsi="仿宋" w:eastAsia="仿宋" w:cs="仿宋"/>
                <w:color w:val="auto"/>
                <w:highlight w:val="none"/>
                <w:lang w:bidi="ar"/>
              </w:rPr>
              <w:t>交通运输业 *</w:t>
            </w:r>
          </w:p>
        </w:tc>
        <w:tc>
          <w:tcPr>
            <w:tcW w:w="0" w:type="auto"/>
            <w:tcBorders>
              <w:top w:val="single" w:color="B7B7B7" w:sz="6" w:space="0"/>
              <w:left w:val="single" w:color="B7B7B7" w:sz="6" w:space="0"/>
              <w:bottom w:val="single" w:color="B7B7B7" w:sz="6" w:space="0"/>
              <w:right w:val="single" w:color="B7B7B7" w:sz="6" w:space="0"/>
            </w:tcBorders>
            <w:vAlign w:val="center"/>
          </w:tcPr>
          <w:p w14:paraId="4B213CA6">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4BF73AFA">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3B96D94A">
            <w:pPr>
              <w:rPr>
                <w:rFonts w:hint="eastAsia" w:ascii="仿宋" w:hAnsi="仿宋" w:eastAsia="仿宋" w:cs="仿宋"/>
                <w:color w:val="auto"/>
                <w:highlight w:val="none"/>
              </w:rPr>
            </w:pPr>
            <w:r>
              <w:rPr>
                <w:rFonts w:hint="eastAsia" w:ascii="仿宋" w:hAnsi="仿宋" w:eastAsia="仿宋" w:cs="仿宋"/>
                <w:color w:val="auto"/>
                <w:highlight w:val="none"/>
                <w:lang w:bidi="ar"/>
              </w:rPr>
              <w:t>X≥1000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65C9E84E">
            <w:pPr>
              <w:rPr>
                <w:rFonts w:hint="eastAsia" w:ascii="仿宋" w:hAnsi="仿宋" w:eastAsia="仿宋" w:cs="仿宋"/>
                <w:color w:val="auto"/>
                <w:highlight w:val="none"/>
              </w:rPr>
            </w:pPr>
            <w:r>
              <w:rPr>
                <w:rFonts w:hint="eastAsia" w:ascii="仿宋" w:hAnsi="仿宋" w:eastAsia="仿宋" w:cs="仿宋"/>
                <w:color w:val="auto"/>
                <w:highlight w:val="none"/>
                <w:lang w:bidi="ar"/>
              </w:rPr>
              <w:t>300≤X＜1000</w:t>
            </w:r>
          </w:p>
        </w:tc>
        <w:tc>
          <w:tcPr>
            <w:tcW w:w="0" w:type="auto"/>
            <w:tcBorders>
              <w:top w:val="single" w:color="B7B7B7" w:sz="6" w:space="0"/>
              <w:left w:val="single" w:color="B7B7B7" w:sz="6" w:space="0"/>
              <w:bottom w:val="single" w:color="B7B7B7" w:sz="6" w:space="0"/>
              <w:right w:val="single" w:color="B7B7B7" w:sz="6" w:space="0"/>
            </w:tcBorders>
            <w:vAlign w:val="center"/>
          </w:tcPr>
          <w:p w14:paraId="278A9B3C">
            <w:pPr>
              <w:rPr>
                <w:rFonts w:hint="eastAsia" w:ascii="仿宋" w:hAnsi="仿宋" w:eastAsia="仿宋" w:cs="仿宋"/>
                <w:color w:val="auto"/>
                <w:highlight w:val="none"/>
              </w:rPr>
            </w:pPr>
            <w:r>
              <w:rPr>
                <w:rFonts w:hint="eastAsia" w:ascii="仿宋" w:hAnsi="仿宋" w:eastAsia="仿宋" w:cs="仿宋"/>
                <w:color w:val="auto"/>
                <w:highlight w:val="none"/>
                <w:lang w:bidi="ar"/>
              </w:rPr>
              <w:t>20≤X＜300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7DD6BA26">
            <w:pPr>
              <w:rPr>
                <w:rFonts w:hint="eastAsia" w:ascii="仿宋" w:hAnsi="仿宋" w:eastAsia="仿宋" w:cs="仿宋"/>
                <w:color w:val="auto"/>
                <w:highlight w:val="none"/>
              </w:rPr>
            </w:pPr>
            <w:r>
              <w:rPr>
                <w:rFonts w:hint="eastAsia" w:ascii="仿宋" w:hAnsi="仿宋" w:eastAsia="仿宋" w:cs="仿宋"/>
                <w:color w:val="auto"/>
                <w:highlight w:val="none"/>
                <w:lang w:bidi="ar"/>
              </w:rPr>
              <w:t>X＜20</w:t>
            </w:r>
          </w:p>
        </w:tc>
      </w:tr>
      <w:tr w14:paraId="3652AECE">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7B6675F5">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59C6D82B">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4B199541">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6E29C198">
            <w:pPr>
              <w:rPr>
                <w:rFonts w:hint="eastAsia" w:ascii="仿宋" w:hAnsi="仿宋" w:eastAsia="仿宋" w:cs="仿宋"/>
                <w:color w:val="auto"/>
                <w:highlight w:val="none"/>
              </w:rPr>
            </w:pPr>
            <w:r>
              <w:rPr>
                <w:rFonts w:hint="eastAsia" w:ascii="仿宋" w:hAnsi="仿宋" w:eastAsia="仿宋" w:cs="仿宋"/>
                <w:color w:val="auto"/>
                <w:highlight w:val="none"/>
                <w:lang w:bidi="ar"/>
              </w:rPr>
              <w:t>Y≥30000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1BAC2399">
            <w:pPr>
              <w:rPr>
                <w:rFonts w:hint="eastAsia" w:ascii="仿宋" w:hAnsi="仿宋" w:eastAsia="仿宋" w:cs="仿宋"/>
                <w:color w:val="auto"/>
                <w:highlight w:val="none"/>
              </w:rPr>
            </w:pPr>
            <w:r>
              <w:rPr>
                <w:rFonts w:hint="eastAsia" w:ascii="仿宋" w:hAnsi="仿宋" w:eastAsia="仿宋" w:cs="仿宋"/>
                <w:color w:val="auto"/>
                <w:highlight w:val="none"/>
                <w:lang w:bidi="ar"/>
              </w:rPr>
              <w:t>3000≤Y＜30000</w:t>
            </w:r>
          </w:p>
        </w:tc>
        <w:tc>
          <w:tcPr>
            <w:tcW w:w="0" w:type="auto"/>
            <w:tcBorders>
              <w:top w:val="single" w:color="B7B7B7" w:sz="6" w:space="0"/>
              <w:left w:val="single" w:color="B7B7B7" w:sz="6" w:space="0"/>
              <w:bottom w:val="single" w:color="B7B7B7" w:sz="6" w:space="0"/>
              <w:right w:val="single" w:color="B7B7B7" w:sz="6" w:space="0"/>
            </w:tcBorders>
            <w:vAlign w:val="center"/>
          </w:tcPr>
          <w:p w14:paraId="0283DC24">
            <w:pPr>
              <w:rPr>
                <w:rFonts w:hint="eastAsia" w:ascii="仿宋" w:hAnsi="仿宋" w:eastAsia="仿宋" w:cs="仿宋"/>
                <w:color w:val="auto"/>
                <w:highlight w:val="none"/>
              </w:rPr>
            </w:pPr>
            <w:r>
              <w:rPr>
                <w:rFonts w:hint="eastAsia" w:ascii="仿宋" w:hAnsi="仿宋" w:eastAsia="仿宋" w:cs="仿宋"/>
                <w:color w:val="auto"/>
                <w:highlight w:val="none"/>
                <w:lang w:bidi="ar"/>
              </w:rPr>
              <w:t>200≤Y＜3000</w:t>
            </w:r>
          </w:p>
        </w:tc>
        <w:tc>
          <w:tcPr>
            <w:tcW w:w="0" w:type="auto"/>
            <w:tcBorders>
              <w:top w:val="single" w:color="B7B7B7" w:sz="6" w:space="0"/>
              <w:left w:val="single" w:color="B7B7B7" w:sz="6" w:space="0"/>
              <w:bottom w:val="single" w:color="B7B7B7" w:sz="6" w:space="0"/>
              <w:right w:val="single" w:color="B7B7B7" w:sz="6" w:space="0"/>
            </w:tcBorders>
            <w:vAlign w:val="center"/>
          </w:tcPr>
          <w:p w14:paraId="707BD5A2">
            <w:pPr>
              <w:rPr>
                <w:rFonts w:hint="eastAsia" w:ascii="仿宋" w:hAnsi="仿宋" w:eastAsia="仿宋" w:cs="仿宋"/>
                <w:color w:val="auto"/>
                <w:highlight w:val="none"/>
              </w:rPr>
            </w:pPr>
            <w:r>
              <w:rPr>
                <w:rFonts w:hint="eastAsia" w:ascii="仿宋" w:hAnsi="仿宋" w:eastAsia="仿宋" w:cs="仿宋"/>
                <w:color w:val="auto"/>
                <w:highlight w:val="none"/>
                <w:lang w:bidi="ar"/>
              </w:rPr>
              <w:t>Y＜200</w:t>
            </w:r>
          </w:p>
        </w:tc>
      </w:tr>
      <w:tr w14:paraId="5228B5C4">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2663CEE8">
            <w:pPr>
              <w:rPr>
                <w:rFonts w:hint="eastAsia" w:ascii="仿宋" w:hAnsi="仿宋" w:eastAsia="仿宋" w:cs="仿宋"/>
                <w:color w:val="auto"/>
                <w:highlight w:val="none"/>
              </w:rPr>
            </w:pPr>
            <w:r>
              <w:rPr>
                <w:rFonts w:hint="eastAsia" w:ascii="仿宋" w:hAnsi="仿宋" w:eastAsia="仿宋" w:cs="仿宋"/>
                <w:color w:val="auto"/>
                <w:highlight w:val="none"/>
                <w:lang w:bidi="ar"/>
              </w:rPr>
              <w:t>仓储业*</w:t>
            </w:r>
          </w:p>
        </w:tc>
        <w:tc>
          <w:tcPr>
            <w:tcW w:w="0" w:type="auto"/>
            <w:tcBorders>
              <w:top w:val="single" w:color="B7B7B7" w:sz="6" w:space="0"/>
              <w:left w:val="single" w:color="B7B7B7" w:sz="6" w:space="0"/>
              <w:bottom w:val="single" w:color="B7B7B7" w:sz="6" w:space="0"/>
              <w:right w:val="single" w:color="B7B7B7" w:sz="6" w:space="0"/>
            </w:tcBorders>
            <w:vAlign w:val="center"/>
          </w:tcPr>
          <w:p w14:paraId="07176A76">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3E0B67D4">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0293933E">
            <w:pPr>
              <w:rPr>
                <w:rFonts w:hint="eastAsia" w:ascii="仿宋" w:hAnsi="仿宋" w:eastAsia="仿宋" w:cs="仿宋"/>
                <w:color w:val="auto"/>
                <w:highlight w:val="none"/>
              </w:rPr>
            </w:pPr>
            <w:r>
              <w:rPr>
                <w:rFonts w:hint="eastAsia" w:ascii="仿宋" w:hAnsi="仿宋" w:eastAsia="仿宋" w:cs="仿宋"/>
                <w:color w:val="auto"/>
                <w:highlight w:val="none"/>
                <w:lang w:bidi="ar"/>
              </w:rPr>
              <w:t>X≥200</w:t>
            </w:r>
          </w:p>
        </w:tc>
        <w:tc>
          <w:tcPr>
            <w:tcW w:w="2088" w:type="dxa"/>
            <w:tcBorders>
              <w:top w:val="single" w:color="B7B7B7" w:sz="6" w:space="0"/>
              <w:left w:val="single" w:color="B7B7B7" w:sz="6" w:space="0"/>
              <w:bottom w:val="single" w:color="B7B7B7" w:sz="6" w:space="0"/>
              <w:right w:val="single" w:color="B7B7B7" w:sz="6" w:space="0"/>
            </w:tcBorders>
            <w:vAlign w:val="center"/>
          </w:tcPr>
          <w:p w14:paraId="0B13D780">
            <w:pPr>
              <w:rPr>
                <w:rFonts w:hint="eastAsia" w:ascii="仿宋" w:hAnsi="仿宋" w:eastAsia="仿宋" w:cs="仿宋"/>
                <w:color w:val="auto"/>
                <w:highlight w:val="none"/>
              </w:rPr>
            </w:pPr>
            <w:r>
              <w:rPr>
                <w:rFonts w:hint="eastAsia" w:ascii="仿宋" w:hAnsi="仿宋" w:eastAsia="仿宋" w:cs="仿宋"/>
                <w:color w:val="auto"/>
                <w:highlight w:val="none"/>
                <w:lang w:bidi="ar"/>
              </w:rPr>
              <w:t>100≤X＜200</w:t>
            </w:r>
          </w:p>
        </w:tc>
        <w:tc>
          <w:tcPr>
            <w:tcW w:w="0" w:type="auto"/>
            <w:tcBorders>
              <w:top w:val="single" w:color="B7B7B7" w:sz="6" w:space="0"/>
              <w:left w:val="single" w:color="B7B7B7" w:sz="6" w:space="0"/>
              <w:bottom w:val="single" w:color="B7B7B7" w:sz="6" w:space="0"/>
              <w:right w:val="single" w:color="B7B7B7" w:sz="6" w:space="0"/>
            </w:tcBorders>
            <w:vAlign w:val="center"/>
          </w:tcPr>
          <w:p w14:paraId="2AA3D903">
            <w:pPr>
              <w:rPr>
                <w:rFonts w:hint="eastAsia" w:ascii="仿宋" w:hAnsi="仿宋" w:eastAsia="仿宋" w:cs="仿宋"/>
                <w:color w:val="auto"/>
                <w:highlight w:val="none"/>
              </w:rPr>
            </w:pPr>
            <w:r>
              <w:rPr>
                <w:rFonts w:hint="eastAsia" w:ascii="仿宋" w:hAnsi="仿宋" w:eastAsia="仿宋" w:cs="仿宋"/>
                <w:color w:val="auto"/>
                <w:highlight w:val="none"/>
                <w:lang w:bidi="ar"/>
              </w:rPr>
              <w:t>20≤X＜100</w:t>
            </w:r>
          </w:p>
        </w:tc>
        <w:tc>
          <w:tcPr>
            <w:tcW w:w="0" w:type="auto"/>
            <w:tcBorders>
              <w:top w:val="single" w:color="B7B7B7" w:sz="6" w:space="0"/>
              <w:left w:val="single" w:color="B7B7B7" w:sz="6" w:space="0"/>
              <w:bottom w:val="single" w:color="B7B7B7" w:sz="6" w:space="0"/>
              <w:right w:val="single" w:color="B7B7B7" w:sz="6" w:space="0"/>
            </w:tcBorders>
            <w:vAlign w:val="center"/>
          </w:tcPr>
          <w:p w14:paraId="186F426D">
            <w:pPr>
              <w:rPr>
                <w:rFonts w:hint="eastAsia" w:ascii="仿宋" w:hAnsi="仿宋" w:eastAsia="仿宋" w:cs="仿宋"/>
                <w:color w:val="auto"/>
                <w:highlight w:val="none"/>
              </w:rPr>
            </w:pPr>
            <w:r>
              <w:rPr>
                <w:rFonts w:hint="eastAsia" w:ascii="仿宋" w:hAnsi="仿宋" w:eastAsia="仿宋" w:cs="仿宋"/>
                <w:color w:val="auto"/>
                <w:highlight w:val="none"/>
                <w:lang w:bidi="ar"/>
              </w:rPr>
              <w:t>X＜20</w:t>
            </w:r>
          </w:p>
        </w:tc>
      </w:tr>
      <w:tr w14:paraId="0A8DF142">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4D6F60C1">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2B8CEE11">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398583DF">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39B67ABB">
            <w:pPr>
              <w:rPr>
                <w:rFonts w:hint="eastAsia" w:ascii="仿宋" w:hAnsi="仿宋" w:eastAsia="仿宋" w:cs="仿宋"/>
                <w:color w:val="auto"/>
                <w:highlight w:val="none"/>
              </w:rPr>
            </w:pPr>
            <w:r>
              <w:rPr>
                <w:rFonts w:hint="eastAsia" w:ascii="仿宋" w:hAnsi="仿宋" w:eastAsia="仿宋" w:cs="仿宋"/>
                <w:color w:val="auto"/>
                <w:highlight w:val="none"/>
                <w:lang w:bidi="ar"/>
              </w:rPr>
              <w:t>Y≥30000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534953E1">
            <w:pPr>
              <w:rPr>
                <w:rFonts w:hint="eastAsia" w:ascii="仿宋" w:hAnsi="仿宋" w:eastAsia="仿宋" w:cs="仿宋"/>
                <w:color w:val="auto"/>
                <w:highlight w:val="none"/>
              </w:rPr>
            </w:pPr>
            <w:r>
              <w:rPr>
                <w:rFonts w:hint="eastAsia" w:ascii="仿宋" w:hAnsi="仿宋" w:eastAsia="仿宋" w:cs="仿宋"/>
                <w:color w:val="auto"/>
                <w:highlight w:val="none"/>
                <w:lang w:bidi="ar"/>
              </w:rPr>
              <w:t>1000≤Y＜30000</w:t>
            </w:r>
          </w:p>
        </w:tc>
        <w:tc>
          <w:tcPr>
            <w:tcW w:w="0" w:type="auto"/>
            <w:tcBorders>
              <w:top w:val="single" w:color="B7B7B7" w:sz="6" w:space="0"/>
              <w:left w:val="single" w:color="B7B7B7" w:sz="6" w:space="0"/>
              <w:bottom w:val="single" w:color="B7B7B7" w:sz="6" w:space="0"/>
              <w:right w:val="single" w:color="B7B7B7" w:sz="6" w:space="0"/>
            </w:tcBorders>
            <w:vAlign w:val="center"/>
          </w:tcPr>
          <w:p w14:paraId="0ED6DA2E">
            <w:pPr>
              <w:rPr>
                <w:rFonts w:hint="eastAsia" w:ascii="仿宋" w:hAnsi="仿宋" w:eastAsia="仿宋" w:cs="仿宋"/>
                <w:color w:val="auto"/>
                <w:highlight w:val="none"/>
              </w:rPr>
            </w:pPr>
            <w:r>
              <w:rPr>
                <w:rFonts w:hint="eastAsia" w:ascii="仿宋" w:hAnsi="仿宋" w:eastAsia="仿宋" w:cs="仿宋"/>
                <w:color w:val="auto"/>
                <w:highlight w:val="none"/>
                <w:lang w:bidi="ar"/>
              </w:rPr>
              <w:t>100≤Y＜1000</w:t>
            </w:r>
          </w:p>
        </w:tc>
        <w:tc>
          <w:tcPr>
            <w:tcW w:w="0" w:type="auto"/>
            <w:tcBorders>
              <w:top w:val="single" w:color="B7B7B7" w:sz="6" w:space="0"/>
              <w:left w:val="single" w:color="B7B7B7" w:sz="6" w:space="0"/>
              <w:bottom w:val="single" w:color="B7B7B7" w:sz="6" w:space="0"/>
              <w:right w:val="single" w:color="B7B7B7" w:sz="6" w:space="0"/>
            </w:tcBorders>
            <w:vAlign w:val="center"/>
          </w:tcPr>
          <w:p w14:paraId="55AFC747">
            <w:pPr>
              <w:rPr>
                <w:rFonts w:hint="eastAsia" w:ascii="仿宋" w:hAnsi="仿宋" w:eastAsia="仿宋" w:cs="仿宋"/>
                <w:color w:val="auto"/>
                <w:highlight w:val="none"/>
              </w:rPr>
            </w:pPr>
            <w:r>
              <w:rPr>
                <w:rFonts w:hint="eastAsia" w:ascii="仿宋" w:hAnsi="仿宋" w:eastAsia="仿宋" w:cs="仿宋"/>
                <w:color w:val="auto"/>
                <w:highlight w:val="none"/>
                <w:lang w:bidi="ar"/>
              </w:rPr>
              <w:t>Y＜100</w:t>
            </w:r>
          </w:p>
        </w:tc>
      </w:tr>
      <w:tr w14:paraId="36589A4E">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742D72D0">
            <w:pPr>
              <w:rPr>
                <w:rFonts w:hint="eastAsia" w:ascii="仿宋" w:hAnsi="仿宋" w:eastAsia="仿宋" w:cs="仿宋"/>
                <w:color w:val="auto"/>
                <w:highlight w:val="none"/>
              </w:rPr>
            </w:pPr>
            <w:r>
              <w:rPr>
                <w:rFonts w:hint="eastAsia" w:ascii="仿宋" w:hAnsi="仿宋" w:eastAsia="仿宋" w:cs="仿宋"/>
                <w:color w:val="auto"/>
                <w:highlight w:val="none"/>
                <w:lang w:bidi="ar"/>
              </w:rPr>
              <w:t>邮政业</w:t>
            </w:r>
          </w:p>
        </w:tc>
        <w:tc>
          <w:tcPr>
            <w:tcW w:w="0" w:type="auto"/>
            <w:tcBorders>
              <w:top w:val="single" w:color="B7B7B7" w:sz="6" w:space="0"/>
              <w:left w:val="single" w:color="B7B7B7" w:sz="6" w:space="0"/>
              <w:bottom w:val="single" w:color="B7B7B7" w:sz="6" w:space="0"/>
              <w:right w:val="single" w:color="B7B7B7" w:sz="6" w:space="0"/>
            </w:tcBorders>
            <w:vAlign w:val="center"/>
          </w:tcPr>
          <w:p w14:paraId="40AE07FD">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22D51682">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62C3F5C4">
            <w:pPr>
              <w:rPr>
                <w:rFonts w:hint="eastAsia" w:ascii="仿宋" w:hAnsi="仿宋" w:eastAsia="仿宋" w:cs="仿宋"/>
                <w:color w:val="auto"/>
                <w:highlight w:val="none"/>
              </w:rPr>
            </w:pPr>
            <w:r>
              <w:rPr>
                <w:rFonts w:hint="eastAsia" w:ascii="仿宋" w:hAnsi="仿宋" w:eastAsia="仿宋" w:cs="仿宋"/>
                <w:color w:val="auto"/>
                <w:highlight w:val="none"/>
                <w:lang w:bidi="ar"/>
              </w:rPr>
              <w:t>X≥1000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19B5B459">
            <w:pPr>
              <w:rPr>
                <w:rFonts w:hint="eastAsia" w:ascii="仿宋" w:hAnsi="仿宋" w:eastAsia="仿宋" w:cs="仿宋"/>
                <w:color w:val="auto"/>
                <w:highlight w:val="none"/>
              </w:rPr>
            </w:pPr>
            <w:r>
              <w:rPr>
                <w:rFonts w:hint="eastAsia" w:ascii="仿宋" w:hAnsi="仿宋" w:eastAsia="仿宋" w:cs="仿宋"/>
                <w:color w:val="auto"/>
                <w:highlight w:val="none"/>
                <w:lang w:bidi="ar"/>
              </w:rPr>
              <w:t>300≤X＜1000</w:t>
            </w:r>
          </w:p>
        </w:tc>
        <w:tc>
          <w:tcPr>
            <w:tcW w:w="0" w:type="auto"/>
            <w:tcBorders>
              <w:top w:val="single" w:color="B7B7B7" w:sz="6" w:space="0"/>
              <w:left w:val="single" w:color="B7B7B7" w:sz="6" w:space="0"/>
              <w:bottom w:val="single" w:color="B7B7B7" w:sz="6" w:space="0"/>
              <w:right w:val="single" w:color="B7B7B7" w:sz="6" w:space="0"/>
            </w:tcBorders>
            <w:vAlign w:val="center"/>
          </w:tcPr>
          <w:p w14:paraId="03B67BF0">
            <w:pPr>
              <w:rPr>
                <w:rFonts w:hint="eastAsia" w:ascii="仿宋" w:hAnsi="仿宋" w:eastAsia="仿宋" w:cs="仿宋"/>
                <w:color w:val="auto"/>
                <w:highlight w:val="none"/>
              </w:rPr>
            </w:pPr>
            <w:r>
              <w:rPr>
                <w:rFonts w:hint="eastAsia" w:ascii="仿宋" w:hAnsi="仿宋" w:eastAsia="仿宋" w:cs="仿宋"/>
                <w:color w:val="auto"/>
                <w:highlight w:val="none"/>
                <w:lang w:bidi="ar"/>
              </w:rPr>
              <w:t>20≤X＜300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0DE2B222">
            <w:pPr>
              <w:rPr>
                <w:rFonts w:hint="eastAsia" w:ascii="仿宋" w:hAnsi="仿宋" w:eastAsia="仿宋" w:cs="仿宋"/>
                <w:color w:val="auto"/>
                <w:highlight w:val="none"/>
              </w:rPr>
            </w:pPr>
            <w:r>
              <w:rPr>
                <w:rFonts w:hint="eastAsia" w:ascii="仿宋" w:hAnsi="仿宋" w:eastAsia="仿宋" w:cs="仿宋"/>
                <w:color w:val="auto"/>
                <w:highlight w:val="none"/>
                <w:lang w:bidi="ar"/>
              </w:rPr>
              <w:t>X＜20</w:t>
            </w:r>
          </w:p>
        </w:tc>
      </w:tr>
      <w:tr w14:paraId="170977BB">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47E21938">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51E02E03">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2B9AC2E1">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7778FACD">
            <w:pPr>
              <w:rPr>
                <w:rFonts w:hint="eastAsia" w:ascii="仿宋" w:hAnsi="仿宋" w:eastAsia="仿宋" w:cs="仿宋"/>
                <w:color w:val="auto"/>
                <w:highlight w:val="none"/>
              </w:rPr>
            </w:pPr>
            <w:r>
              <w:rPr>
                <w:rFonts w:hint="eastAsia" w:ascii="仿宋" w:hAnsi="仿宋" w:eastAsia="仿宋" w:cs="仿宋"/>
                <w:color w:val="auto"/>
                <w:highlight w:val="none"/>
                <w:lang w:bidi="ar"/>
              </w:rPr>
              <w:t>Y≥30000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40F45896">
            <w:pPr>
              <w:rPr>
                <w:rFonts w:hint="eastAsia" w:ascii="仿宋" w:hAnsi="仿宋" w:eastAsia="仿宋" w:cs="仿宋"/>
                <w:color w:val="auto"/>
                <w:highlight w:val="none"/>
              </w:rPr>
            </w:pPr>
            <w:r>
              <w:rPr>
                <w:rFonts w:hint="eastAsia" w:ascii="仿宋" w:hAnsi="仿宋" w:eastAsia="仿宋" w:cs="仿宋"/>
                <w:color w:val="auto"/>
                <w:highlight w:val="none"/>
                <w:lang w:bidi="ar"/>
              </w:rPr>
              <w:t>2000≤Y＜30000</w:t>
            </w:r>
          </w:p>
        </w:tc>
        <w:tc>
          <w:tcPr>
            <w:tcW w:w="0" w:type="auto"/>
            <w:tcBorders>
              <w:top w:val="single" w:color="B7B7B7" w:sz="6" w:space="0"/>
              <w:left w:val="single" w:color="B7B7B7" w:sz="6" w:space="0"/>
              <w:bottom w:val="single" w:color="B7B7B7" w:sz="6" w:space="0"/>
              <w:right w:val="single" w:color="B7B7B7" w:sz="6" w:space="0"/>
            </w:tcBorders>
            <w:vAlign w:val="center"/>
          </w:tcPr>
          <w:p w14:paraId="6184CD71">
            <w:pPr>
              <w:rPr>
                <w:rFonts w:hint="eastAsia" w:ascii="仿宋" w:hAnsi="仿宋" w:eastAsia="仿宋" w:cs="仿宋"/>
                <w:color w:val="auto"/>
                <w:highlight w:val="none"/>
              </w:rPr>
            </w:pPr>
            <w:r>
              <w:rPr>
                <w:rFonts w:hint="eastAsia" w:ascii="仿宋" w:hAnsi="仿宋" w:eastAsia="仿宋" w:cs="仿宋"/>
                <w:color w:val="auto"/>
                <w:highlight w:val="none"/>
                <w:lang w:bidi="ar"/>
              </w:rPr>
              <w:t>100≤Y＜2000</w:t>
            </w:r>
          </w:p>
        </w:tc>
        <w:tc>
          <w:tcPr>
            <w:tcW w:w="0" w:type="auto"/>
            <w:tcBorders>
              <w:top w:val="single" w:color="B7B7B7" w:sz="6" w:space="0"/>
              <w:left w:val="single" w:color="B7B7B7" w:sz="6" w:space="0"/>
              <w:bottom w:val="single" w:color="B7B7B7" w:sz="6" w:space="0"/>
              <w:right w:val="single" w:color="B7B7B7" w:sz="6" w:space="0"/>
            </w:tcBorders>
            <w:vAlign w:val="center"/>
          </w:tcPr>
          <w:p w14:paraId="63D602A7">
            <w:pPr>
              <w:rPr>
                <w:rFonts w:hint="eastAsia" w:ascii="仿宋" w:hAnsi="仿宋" w:eastAsia="仿宋" w:cs="仿宋"/>
                <w:color w:val="auto"/>
                <w:highlight w:val="none"/>
              </w:rPr>
            </w:pPr>
            <w:r>
              <w:rPr>
                <w:rFonts w:hint="eastAsia" w:ascii="仿宋" w:hAnsi="仿宋" w:eastAsia="仿宋" w:cs="仿宋"/>
                <w:color w:val="auto"/>
                <w:highlight w:val="none"/>
                <w:lang w:bidi="ar"/>
              </w:rPr>
              <w:t>Y＜100</w:t>
            </w:r>
          </w:p>
        </w:tc>
      </w:tr>
      <w:tr w14:paraId="6E77F445">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22C7CDD0">
            <w:pPr>
              <w:rPr>
                <w:rFonts w:hint="eastAsia" w:ascii="仿宋" w:hAnsi="仿宋" w:eastAsia="仿宋" w:cs="仿宋"/>
                <w:color w:val="auto"/>
                <w:highlight w:val="none"/>
              </w:rPr>
            </w:pPr>
            <w:r>
              <w:rPr>
                <w:rFonts w:hint="eastAsia" w:ascii="仿宋" w:hAnsi="仿宋" w:eastAsia="仿宋" w:cs="仿宋"/>
                <w:color w:val="auto"/>
                <w:highlight w:val="none"/>
                <w:lang w:bidi="ar"/>
              </w:rPr>
              <w:t>住宿业</w:t>
            </w:r>
          </w:p>
        </w:tc>
        <w:tc>
          <w:tcPr>
            <w:tcW w:w="0" w:type="auto"/>
            <w:tcBorders>
              <w:top w:val="single" w:color="B7B7B7" w:sz="6" w:space="0"/>
              <w:left w:val="single" w:color="B7B7B7" w:sz="6" w:space="0"/>
              <w:bottom w:val="single" w:color="B7B7B7" w:sz="6" w:space="0"/>
              <w:right w:val="single" w:color="B7B7B7" w:sz="6" w:space="0"/>
            </w:tcBorders>
            <w:vAlign w:val="center"/>
          </w:tcPr>
          <w:p w14:paraId="7D143A1B">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5149EC83">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09B7E76A">
            <w:pPr>
              <w:rPr>
                <w:rFonts w:hint="eastAsia" w:ascii="仿宋" w:hAnsi="仿宋" w:eastAsia="仿宋" w:cs="仿宋"/>
                <w:color w:val="auto"/>
                <w:highlight w:val="none"/>
              </w:rPr>
            </w:pPr>
            <w:r>
              <w:rPr>
                <w:rFonts w:hint="eastAsia" w:ascii="仿宋" w:hAnsi="仿宋" w:eastAsia="仿宋" w:cs="仿宋"/>
                <w:color w:val="auto"/>
                <w:highlight w:val="none"/>
                <w:lang w:bidi="ar"/>
              </w:rPr>
              <w:t>X≥300</w:t>
            </w:r>
          </w:p>
        </w:tc>
        <w:tc>
          <w:tcPr>
            <w:tcW w:w="2088" w:type="dxa"/>
            <w:tcBorders>
              <w:top w:val="single" w:color="B7B7B7" w:sz="6" w:space="0"/>
              <w:left w:val="single" w:color="B7B7B7" w:sz="6" w:space="0"/>
              <w:bottom w:val="single" w:color="B7B7B7" w:sz="6" w:space="0"/>
              <w:right w:val="single" w:color="B7B7B7" w:sz="6" w:space="0"/>
            </w:tcBorders>
            <w:vAlign w:val="center"/>
          </w:tcPr>
          <w:p w14:paraId="59D97B8E">
            <w:pPr>
              <w:rPr>
                <w:rFonts w:hint="eastAsia" w:ascii="仿宋" w:hAnsi="仿宋" w:eastAsia="仿宋" w:cs="仿宋"/>
                <w:color w:val="auto"/>
                <w:highlight w:val="none"/>
              </w:rPr>
            </w:pPr>
            <w:r>
              <w:rPr>
                <w:rFonts w:hint="eastAsia" w:ascii="仿宋" w:hAnsi="仿宋" w:eastAsia="仿宋" w:cs="仿宋"/>
                <w:color w:val="auto"/>
                <w:highlight w:val="none"/>
                <w:lang w:bidi="ar"/>
              </w:rPr>
              <w:t>100≤X＜300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7CB11BE3">
            <w:pPr>
              <w:rPr>
                <w:rFonts w:hint="eastAsia" w:ascii="仿宋" w:hAnsi="仿宋" w:eastAsia="仿宋" w:cs="仿宋"/>
                <w:color w:val="auto"/>
                <w:highlight w:val="none"/>
              </w:rPr>
            </w:pPr>
            <w:r>
              <w:rPr>
                <w:rFonts w:hint="eastAsia" w:ascii="仿宋" w:hAnsi="仿宋" w:eastAsia="仿宋" w:cs="仿宋"/>
                <w:color w:val="auto"/>
                <w:highlight w:val="none"/>
                <w:lang w:bidi="ar"/>
              </w:rPr>
              <w:t>10≤X＜100</w:t>
            </w:r>
          </w:p>
        </w:tc>
        <w:tc>
          <w:tcPr>
            <w:tcW w:w="0" w:type="auto"/>
            <w:tcBorders>
              <w:top w:val="single" w:color="B7B7B7" w:sz="6" w:space="0"/>
              <w:left w:val="single" w:color="B7B7B7" w:sz="6" w:space="0"/>
              <w:bottom w:val="single" w:color="B7B7B7" w:sz="6" w:space="0"/>
              <w:right w:val="single" w:color="B7B7B7" w:sz="6" w:space="0"/>
            </w:tcBorders>
            <w:vAlign w:val="center"/>
          </w:tcPr>
          <w:p w14:paraId="02ADDA65">
            <w:pPr>
              <w:rPr>
                <w:rFonts w:hint="eastAsia" w:ascii="仿宋" w:hAnsi="仿宋" w:eastAsia="仿宋" w:cs="仿宋"/>
                <w:color w:val="auto"/>
                <w:highlight w:val="none"/>
              </w:rPr>
            </w:pPr>
            <w:r>
              <w:rPr>
                <w:rFonts w:hint="eastAsia" w:ascii="仿宋" w:hAnsi="仿宋" w:eastAsia="仿宋" w:cs="仿宋"/>
                <w:color w:val="auto"/>
                <w:highlight w:val="none"/>
                <w:lang w:bidi="ar"/>
              </w:rPr>
              <w:t>X＜10</w:t>
            </w:r>
          </w:p>
        </w:tc>
      </w:tr>
      <w:tr w14:paraId="07B83524">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5ECA5A54">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1F9ECDCF">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4E47B2B1">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130990E3">
            <w:pPr>
              <w:rPr>
                <w:rFonts w:hint="eastAsia" w:ascii="仿宋" w:hAnsi="仿宋" w:eastAsia="仿宋" w:cs="仿宋"/>
                <w:color w:val="auto"/>
                <w:highlight w:val="none"/>
              </w:rPr>
            </w:pPr>
            <w:r>
              <w:rPr>
                <w:rFonts w:hint="eastAsia" w:ascii="仿宋" w:hAnsi="仿宋" w:eastAsia="仿宋" w:cs="仿宋"/>
                <w:color w:val="auto"/>
                <w:highlight w:val="none"/>
                <w:lang w:bidi="ar"/>
              </w:rPr>
              <w:t>Y≥10000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667CF6ED">
            <w:pPr>
              <w:rPr>
                <w:rFonts w:hint="eastAsia" w:ascii="仿宋" w:hAnsi="仿宋" w:eastAsia="仿宋" w:cs="仿宋"/>
                <w:color w:val="auto"/>
                <w:highlight w:val="none"/>
              </w:rPr>
            </w:pPr>
            <w:r>
              <w:rPr>
                <w:rFonts w:hint="eastAsia" w:ascii="仿宋" w:hAnsi="仿宋" w:eastAsia="仿宋" w:cs="仿宋"/>
                <w:color w:val="auto"/>
                <w:highlight w:val="none"/>
                <w:lang w:bidi="ar"/>
              </w:rPr>
              <w:t>2000≤Y＜10000</w:t>
            </w:r>
          </w:p>
        </w:tc>
        <w:tc>
          <w:tcPr>
            <w:tcW w:w="0" w:type="auto"/>
            <w:tcBorders>
              <w:top w:val="single" w:color="B7B7B7" w:sz="6" w:space="0"/>
              <w:left w:val="single" w:color="B7B7B7" w:sz="6" w:space="0"/>
              <w:bottom w:val="single" w:color="B7B7B7" w:sz="6" w:space="0"/>
              <w:right w:val="single" w:color="B7B7B7" w:sz="6" w:space="0"/>
            </w:tcBorders>
            <w:vAlign w:val="center"/>
          </w:tcPr>
          <w:p w14:paraId="6C7BA28A">
            <w:pPr>
              <w:rPr>
                <w:rFonts w:hint="eastAsia" w:ascii="仿宋" w:hAnsi="仿宋" w:eastAsia="仿宋" w:cs="仿宋"/>
                <w:color w:val="auto"/>
                <w:highlight w:val="none"/>
              </w:rPr>
            </w:pPr>
            <w:r>
              <w:rPr>
                <w:rFonts w:hint="eastAsia" w:ascii="仿宋" w:hAnsi="仿宋" w:eastAsia="仿宋" w:cs="仿宋"/>
                <w:color w:val="auto"/>
                <w:highlight w:val="none"/>
                <w:lang w:bidi="ar"/>
              </w:rPr>
              <w:t>100≤Y＜2000</w:t>
            </w:r>
          </w:p>
        </w:tc>
        <w:tc>
          <w:tcPr>
            <w:tcW w:w="0" w:type="auto"/>
            <w:tcBorders>
              <w:top w:val="single" w:color="B7B7B7" w:sz="6" w:space="0"/>
              <w:left w:val="single" w:color="B7B7B7" w:sz="6" w:space="0"/>
              <w:bottom w:val="single" w:color="B7B7B7" w:sz="6" w:space="0"/>
              <w:right w:val="single" w:color="B7B7B7" w:sz="6" w:space="0"/>
            </w:tcBorders>
            <w:vAlign w:val="center"/>
          </w:tcPr>
          <w:p w14:paraId="487474DE">
            <w:pPr>
              <w:rPr>
                <w:rFonts w:hint="eastAsia" w:ascii="仿宋" w:hAnsi="仿宋" w:eastAsia="仿宋" w:cs="仿宋"/>
                <w:color w:val="auto"/>
                <w:highlight w:val="none"/>
              </w:rPr>
            </w:pPr>
            <w:r>
              <w:rPr>
                <w:rFonts w:hint="eastAsia" w:ascii="仿宋" w:hAnsi="仿宋" w:eastAsia="仿宋" w:cs="仿宋"/>
                <w:color w:val="auto"/>
                <w:highlight w:val="none"/>
                <w:lang w:bidi="ar"/>
              </w:rPr>
              <w:t>Y＜100</w:t>
            </w:r>
          </w:p>
        </w:tc>
      </w:tr>
      <w:tr w14:paraId="0B52D293">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0CB245B7">
            <w:pPr>
              <w:rPr>
                <w:rFonts w:hint="eastAsia" w:ascii="仿宋" w:hAnsi="仿宋" w:eastAsia="仿宋" w:cs="仿宋"/>
                <w:color w:val="auto"/>
                <w:highlight w:val="none"/>
              </w:rPr>
            </w:pPr>
            <w:r>
              <w:rPr>
                <w:rFonts w:hint="eastAsia" w:ascii="仿宋" w:hAnsi="仿宋" w:eastAsia="仿宋" w:cs="仿宋"/>
                <w:color w:val="auto"/>
                <w:highlight w:val="none"/>
                <w:lang w:bidi="ar"/>
              </w:rPr>
              <w:t>餐饮业</w:t>
            </w:r>
          </w:p>
        </w:tc>
        <w:tc>
          <w:tcPr>
            <w:tcW w:w="0" w:type="auto"/>
            <w:tcBorders>
              <w:top w:val="single" w:color="B7B7B7" w:sz="6" w:space="0"/>
              <w:left w:val="single" w:color="B7B7B7" w:sz="6" w:space="0"/>
              <w:bottom w:val="single" w:color="B7B7B7" w:sz="6" w:space="0"/>
              <w:right w:val="single" w:color="B7B7B7" w:sz="6" w:space="0"/>
            </w:tcBorders>
            <w:vAlign w:val="center"/>
          </w:tcPr>
          <w:p w14:paraId="3CB87F00">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76007ED7">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6190CBEF">
            <w:pPr>
              <w:rPr>
                <w:rFonts w:hint="eastAsia" w:ascii="仿宋" w:hAnsi="仿宋" w:eastAsia="仿宋" w:cs="仿宋"/>
                <w:color w:val="auto"/>
                <w:highlight w:val="none"/>
              </w:rPr>
            </w:pPr>
            <w:r>
              <w:rPr>
                <w:rFonts w:hint="eastAsia" w:ascii="仿宋" w:hAnsi="仿宋" w:eastAsia="仿宋" w:cs="仿宋"/>
                <w:color w:val="auto"/>
                <w:highlight w:val="none"/>
                <w:lang w:bidi="ar"/>
              </w:rPr>
              <w:t>X≥300</w:t>
            </w:r>
          </w:p>
        </w:tc>
        <w:tc>
          <w:tcPr>
            <w:tcW w:w="2088" w:type="dxa"/>
            <w:tcBorders>
              <w:top w:val="single" w:color="B7B7B7" w:sz="6" w:space="0"/>
              <w:left w:val="single" w:color="B7B7B7" w:sz="6" w:space="0"/>
              <w:bottom w:val="single" w:color="B7B7B7" w:sz="6" w:space="0"/>
              <w:right w:val="single" w:color="B7B7B7" w:sz="6" w:space="0"/>
            </w:tcBorders>
            <w:vAlign w:val="center"/>
          </w:tcPr>
          <w:p w14:paraId="7E07A1E6">
            <w:pPr>
              <w:rPr>
                <w:rFonts w:hint="eastAsia" w:ascii="仿宋" w:hAnsi="仿宋" w:eastAsia="仿宋" w:cs="仿宋"/>
                <w:color w:val="auto"/>
                <w:highlight w:val="none"/>
              </w:rPr>
            </w:pPr>
            <w:r>
              <w:rPr>
                <w:rFonts w:hint="eastAsia" w:ascii="仿宋" w:hAnsi="仿宋" w:eastAsia="仿宋" w:cs="仿宋"/>
                <w:color w:val="auto"/>
                <w:highlight w:val="none"/>
                <w:lang w:bidi="ar"/>
              </w:rPr>
              <w:t>100≤X＜300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7A54B3DE">
            <w:pPr>
              <w:rPr>
                <w:rFonts w:hint="eastAsia" w:ascii="仿宋" w:hAnsi="仿宋" w:eastAsia="仿宋" w:cs="仿宋"/>
                <w:color w:val="auto"/>
                <w:highlight w:val="none"/>
              </w:rPr>
            </w:pPr>
            <w:r>
              <w:rPr>
                <w:rFonts w:hint="eastAsia" w:ascii="仿宋" w:hAnsi="仿宋" w:eastAsia="仿宋" w:cs="仿宋"/>
                <w:color w:val="auto"/>
                <w:highlight w:val="none"/>
                <w:lang w:bidi="ar"/>
              </w:rPr>
              <w:t>10≤X＜100</w:t>
            </w:r>
          </w:p>
        </w:tc>
        <w:tc>
          <w:tcPr>
            <w:tcW w:w="0" w:type="auto"/>
            <w:tcBorders>
              <w:top w:val="single" w:color="B7B7B7" w:sz="6" w:space="0"/>
              <w:left w:val="single" w:color="B7B7B7" w:sz="6" w:space="0"/>
              <w:bottom w:val="single" w:color="B7B7B7" w:sz="6" w:space="0"/>
              <w:right w:val="single" w:color="B7B7B7" w:sz="6" w:space="0"/>
            </w:tcBorders>
            <w:vAlign w:val="center"/>
          </w:tcPr>
          <w:p w14:paraId="22950A1C">
            <w:pPr>
              <w:rPr>
                <w:rFonts w:hint="eastAsia" w:ascii="仿宋" w:hAnsi="仿宋" w:eastAsia="仿宋" w:cs="仿宋"/>
                <w:color w:val="auto"/>
                <w:highlight w:val="none"/>
              </w:rPr>
            </w:pPr>
            <w:r>
              <w:rPr>
                <w:rFonts w:hint="eastAsia" w:ascii="仿宋" w:hAnsi="仿宋" w:eastAsia="仿宋" w:cs="仿宋"/>
                <w:color w:val="auto"/>
                <w:highlight w:val="none"/>
                <w:lang w:bidi="ar"/>
              </w:rPr>
              <w:t>X＜10</w:t>
            </w:r>
          </w:p>
        </w:tc>
      </w:tr>
      <w:tr w14:paraId="22D6FD5B">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6DFE7D9C">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0D33874F">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00305D89">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18812469">
            <w:pPr>
              <w:rPr>
                <w:rFonts w:hint="eastAsia" w:ascii="仿宋" w:hAnsi="仿宋" w:eastAsia="仿宋" w:cs="仿宋"/>
                <w:color w:val="auto"/>
                <w:highlight w:val="none"/>
              </w:rPr>
            </w:pPr>
            <w:r>
              <w:rPr>
                <w:rFonts w:hint="eastAsia" w:ascii="仿宋" w:hAnsi="仿宋" w:eastAsia="仿宋" w:cs="仿宋"/>
                <w:color w:val="auto"/>
                <w:highlight w:val="none"/>
                <w:lang w:bidi="ar"/>
              </w:rPr>
              <w:t>Y≥10000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52E95378">
            <w:pPr>
              <w:rPr>
                <w:rFonts w:hint="eastAsia" w:ascii="仿宋" w:hAnsi="仿宋" w:eastAsia="仿宋" w:cs="仿宋"/>
                <w:color w:val="auto"/>
                <w:highlight w:val="none"/>
              </w:rPr>
            </w:pPr>
            <w:r>
              <w:rPr>
                <w:rFonts w:hint="eastAsia" w:ascii="仿宋" w:hAnsi="仿宋" w:eastAsia="仿宋" w:cs="仿宋"/>
                <w:color w:val="auto"/>
                <w:highlight w:val="none"/>
                <w:lang w:bidi="ar"/>
              </w:rPr>
              <w:t>2000≤Y＜10000</w:t>
            </w:r>
          </w:p>
        </w:tc>
        <w:tc>
          <w:tcPr>
            <w:tcW w:w="0" w:type="auto"/>
            <w:tcBorders>
              <w:top w:val="single" w:color="B7B7B7" w:sz="6" w:space="0"/>
              <w:left w:val="single" w:color="B7B7B7" w:sz="6" w:space="0"/>
              <w:bottom w:val="single" w:color="B7B7B7" w:sz="6" w:space="0"/>
              <w:right w:val="single" w:color="B7B7B7" w:sz="6" w:space="0"/>
            </w:tcBorders>
            <w:vAlign w:val="center"/>
          </w:tcPr>
          <w:p w14:paraId="1174F871">
            <w:pPr>
              <w:rPr>
                <w:rFonts w:hint="eastAsia" w:ascii="仿宋" w:hAnsi="仿宋" w:eastAsia="仿宋" w:cs="仿宋"/>
                <w:color w:val="auto"/>
                <w:highlight w:val="none"/>
              </w:rPr>
            </w:pPr>
            <w:r>
              <w:rPr>
                <w:rFonts w:hint="eastAsia" w:ascii="仿宋" w:hAnsi="仿宋" w:eastAsia="仿宋" w:cs="仿宋"/>
                <w:color w:val="auto"/>
                <w:highlight w:val="none"/>
                <w:lang w:bidi="ar"/>
              </w:rPr>
              <w:t>100≤Y＜2000</w:t>
            </w:r>
          </w:p>
        </w:tc>
        <w:tc>
          <w:tcPr>
            <w:tcW w:w="0" w:type="auto"/>
            <w:tcBorders>
              <w:top w:val="single" w:color="B7B7B7" w:sz="6" w:space="0"/>
              <w:left w:val="single" w:color="B7B7B7" w:sz="6" w:space="0"/>
              <w:bottom w:val="single" w:color="B7B7B7" w:sz="6" w:space="0"/>
              <w:right w:val="single" w:color="B7B7B7" w:sz="6" w:space="0"/>
            </w:tcBorders>
            <w:vAlign w:val="center"/>
          </w:tcPr>
          <w:p w14:paraId="42F60F00">
            <w:pPr>
              <w:rPr>
                <w:rFonts w:hint="eastAsia" w:ascii="仿宋" w:hAnsi="仿宋" w:eastAsia="仿宋" w:cs="仿宋"/>
                <w:color w:val="auto"/>
                <w:highlight w:val="none"/>
              </w:rPr>
            </w:pPr>
            <w:r>
              <w:rPr>
                <w:rFonts w:hint="eastAsia" w:ascii="仿宋" w:hAnsi="仿宋" w:eastAsia="仿宋" w:cs="仿宋"/>
                <w:color w:val="auto"/>
                <w:highlight w:val="none"/>
                <w:lang w:bidi="ar"/>
              </w:rPr>
              <w:t>Y＜100</w:t>
            </w:r>
          </w:p>
        </w:tc>
      </w:tr>
      <w:tr w14:paraId="3D656C2C">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3A4E9DDF">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信息传输业</w:t>
            </w:r>
          </w:p>
        </w:tc>
        <w:tc>
          <w:tcPr>
            <w:tcW w:w="0" w:type="auto"/>
            <w:tcBorders>
              <w:top w:val="single" w:color="B7B7B7" w:sz="6" w:space="0"/>
              <w:left w:val="single" w:color="B7B7B7" w:sz="6" w:space="0"/>
              <w:bottom w:val="single" w:color="B7B7B7" w:sz="6" w:space="0"/>
              <w:right w:val="single" w:color="B7B7B7" w:sz="6" w:space="0"/>
            </w:tcBorders>
            <w:vAlign w:val="center"/>
          </w:tcPr>
          <w:p w14:paraId="7D79DDB3">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29F9AC57">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46D4FB2B">
            <w:pPr>
              <w:rPr>
                <w:rFonts w:hint="eastAsia" w:ascii="仿宋" w:hAnsi="仿宋" w:eastAsia="仿宋" w:cs="仿宋"/>
                <w:color w:val="auto"/>
                <w:highlight w:val="none"/>
              </w:rPr>
            </w:pPr>
            <w:r>
              <w:rPr>
                <w:rFonts w:hint="eastAsia" w:ascii="仿宋" w:hAnsi="仿宋" w:eastAsia="仿宋" w:cs="仿宋"/>
                <w:color w:val="auto"/>
                <w:highlight w:val="none"/>
                <w:lang w:bidi="ar"/>
              </w:rPr>
              <w:t>X≥2000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32B2856B">
            <w:pPr>
              <w:rPr>
                <w:rFonts w:hint="eastAsia" w:ascii="仿宋" w:hAnsi="仿宋" w:eastAsia="仿宋" w:cs="仿宋"/>
                <w:color w:val="auto"/>
                <w:highlight w:val="none"/>
              </w:rPr>
            </w:pPr>
            <w:r>
              <w:rPr>
                <w:rFonts w:hint="eastAsia" w:ascii="仿宋" w:hAnsi="仿宋" w:eastAsia="仿宋" w:cs="仿宋"/>
                <w:color w:val="auto"/>
                <w:highlight w:val="none"/>
                <w:lang w:bidi="ar"/>
              </w:rPr>
              <w:t>100≤X＜2000</w:t>
            </w:r>
          </w:p>
        </w:tc>
        <w:tc>
          <w:tcPr>
            <w:tcW w:w="0" w:type="auto"/>
            <w:tcBorders>
              <w:top w:val="single" w:color="B7B7B7" w:sz="6" w:space="0"/>
              <w:left w:val="single" w:color="B7B7B7" w:sz="6" w:space="0"/>
              <w:bottom w:val="single" w:color="B7B7B7" w:sz="6" w:space="0"/>
              <w:right w:val="single" w:color="B7B7B7" w:sz="6" w:space="0"/>
            </w:tcBorders>
            <w:vAlign w:val="center"/>
          </w:tcPr>
          <w:p w14:paraId="5748CD2B">
            <w:pPr>
              <w:rPr>
                <w:rFonts w:hint="eastAsia" w:ascii="仿宋" w:hAnsi="仿宋" w:eastAsia="仿宋" w:cs="仿宋"/>
                <w:color w:val="auto"/>
                <w:highlight w:val="none"/>
              </w:rPr>
            </w:pPr>
            <w:r>
              <w:rPr>
                <w:rFonts w:hint="eastAsia" w:ascii="仿宋" w:hAnsi="仿宋" w:eastAsia="仿宋" w:cs="仿宋"/>
                <w:color w:val="auto"/>
                <w:highlight w:val="none"/>
                <w:lang w:bidi="ar"/>
              </w:rPr>
              <w:t>10≤X＜100</w:t>
            </w:r>
          </w:p>
        </w:tc>
        <w:tc>
          <w:tcPr>
            <w:tcW w:w="0" w:type="auto"/>
            <w:tcBorders>
              <w:top w:val="single" w:color="B7B7B7" w:sz="6" w:space="0"/>
              <w:left w:val="single" w:color="B7B7B7" w:sz="6" w:space="0"/>
              <w:bottom w:val="single" w:color="B7B7B7" w:sz="6" w:space="0"/>
              <w:right w:val="single" w:color="B7B7B7" w:sz="6" w:space="0"/>
            </w:tcBorders>
            <w:vAlign w:val="center"/>
          </w:tcPr>
          <w:p w14:paraId="3A752689">
            <w:pPr>
              <w:rPr>
                <w:rFonts w:hint="eastAsia" w:ascii="仿宋" w:hAnsi="仿宋" w:eastAsia="仿宋" w:cs="仿宋"/>
                <w:color w:val="auto"/>
                <w:highlight w:val="none"/>
              </w:rPr>
            </w:pPr>
            <w:r>
              <w:rPr>
                <w:rFonts w:hint="eastAsia" w:ascii="仿宋" w:hAnsi="仿宋" w:eastAsia="仿宋" w:cs="仿宋"/>
                <w:color w:val="auto"/>
                <w:highlight w:val="none"/>
                <w:lang w:bidi="ar"/>
              </w:rPr>
              <w:t>X＜10</w:t>
            </w:r>
          </w:p>
        </w:tc>
      </w:tr>
      <w:tr w14:paraId="71C5BA85">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2124FB44">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17238117">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5FBC45F3">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737AB887">
            <w:pPr>
              <w:rPr>
                <w:rFonts w:hint="eastAsia" w:ascii="仿宋" w:hAnsi="仿宋" w:eastAsia="仿宋" w:cs="仿宋"/>
                <w:color w:val="auto"/>
                <w:highlight w:val="none"/>
              </w:rPr>
            </w:pPr>
            <w:r>
              <w:rPr>
                <w:rFonts w:hint="eastAsia" w:ascii="仿宋" w:hAnsi="仿宋" w:eastAsia="仿宋" w:cs="仿宋"/>
                <w:color w:val="auto"/>
                <w:highlight w:val="none"/>
                <w:lang w:bidi="ar"/>
              </w:rPr>
              <w:t>Y≥100000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09C7AB2C">
            <w:pPr>
              <w:rPr>
                <w:rFonts w:hint="eastAsia" w:ascii="仿宋" w:hAnsi="仿宋" w:eastAsia="仿宋" w:cs="仿宋"/>
                <w:color w:val="auto"/>
                <w:highlight w:val="none"/>
              </w:rPr>
            </w:pPr>
            <w:r>
              <w:rPr>
                <w:rFonts w:hint="eastAsia" w:ascii="仿宋" w:hAnsi="仿宋" w:eastAsia="仿宋" w:cs="仿宋"/>
                <w:color w:val="auto"/>
                <w:highlight w:val="none"/>
                <w:lang w:bidi="ar"/>
              </w:rPr>
              <w:t>1000≤Y＜100000</w:t>
            </w:r>
          </w:p>
        </w:tc>
        <w:tc>
          <w:tcPr>
            <w:tcW w:w="0" w:type="auto"/>
            <w:tcBorders>
              <w:top w:val="single" w:color="B7B7B7" w:sz="6" w:space="0"/>
              <w:left w:val="single" w:color="B7B7B7" w:sz="6" w:space="0"/>
              <w:bottom w:val="single" w:color="B7B7B7" w:sz="6" w:space="0"/>
              <w:right w:val="single" w:color="B7B7B7" w:sz="6" w:space="0"/>
            </w:tcBorders>
            <w:vAlign w:val="center"/>
          </w:tcPr>
          <w:p w14:paraId="2FF0D5B0">
            <w:pPr>
              <w:rPr>
                <w:rFonts w:hint="eastAsia" w:ascii="仿宋" w:hAnsi="仿宋" w:eastAsia="仿宋" w:cs="仿宋"/>
                <w:color w:val="auto"/>
                <w:highlight w:val="none"/>
              </w:rPr>
            </w:pPr>
            <w:r>
              <w:rPr>
                <w:rFonts w:hint="eastAsia" w:ascii="仿宋" w:hAnsi="仿宋" w:eastAsia="仿宋" w:cs="仿宋"/>
                <w:color w:val="auto"/>
                <w:highlight w:val="none"/>
                <w:lang w:bidi="ar"/>
              </w:rPr>
              <w:t>100≤Y＜1000</w:t>
            </w:r>
          </w:p>
        </w:tc>
        <w:tc>
          <w:tcPr>
            <w:tcW w:w="0" w:type="auto"/>
            <w:tcBorders>
              <w:top w:val="single" w:color="B7B7B7" w:sz="6" w:space="0"/>
              <w:left w:val="single" w:color="B7B7B7" w:sz="6" w:space="0"/>
              <w:bottom w:val="single" w:color="B7B7B7" w:sz="6" w:space="0"/>
              <w:right w:val="single" w:color="B7B7B7" w:sz="6" w:space="0"/>
            </w:tcBorders>
            <w:vAlign w:val="center"/>
          </w:tcPr>
          <w:p w14:paraId="52D4DFAB">
            <w:pPr>
              <w:rPr>
                <w:rFonts w:hint="eastAsia" w:ascii="仿宋" w:hAnsi="仿宋" w:eastAsia="仿宋" w:cs="仿宋"/>
                <w:color w:val="auto"/>
                <w:highlight w:val="none"/>
              </w:rPr>
            </w:pPr>
            <w:r>
              <w:rPr>
                <w:rFonts w:hint="eastAsia" w:ascii="仿宋" w:hAnsi="仿宋" w:eastAsia="仿宋" w:cs="仿宋"/>
                <w:color w:val="auto"/>
                <w:highlight w:val="none"/>
                <w:lang w:bidi="ar"/>
              </w:rPr>
              <w:t>Y＜100</w:t>
            </w:r>
          </w:p>
        </w:tc>
      </w:tr>
      <w:tr w14:paraId="6DC78D66">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435D9A68">
            <w:pPr>
              <w:rPr>
                <w:rFonts w:hint="eastAsia" w:ascii="仿宋" w:hAnsi="仿宋" w:eastAsia="仿宋" w:cs="仿宋"/>
                <w:color w:val="auto"/>
                <w:highlight w:val="none"/>
              </w:rPr>
            </w:pPr>
            <w:r>
              <w:rPr>
                <w:rFonts w:hint="eastAsia" w:ascii="仿宋" w:hAnsi="仿宋" w:eastAsia="仿宋" w:cs="仿宋"/>
                <w:color w:val="auto"/>
                <w:highlight w:val="none"/>
                <w:lang w:bidi="ar"/>
              </w:rPr>
              <w:t>软件和信息技术服务业</w:t>
            </w:r>
          </w:p>
        </w:tc>
        <w:tc>
          <w:tcPr>
            <w:tcW w:w="0" w:type="auto"/>
            <w:tcBorders>
              <w:top w:val="single" w:color="B7B7B7" w:sz="6" w:space="0"/>
              <w:left w:val="single" w:color="B7B7B7" w:sz="6" w:space="0"/>
              <w:bottom w:val="single" w:color="B7B7B7" w:sz="6" w:space="0"/>
              <w:right w:val="single" w:color="B7B7B7" w:sz="6" w:space="0"/>
            </w:tcBorders>
            <w:vAlign w:val="center"/>
          </w:tcPr>
          <w:p w14:paraId="42683309">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618E7E6D">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71F05DB7">
            <w:pPr>
              <w:rPr>
                <w:rFonts w:hint="eastAsia" w:ascii="仿宋" w:hAnsi="仿宋" w:eastAsia="仿宋" w:cs="仿宋"/>
                <w:color w:val="auto"/>
                <w:highlight w:val="none"/>
              </w:rPr>
            </w:pPr>
            <w:r>
              <w:rPr>
                <w:rFonts w:hint="eastAsia" w:ascii="仿宋" w:hAnsi="仿宋" w:eastAsia="仿宋" w:cs="仿宋"/>
                <w:color w:val="auto"/>
                <w:highlight w:val="none"/>
                <w:lang w:bidi="ar"/>
              </w:rPr>
              <w:t>X≥300</w:t>
            </w:r>
          </w:p>
        </w:tc>
        <w:tc>
          <w:tcPr>
            <w:tcW w:w="2088" w:type="dxa"/>
            <w:tcBorders>
              <w:top w:val="single" w:color="B7B7B7" w:sz="6" w:space="0"/>
              <w:left w:val="single" w:color="B7B7B7" w:sz="6" w:space="0"/>
              <w:bottom w:val="single" w:color="B7B7B7" w:sz="6" w:space="0"/>
              <w:right w:val="single" w:color="B7B7B7" w:sz="6" w:space="0"/>
            </w:tcBorders>
            <w:vAlign w:val="center"/>
          </w:tcPr>
          <w:p w14:paraId="4CA17D37">
            <w:pPr>
              <w:rPr>
                <w:rFonts w:hint="eastAsia" w:ascii="仿宋" w:hAnsi="仿宋" w:eastAsia="仿宋" w:cs="仿宋"/>
                <w:color w:val="auto"/>
                <w:highlight w:val="none"/>
              </w:rPr>
            </w:pPr>
            <w:r>
              <w:rPr>
                <w:rFonts w:hint="eastAsia" w:ascii="仿宋" w:hAnsi="仿宋" w:eastAsia="仿宋" w:cs="仿宋"/>
                <w:color w:val="auto"/>
                <w:highlight w:val="none"/>
                <w:lang w:bidi="ar"/>
              </w:rPr>
              <w:t>100≤X＜300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5C9707FA">
            <w:pPr>
              <w:rPr>
                <w:rFonts w:hint="eastAsia" w:ascii="仿宋" w:hAnsi="仿宋" w:eastAsia="仿宋" w:cs="仿宋"/>
                <w:color w:val="auto"/>
                <w:highlight w:val="none"/>
              </w:rPr>
            </w:pPr>
            <w:r>
              <w:rPr>
                <w:rFonts w:hint="eastAsia" w:ascii="仿宋" w:hAnsi="仿宋" w:eastAsia="仿宋" w:cs="仿宋"/>
                <w:color w:val="auto"/>
                <w:highlight w:val="none"/>
                <w:lang w:bidi="ar"/>
              </w:rPr>
              <w:t>10≤X＜100</w:t>
            </w:r>
          </w:p>
        </w:tc>
        <w:tc>
          <w:tcPr>
            <w:tcW w:w="0" w:type="auto"/>
            <w:tcBorders>
              <w:top w:val="single" w:color="B7B7B7" w:sz="6" w:space="0"/>
              <w:left w:val="single" w:color="B7B7B7" w:sz="6" w:space="0"/>
              <w:bottom w:val="single" w:color="B7B7B7" w:sz="6" w:space="0"/>
              <w:right w:val="single" w:color="B7B7B7" w:sz="6" w:space="0"/>
            </w:tcBorders>
            <w:vAlign w:val="center"/>
          </w:tcPr>
          <w:p w14:paraId="1AD249E0">
            <w:pPr>
              <w:rPr>
                <w:rFonts w:hint="eastAsia" w:ascii="仿宋" w:hAnsi="仿宋" w:eastAsia="仿宋" w:cs="仿宋"/>
                <w:color w:val="auto"/>
                <w:highlight w:val="none"/>
              </w:rPr>
            </w:pPr>
            <w:r>
              <w:rPr>
                <w:rFonts w:hint="eastAsia" w:ascii="仿宋" w:hAnsi="仿宋" w:eastAsia="仿宋" w:cs="仿宋"/>
                <w:color w:val="auto"/>
                <w:highlight w:val="none"/>
                <w:lang w:bidi="ar"/>
              </w:rPr>
              <w:t>X＜10</w:t>
            </w:r>
          </w:p>
        </w:tc>
      </w:tr>
      <w:tr w14:paraId="71BB70ED">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3FBE99C5">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1A2E4360">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29B5EFEC">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101E381C">
            <w:pPr>
              <w:rPr>
                <w:rFonts w:hint="eastAsia" w:ascii="仿宋" w:hAnsi="仿宋" w:eastAsia="仿宋" w:cs="仿宋"/>
                <w:color w:val="auto"/>
                <w:highlight w:val="none"/>
              </w:rPr>
            </w:pPr>
            <w:r>
              <w:rPr>
                <w:rFonts w:hint="eastAsia" w:ascii="仿宋" w:hAnsi="仿宋" w:eastAsia="仿宋" w:cs="仿宋"/>
                <w:color w:val="auto"/>
                <w:highlight w:val="none"/>
                <w:lang w:bidi="ar"/>
              </w:rPr>
              <w:t>Y≥10000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0640EBF9">
            <w:pPr>
              <w:rPr>
                <w:rFonts w:hint="eastAsia" w:ascii="仿宋" w:hAnsi="仿宋" w:eastAsia="仿宋" w:cs="仿宋"/>
                <w:color w:val="auto"/>
                <w:highlight w:val="none"/>
              </w:rPr>
            </w:pPr>
            <w:r>
              <w:rPr>
                <w:rFonts w:hint="eastAsia" w:ascii="仿宋" w:hAnsi="仿宋" w:eastAsia="仿宋" w:cs="仿宋"/>
                <w:color w:val="auto"/>
                <w:highlight w:val="none"/>
                <w:lang w:bidi="ar"/>
              </w:rPr>
              <w:t>1000≤Y＜10000</w:t>
            </w:r>
          </w:p>
        </w:tc>
        <w:tc>
          <w:tcPr>
            <w:tcW w:w="0" w:type="auto"/>
            <w:tcBorders>
              <w:top w:val="single" w:color="B7B7B7" w:sz="6" w:space="0"/>
              <w:left w:val="single" w:color="B7B7B7" w:sz="6" w:space="0"/>
              <w:bottom w:val="single" w:color="B7B7B7" w:sz="6" w:space="0"/>
              <w:right w:val="single" w:color="B7B7B7" w:sz="6" w:space="0"/>
            </w:tcBorders>
            <w:vAlign w:val="center"/>
          </w:tcPr>
          <w:p w14:paraId="0CF01677">
            <w:pPr>
              <w:rPr>
                <w:rFonts w:hint="eastAsia" w:ascii="仿宋" w:hAnsi="仿宋" w:eastAsia="仿宋" w:cs="仿宋"/>
                <w:color w:val="auto"/>
                <w:highlight w:val="none"/>
              </w:rPr>
            </w:pPr>
            <w:r>
              <w:rPr>
                <w:rFonts w:hint="eastAsia" w:ascii="仿宋" w:hAnsi="仿宋" w:eastAsia="仿宋" w:cs="仿宋"/>
                <w:color w:val="auto"/>
                <w:highlight w:val="none"/>
                <w:lang w:bidi="ar"/>
              </w:rPr>
              <w:t>50≤Y＜1000</w:t>
            </w:r>
          </w:p>
        </w:tc>
        <w:tc>
          <w:tcPr>
            <w:tcW w:w="0" w:type="auto"/>
            <w:tcBorders>
              <w:top w:val="single" w:color="B7B7B7" w:sz="6" w:space="0"/>
              <w:left w:val="single" w:color="B7B7B7" w:sz="6" w:space="0"/>
              <w:bottom w:val="single" w:color="B7B7B7" w:sz="6" w:space="0"/>
              <w:right w:val="single" w:color="B7B7B7" w:sz="6" w:space="0"/>
            </w:tcBorders>
            <w:vAlign w:val="center"/>
          </w:tcPr>
          <w:p w14:paraId="2B380E2E">
            <w:pPr>
              <w:rPr>
                <w:rFonts w:hint="eastAsia" w:ascii="仿宋" w:hAnsi="仿宋" w:eastAsia="仿宋" w:cs="仿宋"/>
                <w:color w:val="auto"/>
                <w:highlight w:val="none"/>
              </w:rPr>
            </w:pPr>
            <w:r>
              <w:rPr>
                <w:rFonts w:hint="eastAsia" w:ascii="仿宋" w:hAnsi="仿宋" w:eastAsia="仿宋" w:cs="仿宋"/>
                <w:color w:val="auto"/>
                <w:highlight w:val="none"/>
                <w:lang w:bidi="ar"/>
              </w:rPr>
              <w:t>Y＜50</w:t>
            </w:r>
          </w:p>
        </w:tc>
      </w:tr>
      <w:tr w14:paraId="52E78D22">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70F0AACE">
            <w:pPr>
              <w:rPr>
                <w:rFonts w:hint="eastAsia" w:ascii="仿宋" w:hAnsi="仿宋" w:eastAsia="仿宋" w:cs="仿宋"/>
                <w:color w:val="auto"/>
                <w:highlight w:val="none"/>
              </w:rPr>
            </w:pPr>
            <w:r>
              <w:rPr>
                <w:rFonts w:hint="eastAsia" w:ascii="仿宋" w:hAnsi="仿宋" w:eastAsia="仿宋" w:cs="仿宋"/>
                <w:color w:val="auto"/>
                <w:highlight w:val="none"/>
                <w:lang w:bidi="ar"/>
              </w:rPr>
              <w:t>房地产开发经营</w:t>
            </w:r>
          </w:p>
        </w:tc>
        <w:tc>
          <w:tcPr>
            <w:tcW w:w="0" w:type="auto"/>
            <w:tcBorders>
              <w:top w:val="single" w:color="B7B7B7" w:sz="6" w:space="0"/>
              <w:left w:val="single" w:color="B7B7B7" w:sz="6" w:space="0"/>
              <w:bottom w:val="single" w:color="B7B7B7" w:sz="6" w:space="0"/>
              <w:right w:val="single" w:color="B7B7B7" w:sz="6" w:space="0"/>
            </w:tcBorders>
            <w:vAlign w:val="center"/>
          </w:tcPr>
          <w:p w14:paraId="3E8EA80F">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6A3B1A15">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50942745">
            <w:pPr>
              <w:rPr>
                <w:rFonts w:hint="eastAsia" w:ascii="仿宋" w:hAnsi="仿宋" w:eastAsia="仿宋" w:cs="仿宋"/>
                <w:color w:val="auto"/>
                <w:highlight w:val="none"/>
              </w:rPr>
            </w:pPr>
            <w:r>
              <w:rPr>
                <w:rFonts w:hint="eastAsia" w:ascii="仿宋" w:hAnsi="仿宋" w:eastAsia="仿宋" w:cs="仿宋"/>
                <w:color w:val="auto"/>
                <w:highlight w:val="none"/>
                <w:lang w:bidi="ar"/>
              </w:rPr>
              <w:t>Y≥200000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5419776E">
            <w:pPr>
              <w:rPr>
                <w:rFonts w:hint="eastAsia" w:ascii="仿宋" w:hAnsi="仿宋" w:eastAsia="仿宋" w:cs="仿宋"/>
                <w:color w:val="auto"/>
                <w:highlight w:val="none"/>
              </w:rPr>
            </w:pPr>
            <w:r>
              <w:rPr>
                <w:rFonts w:hint="eastAsia" w:ascii="仿宋" w:hAnsi="仿宋" w:eastAsia="仿宋" w:cs="仿宋"/>
                <w:color w:val="auto"/>
                <w:highlight w:val="none"/>
                <w:lang w:bidi="ar"/>
              </w:rPr>
              <w:t>1000≤Y＜200000</w:t>
            </w:r>
          </w:p>
        </w:tc>
        <w:tc>
          <w:tcPr>
            <w:tcW w:w="0" w:type="auto"/>
            <w:tcBorders>
              <w:top w:val="single" w:color="B7B7B7" w:sz="6" w:space="0"/>
              <w:left w:val="single" w:color="B7B7B7" w:sz="6" w:space="0"/>
              <w:bottom w:val="single" w:color="B7B7B7" w:sz="6" w:space="0"/>
              <w:right w:val="single" w:color="B7B7B7" w:sz="6" w:space="0"/>
            </w:tcBorders>
            <w:vAlign w:val="center"/>
          </w:tcPr>
          <w:p w14:paraId="44019E64">
            <w:pPr>
              <w:rPr>
                <w:rFonts w:hint="eastAsia" w:ascii="仿宋" w:hAnsi="仿宋" w:eastAsia="仿宋" w:cs="仿宋"/>
                <w:color w:val="auto"/>
                <w:highlight w:val="none"/>
              </w:rPr>
            </w:pPr>
            <w:r>
              <w:rPr>
                <w:rFonts w:hint="eastAsia" w:ascii="仿宋" w:hAnsi="仿宋" w:eastAsia="仿宋" w:cs="仿宋"/>
                <w:color w:val="auto"/>
                <w:highlight w:val="none"/>
                <w:lang w:bidi="ar"/>
              </w:rPr>
              <w:t>100≤Y＜1000</w:t>
            </w:r>
          </w:p>
        </w:tc>
        <w:tc>
          <w:tcPr>
            <w:tcW w:w="0" w:type="auto"/>
            <w:tcBorders>
              <w:top w:val="single" w:color="B7B7B7" w:sz="6" w:space="0"/>
              <w:left w:val="single" w:color="B7B7B7" w:sz="6" w:space="0"/>
              <w:bottom w:val="single" w:color="B7B7B7" w:sz="6" w:space="0"/>
              <w:right w:val="single" w:color="B7B7B7" w:sz="6" w:space="0"/>
            </w:tcBorders>
            <w:vAlign w:val="center"/>
          </w:tcPr>
          <w:p w14:paraId="2A5F1D01">
            <w:pPr>
              <w:rPr>
                <w:rFonts w:hint="eastAsia" w:ascii="仿宋" w:hAnsi="仿宋" w:eastAsia="仿宋" w:cs="仿宋"/>
                <w:color w:val="auto"/>
                <w:highlight w:val="none"/>
              </w:rPr>
            </w:pPr>
            <w:r>
              <w:rPr>
                <w:rFonts w:hint="eastAsia" w:ascii="仿宋" w:hAnsi="仿宋" w:eastAsia="仿宋" w:cs="仿宋"/>
                <w:color w:val="auto"/>
                <w:highlight w:val="none"/>
                <w:lang w:bidi="ar"/>
              </w:rPr>
              <w:t>Y＜100</w:t>
            </w:r>
          </w:p>
        </w:tc>
      </w:tr>
      <w:tr w14:paraId="0AAE67C3">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3502977E">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1190E80E">
            <w:pPr>
              <w:rPr>
                <w:rFonts w:hint="eastAsia" w:ascii="仿宋" w:hAnsi="仿宋" w:eastAsia="仿宋" w:cs="仿宋"/>
                <w:color w:val="auto"/>
                <w:highlight w:val="none"/>
              </w:rPr>
            </w:pPr>
            <w:r>
              <w:rPr>
                <w:rFonts w:hint="eastAsia" w:ascii="仿宋" w:hAnsi="仿宋" w:eastAsia="仿宋" w:cs="仿宋"/>
                <w:color w:val="auto"/>
                <w:highlight w:val="none"/>
                <w:lang w:bidi="ar"/>
              </w:rPr>
              <w:t>资产总额(Z)</w:t>
            </w:r>
          </w:p>
        </w:tc>
        <w:tc>
          <w:tcPr>
            <w:tcW w:w="0" w:type="auto"/>
            <w:tcBorders>
              <w:top w:val="single" w:color="B7B7B7" w:sz="6" w:space="0"/>
              <w:left w:val="single" w:color="B7B7B7" w:sz="6" w:space="0"/>
              <w:bottom w:val="single" w:color="B7B7B7" w:sz="6" w:space="0"/>
              <w:right w:val="single" w:color="B7B7B7" w:sz="6" w:space="0"/>
            </w:tcBorders>
            <w:vAlign w:val="center"/>
          </w:tcPr>
          <w:p w14:paraId="0B4B64C0">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7D603CDE">
            <w:pPr>
              <w:rPr>
                <w:rFonts w:hint="eastAsia" w:ascii="仿宋" w:hAnsi="仿宋" w:eastAsia="仿宋" w:cs="仿宋"/>
                <w:color w:val="auto"/>
                <w:highlight w:val="none"/>
              </w:rPr>
            </w:pPr>
            <w:r>
              <w:rPr>
                <w:rFonts w:hint="eastAsia" w:ascii="仿宋" w:hAnsi="仿宋" w:eastAsia="仿宋" w:cs="仿宋"/>
                <w:color w:val="auto"/>
                <w:highlight w:val="none"/>
                <w:lang w:bidi="ar"/>
              </w:rPr>
              <w:t>Z≥10000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1DFEF30E">
            <w:pPr>
              <w:rPr>
                <w:rFonts w:hint="eastAsia" w:ascii="仿宋" w:hAnsi="仿宋" w:eastAsia="仿宋" w:cs="仿宋"/>
                <w:color w:val="auto"/>
                <w:highlight w:val="none"/>
              </w:rPr>
            </w:pPr>
            <w:r>
              <w:rPr>
                <w:rFonts w:hint="eastAsia" w:ascii="仿宋" w:hAnsi="仿宋" w:eastAsia="仿宋" w:cs="仿宋"/>
                <w:color w:val="auto"/>
                <w:highlight w:val="none"/>
                <w:lang w:bidi="ar"/>
              </w:rPr>
              <w:t>5000≤Z＜10000</w:t>
            </w:r>
          </w:p>
        </w:tc>
        <w:tc>
          <w:tcPr>
            <w:tcW w:w="0" w:type="auto"/>
            <w:tcBorders>
              <w:top w:val="single" w:color="B7B7B7" w:sz="6" w:space="0"/>
              <w:left w:val="single" w:color="B7B7B7" w:sz="6" w:space="0"/>
              <w:bottom w:val="single" w:color="B7B7B7" w:sz="6" w:space="0"/>
              <w:right w:val="single" w:color="B7B7B7" w:sz="6" w:space="0"/>
            </w:tcBorders>
            <w:vAlign w:val="center"/>
          </w:tcPr>
          <w:p w14:paraId="2E9A5A72">
            <w:pPr>
              <w:rPr>
                <w:rFonts w:hint="eastAsia" w:ascii="仿宋" w:hAnsi="仿宋" w:eastAsia="仿宋" w:cs="仿宋"/>
                <w:color w:val="auto"/>
                <w:highlight w:val="none"/>
              </w:rPr>
            </w:pPr>
            <w:r>
              <w:rPr>
                <w:rFonts w:hint="eastAsia" w:ascii="仿宋" w:hAnsi="仿宋" w:eastAsia="仿宋" w:cs="仿宋"/>
                <w:color w:val="auto"/>
                <w:highlight w:val="none"/>
                <w:lang w:bidi="ar"/>
              </w:rPr>
              <w:t>2000≤Z＜5000</w:t>
            </w:r>
          </w:p>
        </w:tc>
        <w:tc>
          <w:tcPr>
            <w:tcW w:w="0" w:type="auto"/>
            <w:tcBorders>
              <w:top w:val="single" w:color="B7B7B7" w:sz="6" w:space="0"/>
              <w:left w:val="single" w:color="B7B7B7" w:sz="6" w:space="0"/>
              <w:bottom w:val="single" w:color="B7B7B7" w:sz="6" w:space="0"/>
              <w:right w:val="single" w:color="B7B7B7" w:sz="6" w:space="0"/>
            </w:tcBorders>
            <w:vAlign w:val="center"/>
          </w:tcPr>
          <w:p w14:paraId="444A9F76">
            <w:pPr>
              <w:rPr>
                <w:rFonts w:hint="eastAsia" w:ascii="仿宋" w:hAnsi="仿宋" w:eastAsia="仿宋" w:cs="仿宋"/>
                <w:color w:val="auto"/>
                <w:highlight w:val="none"/>
              </w:rPr>
            </w:pPr>
            <w:r>
              <w:rPr>
                <w:rFonts w:hint="eastAsia" w:ascii="仿宋" w:hAnsi="仿宋" w:eastAsia="仿宋" w:cs="仿宋"/>
                <w:color w:val="auto"/>
                <w:highlight w:val="none"/>
                <w:lang w:bidi="ar"/>
              </w:rPr>
              <w:t>Z＜2000</w:t>
            </w:r>
          </w:p>
        </w:tc>
      </w:tr>
      <w:tr w14:paraId="4C7B2928">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432DE2FA">
            <w:pPr>
              <w:rPr>
                <w:rFonts w:hint="eastAsia" w:ascii="仿宋" w:hAnsi="仿宋" w:eastAsia="仿宋" w:cs="仿宋"/>
                <w:color w:val="auto"/>
                <w:highlight w:val="none"/>
              </w:rPr>
            </w:pPr>
            <w:r>
              <w:rPr>
                <w:rFonts w:hint="eastAsia" w:ascii="仿宋" w:hAnsi="仿宋" w:eastAsia="仿宋" w:cs="仿宋"/>
                <w:color w:val="auto"/>
                <w:highlight w:val="none"/>
                <w:lang w:bidi="ar"/>
              </w:rPr>
              <w:t>物业管理</w:t>
            </w:r>
          </w:p>
        </w:tc>
        <w:tc>
          <w:tcPr>
            <w:tcW w:w="0" w:type="auto"/>
            <w:tcBorders>
              <w:top w:val="single" w:color="B7B7B7" w:sz="6" w:space="0"/>
              <w:left w:val="single" w:color="B7B7B7" w:sz="6" w:space="0"/>
              <w:bottom w:val="single" w:color="B7B7B7" w:sz="6" w:space="0"/>
              <w:right w:val="single" w:color="B7B7B7" w:sz="6" w:space="0"/>
            </w:tcBorders>
            <w:vAlign w:val="center"/>
          </w:tcPr>
          <w:p w14:paraId="0AAADC90">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6F0A0EE9">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13376027">
            <w:pPr>
              <w:rPr>
                <w:rFonts w:hint="eastAsia" w:ascii="仿宋" w:hAnsi="仿宋" w:eastAsia="仿宋" w:cs="仿宋"/>
                <w:color w:val="auto"/>
                <w:highlight w:val="none"/>
              </w:rPr>
            </w:pPr>
            <w:r>
              <w:rPr>
                <w:rFonts w:hint="eastAsia" w:ascii="仿宋" w:hAnsi="仿宋" w:eastAsia="仿宋" w:cs="仿宋"/>
                <w:color w:val="auto"/>
                <w:highlight w:val="none"/>
                <w:lang w:bidi="ar"/>
              </w:rPr>
              <w:t>X≥1000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7685B412">
            <w:pPr>
              <w:rPr>
                <w:rFonts w:hint="eastAsia" w:ascii="仿宋" w:hAnsi="仿宋" w:eastAsia="仿宋" w:cs="仿宋"/>
                <w:color w:val="auto"/>
                <w:highlight w:val="none"/>
              </w:rPr>
            </w:pPr>
            <w:r>
              <w:rPr>
                <w:rFonts w:hint="eastAsia" w:ascii="仿宋" w:hAnsi="仿宋" w:eastAsia="仿宋" w:cs="仿宋"/>
                <w:color w:val="auto"/>
                <w:highlight w:val="none"/>
                <w:lang w:bidi="ar"/>
              </w:rPr>
              <w:t>300≤X＜1000</w:t>
            </w:r>
          </w:p>
        </w:tc>
        <w:tc>
          <w:tcPr>
            <w:tcW w:w="0" w:type="auto"/>
            <w:tcBorders>
              <w:top w:val="single" w:color="B7B7B7" w:sz="6" w:space="0"/>
              <w:left w:val="single" w:color="B7B7B7" w:sz="6" w:space="0"/>
              <w:bottom w:val="single" w:color="B7B7B7" w:sz="6" w:space="0"/>
              <w:right w:val="single" w:color="B7B7B7" w:sz="6" w:space="0"/>
            </w:tcBorders>
            <w:vAlign w:val="center"/>
          </w:tcPr>
          <w:p w14:paraId="2BAAEEED">
            <w:pPr>
              <w:rPr>
                <w:rFonts w:hint="eastAsia" w:ascii="仿宋" w:hAnsi="仿宋" w:eastAsia="仿宋" w:cs="仿宋"/>
                <w:color w:val="auto"/>
                <w:highlight w:val="none"/>
              </w:rPr>
            </w:pPr>
            <w:r>
              <w:rPr>
                <w:rFonts w:hint="eastAsia" w:ascii="仿宋" w:hAnsi="仿宋" w:eastAsia="仿宋" w:cs="仿宋"/>
                <w:color w:val="auto"/>
                <w:highlight w:val="none"/>
                <w:lang w:bidi="ar"/>
              </w:rPr>
              <w:t>100≤X＜300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660156A8">
            <w:pPr>
              <w:rPr>
                <w:rFonts w:hint="eastAsia" w:ascii="仿宋" w:hAnsi="仿宋" w:eastAsia="仿宋" w:cs="仿宋"/>
                <w:color w:val="auto"/>
                <w:highlight w:val="none"/>
              </w:rPr>
            </w:pPr>
            <w:r>
              <w:rPr>
                <w:rFonts w:hint="eastAsia" w:ascii="仿宋" w:hAnsi="仿宋" w:eastAsia="仿宋" w:cs="仿宋"/>
                <w:color w:val="auto"/>
                <w:highlight w:val="none"/>
                <w:lang w:bidi="ar"/>
              </w:rPr>
              <w:t>X＜100</w:t>
            </w:r>
          </w:p>
        </w:tc>
      </w:tr>
      <w:tr w14:paraId="1237C65C">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3BDC83E0">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2BB98256">
            <w:pPr>
              <w:rPr>
                <w:rFonts w:hint="eastAsia" w:ascii="仿宋" w:hAnsi="仿宋" w:eastAsia="仿宋" w:cs="仿宋"/>
                <w:color w:val="auto"/>
                <w:highlight w:val="none"/>
              </w:rPr>
            </w:pPr>
            <w:r>
              <w:rPr>
                <w:rFonts w:hint="eastAsia" w:ascii="仿宋" w:hAnsi="仿宋" w:eastAsia="仿宋" w:cs="仿宋"/>
                <w:color w:val="auto"/>
                <w:highlight w:val="none"/>
                <w:lang w:bidi="ar"/>
              </w:rPr>
              <w:t>营业收入(Y)</w:t>
            </w:r>
          </w:p>
        </w:tc>
        <w:tc>
          <w:tcPr>
            <w:tcW w:w="0" w:type="auto"/>
            <w:tcBorders>
              <w:top w:val="single" w:color="B7B7B7" w:sz="6" w:space="0"/>
              <w:left w:val="single" w:color="B7B7B7" w:sz="6" w:space="0"/>
              <w:bottom w:val="single" w:color="B7B7B7" w:sz="6" w:space="0"/>
              <w:right w:val="single" w:color="B7B7B7" w:sz="6" w:space="0"/>
            </w:tcBorders>
            <w:vAlign w:val="center"/>
          </w:tcPr>
          <w:p w14:paraId="10C85D9A">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2A931EEE">
            <w:pPr>
              <w:rPr>
                <w:rFonts w:hint="eastAsia" w:ascii="仿宋" w:hAnsi="仿宋" w:eastAsia="仿宋" w:cs="仿宋"/>
                <w:color w:val="auto"/>
                <w:highlight w:val="none"/>
              </w:rPr>
            </w:pPr>
            <w:r>
              <w:rPr>
                <w:rFonts w:hint="eastAsia" w:ascii="仿宋" w:hAnsi="仿宋" w:eastAsia="仿宋" w:cs="仿宋"/>
                <w:color w:val="auto"/>
                <w:highlight w:val="none"/>
                <w:lang w:bidi="ar"/>
              </w:rPr>
              <w:t>Y≥5000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499DB17C">
            <w:pPr>
              <w:rPr>
                <w:rFonts w:hint="eastAsia" w:ascii="仿宋" w:hAnsi="仿宋" w:eastAsia="仿宋" w:cs="仿宋"/>
                <w:color w:val="auto"/>
                <w:highlight w:val="none"/>
              </w:rPr>
            </w:pPr>
            <w:r>
              <w:rPr>
                <w:rFonts w:hint="eastAsia" w:ascii="仿宋" w:hAnsi="仿宋" w:eastAsia="仿宋" w:cs="仿宋"/>
                <w:color w:val="auto"/>
                <w:highlight w:val="none"/>
                <w:lang w:bidi="ar"/>
              </w:rPr>
              <w:t>1000≤Y＜5000</w:t>
            </w:r>
          </w:p>
        </w:tc>
        <w:tc>
          <w:tcPr>
            <w:tcW w:w="0" w:type="auto"/>
            <w:tcBorders>
              <w:top w:val="single" w:color="B7B7B7" w:sz="6" w:space="0"/>
              <w:left w:val="single" w:color="B7B7B7" w:sz="6" w:space="0"/>
              <w:bottom w:val="single" w:color="B7B7B7" w:sz="6" w:space="0"/>
              <w:right w:val="single" w:color="B7B7B7" w:sz="6" w:space="0"/>
            </w:tcBorders>
            <w:vAlign w:val="center"/>
          </w:tcPr>
          <w:p w14:paraId="76B90C2B">
            <w:pPr>
              <w:rPr>
                <w:rFonts w:hint="eastAsia" w:ascii="仿宋" w:hAnsi="仿宋" w:eastAsia="仿宋" w:cs="仿宋"/>
                <w:color w:val="auto"/>
                <w:highlight w:val="none"/>
              </w:rPr>
            </w:pPr>
            <w:r>
              <w:rPr>
                <w:rFonts w:hint="eastAsia" w:ascii="仿宋" w:hAnsi="仿宋" w:eastAsia="仿宋" w:cs="仿宋"/>
                <w:color w:val="auto"/>
                <w:highlight w:val="none"/>
                <w:lang w:bidi="ar"/>
              </w:rPr>
              <w:t>500≤Y＜1000</w:t>
            </w:r>
          </w:p>
        </w:tc>
        <w:tc>
          <w:tcPr>
            <w:tcW w:w="0" w:type="auto"/>
            <w:tcBorders>
              <w:top w:val="single" w:color="B7B7B7" w:sz="6" w:space="0"/>
              <w:left w:val="single" w:color="B7B7B7" w:sz="6" w:space="0"/>
              <w:bottom w:val="single" w:color="B7B7B7" w:sz="6" w:space="0"/>
              <w:right w:val="single" w:color="B7B7B7" w:sz="6" w:space="0"/>
            </w:tcBorders>
            <w:vAlign w:val="center"/>
          </w:tcPr>
          <w:p w14:paraId="67F5AF6A">
            <w:pPr>
              <w:rPr>
                <w:rFonts w:hint="eastAsia" w:ascii="仿宋" w:hAnsi="仿宋" w:eastAsia="仿宋" w:cs="仿宋"/>
                <w:color w:val="auto"/>
                <w:highlight w:val="none"/>
              </w:rPr>
            </w:pPr>
            <w:r>
              <w:rPr>
                <w:rFonts w:hint="eastAsia" w:ascii="仿宋" w:hAnsi="仿宋" w:eastAsia="仿宋" w:cs="仿宋"/>
                <w:color w:val="auto"/>
                <w:highlight w:val="none"/>
                <w:lang w:bidi="ar"/>
              </w:rPr>
              <w:t>Y＜500</w:t>
            </w:r>
          </w:p>
        </w:tc>
      </w:tr>
      <w:tr w14:paraId="582A63DE">
        <w:tblPrEx>
          <w:tblCellMar>
            <w:top w:w="0" w:type="dxa"/>
            <w:left w:w="0" w:type="dxa"/>
            <w:bottom w:w="0" w:type="dxa"/>
            <w:right w:w="0" w:type="dxa"/>
          </w:tblCellMar>
        </w:tblPrEx>
        <w:trPr>
          <w:trHeight w:val="353" w:hRule="atLeast"/>
          <w:jc w:val="center"/>
        </w:trPr>
        <w:tc>
          <w:tcPr>
            <w:tcW w:w="0" w:type="auto"/>
            <w:vMerge w:val="restart"/>
            <w:tcBorders>
              <w:top w:val="single" w:color="B7B7B7" w:sz="6" w:space="0"/>
              <w:left w:val="single" w:color="B7B7B7" w:sz="6" w:space="0"/>
              <w:bottom w:val="single" w:color="B7B7B7" w:sz="6" w:space="0"/>
              <w:right w:val="single" w:color="B7B7B7" w:sz="6" w:space="0"/>
            </w:tcBorders>
            <w:vAlign w:val="center"/>
          </w:tcPr>
          <w:p w14:paraId="18DC6510">
            <w:pPr>
              <w:rPr>
                <w:rFonts w:hint="eastAsia" w:ascii="仿宋" w:hAnsi="仿宋" w:eastAsia="仿宋" w:cs="仿宋"/>
                <w:color w:val="auto"/>
                <w:highlight w:val="none"/>
              </w:rPr>
            </w:pPr>
            <w:r>
              <w:rPr>
                <w:rFonts w:hint="eastAsia" w:ascii="仿宋" w:hAnsi="仿宋" w:eastAsia="仿宋" w:cs="仿宋"/>
                <w:color w:val="auto"/>
                <w:highlight w:val="none"/>
                <w:lang w:bidi="ar"/>
              </w:rPr>
              <w:t>租赁和商务服务业</w:t>
            </w:r>
          </w:p>
        </w:tc>
        <w:tc>
          <w:tcPr>
            <w:tcW w:w="0" w:type="auto"/>
            <w:tcBorders>
              <w:top w:val="single" w:color="B7B7B7" w:sz="6" w:space="0"/>
              <w:left w:val="single" w:color="B7B7B7" w:sz="6" w:space="0"/>
              <w:bottom w:val="single" w:color="B7B7B7" w:sz="6" w:space="0"/>
              <w:right w:val="single" w:color="B7B7B7" w:sz="6" w:space="0"/>
            </w:tcBorders>
            <w:vAlign w:val="center"/>
          </w:tcPr>
          <w:p w14:paraId="423262C3">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18128B2A">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7FD96194">
            <w:pPr>
              <w:rPr>
                <w:rFonts w:hint="eastAsia" w:ascii="仿宋" w:hAnsi="仿宋" w:eastAsia="仿宋" w:cs="仿宋"/>
                <w:color w:val="auto"/>
                <w:highlight w:val="none"/>
              </w:rPr>
            </w:pPr>
            <w:r>
              <w:rPr>
                <w:rFonts w:hint="eastAsia" w:ascii="仿宋" w:hAnsi="仿宋" w:eastAsia="仿宋" w:cs="仿宋"/>
                <w:color w:val="auto"/>
                <w:highlight w:val="none"/>
                <w:lang w:bidi="ar"/>
              </w:rPr>
              <w:t>X≥300</w:t>
            </w:r>
          </w:p>
        </w:tc>
        <w:tc>
          <w:tcPr>
            <w:tcW w:w="2088" w:type="dxa"/>
            <w:tcBorders>
              <w:top w:val="single" w:color="B7B7B7" w:sz="6" w:space="0"/>
              <w:left w:val="single" w:color="B7B7B7" w:sz="6" w:space="0"/>
              <w:bottom w:val="single" w:color="B7B7B7" w:sz="6" w:space="0"/>
              <w:right w:val="single" w:color="B7B7B7" w:sz="6" w:space="0"/>
            </w:tcBorders>
            <w:vAlign w:val="center"/>
          </w:tcPr>
          <w:p w14:paraId="4DC4C0EB">
            <w:pPr>
              <w:rPr>
                <w:rFonts w:hint="eastAsia" w:ascii="仿宋" w:hAnsi="仿宋" w:eastAsia="仿宋" w:cs="仿宋"/>
                <w:color w:val="auto"/>
                <w:highlight w:val="none"/>
              </w:rPr>
            </w:pPr>
            <w:r>
              <w:rPr>
                <w:rFonts w:hint="eastAsia" w:ascii="仿宋" w:hAnsi="仿宋" w:eastAsia="仿宋" w:cs="仿宋"/>
                <w:color w:val="auto"/>
                <w:highlight w:val="none"/>
                <w:lang w:bidi="ar"/>
              </w:rPr>
              <w:t>100≤X＜300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2AD96614">
            <w:pPr>
              <w:rPr>
                <w:rFonts w:hint="eastAsia" w:ascii="仿宋" w:hAnsi="仿宋" w:eastAsia="仿宋" w:cs="仿宋"/>
                <w:color w:val="auto"/>
                <w:highlight w:val="none"/>
              </w:rPr>
            </w:pPr>
            <w:r>
              <w:rPr>
                <w:rFonts w:hint="eastAsia" w:ascii="仿宋" w:hAnsi="仿宋" w:eastAsia="仿宋" w:cs="仿宋"/>
                <w:color w:val="auto"/>
                <w:highlight w:val="none"/>
                <w:lang w:bidi="ar"/>
              </w:rPr>
              <w:t>10≤X＜100</w:t>
            </w:r>
          </w:p>
        </w:tc>
        <w:tc>
          <w:tcPr>
            <w:tcW w:w="0" w:type="auto"/>
            <w:tcBorders>
              <w:top w:val="single" w:color="B7B7B7" w:sz="6" w:space="0"/>
              <w:left w:val="single" w:color="B7B7B7" w:sz="6" w:space="0"/>
              <w:bottom w:val="single" w:color="B7B7B7" w:sz="6" w:space="0"/>
              <w:right w:val="single" w:color="B7B7B7" w:sz="6" w:space="0"/>
            </w:tcBorders>
            <w:vAlign w:val="center"/>
          </w:tcPr>
          <w:p w14:paraId="54074AD1">
            <w:pPr>
              <w:rPr>
                <w:rFonts w:hint="eastAsia" w:ascii="仿宋" w:hAnsi="仿宋" w:eastAsia="仿宋" w:cs="仿宋"/>
                <w:color w:val="auto"/>
                <w:highlight w:val="none"/>
              </w:rPr>
            </w:pPr>
            <w:r>
              <w:rPr>
                <w:rFonts w:hint="eastAsia" w:ascii="仿宋" w:hAnsi="仿宋" w:eastAsia="仿宋" w:cs="仿宋"/>
                <w:color w:val="auto"/>
                <w:highlight w:val="none"/>
                <w:lang w:bidi="ar"/>
              </w:rPr>
              <w:t>X＜10</w:t>
            </w:r>
          </w:p>
        </w:tc>
      </w:tr>
      <w:tr w14:paraId="2C8933F1">
        <w:tblPrEx>
          <w:tblCellMar>
            <w:top w:w="0" w:type="dxa"/>
            <w:left w:w="0" w:type="dxa"/>
            <w:bottom w:w="0" w:type="dxa"/>
            <w:right w:w="0" w:type="dxa"/>
          </w:tblCellMar>
        </w:tblPrEx>
        <w:trPr>
          <w:trHeight w:val="353" w:hRule="atLeast"/>
          <w:jc w:val="center"/>
        </w:trPr>
        <w:tc>
          <w:tcPr>
            <w:tcW w:w="0" w:type="auto"/>
            <w:vMerge w:val="continue"/>
            <w:tcBorders>
              <w:top w:val="single" w:color="B7B7B7" w:sz="6" w:space="0"/>
              <w:left w:val="single" w:color="B7B7B7" w:sz="6" w:space="0"/>
              <w:bottom w:val="single" w:color="B7B7B7" w:sz="6" w:space="0"/>
              <w:right w:val="single" w:color="B7B7B7" w:sz="6" w:space="0"/>
            </w:tcBorders>
            <w:vAlign w:val="center"/>
          </w:tcPr>
          <w:p w14:paraId="2556BCA1">
            <w:pPr>
              <w:rPr>
                <w:rFonts w:hint="eastAsia" w:ascii="仿宋" w:hAnsi="仿宋" w:eastAsia="仿宋" w:cs="仿宋"/>
                <w:color w:val="auto"/>
                <w:sz w:val="20"/>
                <w:szCs w:val="20"/>
                <w:highlight w:val="none"/>
              </w:rPr>
            </w:pPr>
          </w:p>
        </w:tc>
        <w:tc>
          <w:tcPr>
            <w:tcW w:w="0" w:type="auto"/>
            <w:tcBorders>
              <w:top w:val="single" w:color="B7B7B7" w:sz="6" w:space="0"/>
              <w:left w:val="single" w:color="B7B7B7" w:sz="6" w:space="0"/>
              <w:bottom w:val="single" w:color="B7B7B7" w:sz="6" w:space="0"/>
              <w:right w:val="single" w:color="B7B7B7" w:sz="6" w:space="0"/>
            </w:tcBorders>
            <w:vAlign w:val="center"/>
          </w:tcPr>
          <w:p w14:paraId="2D7A08BB">
            <w:pPr>
              <w:rPr>
                <w:rFonts w:hint="eastAsia" w:ascii="仿宋" w:hAnsi="仿宋" w:eastAsia="仿宋" w:cs="仿宋"/>
                <w:color w:val="auto"/>
                <w:highlight w:val="none"/>
              </w:rPr>
            </w:pPr>
            <w:r>
              <w:rPr>
                <w:rFonts w:hint="eastAsia" w:ascii="仿宋" w:hAnsi="仿宋" w:eastAsia="仿宋" w:cs="仿宋"/>
                <w:color w:val="auto"/>
                <w:highlight w:val="none"/>
                <w:lang w:bidi="ar"/>
              </w:rPr>
              <w:t>资产总额(Z)</w:t>
            </w:r>
          </w:p>
        </w:tc>
        <w:tc>
          <w:tcPr>
            <w:tcW w:w="0" w:type="auto"/>
            <w:tcBorders>
              <w:top w:val="single" w:color="B7B7B7" w:sz="6" w:space="0"/>
              <w:left w:val="single" w:color="B7B7B7" w:sz="6" w:space="0"/>
              <w:bottom w:val="single" w:color="B7B7B7" w:sz="6" w:space="0"/>
              <w:right w:val="single" w:color="B7B7B7" w:sz="6" w:space="0"/>
            </w:tcBorders>
            <w:vAlign w:val="center"/>
          </w:tcPr>
          <w:p w14:paraId="5C79CB61">
            <w:pPr>
              <w:rPr>
                <w:rFonts w:hint="eastAsia" w:ascii="仿宋" w:hAnsi="仿宋" w:eastAsia="仿宋" w:cs="仿宋"/>
                <w:color w:val="auto"/>
                <w:highlight w:val="none"/>
              </w:rPr>
            </w:pPr>
            <w:r>
              <w:rPr>
                <w:rFonts w:hint="eastAsia" w:ascii="仿宋" w:hAnsi="仿宋" w:eastAsia="仿宋" w:cs="仿宋"/>
                <w:color w:val="auto"/>
                <w:highlight w:val="none"/>
                <w:lang w:bidi="ar"/>
              </w:rPr>
              <w:t>万元</w:t>
            </w:r>
          </w:p>
        </w:tc>
        <w:tc>
          <w:tcPr>
            <w:tcW w:w="2088" w:type="dxa"/>
            <w:tcBorders>
              <w:top w:val="single" w:color="B7B7B7" w:sz="6" w:space="0"/>
              <w:left w:val="single" w:color="B7B7B7" w:sz="6" w:space="0"/>
              <w:bottom w:val="single" w:color="B7B7B7" w:sz="6" w:space="0"/>
              <w:right w:val="single" w:color="B7B7B7" w:sz="6" w:space="0"/>
            </w:tcBorders>
            <w:vAlign w:val="center"/>
          </w:tcPr>
          <w:p w14:paraId="640F1EF2">
            <w:pPr>
              <w:rPr>
                <w:rFonts w:hint="eastAsia" w:ascii="仿宋" w:hAnsi="仿宋" w:eastAsia="仿宋" w:cs="仿宋"/>
                <w:color w:val="auto"/>
                <w:highlight w:val="none"/>
              </w:rPr>
            </w:pPr>
            <w:r>
              <w:rPr>
                <w:rFonts w:hint="eastAsia" w:ascii="仿宋" w:hAnsi="仿宋" w:eastAsia="仿宋" w:cs="仿宋"/>
                <w:color w:val="auto"/>
                <w:highlight w:val="none"/>
                <w:lang w:bidi="ar"/>
              </w:rPr>
              <w:t>Z≥120000</w:t>
            </w:r>
          </w:p>
        </w:tc>
        <w:tc>
          <w:tcPr>
            <w:tcW w:w="2088" w:type="dxa"/>
            <w:tcBorders>
              <w:top w:val="single" w:color="B7B7B7" w:sz="6" w:space="0"/>
              <w:left w:val="single" w:color="B7B7B7" w:sz="6" w:space="0"/>
              <w:bottom w:val="single" w:color="B7B7B7" w:sz="6" w:space="0"/>
              <w:right w:val="single" w:color="B7B7B7" w:sz="6" w:space="0"/>
            </w:tcBorders>
            <w:vAlign w:val="center"/>
          </w:tcPr>
          <w:p w14:paraId="73B1E9CC">
            <w:pPr>
              <w:rPr>
                <w:rFonts w:hint="eastAsia" w:ascii="仿宋" w:hAnsi="仿宋" w:eastAsia="仿宋" w:cs="仿宋"/>
                <w:color w:val="auto"/>
                <w:highlight w:val="none"/>
              </w:rPr>
            </w:pPr>
            <w:r>
              <w:rPr>
                <w:rFonts w:hint="eastAsia" w:ascii="仿宋" w:hAnsi="仿宋" w:eastAsia="仿宋" w:cs="仿宋"/>
                <w:color w:val="auto"/>
                <w:highlight w:val="none"/>
                <w:lang w:bidi="ar"/>
              </w:rPr>
              <w:t>8000≤Z＜120000</w:t>
            </w:r>
          </w:p>
        </w:tc>
        <w:tc>
          <w:tcPr>
            <w:tcW w:w="0" w:type="auto"/>
            <w:tcBorders>
              <w:top w:val="single" w:color="B7B7B7" w:sz="6" w:space="0"/>
              <w:left w:val="single" w:color="B7B7B7" w:sz="6" w:space="0"/>
              <w:bottom w:val="single" w:color="B7B7B7" w:sz="6" w:space="0"/>
              <w:right w:val="single" w:color="B7B7B7" w:sz="6" w:space="0"/>
            </w:tcBorders>
            <w:vAlign w:val="center"/>
          </w:tcPr>
          <w:p w14:paraId="50999E01">
            <w:pPr>
              <w:rPr>
                <w:rFonts w:hint="eastAsia" w:ascii="仿宋" w:hAnsi="仿宋" w:eastAsia="仿宋" w:cs="仿宋"/>
                <w:color w:val="auto"/>
                <w:highlight w:val="none"/>
              </w:rPr>
            </w:pPr>
            <w:r>
              <w:rPr>
                <w:rFonts w:hint="eastAsia" w:ascii="仿宋" w:hAnsi="仿宋" w:eastAsia="仿宋" w:cs="仿宋"/>
                <w:color w:val="auto"/>
                <w:highlight w:val="none"/>
                <w:lang w:bidi="ar"/>
              </w:rPr>
              <w:t>100≤Z＜8000</w:t>
            </w:r>
          </w:p>
        </w:tc>
        <w:tc>
          <w:tcPr>
            <w:tcW w:w="0" w:type="auto"/>
            <w:tcBorders>
              <w:top w:val="single" w:color="B7B7B7" w:sz="6" w:space="0"/>
              <w:left w:val="single" w:color="B7B7B7" w:sz="6" w:space="0"/>
              <w:bottom w:val="single" w:color="B7B7B7" w:sz="6" w:space="0"/>
              <w:right w:val="single" w:color="B7B7B7" w:sz="6" w:space="0"/>
            </w:tcBorders>
            <w:vAlign w:val="center"/>
          </w:tcPr>
          <w:p w14:paraId="13DE2B8C">
            <w:pPr>
              <w:rPr>
                <w:rFonts w:hint="eastAsia" w:ascii="仿宋" w:hAnsi="仿宋" w:eastAsia="仿宋" w:cs="仿宋"/>
                <w:color w:val="auto"/>
                <w:highlight w:val="none"/>
              </w:rPr>
            </w:pPr>
            <w:r>
              <w:rPr>
                <w:rFonts w:hint="eastAsia" w:ascii="仿宋" w:hAnsi="仿宋" w:eastAsia="仿宋" w:cs="仿宋"/>
                <w:color w:val="auto"/>
                <w:highlight w:val="none"/>
                <w:lang w:bidi="ar"/>
              </w:rPr>
              <w:t>Z＜100</w:t>
            </w:r>
          </w:p>
        </w:tc>
      </w:tr>
      <w:tr w14:paraId="292C0DCE">
        <w:tblPrEx>
          <w:tblCellMar>
            <w:top w:w="0" w:type="dxa"/>
            <w:left w:w="0" w:type="dxa"/>
            <w:bottom w:w="0" w:type="dxa"/>
            <w:right w:w="0" w:type="dxa"/>
          </w:tblCellMar>
        </w:tblPrEx>
        <w:trPr>
          <w:trHeight w:val="367" w:hRule="atLeast"/>
          <w:jc w:val="center"/>
        </w:trPr>
        <w:tc>
          <w:tcPr>
            <w:tcW w:w="0" w:type="auto"/>
            <w:tcBorders>
              <w:top w:val="single" w:color="B7B7B7" w:sz="6" w:space="0"/>
              <w:left w:val="single" w:color="B7B7B7" w:sz="6" w:space="0"/>
              <w:bottom w:val="single" w:color="B7B7B7" w:sz="6" w:space="0"/>
              <w:right w:val="single" w:color="B7B7B7" w:sz="6" w:space="0"/>
            </w:tcBorders>
            <w:vAlign w:val="center"/>
          </w:tcPr>
          <w:p w14:paraId="2E22BD1A">
            <w:pPr>
              <w:rPr>
                <w:rFonts w:hint="eastAsia" w:ascii="仿宋" w:hAnsi="仿宋" w:eastAsia="仿宋" w:cs="仿宋"/>
                <w:color w:val="auto"/>
                <w:highlight w:val="none"/>
              </w:rPr>
            </w:pPr>
            <w:r>
              <w:rPr>
                <w:rFonts w:hint="eastAsia" w:ascii="仿宋" w:hAnsi="仿宋" w:eastAsia="仿宋" w:cs="仿宋"/>
                <w:color w:val="auto"/>
                <w:highlight w:val="none"/>
                <w:lang w:bidi="ar"/>
              </w:rPr>
              <w:t>其他未列明行业 *</w:t>
            </w:r>
          </w:p>
        </w:tc>
        <w:tc>
          <w:tcPr>
            <w:tcW w:w="0" w:type="auto"/>
            <w:tcBorders>
              <w:top w:val="single" w:color="B7B7B7" w:sz="6" w:space="0"/>
              <w:left w:val="single" w:color="B7B7B7" w:sz="6" w:space="0"/>
              <w:bottom w:val="single" w:color="B7B7B7" w:sz="6" w:space="0"/>
              <w:right w:val="single" w:color="B7B7B7" w:sz="6" w:space="0"/>
            </w:tcBorders>
            <w:vAlign w:val="center"/>
          </w:tcPr>
          <w:p w14:paraId="4247FF7F">
            <w:pPr>
              <w:rPr>
                <w:rFonts w:hint="eastAsia" w:ascii="仿宋" w:hAnsi="仿宋" w:eastAsia="仿宋" w:cs="仿宋"/>
                <w:color w:val="auto"/>
                <w:highlight w:val="none"/>
              </w:rPr>
            </w:pPr>
            <w:r>
              <w:rPr>
                <w:rFonts w:hint="eastAsia" w:ascii="仿宋" w:hAnsi="仿宋" w:eastAsia="仿宋" w:cs="仿宋"/>
                <w:color w:val="auto"/>
                <w:highlight w:val="none"/>
                <w:lang w:bidi="ar"/>
              </w:rPr>
              <w:t>从业人员(X)</w:t>
            </w:r>
          </w:p>
        </w:tc>
        <w:tc>
          <w:tcPr>
            <w:tcW w:w="0" w:type="auto"/>
            <w:tcBorders>
              <w:top w:val="single" w:color="B7B7B7" w:sz="6" w:space="0"/>
              <w:left w:val="single" w:color="B7B7B7" w:sz="6" w:space="0"/>
              <w:bottom w:val="single" w:color="B7B7B7" w:sz="6" w:space="0"/>
              <w:right w:val="single" w:color="B7B7B7" w:sz="6" w:space="0"/>
            </w:tcBorders>
            <w:vAlign w:val="center"/>
          </w:tcPr>
          <w:p w14:paraId="48563F22">
            <w:pPr>
              <w:rPr>
                <w:rFonts w:hint="eastAsia" w:ascii="仿宋" w:hAnsi="仿宋" w:eastAsia="仿宋" w:cs="仿宋"/>
                <w:color w:val="auto"/>
                <w:highlight w:val="none"/>
              </w:rPr>
            </w:pPr>
            <w:r>
              <w:rPr>
                <w:rFonts w:hint="eastAsia" w:ascii="仿宋" w:hAnsi="仿宋" w:eastAsia="仿宋" w:cs="仿宋"/>
                <w:color w:val="auto"/>
                <w:highlight w:val="none"/>
                <w:lang w:bidi="ar"/>
              </w:rPr>
              <w:t>人</w:t>
            </w:r>
          </w:p>
        </w:tc>
        <w:tc>
          <w:tcPr>
            <w:tcW w:w="2088" w:type="dxa"/>
            <w:tcBorders>
              <w:top w:val="single" w:color="B7B7B7" w:sz="6" w:space="0"/>
              <w:left w:val="single" w:color="B7B7B7" w:sz="6" w:space="0"/>
              <w:bottom w:val="single" w:color="B7B7B7" w:sz="6" w:space="0"/>
              <w:right w:val="single" w:color="B7B7B7" w:sz="6" w:space="0"/>
            </w:tcBorders>
            <w:vAlign w:val="center"/>
          </w:tcPr>
          <w:p w14:paraId="78AAD223">
            <w:pPr>
              <w:rPr>
                <w:rFonts w:hint="eastAsia" w:ascii="仿宋" w:hAnsi="仿宋" w:eastAsia="仿宋" w:cs="仿宋"/>
                <w:color w:val="auto"/>
                <w:highlight w:val="none"/>
              </w:rPr>
            </w:pPr>
            <w:r>
              <w:rPr>
                <w:rFonts w:hint="eastAsia" w:ascii="仿宋" w:hAnsi="仿宋" w:eastAsia="仿宋" w:cs="仿宋"/>
                <w:color w:val="auto"/>
                <w:highlight w:val="none"/>
                <w:lang w:bidi="ar"/>
              </w:rPr>
              <w:t>X≥300</w:t>
            </w:r>
          </w:p>
        </w:tc>
        <w:tc>
          <w:tcPr>
            <w:tcW w:w="2088" w:type="dxa"/>
            <w:tcBorders>
              <w:top w:val="single" w:color="B7B7B7" w:sz="6" w:space="0"/>
              <w:left w:val="single" w:color="B7B7B7" w:sz="6" w:space="0"/>
              <w:bottom w:val="single" w:color="B7B7B7" w:sz="6" w:space="0"/>
              <w:right w:val="single" w:color="B7B7B7" w:sz="6" w:space="0"/>
            </w:tcBorders>
            <w:vAlign w:val="center"/>
          </w:tcPr>
          <w:p w14:paraId="35F5A9FD">
            <w:pPr>
              <w:rPr>
                <w:rFonts w:hint="eastAsia" w:ascii="仿宋" w:hAnsi="仿宋" w:eastAsia="仿宋" w:cs="仿宋"/>
                <w:color w:val="auto"/>
                <w:highlight w:val="none"/>
              </w:rPr>
            </w:pPr>
            <w:r>
              <w:rPr>
                <w:rFonts w:hint="eastAsia" w:ascii="仿宋" w:hAnsi="仿宋" w:eastAsia="仿宋" w:cs="仿宋"/>
                <w:color w:val="auto"/>
                <w:highlight w:val="none"/>
                <w:lang w:bidi="ar"/>
              </w:rPr>
              <w:t>100≤X＜300</w:t>
            </w:r>
          </w:p>
        </w:tc>
        <w:tc>
          <w:tcPr>
            <w:tcW w:w="0" w:type="auto"/>
            <w:tcBorders>
              <w:top w:val="single" w:color="B7B7B7" w:sz="6" w:space="0"/>
              <w:left w:val="single" w:color="B7B7B7" w:sz="6" w:space="0"/>
              <w:bottom w:val="single" w:color="B7B7B7" w:sz="6" w:space="0"/>
              <w:right w:val="single" w:color="B7B7B7" w:sz="6" w:space="0"/>
            </w:tcBorders>
            <w:vAlign w:val="center"/>
          </w:tcPr>
          <w:p w14:paraId="1F982A08">
            <w:pPr>
              <w:rPr>
                <w:rFonts w:hint="eastAsia" w:ascii="仿宋" w:hAnsi="仿宋" w:eastAsia="仿宋" w:cs="仿宋"/>
                <w:color w:val="auto"/>
                <w:highlight w:val="none"/>
              </w:rPr>
            </w:pPr>
            <w:r>
              <w:rPr>
                <w:rFonts w:hint="eastAsia" w:ascii="仿宋" w:hAnsi="仿宋" w:eastAsia="仿宋" w:cs="仿宋"/>
                <w:color w:val="auto"/>
                <w:highlight w:val="none"/>
                <w:lang w:bidi="ar"/>
              </w:rPr>
              <w:t>10≤X＜100</w:t>
            </w:r>
          </w:p>
        </w:tc>
        <w:tc>
          <w:tcPr>
            <w:tcW w:w="0" w:type="auto"/>
            <w:tcBorders>
              <w:top w:val="single" w:color="B7B7B7" w:sz="6" w:space="0"/>
              <w:left w:val="single" w:color="B7B7B7" w:sz="6" w:space="0"/>
              <w:bottom w:val="single" w:color="B7B7B7" w:sz="6" w:space="0"/>
              <w:right w:val="single" w:color="B7B7B7" w:sz="6" w:space="0"/>
            </w:tcBorders>
            <w:vAlign w:val="center"/>
          </w:tcPr>
          <w:p w14:paraId="7273980F">
            <w:pPr>
              <w:rPr>
                <w:rFonts w:hint="eastAsia" w:ascii="仿宋" w:hAnsi="仿宋" w:eastAsia="仿宋" w:cs="仿宋"/>
                <w:color w:val="auto"/>
                <w:highlight w:val="none"/>
              </w:rPr>
            </w:pPr>
            <w:r>
              <w:rPr>
                <w:rFonts w:hint="eastAsia" w:ascii="仿宋" w:hAnsi="仿宋" w:eastAsia="仿宋" w:cs="仿宋"/>
                <w:color w:val="auto"/>
                <w:highlight w:val="none"/>
                <w:lang w:bidi="ar"/>
              </w:rPr>
              <w:t>X＜10</w:t>
            </w:r>
          </w:p>
        </w:tc>
      </w:tr>
    </w:tbl>
    <w:p w14:paraId="4A77E9A9">
      <w:pPr>
        <w:shd w:val="clear" w:color="auto" w:fill="FFFFFF"/>
        <w:spacing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说明： 　　</w:t>
      </w:r>
    </w:p>
    <w:p w14:paraId="00CED3A6">
      <w:pPr>
        <w:shd w:val="clear" w:color="auto" w:fill="FFFFFF"/>
        <w:spacing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    1.大型、中型和小型企业须同时满足所列指标的下限，否则下划一档；微型企业只须满足所列指标中的一项即可。 　　</w:t>
      </w:r>
    </w:p>
    <w:p w14:paraId="26F995F9">
      <w:pPr>
        <w:shd w:val="clear" w:color="auto" w:fill="FFFFFF"/>
        <w:spacing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38C8B9D">
      <w:pPr>
        <w:shd w:val="clear" w:color="auto" w:fill="FFFFFF"/>
        <w:spacing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    3.企业划分指标以现行统计制度为准。 </w:t>
      </w:r>
    </w:p>
    <w:p w14:paraId="627698E8">
      <w:pPr>
        <w:shd w:val="clear" w:color="auto" w:fill="FFFFFF"/>
        <w:spacing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    （1）从业人员，是指期末从业人员数，没有期末从业人员数的，采用全年平均人员数代替。 </w:t>
      </w:r>
    </w:p>
    <w:p w14:paraId="7DF74CF7">
      <w:pPr>
        <w:shd w:val="clear" w:color="auto" w:fill="FFFFFF"/>
        <w:spacing w:line="420" w:lineRule="atLeast"/>
        <w:textAlignment w:val="baseline"/>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lang w:bidi="ar"/>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 </w:t>
      </w:r>
    </w:p>
    <w:p w14:paraId="785F6FE0">
      <w:pPr>
        <w:shd w:val="clear" w:color="auto" w:fill="FFFFFF"/>
        <w:spacing w:line="420" w:lineRule="atLeast"/>
        <w:ind w:firstLine="233"/>
        <w:textAlignment w:val="baseline"/>
        <w:rPr>
          <w:rFonts w:hint="eastAsia" w:ascii="仿宋" w:hAnsi="仿宋" w:eastAsia="仿宋" w:cs="仿宋"/>
          <w:b/>
          <w:bCs/>
          <w:color w:val="auto"/>
          <w:highlight w:val="none"/>
        </w:rPr>
      </w:pPr>
      <w:r>
        <w:rPr>
          <w:rFonts w:hint="eastAsia" w:ascii="仿宋" w:hAnsi="仿宋" w:eastAsia="仿宋" w:cs="仿宋"/>
          <w:color w:val="auto"/>
          <w:szCs w:val="21"/>
          <w:highlight w:val="none"/>
          <w:shd w:val="clear" w:color="auto" w:fill="FFFFFF"/>
          <w:lang w:bidi="ar"/>
        </w:rPr>
        <w:t>（3）资产总额，采用资产总计代替。</w:t>
      </w:r>
    </w:p>
    <w:p w14:paraId="7F6BB310">
      <w:pPr>
        <w:spacing w:before="175" w:line="180" w:lineRule="auto"/>
        <w:ind w:left="51"/>
        <w:jc w:val="center"/>
        <w:rPr>
          <w:rFonts w:hint="eastAsia" w:ascii="仿宋" w:hAnsi="仿宋" w:eastAsia="仿宋" w:cs="仿宋"/>
          <w:color w:val="auto"/>
          <w:highlight w:val="none"/>
          <w:lang w:val="en-US" w:eastAsia="zh-CN"/>
        </w:rPr>
        <w:sectPr>
          <w:headerReference r:id="rId17" w:type="default"/>
          <w:footerReference r:id="rId18" w:type="default"/>
          <w:pgSz w:w="16838" w:h="11905" w:orient="landscape"/>
          <w:pgMar w:top="1247" w:right="1247" w:bottom="1247" w:left="1247" w:header="851" w:footer="992" w:gutter="0"/>
          <w:pgNumType w:fmt="decimal"/>
          <w:cols w:space="0" w:num="1"/>
          <w:titlePg/>
          <w:rtlGutter w:val="0"/>
          <w:docGrid w:linePitch="332" w:charSpace="0"/>
        </w:sectPr>
      </w:pPr>
      <w:r>
        <w:rPr>
          <w:rFonts w:hint="eastAsia" w:ascii="仿宋" w:hAnsi="仿宋" w:eastAsia="仿宋" w:cs="仿宋"/>
          <w:color w:val="auto"/>
          <w:highlight w:val="none"/>
          <w:lang w:val="en-US" w:eastAsia="zh-CN"/>
        </w:rPr>
        <w:br w:type="page"/>
      </w:r>
    </w:p>
    <w:p w14:paraId="007E0796">
      <w:pPr>
        <w:spacing w:before="175" w:line="180" w:lineRule="auto"/>
        <w:ind w:left="51"/>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pacing w:val="-2"/>
          <w:sz w:val="32"/>
          <w:szCs w:val="32"/>
          <w:highlight w:val="none"/>
        </w:rPr>
        <w:t>附件</w:t>
      </w:r>
      <w:r>
        <w:rPr>
          <w:rFonts w:hint="eastAsia" w:ascii="仿宋" w:hAnsi="仿宋" w:eastAsia="仿宋" w:cs="仿宋"/>
          <w:b/>
          <w:bCs/>
          <w:color w:val="auto"/>
          <w:spacing w:val="-2"/>
          <w:sz w:val="32"/>
          <w:szCs w:val="32"/>
          <w:highlight w:val="none"/>
          <w:lang w:val="en-US" w:eastAsia="zh-CN"/>
        </w:rPr>
        <w:t>7</w:t>
      </w:r>
      <w:r>
        <w:rPr>
          <w:rFonts w:hint="eastAsia" w:ascii="仿宋" w:hAnsi="仿宋" w:eastAsia="仿宋" w:cs="仿宋"/>
          <w:b/>
          <w:bCs/>
          <w:color w:val="auto"/>
          <w:spacing w:val="-2"/>
          <w:sz w:val="32"/>
          <w:szCs w:val="32"/>
          <w:highlight w:val="none"/>
        </w:rPr>
        <w:t>：节能产品政府采购品目清单</w:t>
      </w:r>
    </w:p>
    <w:p w14:paraId="6CC77203">
      <w:pPr>
        <w:spacing w:line="151" w:lineRule="exact"/>
        <w:rPr>
          <w:rFonts w:hint="eastAsia" w:ascii="仿宋" w:hAnsi="仿宋" w:eastAsia="仿宋" w:cs="仿宋"/>
          <w:color w:val="auto"/>
          <w:sz w:val="24"/>
          <w:szCs w:val="24"/>
          <w:highlight w:val="none"/>
        </w:rPr>
      </w:pPr>
    </w:p>
    <w:tbl>
      <w:tblPr>
        <w:tblStyle w:val="636"/>
        <w:tblW w:w="10862" w:type="dxa"/>
        <w:tblInd w:w="-7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1612"/>
        <w:gridCol w:w="1989"/>
        <w:gridCol w:w="2118"/>
        <w:gridCol w:w="4051"/>
      </w:tblGrid>
      <w:tr w14:paraId="4EF55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092" w:type="dxa"/>
            <w:vAlign w:val="top"/>
          </w:tcPr>
          <w:p w14:paraId="08DEFF2F">
            <w:pPr>
              <w:pStyle w:val="225"/>
              <w:spacing w:before="129" w:line="240" w:lineRule="auto"/>
              <w:ind w:left="72" w:right="66" w:firstLine="18"/>
              <w:rPr>
                <w:rFonts w:hint="eastAsia" w:ascii="仿宋" w:hAnsi="仿宋" w:eastAsia="仿宋" w:cs="仿宋"/>
                <w:color w:val="auto"/>
                <w:sz w:val="21"/>
                <w:szCs w:val="21"/>
                <w:highlight w:val="none"/>
              </w:rPr>
            </w:pPr>
            <w:r>
              <w:rPr>
                <w:rFonts w:hint="eastAsia" w:ascii="仿宋" w:hAnsi="仿宋" w:eastAsia="仿宋" w:cs="仿宋"/>
                <w:b/>
                <w:bCs/>
                <w:color w:val="auto"/>
                <w:spacing w:val="-15"/>
                <w:sz w:val="21"/>
                <w:szCs w:val="21"/>
                <w:highlight w:val="none"/>
              </w:rPr>
              <w:t>品目</w:t>
            </w: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pacing w:val="-6"/>
                <w:sz w:val="21"/>
                <w:szCs w:val="21"/>
                <w:highlight w:val="none"/>
              </w:rPr>
              <w:t>序号</w:t>
            </w:r>
          </w:p>
        </w:tc>
        <w:tc>
          <w:tcPr>
            <w:tcW w:w="5719" w:type="dxa"/>
            <w:gridSpan w:val="3"/>
            <w:vAlign w:val="top"/>
          </w:tcPr>
          <w:p w14:paraId="301AB4CB">
            <w:pPr>
              <w:pStyle w:val="225"/>
              <w:spacing w:before="285" w:line="240" w:lineRule="auto"/>
              <w:ind w:left="2226"/>
              <w:rPr>
                <w:rFonts w:hint="eastAsia" w:ascii="仿宋" w:hAnsi="仿宋" w:eastAsia="仿宋" w:cs="仿宋"/>
                <w:color w:val="auto"/>
                <w:sz w:val="21"/>
                <w:szCs w:val="21"/>
                <w:highlight w:val="none"/>
              </w:rPr>
            </w:pPr>
            <w:r>
              <w:rPr>
                <w:rFonts w:hint="eastAsia" w:ascii="仿宋" w:hAnsi="仿宋" w:eastAsia="仿宋" w:cs="仿宋"/>
                <w:b/>
                <w:bCs/>
                <w:color w:val="auto"/>
                <w:spacing w:val="-5"/>
                <w:sz w:val="21"/>
                <w:szCs w:val="21"/>
                <w:highlight w:val="none"/>
              </w:rPr>
              <w:t>名称</w:t>
            </w:r>
          </w:p>
        </w:tc>
        <w:tc>
          <w:tcPr>
            <w:tcW w:w="4051" w:type="dxa"/>
            <w:vAlign w:val="top"/>
          </w:tcPr>
          <w:p w14:paraId="196FF22C">
            <w:pPr>
              <w:pStyle w:val="225"/>
              <w:spacing w:before="285" w:line="240" w:lineRule="auto"/>
              <w:ind w:left="939"/>
              <w:rPr>
                <w:rFonts w:hint="eastAsia" w:ascii="仿宋" w:hAnsi="仿宋" w:eastAsia="仿宋" w:cs="仿宋"/>
                <w:color w:val="auto"/>
                <w:sz w:val="21"/>
                <w:szCs w:val="21"/>
                <w:highlight w:val="none"/>
              </w:rPr>
            </w:pPr>
            <w:r>
              <w:rPr>
                <w:rFonts w:hint="eastAsia" w:ascii="仿宋" w:hAnsi="仿宋" w:eastAsia="仿宋" w:cs="仿宋"/>
                <w:b/>
                <w:bCs/>
                <w:color w:val="auto"/>
                <w:spacing w:val="-4"/>
                <w:sz w:val="21"/>
                <w:szCs w:val="21"/>
                <w:highlight w:val="none"/>
              </w:rPr>
              <w:t>依据的标准</w:t>
            </w:r>
          </w:p>
        </w:tc>
      </w:tr>
      <w:tr w14:paraId="4F1E4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92" w:type="dxa"/>
            <w:vMerge w:val="restart"/>
            <w:tcBorders>
              <w:bottom w:val="nil"/>
            </w:tcBorders>
            <w:vAlign w:val="top"/>
          </w:tcPr>
          <w:p w14:paraId="40B4362A">
            <w:pPr>
              <w:spacing w:line="240" w:lineRule="auto"/>
              <w:rPr>
                <w:rFonts w:hint="eastAsia" w:ascii="仿宋" w:hAnsi="仿宋" w:eastAsia="仿宋" w:cs="仿宋"/>
                <w:color w:val="auto"/>
                <w:sz w:val="21"/>
                <w:szCs w:val="21"/>
                <w:highlight w:val="none"/>
              </w:rPr>
            </w:pPr>
          </w:p>
          <w:p w14:paraId="06E3DFD1">
            <w:pPr>
              <w:spacing w:line="240" w:lineRule="auto"/>
              <w:rPr>
                <w:rFonts w:hint="eastAsia" w:ascii="仿宋" w:hAnsi="仿宋" w:eastAsia="仿宋" w:cs="仿宋"/>
                <w:color w:val="auto"/>
                <w:sz w:val="21"/>
                <w:szCs w:val="21"/>
                <w:highlight w:val="none"/>
              </w:rPr>
            </w:pPr>
          </w:p>
          <w:p w14:paraId="4F8BC912">
            <w:pPr>
              <w:spacing w:line="240" w:lineRule="auto"/>
              <w:rPr>
                <w:rFonts w:hint="eastAsia" w:ascii="仿宋" w:hAnsi="仿宋" w:eastAsia="仿宋" w:cs="仿宋"/>
                <w:color w:val="auto"/>
                <w:sz w:val="21"/>
                <w:szCs w:val="21"/>
                <w:highlight w:val="none"/>
              </w:rPr>
            </w:pPr>
          </w:p>
          <w:p w14:paraId="3D74C81B">
            <w:pPr>
              <w:spacing w:line="240" w:lineRule="auto"/>
              <w:rPr>
                <w:rFonts w:hint="eastAsia" w:ascii="仿宋" w:hAnsi="仿宋" w:eastAsia="仿宋" w:cs="仿宋"/>
                <w:color w:val="auto"/>
                <w:sz w:val="21"/>
                <w:szCs w:val="21"/>
                <w:highlight w:val="none"/>
              </w:rPr>
            </w:pPr>
          </w:p>
          <w:p w14:paraId="0FE5C615">
            <w:pPr>
              <w:pStyle w:val="225"/>
              <w:spacing w:before="62" w:line="240" w:lineRule="auto"/>
              <w:ind w:left="25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612" w:type="dxa"/>
            <w:vMerge w:val="restart"/>
            <w:tcBorders>
              <w:bottom w:val="nil"/>
            </w:tcBorders>
            <w:vAlign w:val="top"/>
          </w:tcPr>
          <w:p w14:paraId="64160A1D">
            <w:pPr>
              <w:spacing w:line="240" w:lineRule="auto"/>
              <w:rPr>
                <w:rFonts w:hint="eastAsia" w:ascii="仿宋" w:hAnsi="仿宋" w:eastAsia="仿宋" w:cs="仿宋"/>
                <w:color w:val="auto"/>
                <w:sz w:val="21"/>
                <w:szCs w:val="21"/>
                <w:highlight w:val="none"/>
              </w:rPr>
            </w:pPr>
          </w:p>
          <w:p w14:paraId="38A734D3">
            <w:pPr>
              <w:spacing w:line="240" w:lineRule="auto"/>
              <w:rPr>
                <w:rFonts w:hint="eastAsia" w:ascii="仿宋" w:hAnsi="仿宋" w:eastAsia="仿宋" w:cs="仿宋"/>
                <w:color w:val="auto"/>
                <w:sz w:val="21"/>
                <w:szCs w:val="21"/>
                <w:highlight w:val="none"/>
              </w:rPr>
            </w:pPr>
          </w:p>
          <w:p w14:paraId="2EABA6D9">
            <w:pPr>
              <w:spacing w:line="240" w:lineRule="auto"/>
              <w:rPr>
                <w:rFonts w:hint="eastAsia" w:ascii="仿宋" w:hAnsi="仿宋" w:eastAsia="仿宋" w:cs="仿宋"/>
                <w:color w:val="auto"/>
                <w:sz w:val="21"/>
                <w:szCs w:val="21"/>
                <w:highlight w:val="none"/>
              </w:rPr>
            </w:pPr>
          </w:p>
          <w:p w14:paraId="4B386F7B">
            <w:pPr>
              <w:pStyle w:val="225"/>
              <w:spacing w:before="61" w:line="240" w:lineRule="auto"/>
              <w:ind w:left="14" w:right="8" w:hanging="5"/>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A020101</w:t>
            </w:r>
            <w:r>
              <w:rPr>
                <w:rFonts w:hint="eastAsia" w:ascii="仿宋" w:hAnsi="仿宋" w:eastAsia="仿宋" w:cs="仿宋"/>
                <w:color w:val="auto"/>
                <w:spacing w:val="-43"/>
                <w:sz w:val="21"/>
                <w:szCs w:val="21"/>
                <w:highlight w:val="none"/>
              </w:rPr>
              <w:t xml:space="preserve"> </w:t>
            </w:r>
            <w:r>
              <w:rPr>
                <w:rFonts w:hint="eastAsia" w:ascii="仿宋" w:hAnsi="仿宋" w:eastAsia="仿宋" w:cs="仿宋"/>
                <w:color w:val="auto"/>
                <w:spacing w:val="5"/>
                <w:sz w:val="21"/>
                <w:szCs w:val="21"/>
                <w:highlight w:val="none"/>
              </w:rPr>
              <w:t>计算</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6"/>
                <w:sz w:val="21"/>
                <w:szCs w:val="21"/>
                <w:highlight w:val="none"/>
              </w:rPr>
              <w:t>机设备</w:t>
            </w:r>
          </w:p>
        </w:tc>
        <w:tc>
          <w:tcPr>
            <w:tcW w:w="1989" w:type="dxa"/>
            <w:vAlign w:val="top"/>
          </w:tcPr>
          <w:p w14:paraId="0A00D7F4">
            <w:pPr>
              <w:pStyle w:val="225"/>
              <w:spacing w:before="155" w:line="240" w:lineRule="auto"/>
              <w:ind w:left="17" w:right="10" w:firstLine="1"/>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A02010104 台式计</w:t>
            </w:r>
            <w:r>
              <w:rPr>
                <w:rFonts w:hint="eastAsia" w:ascii="仿宋" w:hAnsi="仿宋" w:eastAsia="仿宋" w:cs="仿宋"/>
                <w:color w:val="auto"/>
                <w:spacing w:val="4"/>
                <w:sz w:val="21"/>
                <w:szCs w:val="21"/>
                <w:highlight w:val="none"/>
              </w:rPr>
              <w:t>算机</w:t>
            </w:r>
          </w:p>
        </w:tc>
        <w:tc>
          <w:tcPr>
            <w:tcW w:w="2118" w:type="dxa"/>
            <w:vAlign w:val="top"/>
          </w:tcPr>
          <w:p w14:paraId="7D6F108F">
            <w:pPr>
              <w:spacing w:line="240" w:lineRule="auto"/>
              <w:rPr>
                <w:rFonts w:hint="eastAsia" w:ascii="仿宋" w:hAnsi="仿宋" w:eastAsia="仿宋" w:cs="仿宋"/>
                <w:color w:val="auto"/>
                <w:sz w:val="21"/>
                <w:szCs w:val="21"/>
                <w:highlight w:val="none"/>
              </w:rPr>
            </w:pPr>
          </w:p>
        </w:tc>
        <w:tc>
          <w:tcPr>
            <w:tcW w:w="4051" w:type="dxa"/>
            <w:vAlign w:val="top"/>
          </w:tcPr>
          <w:p w14:paraId="32153FC5">
            <w:pPr>
              <w:pStyle w:val="225"/>
              <w:spacing w:before="155" w:line="240" w:lineRule="auto"/>
              <w:ind w:left="19" w:right="11" w:firstLine="3"/>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《微型计算机能效限定值及能效</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6"/>
                <w:sz w:val="21"/>
                <w:szCs w:val="21"/>
                <w:highlight w:val="none"/>
              </w:rPr>
              <w:t>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28380）</w:t>
            </w:r>
          </w:p>
        </w:tc>
      </w:tr>
      <w:tr w14:paraId="49D71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092" w:type="dxa"/>
            <w:vMerge w:val="continue"/>
            <w:tcBorders>
              <w:top w:val="nil"/>
              <w:bottom w:val="nil"/>
            </w:tcBorders>
            <w:vAlign w:val="top"/>
          </w:tcPr>
          <w:p w14:paraId="5D60162F">
            <w:pPr>
              <w:spacing w:line="240" w:lineRule="auto"/>
              <w:rPr>
                <w:rFonts w:hint="eastAsia" w:ascii="仿宋" w:hAnsi="仿宋" w:eastAsia="仿宋" w:cs="仿宋"/>
                <w:color w:val="auto"/>
                <w:sz w:val="21"/>
                <w:szCs w:val="21"/>
                <w:highlight w:val="none"/>
              </w:rPr>
            </w:pPr>
          </w:p>
        </w:tc>
        <w:tc>
          <w:tcPr>
            <w:tcW w:w="1612" w:type="dxa"/>
            <w:vMerge w:val="continue"/>
            <w:tcBorders>
              <w:top w:val="nil"/>
              <w:bottom w:val="nil"/>
            </w:tcBorders>
            <w:vAlign w:val="top"/>
          </w:tcPr>
          <w:p w14:paraId="1C96BE80">
            <w:pPr>
              <w:spacing w:line="240" w:lineRule="auto"/>
              <w:rPr>
                <w:rFonts w:hint="eastAsia" w:ascii="仿宋" w:hAnsi="仿宋" w:eastAsia="仿宋" w:cs="仿宋"/>
                <w:color w:val="auto"/>
                <w:sz w:val="21"/>
                <w:szCs w:val="21"/>
                <w:highlight w:val="none"/>
              </w:rPr>
            </w:pPr>
          </w:p>
        </w:tc>
        <w:tc>
          <w:tcPr>
            <w:tcW w:w="1989" w:type="dxa"/>
            <w:vAlign w:val="top"/>
          </w:tcPr>
          <w:p w14:paraId="24E1266B">
            <w:pPr>
              <w:pStyle w:val="225"/>
              <w:spacing w:before="110" w:line="240" w:lineRule="auto"/>
              <w:ind w:left="15" w:right="10" w:firstLine="3"/>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A02010105 便携式</w:t>
            </w:r>
            <w:r>
              <w:rPr>
                <w:rFonts w:hint="eastAsia" w:ascii="仿宋" w:hAnsi="仿宋" w:eastAsia="仿宋" w:cs="仿宋"/>
                <w:color w:val="auto"/>
                <w:spacing w:val="6"/>
                <w:sz w:val="21"/>
                <w:szCs w:val="21"/>
                <w:highlight w:val="none"/>
              </w:rPr>
              <w:t>计算机</w:t>
            </w:r>
          </w:p>
        </w:tc>
        <w:tc>
          <w:tcPr>
            <w:tcW w:w="2118" w:type="dxa"/>
            <w:vAlign w:val="top"/>
          </w:tcPr>
          <w:p w14:paraId="5CF2DCA6">
            <w:pPr>
              <w:spacing w:line="240" w:lineRule="auto"/>
              <w:rPr>
                <w:rFonts w:hint="eastAsia" w:ascii="仿宋" w:hAnsi="仿宋" w:eastAsia="仿宋" w:cs="仿宋"/>
                <w:color w:val="auto"/>
                <w:sz w:val="21"/>
                <w:szCs w:val="21"/>
                <w:highlight w:val="none"/>
              </w:rPr>
            </w:pPr>
          </w:p>
        </w:tc>
        <w:tc>
          <w:tcPr>
            <w:tcW w:w="4051" w:type="dxa"/>
            <w:vAlign w:val="top"/>
          </w:tcPr>
          <w:p w14:paraId="2634DEEF">
            <w:pPr>
              <w:pStyle w:val="225"/>
              <w:spacing w:before="111" w:line="240" w:lineRule="auto"/>
              <w:ind w:left="19" w:right="11" w:firstLine="3"/>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《微型计算机能效限定值及能效</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6"/>
                <w:sz w:val="21"/>
                <w:szCs w:val="21"/>
                <w:highlight w:val="none"/>
              </w:rPr>
              <w:t>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28380）</w:t>
            </w:r>
          </w:p>
        </w:tc>
      </w:tr>
      <w:tr w14:paraId="13830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92" w:type="dxa"/>
            <w:vMerge w:val="continue"/>
            <w:tcBorders>
              <w:top w:val="nil"/>
            </w:tcBorders>
            <w:vAlign w:val="top"/>
          </w:tcPr>
          <w:p w14:paraId="34366134">
            <w:pPr>
              <w:spacing w:line="240" w:lineRule="auto"/>
              <w:rPr>
                <w:rFonts w:hint="eastAsia" w:ascii="仿宋" w:hAnsi="仿宋" w:eastAsia="仿宋" w:cs="仿宋"/>
                <w:color w:val="auto"/>
                <w:sz w:val="21"/>
                <w:szCs w:val="21"/>
                <w:highlight w:val="none"/>
              </w:rPr>
            </w:pPr>
          </w:p>
        </w:tc>
        <w:tc>
          <w:tcPr>
            <w:tcW w:w="1612" w:type="dxa"/>
            <w:vMerge w:val="continue"/>
            <w:tcBorders>
              <w:top w:val="nil"/>
            </w:tcBorders>
            <w:vAlign w:val="top"/>
          </w:tcPr>
          <w:p w14:paraId="703FE63B">
            <w:pPr>
              <w:spacing w:line="240" w:lineRule="auto"/>
              <w:rPr>
                <w:rFonts w:hint="eastAsia" w:ascii="仿宋" w:hAnsi="仿宋" w:eastAsia="仿宋" w:cs="仿宋"/>
                <w:color w:val="auto"/>
                <w:sz w:val="21"/>
                <w:szCs w:val="21"/>
                <w:highlight w:val="none"/>
              </w:rPr>
            </w:pPr>
          </w:p>
        </w:tc>
        <w:tc>
          <w:tcPr>
            <w:tcW w:w="1989" w:type="dxa"/>
            <w:vAlign w:val="top"/>
          </w:tcPr>
          <w:p w14:paraId="7AA50542">
            <w:pPr>
              <w:pStyle w:val="225"/>
              <w:spacing w:before="130" w:line="240" w:lineRule="auto"/>
              <w:ind w:left="15" w:right="10" w:firstLine="3"/>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A02010107 平板式</w:t>
            </w:r>
            <w:r>
              <w:rPr>
                <w:rFonts w:hint="eastAsia" w:ascii="仿宋" w:hAnsi="仿宋" w:eastAsia="仿宋" w:cs="仿宋"/>
                <w:color w:val="auto"/>
                <w:spacing w:val="8"/>
                <w:sz w:val="21"/>
                <w:szCs w:val="21"/>
                <w:highlight w:val="none"/>
              </w:rPr>
              <w:t>微型计算机</w:t>
            </w:r>
          </w:p>
        </w:tc>
        <w:tc>
          <w:tcPr>
            <w:tcW w:w="2118" w:type="dxa"/>
            <w:vAlign w:val="top"/>
          </w:tcPr>
          <w:p w14:paraId="7959DA87">
            <w:pPr>
              <w:spacing w:line="240" w:lineRule="auto"/>
              <w:rPr>
                <w:rFonts w:hint="eastAsia" w:ascii="仿宋" w:hAnsi="仿宋" w:eastAsia="仿宋" w:cs="仿宋"/>
                <w:color w:val="auto"/>
                <w:sz w:val="21"/>
                <w:szCs w:val="21"/>
                <w:highlight w:val="none"/>
              </w:rPr>
            </w:pPr>
          </w:p>
        </w:tc>
        <w:tc>
          <w:tcPr>
            <w:tcW w:w="4051" w:type="dxa"/>
            <w:vAlign w:val="top"/>
          </w:tcPr>
          <w:p w14:paraId="5223076F">
            <w:pPr>
              <w:pStyle w:val="225"/>
              <w:spacing w:before="130" w:line="240" w:lineRule="auto"/>
              <w:ind w:left="19" w:right="11" w:firstLine="3"/>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《微型计算机能效限定值及能效</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6"/>
                <w:sz w:val="21"/>
                <w:szCs w:val="21"/>
                <w:highlight w:val="none"/>
              </w:rPr>
              <w:t>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28380）</w:t>
            </w:r>
          </w:p>
        </w:tc>
      </w:tr>
      <w:tr w14:paraId="3713D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092" w:type="dxa"/>
            <w:vMerge w:val="restart"/>
            <w:tcBorders>
              <w:bottom w:val="nil"/>
            </w:tcBorders>
            <w:vAlign w:val="top"/>
          </w:tcPr>
          <w:p w14:paraId="6805576C">
            <w:pPr>
              <w:spacing w:line="240" w:lineRule="auto"/>
              <w:rPr>
                <w:rFonts w:hint="eastAsia" w:ascii="仿宋" w:hAnsi="仿宋" w:eastAsia="仿宋" w:cs="仿宋"/>
                <w:color w:val="auto"/>
                <w:sz w:val="21"/>
                <w:szCs w:val="21"/>
                <w:highlight w:val="none"/>
              </w:rPr>
            </w:pPr>
          </w:p>
          <w:p w14:paraId="6D786F8E">
            <w:pPr>
              <w:spacing w:line="240" w:lineRule="auto"/>
              <w:rPr>
                <w:rFonts w:hint="eastAsia" w:ascii="仿宋" w:hAnsi="仿宋" w:eastAsia="仿宋" w:cs="仿宋"/>
                <w:color w:val="auto"/>
                <w:sz w:val="21"/>
                <w:szCs w:val="21"/>
                <w:highlight w:val="none"/>
              </w:rPr>
            </w:pPr>
          </w:p>
          <w:p w14:paraId="344B9F9B">
            <w:pPr>
              <w:spacing w:line="240" w:lineRule="auto"/>
              <w:rPr>
                <w:rFonts w:hint="eastAsia" w:ascii="仿宋" w:hAnsi="仿宋" w:eastAsia="仿宋" w:cs="仿宋"/>
                <w:color w:val="auto"/>
                <w:sz w:val="21"/>
                <w:szCs w:val="21"/>
                <w:highlight w:val="none"/>
              </w:rPr>
            </w:pPr>
          </w:p>
          <w:p w14:paraId="7C853945">
            <w:pPr>
              <w:spacing w:line="240" w:lineRule="auto"/>
              <w:rPr>
                <w:rFonts w:hint="eastAsia" w:ascii="仿宋" w:hAnsi="仿宋" w:eastAsia="仿宋" w:cs="仿宋"/>
                <w:color w:val="auto"/>
                <w:sz w:val="21"/>
                <w:szCs w:val="21"/>
                <w:highlight w:val="none"/>
              </w:rPr>
            </w:pPr>
          </w:p>
          <w:p w14:paraId="43BA0041">
            <w:pPr>
              <w:spacing w:line="240" w:lineRule="auto"/>
              <w:rPr>
                <w:rFonts w:hint="eastAsia" w:ascii="仿宋" w:hAnsi="仿宋" w:eastAsia="仿宋" w:cs="仿宋"/>
                <w:color w:val="auto"/>
                <w:sz w:val="21"/>
                <w:szCs w:val="21"/>
                <w:highlight w:val="none"/>
              </w:rPr>
            </w:pPr>
          </w:p>
          <w:p w14:paraId="6F33AA82">
            <w:pPr>
              <w:spacing w:line="240" w:lineRule="auto"/>
              <w:rPr>
                <w:rFonts w:hint="eastAsia" w:ascii="仿宋" w:hAnsi="仿宋" w:eastAsia="仿宋" w:cs="仿宋"/>
                <w:color w:val="auto"/>
                <w:sz w:val="21"/>
                <w:szCs w:val="21"/>
                <w:highlight w:val="none"/>
              </w:rPr>
            </w:pPr>
          </w:p>
          <w:p w14:paraId="43EEA710">
            <w:pPr>
              <w:spacing w:line="240" w:lineRule="auto"/>
              <w:rPr>
                <w:rFonts w:hint="eastAsia" w:ascii="仿宋" w:hAnsi="仿宋" w:eastAsia="仿宋" w:cs="仿宋"/>
                <w:color w:val="auto"/>
                <w:sz w:val="21"/>
                <w:szCs w:val="21"/>
                <w:highlight w:val="none"/>
              </w:rPr>
            </w:pPr>
          </w:p>
          <w:p w14:paraId="737B19B0">
            <w:pPr>
              <w:spacing w:line="240" w:lineRule="auto"/>
              <w:rPr>
                <w:rFonts w:hint="eastAsia" w:ascii="仿宋" w:hAnsi="仿宋" w:eastAsia="仿宋" w:cs="仿宋"/>
                <w:color w:val="auto"/>
                <w:sz w:val="21"/>
                <w:szCs w:val="21"/>
                <w:highlight w:val="none"/>
              </w:rPr>
            </w:pPr>
          </w:p>
          <w:p w14:paraId="7E1C6251">
            <w:pPr>
              <w:pStyle w:val="225"/>
              <w:spacing w:before="62" w:line="240" w:lineRule="auto"/>
              <w:ind w:left="24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612" w:type="dxa"/>
            <w:vMerge w:val="restart"/>
            <w:tcBorders>
              <w:bottom w:val="nil"/>
            </w:tcBorders>
            <w:vAlign w:val="top"/>
          </w:tcPr>
          <w:p w14:paraId="13858B89">
            <w:pPr>
              <w:spacing w:line="240" w:lineRule="auto"/>
              <w:rPr>
                <w:rFonts w:hint="eastAsia" w:ascii="仿宋" w:hAnsi="仿宋" w:eastAsia="仿宋" w:cs="仿宋"/>
                <w:color w:val="auto"/>
                <w:sz w:val="21"/>
                <w:szCs w:val="21"/>
                <w:highlight w:val="none"/>
              </w:rPr>
            </w:pPr>
          </w:p>
          <w:p w14:paraId="0E255406">
            <w:pPr>
              <w:spacing w:line="240" w:lineRule="auto"/>
              <w:rPr>
                <w:rFonts w:hint="eastAsia" w:ascii="仿宋" w:hAnsi="仿宋" w:eastAsia="仿宋" w:cs="仿宋"/>
                <w:color w:val="auto"/>
                <w:sz w:val="21"/>
                <w:szCs w:val="21"/>
                <w:highlight w:val="none"/>
              </w:rPr>
            </w:pPr>
          </w:p>
          <w:p w14:paraId="31B61D14">
            <w:pPr>
              <w:spacing w:line="240" w:lineRule="auto"/>
              <w:rPr>
                <w:rFonts w:hint="eastAsia" w:ascii="仿宋" w:hAnsi="仿宋" w:eastAsia="仿宋" w:cs="仿宋"/>
                <w:color w:val="auto"/>
                <w:sz w:val="21"/>
                <w:szCs w:val="21"/>
                <w:highlight w:val="none"/>
              </w:rPr>
            </w:pPr>
          </w:p>
          <w:p w14:paraId="079F1045">
            <w:pPr>
              <w:spacing w:line="240" w:lineRule="auto"/>
              <w:rPr>
                <w:rFonts w:hint="eastAsia" w:ascii="仿宋" w:hAnsi="仿宋" w:eastAsia="仿宋" w:cs="仿宋"/>
                <w:color w:val="auto"/>
                <w:sz w:val="21"/>
                <w:szCs w:val="21"/>
                <w:highlight w:val="none"/>
              </w:rPr>
            </w:pPr>
          </w:p>
          <w:p w14:paraId="61BBDD96">
            <w:pPr>
              <w:spacing w:line="240" w:lineRule="auto"/>
              <w:rPr>
                <w:rFonts w:hint="eastAsia" w:ascii="仿宋" w:hAnsi="仿宋" w:eastAsia="仿宋" w:cs="仿宋"/>
                <w:color w:val="auto"/>
                <w:sz w:val="21"/>
                <w:szCs w:val="21"/>
                <w:highlight w:val="none"/>
              </w:rPr>
            </w:pPr>
          </w:p>
          <w:p w14:paraId="7175C307">
            <w:pPr>
              <w:spacing w:line="240" w:lineRule="auto"/>
              <w:rPr>
                <w:rFonts w:hint="eastAsia" w:ascii="仿宋" w:hAnsi="仿宋" w:eastAsia="仿宋" w:cs="仿宋"/>
                <w:color w:val="auto"/>
                <w:sz w:val="21"/>
                <w:szCs w:val="21"/>
                <w:highlight w:val="none"/>
              </w:rPr>
            </w:pPr>
          </w:p>
          <w:p w14:paraId="2B086EEE">
            <w:pPr>
              <w:spacing w:line="240" w:lineRule="auto"/>
              <w:rPr>
                <w:rFonts w:hint="eastAsia" w:ascii="仿宋" w:hAnsi="仿宋" w:eastAsia="仿宋" w:cs="仿宋"/>
                <w:color w:val="auto"/>
                <w:sz w:val="21"/>
                <w:szCs w:val="21"/>
                <w:highlight w:val="none"/>
              </w:rPr>
            </w:pPr>
          </w:p>
          <w:p w14:paraId="27F937B2">
            <w:pPr>
              <w:pStyle w:val="225"/>
              <w:spacing w:before="62" w:line="240" w:lineRule="auto"/>
              <w:ind w:left="14" w:right="8" w:hanging="5"/>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A020106</w:t>
            </w:r>
            <w:r>
              <w:rPr>
                <w:rFonts w:hint="eastAsia" w:ascii="仿宋" w:hAnsi="仿宋" w:eastAsia="仿宋" w:cs="仿宋"/>
                <w:color w:val="auto"/>
                <w:spacing w:val="-43"/>
                <w:sz w:val="21"/>
                <w:szCs w:val="21"/>
                <w:highlight w:val="none"/>
              </w:rPr>
              <w:t xml:space="preserve"> </w:t>
            </w:r>
            <w:r>
              <w:rPr>
                <w:rFonts w:hint="eastAsia" w:ascii="仿宋" w:hAnsi="仿宋" w:eastAsia="仿宋" w:cs="仿宋"/>
                <w:color w:val="auto"/>
                <w:spacing w:val="5"/>
                <w:sz w:val="21"/>
                <w:szCs w:val="21"/>
                <w:highlight w:val="none"/>
              </w:rPr>
              <w:t>输入</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7"/>
                <w:sz w:val="21"/>
                <w:szCs w:val="21"/>
                <w:highlight w:val="none"/>
              </w:rPr>
              <w:t>输出设备</w:t>
            </w:r>
          </w:p>
        </w:tc>
        <w:tc>
          <w:tcPr>
            <w:tcW w:w="1989" w:type="dxa"/>
            <w:vMerge w:val="restart"/>
            <w:tcBorders>
              <w:bottom w:val="nil"/>
            </w:tcBorders>
            <w:vAlign w:val="top"/>
          </w:tcPr>
          <w:p w14:paraId="59643494">
            <w:pPr>
              <w:spacing w:line="240" w:lineRule="auto"/>
              <w:rPr>
                <w:rFonts w:hint="eastAsia" w:ascii="仿宋" w:hAnsi="仿宋" w:eastAsia="仿宋" w:cs="仿宋"/>
                <w:color w:val="auto"/>
                <w:sz w:val="21"/>
                <w:szCs w:val="21"/>
                <w:highlight w:val="none"/>
              </w:rPr>
            </w:pPr>
          </w:p>
          <w:p w14:paraId="373CC883">
            <w:pPr>
              <w:spacing w:line="240" w:lineRule="auto"/>
              <w:rPr>
                <w:rFonts w:hint="eastAsia" w:ascii="仿宋" w:hAnsi="仿宋" w:eastAsia="仿宋" w:cs="仿宋"/>
                <w:color w:val="auto"/>
                <w:sz w:val="21"/>
                <w:szCs w:val="21"/>
                <w:highlight w:val="none"/>
              </w:rPr>
            </w:pPr>
          </w:p>
          <w:p w14:paraId="49300E7A">
            <w:pPr>
              <w:spacing w:line="240" w:lineRule="auto"/>
              <w:rPr>
                <w:rFonts w:hint="eastAsia" w:ascii="仿宋" w:hAnsi="仿宋" w:eastAsia="仿宋" w:cs="仿宋"/>
                <w:color w:val="auto"/>
                <w:sz w:val="21"/>
                <w:szCs w:val="21"/>
                <w:highlight w:val="none"/>
              </w:rPr>
            </w:pPr>
          </w:p>
          <w:p w14:paraId="2C3FF5B1">
            <w:pPr>
              <w:pStyle w:val="225"/>
              <w:spacing w:before="62" w:line="240" w:lineRule="auto"/>
              <w:ind w:left="9"/>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A02010601</w:t>
            </w:r>
            <w:r>
              <w:rPr>
                <w:rFonts w:hint="eastAsia" w:ascii="仿宋" w:hAnsi="仿宋" w:eastAsia="仿宋" w:cs="仿宋"/>
                <w:color w:val="auto"/>
                <w:spacing w:val="-28"/>
                <w:sz w:val="21"/>
                <w:szCs w:val="21"/>
                <w:highlight w:val="none"/>
              </w:rPr>
              <w:t xml:space="preserve"> </w:t>
            </w:r>
            <w:r>
              <w:rPr>
                <w:rFonts w:hint="eastAsia" w:ascii="仿宋" w:hAnsi="仿宋" w:eastAsia="仿宋" w:cs="仿宋"/>
                <w:color w:val="auto"/>
                <w:spacing w:val="5"/>
                <w:sz w:val="21"/>
                <w:szCs w:val="21"/>
                <w:highlight w:val="none"/>
              </w:rPr>
              <w:t>打印设备</w:t>
            </w:r>
          </w:p>
        </w:tc>
        <w:tc>
          <w:tcPr>
            <w:tcW w:w="2118" w:type="dxa"/>
            <w:vAlign w:val="top"/>
          </w:tcPr>
          <w:p w14:paraId="5B63BA37">
            <w:pPr>
              <w:pStyle w:val="225"/>
              <w:spacing w:before="119" w:line="240" w:lineRule="auto"/>
              <w:ind w:left="31" w:right="8" w:hanging="21"/>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rPr>
              <w:t>A0201060101喷墨</w:t>
            </w:r>
            <w:r>
              <w:rPr>
                <w:rFonts w:hint="eastAsia" w:ascii="仿宋" w:hAnsi="仿宋" w:eastAsia="仿宋" w:cs="仿宋"/>
                <w:color w:val="auto"/>
                <w:spacing w:val="-53"/>
                <w:sz w:val="21"/>
                <w:szCs w:val="21"/>
                <w:highlight w:val="none"/>
              </w:rPr>
              <w:t xml:space="preserve"> </w:t>
            </w:r>
            <w:r>
              <w:rPr>
                <w:rFonts w:hint="eastAsia" w:ascii="仿宋" w:hAnsi="仿宋" w:eastAsia="仿宋" w:cs="仿宋"/>
                <w:color w:val="auto"/>
                <w:spacing w:val="3"/>
                <w:sz w:val="21"/>
                <w:szCs w:val="21"/>
                <w:highlight w:val="none"/>
              </w:rPr>
              <w:t>打</w:t>
            </w:r>
            <w:r>
              <w:rPr>
                <w:rFonts w:hint="eastAsia" w:ascii="仿宋" w:hAnsi="仿宋" w:eastAsia="仿宋" w:cs="仿宋"/>
                <w:color w:val="auto"/>
                <w:spacing w:val="-2"/>
                <w:sz w:val="21"/>
                <w:szCs w:val="21"/>
                <w:highlight w:val="none"/>
              </w:rPr>
              <w:t>印机</w:t>
            </w:r>
          </w:p>
        </w:tc>
        <w:tc>
          <w:tcPr>
            <w:tcW w:w="4051" w:type="dxa"/>
            <w:vAlign w:val="top"/>
          </w:tcPr>
          <w:p w14:paraId="683138F1">
            <w:pPr>
              <w:pStyle w:val="225"/>
              <w:spacing w:before="120" w:line="240" w:lineRule="auto"/>
              <w:ind w:left="22" w:right="13"/>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《复印机、打印机和传真机能效限</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7"/>
                <w:sz w:val="21"/>
                <w:szCs w:val="21"/>
                <w:highlight w:val="none"/>
              </w:rPr>
              <w:t>定值及能效等级》（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21521）</w:t>
            </w:r>
          </w:p>
        </w:tc>
      </w:tr>
      <w:tr w14:paraId="1B206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92" w:type="dxa"/>
            <w:vMerge w:val="continue"/>
            <w:tcBorders>
              <w:top w:val="nil"/>
              <w:bottom w:val="nil"/>
            </w:tcBorders>
            <w:vAlign w:val="top"/>
          </w:tcPr>
          <w:p w14:paraId="7A7D4948">
            <w:pPr>
              <w:spacing w:line="240" w:lineRule="auto"/>
              <w:rPr>
                <w:rFonts w:hint="eastAsia" w:ascii="仿宋" w:hAnsi="仿宋" w:eastAsia="仿宋" w:cs="仿宋"/>
                <w:color w:val="auto"/>
                <w:sz w:val="21"/>
                <w:szCs w:val="21"/>
                <w:highlight w:val="none"/>
              </w:rPr>
            </w:pPr>
          </w:p>
        </w:tc>
        <w:tc>
          <w:tcPr>
            <w:tcW w:w="1612" w:type="dxa"/>
            <w:vMerge w:val="continue"/>
            <w:tcBorders>
              <w:top w:val="nil"/>
              <w:bottom w:val="nil"/>
            </w:tcBorders>
            <w:vAlign w:val="top"/>
          </w:tcPr>
          <w:p w14:paraId="11709456">
            <w:pPr>
              <w:spacing w:line="240" w:lineRule="auto"/>
              <w:rPr>
                <w:rFonts w:hint="eastAsia" w:ascii="仿宋" w:hAnsi="仿宋" w:eastAsia="仿宋" w:cs="仿宋"/>
                <w:color w:val="auto"/>
                <w:sz w:val="21"/>
                <w:szCs w:val="21"/>
                <w:highlight w:val="none"/>
              </w:rPr>
            </w:pPr>
          </w:p>
        </w:tc>
        <w:tc>
          <w:tcPr>
            <w:tcW w:w="1989" w:type="dxa"/>
            <w:vMerge w:val="continue"/>
            <w:tcBorders>
              <w:top w:val="nil"/>
              <w:bottom w:val="nil"/>
            </w:tcBorders>
            <w:vAlign w:val="top"/>
          </w:tcPr>
          <w:p w14:paraId="7102FDEB">
            <w:pPr>
              <w:spacing w:line="240" w:lineRule="auto"/>
              <w:rPr>
                <w:rFonts w:hint="eastAsia" w:ascii="仿宋" w:hAnsi="仿宋" w:eastAsia="仿宋" w:cs="仿宋"/>
                <w:color w:val="auto"/>
                <w:sz w:val="21"/>
                <w:szCs w:val="21"/>
                <w:highlight w:val="none"/>
              </w:rPr>
            </w:pPr>
          </w:p>
        </w:tc>
        <w:tc>
          <w:tcPr>
            <w:tcW w:w="2118" w:type="dxa"/>
            <w:vAlign w:val="top"/>
          </w:tcPr>
          <w:p w14:paraId="0B7A7B1C">
            <w:pPr>
              <w:pStyle w:val="225"/>
              <w:spacing w:before="119" w:line="240" w:lineRule="auto"/>
              <w:ind w:left="19" w:right="8"/>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50"/>
                <w:sz w:val="21"/>
                <w:szCs w:val="21"/>
                <w:highlight w:val="none"/>
              </w:rPr>
              <w:t xml:space="preserve"> </w:t>
            </w:r>
            <w:r>
              <w:rPr>
                <w:rFonts w:hint="eastAsia" w:ascii="仿宋" w:hAnsi="仿宋" w:eastAsia="仿宋" w:cs="仿宋"/>
                <w:color w:val="auto"/>
                <w:spacing w:val="3"/>
                <w:sz w:val="21"/>
                <w:szCs w:val="21"/>
                <w:highlight w:val="none"/>
              </w:rPr>
              <w:t>A0201060102激</w:t>
            </w:r>
            <w:r>
              <w:rPr>
                <w:rFonts w:hint="eastAsia" w:ascii="仿宋" w:hAnsi="仿宋" w:eastAsia="仿宋" w:cs="仿宋"/>
                <w:color w:val="auto"/>
                <w:spacing w:val="-54"/>
                <w:sz w:val="21"/>
                <w:szCs w:val="21"/>
                <w:highlight w:val="none"/>
              </w:rPr>
              <w:t xml:space="preserve"> </w:t>
            </w:r>
            <w:r>
              <w:rPr>
                <w:rFonts w:hint="eastAsia" w:ascii="仿宋" w:hAnsi="仿宋" w:eastAsia="仿宋" w:cs="仿宋"/>
                <w:color w:val="auto"/>
                <w:spacing w:val="3"/>
                <w:sz w:val="21"/>
                <w:szCs w:val="21"/>
                <w:highlight w:val="none"/>
              </w:rPr>
              <w:t>光</w:t>
            </w:r>
            <w:r>
              <w:rPr>
                <w:rFonts w:hint="eastAsia" w:ascii="仿宋" w:hAnsi="仿宋" w:eastAsia="仿宋" w:cs="仿宋"/>
                <w:color w:val="auto"/>
                <w:spacing w:val="5"/>
                <w:sz w:val="21"/>
                <w:szCs w:val="21"/>
                <w:highlight w:val="none"/>
              </w:rPr>
              <w:t>打印机</w:t>
            </w:r>
          </w:p>
        </w:tc>
        <w:tc>
          <w:tcPr>
            <w:tcW w:w="4051" w:type="dxa"/>
            <w:vAlign w:val="top"/>
          </w:tcPr>
          <w:p w14:paraId="6F80572C">
            <w:pPr>
              <w:pStyle w:val="225"/>
              <w:spacing w:before="120" w:line="240" w:lineRule="auto"/>
              <w:ind w:left="22" w:right="13"/>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《复印机、打印机和传真机能效限</w:t>
            </w:r>
            <w:r>
              <w:rPr>
                <w:rFonts w:hint="eastAsia" w:ascii="仿宋" w:hAnsi="仿宋" w:eastAsia="仿宋" w:cs="仿宋"/>
                <w:color w:val="auto"/>
                <w:spacing w:val="7"/>
                <w:sz w:val="21"/>
                <w:szCs w:val="21"/>
                <w:highlight w:val="none"/>
              </w:rPr>
              <w:t>定值及能效等级》（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21521）</w:t>
            </w:r>
          </w:p>
        </w:tc>
      </w:tr>
      <w:tr w14:paraId="47579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092" w:type="dxa"/>
            <w:vMerge w:val="continue"/>
            <w:tcBorders>
              <w:top w:val="nil"/>
              <w:bottom w:val="nil"/>
            </w:tcBorders>
            <w:vAlign w:val="top"/>
          </w:tcPr>
          <w:p w14:paraId="559AE2D2">
            <w:pPr>
              <w:spacing w:line="240" w:lineRule="auto"/>
              <w:rPr>
                <w:rFonts w:hint="eastAsia" w:ascii="仿宋" w:hAnsi="仿宋" w:eastAsia="仿宋" w:cs="仿宋"/>
                <w:color w:val="auto"/>
                <w:sz w:val="21"/>
                <w:szCs w:val="21"/>
                <w:highlight w:val="none"/>
              </w:rPr>
            </w:pPr>
          </w:p>
        </w:tc>
        <w:tc>
          <w:tcPr>
            <w:tcW w:w="1612" w:type="dxa"/>
            <w:vMerge w:val="continue"/>
            <w:tcBorders>
              <w:top w:val="nil"/>
              <w:bottom w:val="nil"/>
            </w:tcBorders>
            <w:vAlign w:val="top"/>
          </w:tcPr>
          <w:p w14:paraId="18D72173">
            <w:pPr>
              <w:spacing w:line="240" w:lineRule="auto"/>
              <w:rPr>
                <w:rFonts w:hint="eastAsia" w:ascii="仿宋" w:hAnsi="仿宋" w:eastAsia="仿宋" w:cs="仿宋"/>
                <w:color w:val="auto"/>
                <w:sz w:val="21"/>
                <w:szCs w:val="21"/>
                <w:highlight w:val="none"/>
              </w:rPr>
            </w:pPr>
          </w:p>
        </w:tc>
        <w:tc>
          <w:tcPr>
            <w:tcW w:w="1989" w:type="dxa"/>
            <w:vMerge w:val="continue"/>
            <w:tcBorders>
              <w:top w:val="nil"/>
            </w:tcBorders>
            <w:vAlign w:val="top"/>
          </w:tcPr>
          <w:p w14:paraId="4FD84099">
            <w:pPr>
              <w:spacing w:line="240" w:lineRule="auto"/>
              <w:rPr>
                <w:rFonts w:hint="eastAsia" w:ascii="仿宋" w:hAnsi="仿宋" w:eastAsia="仿宋" w:cs="仿宋"/>
                <w:color w:val="auto"/>
                <w:sz w:val="21"/>
                <w:szCs w:val="21"/>
                <w:highlight w:val="none"/>
              </w:rPr>
            </w:pPr>
          </w:p>
        </w:tc>
        <w:tc>
          <w:tcPr>
            <w:tcW w:w="2118" w:type="dxa"/>
            <w:vAlign w:val="top"/>
          </w:tcPr>
          <w:p w14:paraId="538245AD">
            <w:pPr>
              <w:pStyle w:val="225"/>
              <w:spacing w:before="119" w:line="240" w:lineRule="auto"/>
              <w:ind w:left="19" w:right="8"/>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54"/>
                <w:sz w:val="21"/>
                <w:szCs w:val="21"/>
                <w:highlight w:val="none"/>
              </w:rPr>
              <w:t xml:space="preserve"> </w:t>
            </w:r>
            <w:r>
              <w:rPr>
                <w:rFonts w:hint="eastAsia" w:ascii="仿宋" w:hAnsi="仿宋" w:eastAsia="仿宋" w:cs="仿宋"/>
                <w:color w:val="auto"/>
                <w:spacing w:val="3"/>
                <w:sz w:val="21"/>
                <w:szCs w:val="21"/>
                <w:highlight w:val="none"/>
              </w:rPr>
              <w:t>A0201060104针</w:t>
            </w:r>
            <w:r>
              <w:rPr>
                <w:rFonts w:hint="eastAsia" w:ascii="仿宋" w:hAnsi="仿宋" w:eastAsia="仿宋" w:cs="仿宋"/>
                <w:color w:val="auto"/>
                <w:spacing w:val="-52"/>
                <w:sz w:val="21"/>
                <w:szCs w:val="21"/>
                <w:highlight w:val="none"/>
              </w:rPr>
              <w:t xml:space="preserve"> </w:t>
            </w:r>
            <w:r>
              <w:rPr>
                <w:rFonts w:hint="eastAsia" w:ascii="仿宋" w:hAnsi="仿宋" w:eastAsia="仿宋" w:cs="仿宋"/>
                <w:color w:val="auto"/>
                <w:spacing w:val="3"/>
                <w:sz w:val="21"/>
                <w:szCs w:val="21"/>
                <w:highlight w:val="none"/>
              </w:rPr>
              <w:t>式</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打印机</w:t>
            </w:r>
          </w:p>
        </w:tc>
        <w:tc>
          <w:tcPr>
            <w:tcW w:w="4051" w:type="dxa"/>
            <w:vAlign w:val="top"/>
          </w:tcPr>
          <w:p w14:paraId="140A8089">
            <w:pPr>
              <w:pStyle w:val="225"/>
              <w:spacing w:before="120" w:line="240" w:lineRule="auto"/>
              <w:ind w:left="22" w:right="13"/>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《复印机、打印机和传真机能效限</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7"/>
                <w:sz w:val="21"/>
                <w:szCs w:val="21"/>
                <w:highlight w:val="none"/>
              </w:rPr>
              <w:t>定值及能效等级》（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21521）</w:t>
            </w:r>
          </w:p>
        </w:tc>
      </w:tr>
      <w:tr w14:paraId="75023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092" w:type="dxa"/>
            <w:vMerge w:val="continue"/>
            <w:tcBorders>
              <w:top w:val="nil"/>
              <w:bottom w:val="nil"/>
            </w:tcBorders>
            <w:vAlign w:val="top"/>
          </w:tcPr>
          <w:p w14:paraId="5B0E9452">
            <w:pPr>
              <w:spacing w:line="240" w:lineRule="auto"/>
              <w:rPr>
                <w:rFonts w:hint="eastAsia" w:ascii="仿宋" w:hAnsi="仿宋" w:eastAsia="仿宋" w:cs="仿宋"/>
                <w:color w:val="auto"/>
                <w:sz w:val="21"/>
                <w:szCs w:val="21"/>
                <w:highlight w:val="none"/>
              </w:rPr>
            </w:pPr>
          </w:p>
        </w:tc>
        <w:tc>
          <w:tcPr>
            <w:tcW w:w="1612" w:type="dxa"/>
            <w:vMerge w:val="continue"/>
            <w:tcBorders>
              <w:top w:val="nil"/>
              <w:bottom w:val="nil"/>
            </w:tcBorders>
            <w:vAlign w:val="top"/>
          </w:tcPr>
          <w:p w14:paraId="425E1DAC">
            <w:pPr>
              <w:spacing w:line="240" w:lineRule="auto"/>
              <w:rPr>
                <w:rFonts w:hint="eastAsia" w:ascii="仿宋" w:hAnsi="仿宋" w:eastAsia="仿宋" w:cs="仿宋"/>
                <w:color w:val="auto"/>
                <w:sz w:val="21"/>
                <w:szCs w:val="21"/>
                <w:highlight w:val="none"/>
              </w:rPr>
            </w:pPr>
          </w:p>
        </w:tc>
        <w:tc>
          <w:tcPr>
            <w:tcW w:w="1989" w:type="dxa"/>
            <w:vAlign w:val="top"/>
          </w:tcPr>
          <w:p w14:paraId="1666CE0A">
            <w:pPr>
              <w:pStyle w:val="225"/>
              <w:spacing w:before="292" w:line="240" w:lineRule="auto"/>
              <w:ind w:left="9"/>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A02010604</w:t>
            </w:r>
            <w:r>
              <w:rPr>
                <w:rFonts w:hint="eastAsia" w:ascii="仿宋" w:hAnsi="仿宋" w:eastAsia="仿宋" w:cs="仿宋"/>
                <w:color w:val="auto"/>
                <w:spacing w:val="-28"/>
                <w:sz w:val="21"/>
                <w:szCs w:val="21"/>
                <w:highlight w:val="none"/>
              </w:rPr>
              <w:t xml:space="preserve"> </w:t>
            </w:r>
            <w:r>
              <w:rPr>
                <w:rFonts w:hint="eastAsia" w:ascii="仿宋" w:hAnsi="仿宋" w:eastAsia="仿宋" w:cs="仿宋"/>
                <w:color w:val="auto"/>
                <w:spacing w:val="5"/>
                <w:sz w:val="21"/>
                <w:szCs w:val="21"/>
                <w:highlight w:val="none"/>
              </w:rPr>
              <w:t>显示设备</w:t>
            </w:r>
          </w:p>
        </w:tc>
        <w:tc>
          <w:tcPr>
            <w:tcW w:w="2118" w:type="dxa"/>
            <w:vAlign w:val="top"/>
          </w:tcPr>
          <w:p w14:paraId="43C0D00A">
            <w:pPr>
              <w:pStyle w:val="225"/>
              <w:spacing w:before="136" w:line="240" w:lineRule="auto"/>
              <w:ind w:left="20" w:right="8" w:hanging="1"/>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54"/>
                <w:sz w:val="21"/>
                <w:szCs w:val="21"/>
                <w:highlight w:val="none"/>
              </w:rPr>
              <w:t xml:space="preserve"> </w:t>
            </w:r>
            <w:r>
              <w:rPr>
                <w:rFonts w:hint="eastAsia" w:ascii="仿宋" w:hAnsi="仿宋" w:eastAsia="仿宋" w:cs="仿宋"/>
                <w:color w:val="auto"/>
                <w:spacing w:val="2"/>
                <w:sz w:val="21"/>
                <w:szCs w:val="21"/>
                <w:highlight w:val="none"/>
              </w:rPr>
              <w:t>A0201060401</w:t>
            </w:r>
            <w:r>
              <w:rPr>
                <w:rFonts w:hint="eastAsia" w:ascii="仿宋" w:hAnsi="仿宋" w:eastAsia="仿宋" w:cs="仿宋"/>
                <w:color w:val="auto"/>
                <w:spacing w:val="44"/>
                <w:sz w:val="21"/>
                <w:szCs w:val="21"/>
                <w:highlight w:val="none"/>
              </w:rPr>
              <w:t xml:space="preserve"> </w:t>
            </w:r>
            <w:r>
              <w:rPr>
                <w:rFonts w:hint="eastAsia" w:ascii="仿宋" w:hAnsi="仿宋" w:eastAsia="仿宋" w:cs="仿宋"/>
                <w:color w:val="auto"/>
                <w:spacing w:val="2"/>
                <w:sz w:val="21"/>
                <w:szCs w:val="21"/>
                <w:highlight w:val="none"/>
              </w:rPr>
              <w:t>液</w:t>
            </w:r>
            <w:r>
              <w:rPr>
                <w:rFonts w:hint="eastAsia" w:ascii="仿宋" w:hAnsi="仿宋" w:eastAsia="仿宋" w:cs="仿宋"/>
                <w:color w:val="auto"/>
                <w:spacing w:val="-39"/>
                <w:sz w:val="21"/>
                <w:szCs w:val="21"/>
                <w:highlight w:val="none"/>
              </w:rPr>
              <w:t xml:space="preserve"> </w:t>
            </w:r>
            <w:r>
              <w:rPr>
                <w:rFonts w:hint="eastAsia" w:ascii="仿宋" w:hAnsi="仿宋" w:eastAsia="仿宋" w:cs="仿宋"/>
                <w:color w:val="auto"/>
                <w:spacing w:val="2"/>
                <w:sz w:val="21"/>
                <w:szCs w:val="21"/>
                <w:highlight w:val="none"/>
              </w:rPr>
              <w:t>晶</w:t>
            </w:r>
            <w:r>
              <w:rPr>
                <w:rFonts w:hint="eastAsia" w:ascii="仿宋" w:hAnsi="仿宋" w:eastAsia="仿宋" w:cs="仿宋"/>
                <w:color w:val="auto"/>
                <w:spacing w:val="5"/>
                <w:sz w:val="21"/>
                <w:szCs w:val="21"/>
                <w:highlight w:val="none"/>
              </w:rPr>
              <w:t>显示器</w:t>
            </w:r>
          </w:p>
        </w:tc>
        <w:tc>
          <w:tcPr>
            <w:tcW w:w="4051" w:type="dxa"/>
            <w:vAlign w:val="top"/>
          </w:tcPr>
          <w:p w14:paraId="6839395F">
            <w:pPr>
              <w:pStyle w:val="225"/>
              <w:spacing w:before="136" w:line="240" w:lineRule="auto"/>
              <w:ind w:left="22" w:right="11"/>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《计算机显示器能效限定值及能</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6"/>
                <w:sz w:val="21"/>
                <w:szCs w:val="21"/>
                <w:highlight w:val="none"/>
              </w:rPr>
              <w:t>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21520）</w:t>
            </w:r>
          </w:p>
        </w:tc>
      </w:tr>
      <w:tr w14:paraId="42D7A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92" w:type="dxa"/>
            <w:vMerge w:val="continue"/>
            <w:tcBorders>
              <w:top w:val="nil"/>
            </w:tcBorders>
            <w:vAlign w:val="top"/>
          </w:tcPr>
          <w:p w14:paraId="43DDE5F3">
            <w:pPr>
              <w:spacing w:line="240" w:lineRule="auto"/>
              <w:rPr>
                <w:rFonts w:hint="eastAsia" w:ascii="仿宋" w:hAnsi="仿宋" w:eastAsia="仿宋" w:cs="仿宋"/>
                <w:color w:val="auto"/>
                <w:sz w:val="21"/>
                <w:szCs w:val="21"/>
                <w:highlight w:val="none"/>
              </w:rPr>
            </w:pPr>
          </w:p>
        </w:tc>
        <w:tc>
          <w:tcPr>
            <w:tcW w:w="1612" w:type="dxa"/>
            <w:vMerge w:val="continue"/>
            <w:tcBorders>
              <w:top w:val="nil"/>
            </w:tcBorders>
            <w:vAlign w:val="top"/>
          </w:tcPr>
          <w:p w14:paraId="15795BA1">
            <w:pPr>
              <w:spacing w:line="240" w:lineRule="auto"/>
              <w:rPr>
                <w:rFonts w:hint="eastAsia" w:ascii="仿宋" w:hAnsi="仿宋" w:eastAsia="仿宋" w:cs="仿宋"/>
                <w:color w:val="auto"/>
                <w:sz w:val="21"/>
                <w:szCs w:val="21"/>
                <w:highlight w:val="none"/>
              </w:rPr>
            </w:pPr>
          </w:p>
        </w:tc>
        <w:tc>
          <w:tcPr>
            <w:tcW w:w="1989" w:type="dxa"/>
            <w:vAlign w:val="top"/>
          </w:tcPr>
          <w:p w14:paraId="32EB748D">
            <w:pPr>
              <w:spacing w:line="240" w:lineRule="auto"/>
              <w:rPr>
                <w:rFonts w:hint="eastAsia" w:ascii="仿宋" w:hAnsi="仿宋" w:eastAsia="仿宋" w:cs="仿宋"/>
                <w:color w:val="auto"/>
                <w:sz w:val="21"/>
                <w:szCs w:val="21"/>
                <w:highlight w:val="none"/>
              </w:rPr>
            </w:pPr>
          </w:p>
          <w:p w14:paraId="54CCA40B">
            <w:pPr>
              <w:pStyle w:val="225"/>
              <w:spacing w:before="62" w:line="240" w:lineRule="auto"/>
              <w:ind w:left="14" w:right="10" w:hanging="5"/>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A02010609 图形图像</w:t>
            </w:r>
            <w:r>
              <w:rPr>
                <w:rFonts w:hint="eastAsia" w:ascii="仿宋" w:hAnsi="仿宋" w:eastAsia="仿宋" w:cs="仿宋"/>
                <w:color w:val="auto"/>
                <w:spacing w:val="7"/>
                <w:sz w:val="21"/>
                <w:szCs w:val="21"/>
                <w:highlight w:val="none"/>
              </w:rPr>
              <w:t xml:space="preserve"> 输入设备</w:t>
            </w:r>
          </w:p>
        </w:tc>
        <w:tc>
          <w:tcPr>
            <w:tcW w:w="2118" w:type="dxa"/>
            <w:vAlign w:val="top"/>
          </w:tcPr>
          <w:p w14:paraId="15FB8E5A">
            <w:pPr>
              <w:spacing w:line="240" w:lineRule="auto"/>
              <w:rPr>
                <w:rFonts w:hint="eastAsia" w:ascii="仿宋" w:hAnsi="仿宋" w:eastAsia="仿宋" w:cs="仿宋"/>
                <w:color w:val="auto"/>
                <w:sz w:val="21"/>
                <w:szCs w:val="21"/>
                <w:highlight w:val="none"/>
              </w:rPr>
            </w:pPr>
          </w:p>
          <w:p w14:paraId="0D816C53">
            <w:pPr>
              <w:spacing w:line="240" w:lineRule="auto"/>
              <w:rPr>
                <w:rFonts w:hint="eastAsia" w:ascii="仿宋" w:hAnsi="仿宋" w:eastAsia="仿宋" w:cs="仿宋"/>
                <w:color w:val="auto"/>
                <w:sz w:val="21"/>
                <w:szCs w:val="21"/>
                <w:highlight w:val="none"/>
              </w:rPr>
            </w:pPr>
          </w:p>
          <w:p w14:paraId="65C28377">
            <w:pPr>
              <w:pStyle w:val="225"/>
              <w:spacing w:before="61" w:line="240" w:lineRule="auto"/>
              <w:ind w:left="10"/>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A0201060901</w:t>
            </w:r>
            <w:r>
              <w:rPr>
                <w:rFonts w:hint="eastAsia" w:ascii="仿宋" w:hAnsi="仿宋" w:eastAsia="仿宋" w:cs="仿宋"/>
                <w:color w:val="auto"/>
                <w:spacing w:val="-34"/>
                <w:sz w:val="21"/>
                <w:szCs w:val="21"/>
                <w:highlight w:val="none"/>
              </w:rPr>
              <w:t xml:space="preserve"> </w:t>
            </w:r>
            <w:r>
              <w:rPr>
                <w:rFonts w:hint="eastAsia" w:ascii="仿宋" w:hAnsi="仿宋" w:eastAsia="仿宋" w:cs="仿宋"/>
                <w:color w:val="auto"/>
                <w:spacing w:val="5"/>
                <w:sz w:val="21"/>
                <w:szCs w:val="21"/>
                <w:highlight w:val="none"/>
              </w:rPr>
              <w:t>扫描仪</w:t>
            </w:r>
          </w:p>
        </w:tc>
        <w:tc>
          <w:tcPr>
            <w:tcW w:w="4051" w:type="dxa"/>
            <w:vAlign w:val="top"/>
          </w:tcPr>
          <w:p w14:paraId="7B4813F9">
            <w:pPr>
              <w:pStyle w:val="225"/>
              <w:spacing w:before="114" w:line="240" w:lineRule="auto"/>
              <w:ind w:left="22" w:hanging="3"/>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参照《复印机、打印机和传真机能</w:t>
            </w:r>
            <w:r>
              <w:rPr>
                <w:rFonts w:hint="eastAsia" w:ascii="仿宋" w:hAnsi="仿宋" w:eastAsia="仿宋" w:cs="仿宋"/>
                <w:color w:val="auto"/>
                <w:spacing w:val="3"/>
                <w:sz w:val="21"/>
                <w:szCs w:val="21"/>
                <w:highlight w:val="none"/>
              </w:rPr>
              <w:t xml:space="preserve">  </w:t>
            </w:r>
            <w:r>
              <w:rPr>
                <w:rFonts w:hint="eastAsia" w:ascii="仿宋" w:hAnsi="仿宋" w:eastAsia="仿宋" w:cs="仿宋"/>
                <w:color w:val="auto"/>
                <w:spacing w:val="-4"/>
                <w:sz w:val="21"/>
                <w:szCs w:val="21"/>
                <w:highlight w:val="none"/>
              </w:rPr>
              <w:t>效限定值及能效等级》（GB</w:t>
            </w:r>
            <w:r>
              <w:rPr>
                <w:rFonts w:hint="eastAsia" w:ascii="仿宋" w:hAnsi="仿宋" w:eastAsia="仿宋" w:cs="仿宋"/>
                <w:color w:val="auto"/>
                <w:spacing w:val="-24"/>
                <w:sz w:val="21"/>
                <w:szCs w:val="21"/>
                <w:highlight w:val="none"/>
              </w:rPr>
              <w:t xml:space="preserve"> </w:t>
            </w:r>
            <w:r>
              <w:rPr>
                <w:rFonts w:hint="eastAsia" w:ascii="仿宋" w:hAnsi="仿宋" w:eastAsia="仿宋" w:cs="仿宋"/>
                <w:color w:val="auto"/>
                <w:spacing w:val="-4"/>
                <w:sz w:val="21"/>
                <w:szCs w:val="21"/>
                <w:highlight w:val="none"/>
              </w:rPr>
              <w:t>21521）</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4"/>
                <w:sz w:val="21"/>
                <w:szCs w:val="21"/>
                <w:highlight w:val="none"/>
              </w:rPr>
              <w:t>中打印速度为</w:t>
            </w:r>
            <w:r>
              <w:rPr>
                <w:rFonts w:hint="eastAsia" w:ascii="仿宋" w:hAnsi="仿宋" w:eastAsia="仿宋" w:cs="仿宋"/>
                <w:color w:val="auto"/>
                <w:spacing w:val="38"/>
                <w:sz w:val="21"/>
                <w:szCs w:val="21"/>
                <w:highlight w:val="none"/>
              </w:rPr>
              <w:t xml:space="preserve"> </w:t>
            </w:r>
            <w:r>
              <w:rPr>
                <w:rFonts w:hint="eastAsia" w:ascii="仿宋" w:hAnsi="仿宋" w:eastAsia="仿宋" w:cs="仿宋"/>
                <w:color w:val="auto"/>
                <w:spacing w:val="4"/>
                <w:sz w:val="21"/>
                <w:szCs w:val="21"/>
                <w:highlight w:val="none"/>
              </w:rPr>
              <w:t>15 页/分的针式打</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2"/>
                <w:sz w:val="21"/>
                <w:szCs w:val="21"/>
                <w:highlight w:val="none"/>
              </w:rPr>
              <w:t>印机相关要求</w:t>
            </w:r>
          </w:p>
        </w:tc>
      </w:tr>
      <w:tr w14:paraId="6E33A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092" w:type="dxa"/>
            <w:vAlign w:val="top"/>
          </w:tcPr>
          <w:p w14:paraId="201FA60D">
            <w:pPr>
              <w:pStyle w:val="225"/>
              <w:spacing w:before="277" w:line="240" w:lineRule="auto"/>
              <w:ind w:left="246"/>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612" w:type="dxa"/>
            <w:vAlign w:val="top"/>
          </w:tcPr>
          <w:p w14:paraId="4CC10EF2">
            <w:pPr>
              <w:pStyle w:val="225"/>
              <w:spacing w:before="90" w:line="240" w:lineRule="auto"/>
              <w:ind w:left="15" w:right="8" w:hanging="6"/>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A020202</w:t>
            </w:r>
            <w:r>
              <w:rPr>
                <w:rFonts w:hint="eastAsia" w:ascii="仿宋" w:hAnsi="仿宋" w:eastAsia="仿宋" w:cs="仿宋"/>
                <w:color w:val="auto"/>
                <w:spacing w:val="-34"/>
                <w:sz w:val="21"/>
                <w:szCs w:val="21"/>
                <w:highlight w:val="none"/>
              </w:rPr>
              <w:t xml:space="preserve"> </w:t>
            </w:r>
            <w:r>
              <w:rPr>
                <w:rFonts w:hint="eastAsia" w:ascii="仿宋" w:hAnsi="仿宋" w:eastAsia="仿宋" w:cs="仿宋"/>
                <w:color w:val="auto"/>
                <w:spacing w:val="4"/>
                <w:sz w:val="21"/>
                <w:szCs w:val="21"/>
                <w:highlight w:val="none"/>
              </w:rPr>
              <w:t>投影</w:t>
            </w:r>
            <w:r>
              <w:rPr>
                <w:rFonts w:hint="eastAsia" w:ascii="仿宋" w:hAnsi="仿宋" w:eastAsia="仿宋" w:cs="仿宋"/>
                <w:color w:val="auto"/>
                <w:sz w:val="21"/>
                <w:szCs w:val="21"/>
                <w:highlight w:val="none"/>
              </w:rPr>
              <w:t>仪</w:t>
            </w:r>
          </w:p>
        </w:tc>
        <w:tc>
          <w:tcPr>
            <w:tcW w:w="1989" w:type="dxa"/>
            <w:vAlign w:val="top"/>
          </w:tcPr>
          <w:p w14:paraId="2DCC4157">
            <w:pPr>
              <w:spacing w:line="240" w:lineRule="auto"/>
              <w:rPr>
                <w:rFonts w:hint="eastAsia" w:ascii="仿宋" w:hAnsi="仿宋" w:eastAsia="仿宋" w:cs="仿宋"/>
                <w:color w:val="auto"/>
                <w:sz w:val="21"/>
                <w:szCs w:val="21"/>
                <w:highlight w:val="none"/>
              </w:rPr>
            </w:pPr>
          </w:p>
        </w:tc>
        <w:tc>
          <w:tcPr>
            <w:tcW w:w="2118" w:type="dxa"/>
            <w:vAlign w:val="top"/>
          </w:tcPr>
          <w:p w14:paraId="10007E8C">
            <w:pPr>
              <w:spacing w:line="240" w:lineRule="auto"/>
              <w:rPr>
                <w:rFonts w:hint="eastAsia" w:ascii="仿宋" w:hAnsi="仿宋" w:eastAsia="仿宋" w:cs="仿宋"/>
                <w:color w:val="auto"/>
                <w:sz w:val="21"/>
                <w:szCs w:val="21"/>
                <w:highlight w:val="none"/>
              </w:rPr>
            </w:pPr>
          </w:p>
        </w:tc>
        <w:tc>
          <w:tcPr>
            <w:tcW w:w="4051" w:type="dxa"/>
            <w:vAlign w:val="top"/>
          </w:tcPr>
          <w:p w14:paraId="6C4F5AC2">
            <w:pPr>
              <w:pStyle w:val="225"/>
              <w:spacing w:before="90" w:line="240" w:lineRule="auto"/>
              <w:ind w:left="27" w:hanging="4"/>
              <w:rPr>
                <w:rFonts w:hint="eastAsia"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《投影机能效限定值及能效等级》</w:t>
            </w:r>
            <w:r>
              <w:rPr>
                <w:rFonts w:hint="eastAsia" w:ascii="仿宋" w:hAnsi="仿宋" w:eastAsia="仿宋" w:cs="仿宋"/>
                <w:color w:val="auto"/>
                <w:sz w:val="21"/>
                <w:szCs w:val="21"/>
                <w:highlight w:val="none"/>
              </w:rPr>
              <w:t xml:space="preserve"> （GB</w:t>
            </w:r>
            <w:r>
              <w:rPr>
                <w:rFonts w:hint="eastAsia" w:ascii="仿宋" w:hAnsi="仿宋" w:eastAsia="仿宋" w:cs="仿宋"/>
                <w:color w:val="auto"/>
                <w:spacing w:val="22"/>
                <w:sz w:val="21"/>
                <w:szCs w:val="21"/>
                <w:highlight w:val="none"/>
              </w:rPr>
              <w:t xml:space="preserve"> </w:t>
            </w:r>
            <w:r>
              <w:rPr>
                <w:rFonts w:hint="eastAsia" w:ascii="仿宋" w:hAnsi="仿宋" w:eastAsia="仿宋" w:cs="仿宋"/>
                <w:color w:val="auto"/>
                <w:sz w:val="21"/>
                <w:szCs w:val="21"/>
                <w:highlight w:val="none"/>
              </w:rPr>
              <w:t>32028）</w:t>
            </w:r>
          </w:p>
        </w:tc>
      </w:tr>
      <w:tr w14:paraId="69DF8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092" w:type="dxa"/>
            <w:vAlign w:val="top"/>
          </w:tcPr>
          <w:p w14:paraId="6B348F01">
            <w:pPr>
              <w:spacing w:line="240" w:lineRule="auto"/>
              <w:rPr>
                <w:rFonts w:hint="eastAsia" w:ascii="仿宋" w:hAnsi="仿宋" w:eastAsia="仿宋" w:cs="仿宋"/>
                <w:color w:val="auto"/>
                <w:sz w:val="21"/>
                <w:szCs w:val="21"/>
                <w:highlight w:val="none"/>
              </w:rPr>
            </w:pPr>
          </w:p>
          <w:p w14:paraId="67C72A98">
            <w:pPr>
              <w:pStyle w:val="225"/>
              <w:spacing w:before="62" w:line="240" w:lineRule="auto"/>
              <w:ind w:left="24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612" w:type="dxa"/>
            <w:vAlign w:val="top"/>
          </w:tcPr>
          <w:p w14:paraId="64784569">
            <w:pPr>
              <w:pStyle w:val="225"/>
              <w:spacing w:before="133" w:line="240" w:lineRule="auto"/>
              <w:ind w:left="22" w:right="8" w:hanging="13"/>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A020204</w:t>
            </w:r>
            <w:r>
              <w:rPr>
                <w:rFonts w:hint="eastAsia" w:ascii="仿宋" w:hAnsi="仿宋" w:eastAsia="仿宋" w:cs="仿宋"/>
                <w:color w:val="auto"/>
                <w:spacing w:val="-34"/>
                <w:sz w:val="21"/>
                <w:szCs w:val="21"/>
                <w:highlight w:val="none"/>
              </w:rPr>
              <w:t xml:space="preserve"> </w:t>
            </w:r>
            <w:r>
              <w:rPr>
                <w:rFonts w:hint="eastAsia" w:ascii="仿宋" w:hAnsi="仿宋" w:eastAsia="仿宋" w:cs="仿宋"/>
                <w:color w:val="auto"/>
                <w:spacing w:val="4"/>
                <w:sz w:val="21"/>
                <w:szCs w:val="21"/>
                <w:highlight w:val="none"/>
              </w:rPr>
              <w:t>多功</w:t>
            </w:r>
            <w:r>
              <w:rPr>
                <w:rFonts w:hint="eastAsia" w:ascii="仿宋" w:hAnsi="仿宋" w:eastAsia="仿宋" w:cs="仿宋"/>
                <w:color w:val="auto"/>
                <w:spacing w:val="5"/>
                <w:sz w:val="21"/>
                <w:szCs w:val="21"/>
                <w:highlight w:val="none"/>
              </w:rPr>
              <w:t>能一体机</w:t>
            </w:r>
          </w:p>
        </w:tc>
        <w:tc>
          <w:tcPr>
            <w:tcW w:w="1989" w:type="dxa"/>
            <w:vAlign w:val="top"/>
          </w:tcPr>
          <w:p w14:paraId="6F87E3FA">
            <w:pPr>
              <w:spacing w:line="240" w:lineRule="auto"/>
              <w:rPr>
                <w:rFonts w:hint="eastAsia" w:ascii="仿宋" w:hAnsi="仿宋" w:eastAsia="仿宋" w:cs="仿宋"/>
                <w:color w:val="auto"/>
                <w:sz w:val="21"/>
                <w:szCs w:val="21"/>
                <w:highlight w:val="none"/>
              </w:rPr>
            </w:pPr>
          </w:p>
        </w:tc>
        <w:tc>
          <w:tcPr>
            <w:tcW w:w="2118" w:type="dxa"/>
            <w:vAlign w:val="top"/>
          </w:tcPr>
          <w:p w14:paraId="6285D009">
            <w:pPr>
              <w:spacing w:line="240" w:lineRule="auto"/>
              <w:rPr>
                <w:rFonts w:hint="eastAsia" w:ascii="仿宋" w:hAnsi="仿宋" w:eastAsia="仿宋" w:cs="仿宋"/>
                <w:color w:val="auto"/>
                <w:sz w:val="21"/>
                <w:szCs w:val="21"/>
                <w:highlight w:val="none"/>
              </w:rPr>
            </w:pPr>
          </w:p>
        </w:tc>
        <w:tc>
          <w:tcPr>
            <w:tcW w:w="4051" w:type="dxa"/>
            <w:vAlign w:val="top"/>
          </w:tcPr>
          <w:p w14:paraId="6B2DAB8E">
            <w:pPr>
              <w:pStyle w:val="225"/>
              <w:spacing w:before="133" w:line="240" w:lineRule="auto"/>
              <w:ind w:left="22" w:right="13"/>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《复印机、打印机和传真机能效限</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7"/>
                <w:sz w:val="21"/>
                <w:szCs w:val="21"/>
                <w:highlight w:val="none"/>
              </w:rPr>
              <w:t>定值及能效等级》（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21521）</w:t>
            </w:r>
          </w:p>
        </w:tc>
      </w:tr>
      <w:tr w14:paraId="3F015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092" w:type="dxa"/>
            <w:vAlign w:val="top"/>
          </w:tcPr>
          <w:p w14:paraId="62335EAE">
            <w:pPr>
              <w:pStyle w:val="225"/>
              <w:spacing w:before="260" w:line="240" w:lineRule="auto"/>
              <w:ind w:left="246"/>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612" w:type="dxa"/>
            <w:vAlign w:val="top"/>
          </w:tcPr>
          <w:p w14:paraId="78A29CA5">
            <w:pPr>
              <w:pStyle w:val="225"/>
              <w:spacing w:before="227" w:line="240" w:lineRule="auto"/>
              <w:ind w:left="9"/>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A020519</w:t>
            </w:r>
            <w:r>
              <w:rPr>
                <w:rFonts w:hint="eastAsia" w:ascii="仿宋" w:hAnsi="仿宋" w:eastAsia="仿宋" w:cs="仿宋"/>
                <w:color w:val="auto"/>
                <w:spacing w:val="-32"/>
                <w:sz w:val="21"/>
                <w:szCs w:val="21"/>
                <w:highlight w:val="none"/>
              </w:rPr>
              <w:t xml:space="preserve"> </w:t>
            </w:r>
            <w:r>
              <w:rPr>
                <w:rFonts w:hint="eastAsia" w:ascii="仿宋" w:hAnsi="仿宋" w:eastAsia="仿宋" w:cs="仿宋"/>
                <w:color w:val="auto"/>
                <w:spacing w:val="4"/>
                <w:sz w:val="21"/>
                <w:szCs w:val="21"/>
                <w:highlight w:val="none"/>
              </w:rPr>
              <w:t>泵</w:t>
            </w:r>
          </w:p>
        </w:tc>
        <w:tc>
          <w:tcPr>
            <w:tcW w:w="1989" w:type="dxa"/>
            <w:vAlign w:val="top"/>
          </w:tcPr>
          <w:p w14:paraId="225AEDDE">
            <w:pPr>
              <w:pStyle w:val="225"/>
              <w:spacing w:before="227" w:line="240" w:lineRule="auto"/>
              <w:ind w:left="9"/>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A02051901</w:t>
            </w:r>
            <w:r>
              <w:rPr>
                <w:rFonts w:hint="eastAsia" w:ascii="仿宋" w:hAnsi="仿宋" w:eastAsia="仿宋" w:cs="仿宋"/>
                <w:color w:val="auto"/>
                <w:spacing w:val="-33"/>
                <w:sz w:val="21"/>
                <w:szCs w:val="21"/>
                <w:highlight w:val="none"/>
              </w:rPr>
              <w:t xml:space="preserve"> </w:t>
            </w:r>
            <w:r>
              <w:rPr>
                <w:rFonts w:hint="eastAsia" w:ascii="仿宋" w:hAnsi="仿宋" w:eastAsia="仿宋" w:cs="仿宋"/>
                <w:color w:val="auto"/>
                <w:spacing w:val="5"/>
                <w:sz w:val="21"/>
                <w:szCs w:val="21"/>
                <w:highlight w:val="none"/>
              </w:rPr>
              <w:t>离心泵</w:t>
            </w:r>
          </w:p>
        </w:tc>
        <w:tc>
          <w:tcPr>
            <w:tcW w:w="2118" w:type="dxa"/>
            <w:vAlign w:val="top"/>
          </w:tcPr>
          <w:p w14:paraId="037BDD4E">
            <w:pPr>
              <w:spacing w:line="240" w:lineRule="auto"/>
              <w:rPr>
                <w:rFonts w:hint="eastAsia" w:ascii="仿宋" w:hAnsi="仿宋" w:eastAsia="仿宋" w:cs="仿宋"/>
                <w:color w:val="auto"/>
                <w:sz w:val="21"/>
                <w:szCs w:val="21"/>
                <w:highlight w:val="none"/>
              </w:rPr>
            </w:pPr>
          </w:p>
        </w:tc>
        <w:tc>
          <w:tcPr>
            <w:tcW w:w="4051" w:type="dxa"/>
            <w:vAlign w:val="top"/>
          </w:tcPr>
          <w:p w14:paraId="366817F8">
            <w:pPr>
              <w:pStyle w:val="225"/>
              <w:spacing w:before="71" w:line="240" w:lineRule="auto"/>
              <w:ind w:left="17" w:right="11" w:firstLine="6"/>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《清水离心泵能效限定值及节能</w:t>
            </w:r>
            <w:r>
              <w:rPr>
                <w:rFonts w:hint="eastAsia" w:ascii="仿宋" w:hAnsi="仿宋" w:eastAsia="仿宋" w:cs="仿宋"/>
                <w:color w:val="auto"/>
                <w:spacing w:val="4"/>
                <w:sz w:val="21"/>
                <w:szCs w:val="21"/>
                <w:highlight w:val="none"/>
              </w:rPr>
              <w:t>评价值》（</w:t>
            </w:r>
            <w:r>
              <w:rPr>
                <w:rFonts w:hint="eastAsia" w:ascii="仿宋" w:hAnsi="仿宋" w:eastAsia="仿宋" w:cs="仿宋"/>
                <w:color w:val="auto"/>
                <w:sz w:val="21"/>
                <w:szCs w:val="21"/>
                <w:highlight w:val="none"/>
              </w:rPr>
              <w:t>GB</w:t>
            </w:r>
            <w:r>
              <w:rPr>
                <w:rFonts w:hint="eastAsia" w:ascii="仿宋" w:hAnsi="仿宋" w:eastAsia="仿宋" w:cs="仿宋"/>
                <w:color w:val="auto"/>
                <w:spacing w:val="39"/>
                <w:sz w:val="21"/>
                <w:szCs w:val="21"/>
                <w:highlight w:val="none"/>
              </w:rPr>
              <w:t xml:space="preserve"> </w:t>
            </w:r>
            <w:r>
              <w:rPr>
                <w:rFonts w:hint="eastAsia" w:ascii="仿宋" w:hAnsi="仿宋" w:eastAsia="仿宋" w:cs="仿宋"/>
                <w:color w:val="auto"/>
                <w:spacing w:val="4"/>
                <w:sz w:val="21"/>
                <w:szCs w:val="21"/>
                <w:highlight w:val="none"/>
              </w:rPr>
              <w:t>19762）</w:t>
            </w:r>
          </w:p>
        </w:tc>
      </w:tr>
      <w:tr w14:paraId="04A90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1092" w:type="dxa"/>
            <w:vMerge w:val="restart"/>
            <w:tcBorders>
              <w:bottom w:val="nil"/>
            </w:tcBorders>
            <w:vAlign w:val="top"/>
          </w:tcPr>
          <w:p w14:paraId="3AFB173F">
            <w:pPr>
              <w:spacing w:line="240" w:lineRule="auto"/>
              <w:rPr>
                <w:rFonts w:hint="eastAsia" w:ascii="仿宋" w:hAnsi="仿宋" w:eastAsia="仿宋" w:cs="仿宋"/>
                <w:color w:val="auto"/>
                <w:sz w:val="21"/>
                <w:szCs w:val="21"/>
                <w:highlight w:val="none"/>
              </w:rPr>
            </w:pPr>
          </w:p>
          <w:p w14:paraId="3361114D">
            <w:pPr>
              <w:spacing w:line="240" w:lineRule="auto"/>
              <w:rPr>
                <w:rFonts w:hint="eastAsia" w:ascii="仿宋" w:hAnsi="仿宋" w:eastAsia="仿宋" w:cs="仿宋"/>
                <w:color w:val="auto"/>
                <w:sz w:val="21"/>
                <w:szCs w:val="21"/>
                <w:highlight w:val="none"/>
              </w:rPr>
            </w:pPr>
          </w:p>
          <w:p w14:paraId="51F54B6B">
            <w:pPr>
              <w:spacing w:line="240" w:lineRule="auto"/>
              <w:rPr>
                <w:rFonts w:hint="eastAsia" w:ascii="仿宋" w:hAnsi="仿宋" w:eastAsia="仿宋" w:cs="仿宋"/>
                <w:color w:val="auto"/>
                <w:sz w:val="21"/>
                <w:szCs w:val="21"/>
                <w:highlight w:val="none"/>
              </w:rPr>
            </w:pPr>
          </w:p>
          <w:p w14:paraId="081272E7">
            <w:pPr>
              <w:pStyle w:val="225"/>
              <w:spacing w:before="62" w:line="240" w:lineRule="auto"/>
              <w:ind w:left="244"/>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612" w:type="dxa"/>
            <w:vMerge w:val="restart"/>
            <w:tcBorders>
              <w:bottom w:val="nil"/>
            </w:tcBorders>
            <w:vAlign w:val="top"/>
          </w:tcPr>
          <w:p w14:paraId="67A05CEA">
            <w:pPr>
              <w:spacing w:line="240" w:lineRule="auto"/>
              <w:rPr>
                <w:rFonts w:hint="eastAsia" w:ascii="仿宋" w:hAnsi="仿宋" w:eastAsia="仿宋" w:cs="仿宋"/>
                <w:color w:val="auto"/>
                <w:sz w:val="21"/>
                <w:szCs w:val="21"/>
                <w:highlight w:val="none"/>
              </w:rPr>
            </w:pPr>
          </w:p>
          <w:p w14:paraId="4D636629">
            <w:pPr>
              <w:spacing w:line="240" w:lineRule="auto"/>
              <w:rPr>
                <w:rFonts w:hint="eastAsia" w:ascii="仿宋" w:hAnsi="仿宋" w:eastAsia="仿宋" w:cs="仿宋"/>
                <w:color w:val="auto"/>
                <w:sz w:val="21"/>
                <w:szCs w:val="21"/>
                <w:highlight w:val="none"/>
              </w:rPr>
            </w:pPr>
          </w:p>
          <w:p w14:paraId="70C02610">
            <w:pPr>
              <w:pStyle w:val="225"/>
              <w:spacing w:before="61" w:line="240" w:lineRule="auto"/>
              <w:ind w:left="21" w:right="8" w:hanging="12"/>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A020523</w:t>
            </w:r>
            <w:r>
              <w:rPr>
                <w:rFonts w:hint="eastAsia" w:ascii="仿宋" w:hAnsi="仿宋" w:eastAsia="仿宋" w:cs="仿宋"/>
                <w:color w:val="auto"/>
                <w:spacing w:val="-43"/>
                <w:sz w:val="21"/>
                <w:szCs w:val="21"/>
                <w:highlight w:val="none"/>
              </w:rPr>
              <w:t xml:space="preserve"> </w:t>
            </w:r>
            <w:r>
              <w:rPr>
                <w:rFonts w:hint="eastAsia" w:ascii="仿宋" w:hAnsi="仿宋" w:eastAsia="仿宋" w:cs="仿宋"/>
                <w:color w:val="auto"/>
                <w:spacing w:val="5"/>
                <w:sz w:val="21"/>
                <w:szCs w:val="21"/>
                <w:highlight w:val="none"/>
              </w:rPr>
              <w:t>制冷空调设备</w:t>
            </w:r>
          </w:p>
        </w:tc>
        <w:tc>
          <w:tcPr>
            <w:tcW w:w="1989" w:type="dxa"/>
            <w:vMerge w:val="restart"/>
            <w:tcBorders>
              <w:bottom w:val="nil"/>
            </w:tcBorders>
            <w:vAlign w:val="top"/>
          </w:tcPr>
          <w:p w14:paraId="065EDE55">
            <w:pPr>
              <w:spacing w:line="240" w:lineRule="auto"/>
              <w:rPr>
                <w:rFonts w:hint="eastAsia" w:ascii="仿宋" w:hAnsi="仿宋" w:eastAsia="仿宋" w:cs="仿宋"/>
                <w:color w:val="auto"/>
                <w:sz w:val="21"/>
                <w:szCs w:val="21"/>
                <w:highlight w:val="none"/>
              </w:rPr>
            </w:pPr>
          </w:p>
          <w:p w14:paraId="3344FF3B">
            <w:pPr>
              <w:spacing w:line="240" w:lineRule="auto"/>
              <w:rPr>
                <w:rFonts w:hint="eastAsia" w:ascii="仿宋" w:hAnsi="仿宋" w:eastAsia="仿宋" w:cs="仿宋"/>
                <w:color w:val="auto"/>
                <w:sz w:val="21"/>
                <w:szCs w:val="21"/>
                <w:highlight w:val="none"/>
              </w:rPr>
            </w:pPr>
          </w:p>
          <w:p w14:paraId="38E93F10">
            <w:pPr>
              <w:pStyle w:val="225"/>
              <w:spacing w:before="62" w:line="240" w:lineRule="auto"/>
              <w:ind w:left="15" w:right="10" w:firstLine="3"/>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A02052301制冷压</w:t>
            </w:r>
            <w:r>
              <w:rPr>
                <w:rFonts w:hint="eastAsia" w:ascii="仿宋" w:hAnsi="仿宋" w:eastAsia="仿宋" w:cs="仿宋"/>
                <w:color w:val="auto"/>
                <w:spacing w:val="5"/>
                <w:sz w:val="21"/>
                <w:szCs w:val="21"/>
                <w:highlight w:val="none"/>
              </w:rPr>
              <w:t>缩机</w:t>
            </w:r>
          </w:p>
        </w:tc>
        <w:tc>
          <w:tcPr>
            <w:tcW w:w="2118" w:type="dxa"/>
            <w:vAlign w:val="top"/>
          </w:tcPr>
          <w:p w14:paraId="08EC9B39">
            <w:pPr>
              <w:spacing w:line="240" w:lineRule="auto"/>
              <w:rPr>
                <w:rFonts w:hint="eastAsia" w:ascii="仿宋" w:hAnsi="仿宋" w:eastAsia="仿宋" w:cs="仿宋"/>
                <w:color w:val="auto"/>
                <w:sz w:val="21"/>
                <w:szCs w:val="21"/>
                <w:highlight w:val="none"/>
              </w:rPr>
            </w:pPr>
          </w:p>
          <w:p w14:paraId="17997D6B">
            <w:pPr>
              <w:spacing w:line="240" w:lineRule="auto"/>
              <w:rPr>
                <w:rFonts w:hint="eastAsia" w:ascii="仿宋" w:hAnsi="仿宋" w:eastAsia="仿宋" w:cs="仿宋"/>
                <w:color w:val="auto"/>
                <w:sz w:val="21"/>
                <w:szCs w:val="21"/>
                <w:highlight w:val="none"/>
              </w:rPr>
            </w:pPr>
          </w:p>
          <w:p w14:paraId="1A98725E">
            <w:pPr>
              <w:pStyle w:val="225"/>
              <w:spacing w:before="61" w:line="240" w:lineRule="auto"/>
              <w:ind w:left="18"/>
              <w:rPr>
                <w:rFonts w:hint="eastAsia"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冷水机组</w:t>
            </w:r>
          </w:p>
        </w:tc>
        <w:tc>
          <w:tcPr>
            <w:tcW w:w="4051" w:type="dxa"/>
            <w:vAlign w:val="top"/>
          </w:tcPr>
          <w:p w14:paraId="0859C3F9">
            <w:pPr>
              <w:pStyle w:val="225"/>
              <w:spacing w:before="96" w:line="240" w:lineRule="auto"/>
              <w:ind w:left="17" w:right="11" w:firstLine="5"/>
              <w:jc w:val="both"/>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《冷水机组能效限定值及能效等</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6"/>
                <w:sz w:val="21"/>
                <w:szCs w:val="21"/>
                <w:highlight w:val="none"/>
              </w:rPr>
              <w:t>级》（</w:t>
            </w:r>
            <w:r>
              <w:rPr>
                <w:rFonts w:hint="eastAsia" w:ascii="仿宋" w:hAnsi="仿宋" w:eastAsia="仿宋" w:cs="仿宋"/>
                <w:color w:val="auto"/>
                <w:sz w:val="21"/>
                <w:szCs w:val="21"/>
                <w:highlight w:val="none"/>
              </w:rPr>
              <w:t>GB</w:t>
            </w:r>
            <w:r>
              <w:rPr>
                <w:rFonts w:hint="eastAsia" w:ascii="仿宋" w:hAnsi="仿宋" w:eastAsia="仿宋" w:cs="仿宋"/>
                <w:color w:val="auto"/>
                <w:spacing w:val="-21"/>
                <w:sz w:val="21"/>
                <w:szCs w:val="21"/>
                <w:highlight w:val="none"/>
              </w:rPr>
              <w:t xml:space="preserve"> </w:t>
            </w:r>
            <w:r>
              <w:rPr>
                <w:rFonts w:hint="eastAsia" w:ascii="仿宋" w:hAnsi="仿宋" w:eastAsia="仿宋" w:cs="仿宋"/>
                <w:color w:val="auto"/>
                <w:spacing w:val="6"/>
                <w:sz w:val="21"/>
                <w:szCs w:val="21"/>
                <w:highlight w:val="none"/>
              </w:rPr>
              <w:t>19577</w:t>
            </w:r>
            <w:r>
              <w:rPr>
                <w:rFonts w:hint="eastAsia" w:ascii="仿宋" w:hAnsi="仿宋" w:eastAsia="仿宋" w:cs="仿宋"/>
                <w:color w:val="auto"/>
                <w:spacing w:val="9"/>
                <w:sz w:val="21"/>
                <w:szCs w:val="21"/>
                <w:highlight w:val="none"/>
              </w:rPr>
              <w:t>），</w:t>
            </w:r>
            <w:r>
              <w:rPr>
                <w:rFonts w:hint="eastAsia" w:ascii="仿宋" w:hAnsi="仿宋" w:eastAsia="仿宋" w:cs="仿宋"/>
                <w:color w:val="auto"/>
                <w:spacing w:val="6"/>
                <w:sz w:val="21"/>
                <w:szCs w:val="21"/>
                <w:highlight w:val="none"/>
              </w:rPr>
              <w:t>《低环境温度</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空气源热泵（冷水）机组能效限定</w:t>
            </w:r>
            <w:r>
              <w:rPr>
                <w:rFonts w:hint="eastAsia" w:ascii="仿宋" w:hAnsi="仿宋" w:eastAsia="仿宋" w:cs="仿宋"/>
                <w:color w:val="auto"/>
                <w:spacing w:val="6"/>
                <w:sz w:val="21"/>
                <w:szCs w:val="21"/>
                <w:highlight w:val="none"/>
              </w:rPr>
              <w:t xml:space="preserve"> </w:t>
            </w:r>
            <w:r>
              <w:rPr>
                <w:rFonts w:hint="eastAsia" w:ascii="仿宋" w:hAnsi="仿宋" w:eastAsia="仿宋" w:cs="仿宋"/>
                <w:color w:val="auto"/>
                <w:spacing w:val="7"/>
                <w:sz w:val="21"/>
                <w:szCs w:val="21"/>
                <w:highlight w:val="none"/>
              </w:rPr>
              <w:t>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37480）</w:t>
            </w:r>
          </w:p>
        </w:tc>
      </w:tr>
      <w:tr w14:paraId="425F5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092" w:type="dxa"/>
            <w:vMerge w:val="continue"/>
            <w:tcBorders>
              <w:top w:val="nil"/>
            </w:tcBorders>
            <w:vAlign w:val="top"/>
          </w:tcPr>
          <w:p w14:paraId="6CBD1EAC">
            <w:pPr>
              <w:spacing w:line="240" w:lineRule="auto"/>
              <w:rPr>
                <w:rFonts w:hint="eastAsia" w:ascii="仿宋" w:hAnsi="仿宋" w:eastAsia="仿宋" w:cs="仿宋"/>
                <w:color w:val="auto"/>
                <w:sz w:val="21"/>
                <w:szCs w:val="21"/>
                <w:highlight w:val="none"/>
              </w:rPr>
            </w:pPr>
          </w:p>
        </w:tc>
        <w:tc>
          <w:tcPr>
            <w:tcW w:w="1612" w:type="dxa"/>
            <w:vMerge w:val="continue"/>
            <w:tcBorders>
              <w:top w:val="nil"/>
            </w:tcBorders>
            <w:vAlign w:val="top"/>
          </w:tcPr>
          <w:p w14:paraId="31496983">
            <w:pPr>
              <w:spacing w:line="240" w:lineRule="auto"/>
              <w:rPr>
                <w:rFonts w:hint="eastAsia" w:ascii="仿宋" w:hAnsi="仿宋" w:eastAsia="仿宋" w:cs="仿宋"/>
                <w:color w:val="auto"/>
                <w:sz w:val="21"/>
                <w:szCs w:val="21"/>
                <w:highlight w:val="none"/>
              </w:rPr>
            </w:pPr>
          </w:p>
        </w:tc>
        <w:tc>
          <w:tcPr>
            <w:tcW w:w="1989" w:type="dxa"/>
            <w:vMerge w:val="continue"/>
            <w:tcBorders>
              <w:top w:val="nil"/>
            </w:tcBorders>
            <w:vAlign w:val="top"/>
          </w:tcPr>
          <w:p w14:paraId="7D0339FB">
            <w:pPr>
              <w:spacing w:line="240" w:lineRule="auto"/>
              <w:rPr>
                <w:rFonts w:hint="eastAsia" w:ascii="仿宋" w:hAnsi="仿宋" w:eastAsia="仿宋" w:cs="仿宋"/>
                <w:color w:val="auto"/>
                <w:sz w:val="21"/>
                <w:szCs w:val="21"/>
                <w:highlight w:val="none"/>
              </w:rPr>
            </w:pPr>
          </w:p>
        </w:tc>
        <w:tc>
          <w:tcPr>
            <w:tcW w:w="2118" w:type="dxa"/>
            <w:vAlign w:val="top"/>
          </w:tcPr>
          <w:p w14:paraId="1E86B439">
            <w:pPr>
              <w:pStyle w:val="225"/>
              <w:spacing w:before="275" w:line="240" w:lineRule="auto"/>
              <w:ind w:left="1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水源热泵机组</w:t>
            </w:r>
          </w:p>
        </w:tc>
        <w:tc>
          <w:tcPr>
            <w:tcW w:w="4051" w:type="dxa"/>
            <w:vAlign w:val="top"/>
          </w:tcPr>
          <w:p w14:paraId="4A7817ED">
            <w:pPr>
              <w:pStyle w:val="225"/>
              <w:spacing w:before="120" w:line="240" w:lineRule="auto"/>
              <w:ind w:left="17" w:right="13" w:firstLine="6"/>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《水（地）源热泵机组能效限定值</w:t>
            </w:r>
            <w:r>
              <w:rPr>
                <w:rFonts w:hint="eastAsia" w:ascii="仿宋" w:hAnsi="仿宋" w:eastAsia="仿宋" w:cs="仿宋"/>
                <w:color w:val="auto"/>
                <w:spacing w:val="7"/>
                <w:sz w:val="21"/>
                <w:szCs w:val="21"/>
                <w:highlight w:val="none"/>
              </w:rPr>
              <w:t>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30721）</w:t>
            </w:r>
          </w:p>
        </w:tc>
      </w:tr>
    </w:tbl>
    <w:p w14:paraId="3FBE5743">
      <w:pPr>
        <w:spacing w:line="91" w:lineRule="auto"/>
        <w:rPr>
          <w:rFonts w:hint="eastAsia" w:ascii="仿宋" w:hAnsi="仿宋" w:eastAsia="仿宋" w:cs="仿宋"/>
          <w:color w:val="auto"/>
          <w:sz w:val="21"/>
          <w:szCs w:val="21"/>
          <w:highlight w:val="none"/>
        </w:rPr>
      </w:pPr>
    </w:p>
    <w:tbl>
      <w:tblPr>
        <w:tblStyle w:val="636"/>
        <w:tblW w:w="10550" w:type="dxa"/>
        <w:tblInd w:w="-4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1757"/>
        <w:gridCol w:w="1994"/>
        <w:gridCol w:w="2119"/>
        <w:gridCol w:w="4020"/>
      </w:tblGrid>
      <w:tr w14:paraId="37762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 w:hRule="atLeast"/>
        </w:trPr>
        <w:tc>
          <w:tcPr>
            <w:tcW w:w="660" w:type="dxa"/>
            <w:vMerge w:val="restart"/>
            <w:tcBorders>
              <w:bottom w:val="nil"/>
            </w:tcBorders>
            <w:vAlign w:val="top"/>
          </w:tcPr>
          <w:p w14:paraId="1BC71CF2">
            <w:pPr>
              <w:rPr>
                <w:rFonts w:hint="eastAsia" w:ascii="仿宋" w:hAnsi="仿宋" w:eastAsia="仿宋" w:cs="仿宋"/>
                <w:color w:val="auto"/>
                <w:sz w:val="21"/>
                <w:szCs w:val="21"/>
                <w:highlight w:val="none"/>
              </w:rPr>
            </w:pPr>
          </w:p>
        </w:tc>
        <w:tc>
          <w:tcPr>
            <w:tcW w:w="1757" w:type="dxa"/>
            <w:vMerge w:val="restart"/>
            <w:tcBorders>
              <w:bottom w:val="nil"/>
            </w:tcBorders>
            <w:vAlign w:val="top"/>
          </w:tcPr>
          <w:p w14:paraId="656E4EE0">
            <w:pPr>
              <w:rPr>
                <w:rFonts w:hint="eastAsia" w:ascii="仿宋" w:hAnsi="仿宋" w:eastAsia="仿宋" w:cs="仿宋"/>
                <w:color w:val="auto"/>
                <w:sz w:val="21"/>
                <w:szCs w:val="21"/>
                <w:highlight w:val="none"/>
              </w:rPr>
            </w:pPr>
          </w:p>
        </w:tc>
        <w:tc>
          <w:tcPr>
            <w:tcW w:w="1994" w:type="dxa"/>
            <w:vAlign w:val="top"/>
          </w:tcPr>
          <w:p w14:paraId="094E3C74">
            <w:pPr>
              <w:rPr>
                <w:rFonts w:hint="eastAsia" w:ascii="仿宋" w:hAnsi="仿宋" w:eastAsia="仿宋" w:cs="仿宋"/>
                <w:color w:val="auto"/>
                <w:sz w:val="21"/>
                <w:szCs w:val="21"/>
                <w:highlight w:val="none"/>
              </w:rPr>
            </w:pPr>
          </w:p>
        </w:tc>
        <w:tc>
          <w:tcPr>
            <w:tcW w:w="2119" w:type="dxa"/>
            <w:vAlign w:val="top"/>
          </w:tcPr>
          <w:p w14:paraId="05649191">
            <w:pPr>
              <w:pStyle w:val="225"/>
              <w:spacing w:before="159" w:line="294" w:lineRule="auto"/>
              <w:ind w:left="19" w:right="11" w:firstLine="1"/>
              <w:rPr>
                <w:rFonts w:hint="eastAsia" w:ascii="仿宋" w:hAnsi="仿宋" w:eastAsia="仿宋" w:cs="仿宋"/>
                <w:color w:val="auto"/>
                <w:sz w:val="21"/>
                <w:szCs w:val="21"/>
                <w:highlight w:val="none"/>
              </w:rPr>
            </w:pPr>
            <w:r>
              <w:rPr>
                <w:rFonts w:hint="eastAsia" w:ascii="仿宋" w:hAnsi="仿宋" w:eastAsia="仿宋" w:cs="仿宋"/>
                <w:color w:val="auto"/>
                <w:spacing w:val="18"/>
                <w:sz w:val="21"/>
                <w:szCs w:val="21"/>
                <w:highlight w:val="none"/>
              </w:rPr>
              <w:t>溴化锂吸收式冷水机</w:t>
            </w:r>
            <w:r>
              <w:rPr>
                <w:rFonts w:hint="eastAsia" w:ascii="仿宋" w:hAnsi="仿宋" w:eastAsia="仿宋" w:cs="仿宋"/>
                <w:color w:val="auto"/>
                <w:sz w:val="21"/>
                <w:szCs w:val="21"/>
                <w:highlight w:val="none"/>
              </w:rPr>
              <w:t>组</w:t>
            </w:r>
          </w:p>
        </w:tc>
        <w:tc>
          <w:tcPr>
            <w:tcW w:w="4020" w:type="dxa"/>
            <w:vAlign w:val="top"/>
          </w:tcPr>
          <w:p w14:paraId="68E65E80">
            <w:pPr>
              <w:pStyle w:val="225"/>
              <w:spacing w:before="160" w:line="288" w:lineRule="auto"/>
              <w:ind w:left="22" w:right="11"/>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《溴化锂吸收式冷水机组能效限</w:t>
            </w:r>
            <w:r>
              <w:rPr>
                <w:rFonts w:hint="eastAsia" w:ascii="仿宋" w:hAnsi="仿宋" w:eastAsia="仿宋" w:cs="仿宋"/>
                <w:color w:val="auto"/>
                <w:spacing w:val="7"/>
                <w:sz w:val="21"/>
                <w:szCs w:val="21"/>
                <w:highlight w:val="none"/>
              </w:rPr>
              <w:t>定值及能效等级》（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29540）</w:t>
            </w:r>
          </w:p>
        </w:tc>
      </w:tr>
      <w:tr w14:paraId="25BEE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trPr>
        <w:tc>
          <w:tcPr>
            <w:tcW w:w="660" w:type="dxa"/>
            <w:vMerge w:val="continue"/>
            <w:tcBorders>
              <w:top w:val="nil"/>
              <w:bottom w:val="nil"/>
            </w:tcBorders>
            <w:vAlign w:val="top"/>
          </w:tcPr>
          <w:p w14:paraId="4FF1486A">
            <w:pPr>
              <w:rPr>
                <w:rFonts w:hint="eastAsia" w:ascii="仿宋" w:hAnsi="仿宋" w:eastAsia="仿宋" w:cs="仿宋"/>
                <w:color w:val="auto"/>
                <w:sz w:val="21"/>
                <w:szCs w:val="21"/>
                <w:highlight w:val="none"/>
              </w:rPr>
            </w:pPr>
          </w:p>
        </w:tc>
        <w:tc>
          <w:tcPr>
            <w:tcW w:w="1757" w:type="dxa"/>
            <w:vMerge w:val="continue"/>
            <w:tcBorders>
              <w:top w:val="nil"/>
              <w:bottom w:val="nil"/>
            </w:tcBorders>
            <w:vAlign w:val="top"/>
          </w:tcPr>
          <w:p w14:paraId="048C5C0E">
            <w:pPr>
              <w:rPr>
                <w:rFonts w:hint="eastAsia" w:ascii="仿宋" w:hAnsi="仿宋" w:eastAsia="仿宋" w:cs="仿宋"/>
                <w:color w:val="auto"/>
                <w:sz w:val="21"/>
                <w:szCs w:val="21"/>
                <w:highlight w:val="none"/>
              </w:rPr>
            </w:pPr>
          </w:p>
        </w:tc>
        <w:tc>
          <w:tcPr>
            <w:tcW w:w="1994" w:type="dxa"/>
            <w:vMerge w:val="restart"/>
            <w:tcBorders>
              <w:bottom w:val="nil"/>
            </w:tcBorders>
            <w:vAlign w:val="top"/>
          </w:tcPr>
          <w:p w14:paraId="08F603EF">
            <w:pPr>
              <w:spacing w:line="265" w:lineRule="auto"/>
              <w:rPr>
                <w:rFonts w:hint="eastAsia" w:ascii="仿宋" w:hAnsi="仿宋" w:eastAsia="仿宋" w:cs="仿宋"/>
                <w:color w:val="auto"/>
                <w:sz w:val="21"/>
                <w:szCs w:val="21"/>
                <w:highlight w:val="none"/>
              </w:rPr>
            </w:pPr>
          </w:p>
          <w:p w14:paraId="25E0BD57">
            <w:pPr>
              <w:spacing w:line="265" w:lineRule="auto"/>
              <w:rPr>
                <w:rFonts w:hint="eastAsia" w:ascii="仿宋" w:hAnsi="仿宋" w:eastAsia="仿宋" w:cs="仿宋"/>
                <w:color w:val="auto"/>
                <w:sz w:val="21"/>
                <w:szCs w:val="21"/>
                <w:highlight w:val="none"/>
              </w:rPr>
            </w:pPr>
          </w:p>
          <w:p w14:paraId="307B8A96">
            <w:pPr>
              <w:spacing w:line="265" w:lineRule="auto"/>
              <w:rPr>
                <w:rFonts w:hint="eastAsia" w:ascii="仿宋" w:hAnsi="仿宋" w:eastAsia="仿宋" w:cs="仿宋"/>
                <w:color w:val="auto"/>
                <w:sz w:val="21"/>
                <w:szCs w:val="21"/>
                <w:highlight w:val="none"/>
              </w:rPr>
            </w:pPr>
          </w:p>
          <w:p w14:paraId="4BAA99B4">
            <w:pPr>
              <w:pStyle w:val="225"/>
              <w:spacing w:before="62" w:line="294" w:lineRule="auto"/>
              <w:ind w:left="17" w:right="10"/>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A02052305 空调机</w:t>
            </w:r>
            <w:r>
              <w:rPr>
                <w:rFonts w:hint="eastAsia" w:ascii="仿宋" w:hAnsi="仿宋" w:eastAsia="仿宋" w:cs="仿宋"/>
                <w:color w:val="auto"/>
                <w:sz w:val="21"/>
                <w:szCs w:val="21"/>
                <w:highlight w:val="none"/>
              </w:rPr>
              <w:t>组</w:t>
            </w:r>
          </w:p>
        </w:tc>
        <w:tc>
          <w:tcPr>
            <w:tcW w:w="2119" w:type="dxa"/>
            <w:vAlign w:val="top"/>
          </w:tcPr>
          <w:p w14:paraId="5B46B68C">
            <w:pPr>
              <w:pStyle w:val="225"/>
              <w:spacing w:before="65" w:line="284" w:lineRule="auto"/>
              <w:ind w:left="15" w:right="11" w:firstLine="10"/>
              <w:jc w:val="both"/>
              <w:rPr>
                <w:rFonts w:hint="eastAsia" w:ascii="仿宋" w:hAnsi="仿宋" w:eastAsia="仿宋" w:cs="仿宋"/>
                <w:color w:val="auto"/>
                <w:sz w:val="21"/>
                <w:szCs w:val="21"/>
                <w:highlight w:val="none"/>
              </w:rPr>
            </w:pPr>
            <w:r>
              <w:rPr>
                <w:rFonts w:hint="eastAsia" w:ascii="仿宋" w:hAnsi="仿宋" w:eastAsia="仿宋" w:cs="仿宋"/>
                <w:color w:val="auto"/>
                <w:spacing w:val="8"/>
                <w:sz w:val="21"/>
                <w:szCs w:val="21"/>
                <w:highlight w:val="none"/>
              </w:rPr>
              <w:t>多联式空调（热泵）机组(制冷 量&gt;14000W)</w:t>
            </w:r>
          </w:p>
        </w:tc>
        <w:tc>
          <w:tcPr>
            <w:tcW w:w="4020" w:type="dxa"/>
            <w:vAlign w:val="top"/>
          </w:tcPr>
          <w:p w14:paraId="435FE457">
            <w:pPr>
              <w:pStyle w:val="225"/>
              <w:spacing w:before="223" w:line="288" w:lineRule="auto"/>
              <w:ind w:left="2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《多联式空调（热泵）机组能效限</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4"/>
                <w:sz w:val="21"/>
                <w:szCs w:val="21"/>
                <w:highlight w:val="none"/>
              </w:rPr>
              <w:t>定值及能源效率等级》（GB</w:t>
            </w:r>
            <w:r>
              <w:rPr>
                <w:rFonts w:hint="eastAsia" w:ascii="仿宋" w:hAnsi="仿宋" w:eastAsia="仿宋" w:cs="仿宋"/>
                <w:color w:val="auto"/>
                <w:spacing w:val="-24"/>
                <w:sz w:val="21"/>
                <w:szCs w:val="21"/>
                <w:highlight w:val="none"/>
              </w:rPr>
              <w:t xml:space="preserve"> </w:t>
            </w:r>
            <w:r>
              <w:rPr>
                <w:rFonts w:hint="eastAsia" w:ascii="仿宋" w:hAnsi="仿宋" w:eastAsia="仿宋" w:cs="仿宋"/>
                <w:color w:val="auto"/>
                <w:spacing w:val="-4"/>
                <w:sz w:val="21"/>
                <w:szCs w:val="21"/>
                <w:highlight w:val="none"/>
              </w:rPr>
              <w:t>21454）</w:t>
            </w:r>
          </w:p>
        </w:tc>
      </w:tr>
      <w:tr w14:paraId="7E1E5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60" w:type="dxa"/>
            <w:vMerge w:val="continue"/>
            <w:tcBorders>
              <w:top w:val="nil"/>
              <w:bottom w:val="nil"/>
            </w:tcBorders>
            <w:vAlign w:val="top"/>
          </w:tcPr>
          <w:p w14:paraId="5633813C">
            <w:pPr>
              <w:rPr>
                <w:rFonts w:hint="eastAsia" w:ascii="仿宋" w:hAnsi="仿宋" w:eastAsia="仿宋" w:cs="仿宋"/>
                <w:color w:val="auto"/>
                <w:sz w:val="21"/>
                <w:szCs w:val="21"/>
                <w:highlight w:val="none"/>
              </w:rPr>
            </w:pPr>
          </w:p>
        </w:tc>
        <w:tc>
          <w:tcPr>
            <w:tcW w:w="1757" w:type="dxa"/>
            <w:vMerge w:val="continue"/>
            <w:tcBorders>
              <w:top w:val="nil"/>
              <w:bottom w:val="nil"/>
            </w:tcBorders>
            <w:vAlign w:val="top"/>
          </w:tcPr>
          <w:p w14:paraId="24353EEB">
            <w:pPr>
              <w:rPr>
                <w:rFonts w:hint="eastAsia" w:ascii="仿宋" w:hAnsi="仿宋" w:eastAsia="仿宋" w:cs="仿宋"/>
                <w:color w:val="auto"/>
                <w:sz w:val="21"/>
                <w:szCs w:val="21"/>
                <w:highlight w:val="none"/>
              </w:rPr>
            </w:pPr>
          </w:p>
        </w:tc>
        <w:tc>
          <w:tcPr>
            <w:tcW w:w="1994" w:type="dxa"/>
            <w:vMerge w:val="continue"/>
            <w:tcBorders>
              <w:top w:val="nil"/>
            </w:tcBorders>
            <w:vAlign w:val="top"/>
          </w:tcPr>
          <w:p w14:paraId="017A4BF5">
            <w:pPr>
              <w:rPr>
                <w:rFonts w:hint="eastAsia" w:ascii="仿宋" w:hAnsi="仿宋" w:eastAsia="仿宋" w:cs="仿宋"/>
                <w:color w:val="auto"/>
                <w:sz w:val="21"/>
                <w:szCs w:val="21"/>
                <w:highlight w:val="none"/>
              </w:rPr>
            </w:pPr>
          </w:p>
        </w:tc>
        <w:tc>
          <w:tcPr>
            <w:tcW w:w="2119" w:type="dxa"/>
            <w:vAlign w:val="top"/>
          </w:tcPr>
          <w:p w14:paraId="46F5A8E2">
            <w:pPr>
              <w:spacing w:line="319" w:lineRule="auto"/>
              <w:rPr>
                <w:rFonts w:hint="eastAsia" w:ascii="仿宋" w:hAnsi="仿宋" w:eastAsia="仿宋" w:cs="仿宋"/>
                <w:color w:val="auto"/>
                <w:sz w:val="21"/>
                <w:szCs w:val="21"/>
                <w:highlight w:val="none"/>
              </w:rPr>
            </w:pPr>
          </w:p>
          <w:p w14:paraId="6FE86F55">
            <w:pPr>
              <w:pStyle w:val="225"/>
              <w:spacing w:before="61" w:line="289" w:lineRule="auto"/>
              <w:ind w:left="51" w:right="11" w:hanging="33"/>
              <w:jc w:val="both"/>
              <w:rPr>
                <w:rFonts w:hint="eastAsia" w:ascii="仿宋" w:hAnsi="仿宋" w:eastAsia="仿宋" w:cs="仿宋"/>
                <w:color w:val="auto"/>
                <w:sz w:val="21"/>
                <w:szCs w:val="21"/>
                <w:highlight w:val="none"/>
              </w:rPr>
            </w:pPr>
            <w:r>
              <w:rPr>
                <w:rFonts w:hint="eastAsia" w:ascii="仿宋" w:hAnsi="仿宋" w:eastAsia="仿宋" w:cs="仿宋"/>
                <w:color w:val="auto"/>
                <w:spacing w:val="8"/>
                <w:sz w:val="21"/>
                <w:szCs w:val="21"/>
                <w:highlight w:val="none"/>
              </w:rPr>
              <w:t>单元式空气调节机(制冷量&gt;14000W)</w:t>
            </w:r>
          </w:p>
        </w:tc>
        <w:tc>
          <w:tcPr>
            <w:tcW w:w="4020" w:type="dxa"/>
            <w:vAlign w:val="top"/>
          </w:tcPr>
          <w:p w14:paraId="7401523F">
            <w:pPr>
              <w:pStyle w:val="225"/>
              <w:spacing w:before="72" w:line="290" w:lineRule="auto"/>
              <w:ind w:left="16" w:right="11" w:firstLine="6"/>
              <w:jc w:val="both"/>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《单元式空气调节机能效限定值</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6"/>
                <w:sz w:val="21"/>
                <w:szCs w:val="21"/>
                <w:highlight w:val="none"/>
              </w:rPr>
              <w:t>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13"/>
                <w:sz w:val="21"/>
                <w:szCs w:val="21"/>
                <w:highlight w:val="none"/>
              </w:rPr>
              <w:t xml:space="preserve"> </w:t>
            </w:r>
            <w:r>
              <w:rPr>
                <w:rFonts w:hint="eastAsia" w:ascii="仿宋" w:hAnsi="仿宋" w:eastAsia="仿宋" w:cs="仿宋"/>
                <w:color w:val="auto"/>
                <w:spacing w:val="6"/>
                <w:sz w:val="21"/>
                <w:szCs w:val="21"/>
                <w:highlight w:val="none"/>
              </w:rPr>
              <w:t>19576）《风管</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19"/>
                <w:sz w:val="21"/>
                <w:szCs w:val="21"/>
                <w:highlight w:val="none"/>
              </w:rPr>
              <w:t>送风式空调机组能效限定值及能</w:t>
            </w:r>
            <w:r>
              <w:rPr>
                <w:rFonts w:hint="eastAsia" w:ascii="仿宋" w:hAnsi="仿宋" w:eastAsia="仿宋" w:cs="仿宋"/>
                <w:color w:val="auto"/>
                <w:spacing w:val="9"/>
                <w:sz w:val="21"/>
                <w:szCs w:val="21"/>
                <w:highlight w:val="none"/>
              </w:rPr>
              <w:t xml:space="preserve"> </w:t>
            </w:r>
            <w:r>
              <w:rPr>
                <w:rFonts w:hint="eastAsia" w:ascii="仿宋" w:hAnsi="仿宋" w:eastAsia="仿宋" w:cs="仿宋"/>
                <w:color w:val="auto"/>
                <w:spacing w:val="7"/>
                <w:sz w:val="21"/>
                <w:szCs w:val="21"/>
                <w:highlight w:val="none"/>
              </w:rPr>
              <w:t>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37479）</w:t>
            </w:r>
          </w:p>
        </w:tc>
      </w:tr>
      <w:tr w14:paraId="67493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60" w:type="dxa"/>
            <w:vMerge w:val="continue"/>
            <w:tcBorders>
              <w:top w:val="nil"/>
              <w:bottom w:val="nil"/>
            </w:tcBorders>
            <w:vAlign w:val="top"/>
          </w:tcPr>
          <w:p w14:paraId="2EA338E2">
            <w:pPr>
              <w:rPr>
                <w:rFonts w:hint="eastAsia" w:ascii="仿宋" w:hAnsi="仿宋" w:eastAsia="仿宋" w:cs="仿宋"/>
                <w:color w:val="auto"/>
                <w:sz w:val="21"/>
                <w:szCs w:val="21"/>
                <w:highlight w:val="none"/>
              </w:rPr>
            </w:pPr>
          </w:p>
        </w:tc>
        <w:tc>
          <w:tcPr>
            <w:tcW w:w="1757" w:type="dxa"/>
            <w:vMerge w:val="continue"/>
            <w:tcBorders>
              <w:top w:val="nil"/>
              <w:bottom w:val="nil"/>
            </w:tcBorders>
            <w:vAlign w:val="top"/>
          </w:tcPr>
          <w:p w14:paraId="0FA6E25A">
            <w:pPr>
              <w:rPr>
                <w:rFonts w:hint="eastAsia" w:ascii="仿宋" w:hAnsi="仿宋" w:eastAsia="仿宋" w:cs="仿宋"/>
                <w:color w:val="auto"/>
                <w:sz w:val="21"/>
                <w:szCs w:val="21"/>
                <w:highlight w:val="none"/>
              </w:rPr>
            </w:pPr>
          </w:p>
        </w:tc>
        <w:tc>
          <w:tcPr>
            <w:tcW w:w="1994" w:type="dxa"/>
            <w:vAlign w:val="top"/>
          </w:tcPr>
          <w:p w14:paraId="0DB969CE">
            <w:pPr>
              <w:pStyle w:val="225"/>
              <w:spacing w:before="145" w:line="287" w:lineRule="auto"/>
              <w:ind w:left="17" w:right="10" w:firstLine="1"/>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A02052309 专用制</w:t>
            </w:r>
            <w:r>
              <w:rPr>
                <w:rFonts w:hint="eastAsia" w:ascii="仿宋" w:hAnsi="仿宋" w:eastAsia="仿宋" w:cs="仿宋"/>
                <w:color w:val="auto"/>
                <w:spacing w:val="12"/>
                <w:sz w:val="21"/>
                <w:szCs w:val="21"/>
                <w:highlight w:val="none"/>
              </w:rPr>
              <w:t xml:space="preserve"> </w:t>
            </w:r>
            <w:r>
              <w:rPr>
                <w:rFonts w:hint="eastAsia" w:ascii="仿宋" w:hAnsi="仿宋" w:eastAsia="仿宋" w:cs="仿宋"/>
                <w:color w:val="auto"/>
                <w:spacing w:val="8"/>
                <w:sz w:val="21"/>
                <w:szCs w:val="21"/>
                <w:highlight w:val="none"/>
              </w:rPr>
              <w:t>冷、空调设备</w:t>
            </w:r>
          </w:p>
        </w:tc>
        <w:tc>
          <w:tcPr>
            <w:tcW w:w="2119" w:type="dxa"/>
            <w:vAlign w:val="top"/>
          </w:tcPr>
          <w:p w14:paraId="7B92796C">
            <w:pPr>
              <w:pStyle w:val="225"/>
              <w:spacing w:before="300" w:line="228" w:lineRule="auto"/>
              <w:ind w:left="15"/>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机房空调</w:t>
            </w:r>
          </w:p>
        </w:tc>
        <w:tc>
          <w:tcPr>
            <w:tcW w:w="4020" w:type="dxa"/>
            <w:vAlign w:val="top"/>
          </w:tcPr>
          <w:p w14:paraId="23C9982F">
            <w:pPr>
              <w:pStyle w:val="225"/>
              <w:spacing w:before="146" w:line="286" w:lineRule="auto"/>
              <w:ind w:left="17" w:right="11" w:firstLine="6"/>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《单元式空气调节机能效限定值</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5"/>
                <w:sz w:val="21"/>
                <w:szCs w:val="21"/>
                <w:highlight w:val="none"/>
              </w:rPr>
              <w:t>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39"/>
                <w:sz w:val="21"/>
                <w:szCs w:val="21"/>
                <w:highlight w:val="none"/>
              </w:rPr>
              <w:t xml:space="preserve"> </w:t>
            </w:r>
            <w:r>
              <w:rPr>
                <w:rFonts w:hint="eastAsia" w:ascii="仿宋" w:hAnsi="仿宋" w:eastAsia="仿宋" w:cs="仿宋"/>
                <w:color w:val="auto"/>
                <w:spacing w:val="5"/>
                <w:sz w:val="21"/>
                <w:szCs w:val="21"/>
                <w:highlight w:val="none"/>
              </w:rPr>
              <w:t>19576）</w:t>
            </w:r>
          </w:p>
        </w:tc>
      </w:tr>
      <w:tr w14:paraId="279D6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60" w:type="dxa"/>
            <w:vMerge w:val="continue"/>
            <w:tcBorders>
              <w:top w:val="nil"/>
            </w:tcBorders>
            <w:vAlign w:val="top"/>
          </w:tcPr>
          <w:p w14:paraId="1DBF82B5">
            <w:pPr>
              <w:rPr>
                <w:rFonts w:hint="eastAsia" w:ascii="仿宋" w:hAnsi="仿宋" w:eastAsia="仿宋" w:cs="仿宋"/>
                <w:color w:val="auto"/>
                <w:sz w:val="21"/>
                <w:szCs w:val="21"/>
                <w:highlight w:val="none"/>
              </w:rPr>
            </w:pPr>
          </w:p>
        </w:tc>
        <w:tc>
          <w:tcPr>
            <w:tcW w:w="1757" w:type="dxa"/>
            <w:vMerge w:val="continue"/>
            <w:tcBorders>
              <w:top w:val="nil"/>
            </w:tcBorders>
            <w:vAlign w:val="top"/>
          </w:tcPr>
          <w:p w14:paraId="21683A13">
            <w:pPr>
              <w:rPr>
                <w:rFonts w:hint="eastAsia" w:ascii="仿宋" w:hAnsi="仿宋" w:eastAsia="仿宋" w:cs="仿宋"/>
                <w:color w:val="auto"/>
                <w:sz w:val="21"/>
                <w:szCs w:val="21"/>
                <w:highlight w:val="none"/>
              </w:rPr>
            </w:pPr>
          </w:p>
        </w:tc>
        <w:tc>
          <w:tcPr>
            <w:tcW w:w="1994" w:type="dxa"/>
            <w:vAlign w:val="top"/>
          </w:tcPr>
          <w:p w14:paraId="23D04830">
            <w:pPr>
              <w:spacing w:line="265" w:lineRule="auto"/>
              <w:rPr>
                <w:rFonts w:hint="eastAsia" w:ascii="仿宋" w:hAnsi="仿宋" w:eastAsia="仿宋" w:cs="仿宋"/>
                <w:color w:val="auto"/>
                <w:sz w:val="21"/>
                <w:szCs w:val="21"/>
                <w:highlight w:val="none"/>
              </w:rPr>
            </w:pPr>
          </w:p>
          <w:p w14:paraId="519CE26A">
            <w:pPr>
              <w:spacing w:line="265" w:lineRule="auto"/>
              <w:rPr>
                <w:rFonts w:hint="eastAsia" w:ascii="仿宋" w:hAnsi="仿宋" w:eastAsia="仿宋" w:cs="仿宋"/>
                <w:color w:val="auto"/>
                <w:sz w:val="21"/>
                <w:szCs w:val="21"/>
                <w:highlight w:val="none"/>
              </w:rPr>
            </w:pPr>
          </w:p>
          <w:p w14:paraId="549AA9C0">
            <w:pPr>
              <w:pStyle w:val="225"/>
              <w:spacing w:before="62" w:line="289" w:lineRule="auto"/>
              <w:ind w:left="21" w:right="10" w:hanging="12"/>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A02052399 其他制冷</w:t>
            </w:r>
            <w:r>
              <w:rPr>
                <w:rFonts w:hint="eastAsia" w:ascii="仿宋" w:hAnsi="仿宋" w:eastAsia="仿宋" w:cs="仿宋"/>
                <w:color w:val="auto"/>
                <w:spacing w:val="7"/>
                <w:sz w:val="21"/>
                <w:szCs w:val="21"/>
                <w:highlight w:val="none"/>
              </w:rPr>
              <w:t xml:space="preserve"> </w:t>
            </w:r>
            <w:r>
              <w:rPr>
                <w:rFonts w:hint="eastAsia" w:ascii="仿宋" w:hAnsi="仿宋" w:eastAsia="仿宋" w:cs="仿宋"/>
                <w:color w:val="auto"/>
                <w:spacing w:val="5"/>
                <w:sz w:val="21"/>
                <w:szCs w:val="21"/>
                <w:highlight w:val="none"/>
              </w:rPr>
              <w:t>空调设备</w:t>
            </w:r>
          </w:p>
        </w:tc>
        <w:tc>
          <w:tcPr>
            <w:tcW w:w="2119" w:type="dxa"/>
            <w:vAlign w:val="top"/>
          </w:tcPr>
          <w:p w14:paraId="034781F5">
            <w:pPr>
              <w:spacing w:line="343" w:lineRule="auto"/>
              <w:rPr>
                <w:rFonts w:hint="eastAsia" w:ascii="仿宋" w:hAnsi="仿宋" w:eastAsia="仿宋" w:cs="仿宋"/>
                <w:color w:val="auto"/>
                <w:sz w:val="21"/>
                <w:szCs w:val="21"/>
                <w:highlight w:val="none"/>
              </w:rPr>
            </w:pPr>
          </w:p>
          <w:p w14:paraId="228D0EDE">
            <w:pPr>
              <w:spacing w:line="343" w:lineRule="auto"/>
              <w:rPr>
                <w:rFonts w:hint="eastAsia" w:ascii="仿宋" w:hAnsi="仿宋" w:eastAsia="仿宋" w:cs="仿宋"/>
                <w:color w:val="auto"/>
                <w:sz w:val="21"/>
                <w:szCs w:val="21"/>
                <w:highlight w:val="none"/>
              </w:rPr>
            </w:pPr>
          </w:p>
          <w:p w14:paraId="27F14ACE">
            <w:pPr>
              <w:pStyle w:val="225"/>
              <w:spacing w:before="62" w:line="231" w:lineRule="auto"/>
              <w:ind w:left="18"/>
              <w:rPr>
                <w:rFonts w:hint="eastAsia"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冷却塔</w:t>
            </w:r>
          </w:p>
        </w:tc>
        <w:tc>
          <w:tcPr>
            <w:tcW w:w="4020" w:type="dxa"/>
            <w:vAlign w:val="top"/>
          </w:tcPr>
          <w:p w14:paraId="51040D00">
            <w:pPr>
              <w:pStyle w:val="225"/>
              <w:spacing w:before="284" w:line="296" w:lineRule="auto"/>
              <w:ind w:left="23"/>
              <w:jc w:val="both"/>
              <w:rPr>
                <w:rFonts w:hint="eastAsia" w:ascii="仿宋" w:hAnsi="仿宋" w:eastAsia="仿宋" w:cs="仿宋"/>
                <w:color w:val="auto"/>
                <w:sz w:val="21"/>
                <w:szCs w:val="21"/>
                <w:highlight w:val="none"/>
              </w:rPr>
            </w:pPr>
            <w:r>
              <w:rPr>
                <w:rFonts w:hint="eastAsia" w:ascii="仿宋" w:hAnsi="仿宋" w:eastAsia="仿宋" w:cs="仿宋"/>
                <w:color w:val="auto"/>
                <w:spacing w:val="2"/>
                <w:sz w:val="21"/>
                <w:szCs w:val="21"/>
                <w:highlight w:val="none"/>
              </w:rPr>
              <w:t>《机械通风冷却塔 第 1 部分：中</w:t>
            </w:r>
            <w:r>
              <w:rPr>
                <w:rFonts w:hint="eastAsia" w:ascii="仿宋" w:hAnsi="仿宋" w:eastAsia="仿宋" w:cs="仿宋"/>
                <w:color w:val="auto"/>
                <w:spacing w:val="3"/>
                <w:sz w:val="21"/>
                <w:szCs w:val="21"/>
                <w:highlight w:val="none"/>
              </w:rPr>
              <w:t xml:space="preserve"> </w:t>
            </w:r>
            <w:r>
              <w:rPr>
                <w:rFonts w:hint="eastAsia" w:ascii="仿宋" w:hAnsi="仿宋" w:eastAsia="仿宋" w:cs="仿宋"/>
                <w:color w:val="auto"/>
                <w:spacing w:val="-6"/>
                <w:sz w:val="21"/>
                <w:szCs w:val="21"/>
                <w:highlight w:val="none"/>
              </w:rPr>
              <w:t>小型开式冷却塔》（GB</w:t>
            </w:r>
            <w:r>
              <w:rPr>
                <w:rFonts w:hint="eastAsia" w:ascii="仿宋" w:hAnsi="仿宋" w:eastAsia="仿宋" w:cs="仿宋"/>
                <w:color w:val="auto"/>
                <w:spacing w:val="-36"/>
                <w:sz w:val="21"/>
                <w:szCs w:val="21"/>
                <w:highlight w:val="none"/>
              </w:rPr>
              <w:t xml:space="preserve"> </w:t>
            </w:r>
            <w:r>
              <w:rPr>
                <w:rFonts w:hint="eastAsia" w:ascii="仿宋" w:hAnsi="仿宋" w:eastAsia="仿宋" w:cs="仿宋"/>
                <w:color w:val="auto"/>
                <w:spacing w:val="-6"/>
                <w:sz w:val="21"/>
                <w:szCs w:val="21"/>
                <w:highlight w:val="none"/>
              </w:rPr>
              <w:t>/T</w:t>
            </w:r>
            <w:r>
              <w:rPr>
                <w:rFonts w:hint="eastAsia" w:ascii="仿宋" w:hAnsi="仿宋" w:eastAsia="仿宋" w:cs="仿宋"/>
                <w:color w:val="auto"/>
                <w:spacing w:val="-31"/>
                <w:sz w:val="21"/>
                <w:szCs w:val="21"/>
                <w:highlight w:val="none"/>
              </w:rPr>
              <w:t xml:space="preserve"> </w:t>
            </w:r>
            <w:r>
              <w:rPr>
                <w:rFonts w:hint="eastAsia" w:ascii="仿宋" w:hAnsi="仿宋" w:eastAsia="仿宋" w:cs="仿宋"/>
                <w:color w:val="auto"/>
                <w:spacing w:val="-6"/>
                <w:sz w:val="21"/>
                <w:szCs w:val="21"/>
                <w:highlight w:val="none"/>
              </w:rPr>
              <w:t>7190.1</w:t>
            </w:r>
            <w:r>
              <w:rPr>
                <w:rFonts w:hint="eastAsia" w:ascii="仿宋" w:hAnsi="仿宋" w:eastAsia="仿宋" w:cs="仿宋"/>
                <w:color w:val="auto"/>
                <w:spacing w:val="-49"/>
                <w:w w:val="97"/>
                <w:sz w:val="21"/>
                <w:szCs w:val="21"/>
                <w:highlight w:val="none"/>
              </w:rPr>
              <w:t>）；</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2"/>
                <w:sz w:val="21"/>
                <w:szCs w:val="21"/>
                <w:highlight w:val="none"/>
              </w:rPr>
              <w:t>《机械通风冷却塔 第 2 部分：大</w:t>
            </w:r>
            <w:r>
              <w:rPr>
                <w:rFonts w:hint="eastAsia" w:ascii="仿宋" w:hAnsi="仿宋" w:eastAsia="仿宋" w:cs="仿宋"/>
                <w:color w:val="auto"/>
                <w:spacing w:val="3"/>
                <w:sz w:val="21"/>
                <w:szCs w:val="21"/>
                <w:highlight w:val="none"/>
              </w:rPr>
              <w:t xml:space="preserve"> </w:t>
            </w:r>
            <w:r>
              <w:rPr>
                <w:rFonts w:hint="eastAsia" w:ascii="仿宋" w:hAnsi="仿宋" w:eastAsia="仿宋" w:cs="仿宋"/>
                <w:color w:val="auto"/>
                <w:spacing w:val="4"/>
                <w:sz w:val="21"/>
                <w:szCs w:val="21"/>
                <w:highlight w:val="none"/>
              </w:rPr>
              <w:t>型开式冷却塔》（</w:t>
            </w:r>
            <w:r>
              <w:rPr>
                <w:rFonts w:hint="eastAsia" w:ascii="仿宋" w:hAnsi="仿宋" w:eastAsia="仿宋" w:cs="仿宋"/>
                <w:color w:val="auto"/>
                <w:sz w:val="21"/>
                <w:szCs w:val="21"/>
                <w:highlight w:val="none"/>
              </w:rPr>
              <w:t>GB</w:t>
            </w:r>
            <w:r>
              <w:rPr>
                <w:rFonts w:hint="eastAsia" w:ascii="仿宋" w:hAnsi="仿宋" w:eastAsia="仿宋" w:cs="仿宋"/>
                <w:color w:val="auto"/>
                <w:spacing w:val="4"/>
                <w:sz w:val="21"/>
                <w:szCs w:val="21"/>
                <w:highlight w:val="none"/>
              </w:rPr>
              <w:t xml:space="preserve"> /T 7190.2）</w:t>
            </w:r>
          </w:p>
        </w:tc>
      </w:tr>
      <w:tr w14:paraId="71C84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660" w:type="dxa"/>
            <w:vAlign w:val="top"/>
          </w:tcPr>
          <w:p w14:paraId="4A10FDC6">
            <w:pPr>
              <w:spacing w:line="242" w:lineRule="auto"/>
              <w:rPr>
                <w:rFonts w:hint="eastAsia" w:ascii="仿宋" w:hAnsi="仿宋" w:eastAsia="仿宋" w:cs="仿宋"/>
                <w:color w:val="auto"/>
                <w:sz w:val="21"/>
                <w:szCs w:val="21"/>
                <w:highlight w:val="none"/>
              </w:rPr>
            </w:pPr>
          </w:p>
          <w:p w14:paraId="6377CC45">
            <w:pPr>
              <w:pStyle w:val="225"/>
              <w:spacing w:before="62" w:line="188" w:lineRule="auto"/>
              <w:ind w:left="24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1757" w:type="dxa"/>
            <w:vAlign w:val="top"/>
          </w:tcPr>
          <w:p w14:paraId="77F68991">
            <w:pPr>
              <w:pStyle w:val="225"/>
              <w:spacing w:before="273" w:line="228" w:lineRule="auto"/>
              <w:ind w:left="9"/>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rPr>
              <w:t>A020601</w:t>
            </w:r>
            <w:r>
              <w:rPr>
                <w:rFonts w:hint="eastAsia" w:ascii="仿宋" w:hAnsi="仿宋" w:eastAsia="仿宋" w:cs="仿宋"/>
                <w:color w:val="auto"/>
                <w:spacing w:val="-19"/>
                <w:sz w:val="21"/>
                <w:szCs w:val="21"/>
                <w:highlight w:val="none"/>
              </w:rPr>
              <w:t xml:space="preserve"> </w:t>
            </w:r>
            <w:r>
              <w:rPr>
                <w:rFonts w:hint="eastAsia" w:ascii="仿宋" w:hAnsi="仿宋" w:eastAsia="仿宋" w:cs="仿宋"/>
                <w:color w:val="auto"/>
                <w:spacing w:val="3"/>
                <w:sz w:val="21"/>
                <w:szCs w:val="21"/>
                <w:highlight w:val="none"/>
              </w:rPr>
              <w:t>电机</w:t>
            </w:r>
          </w:p>
        </w:tc>
        <w:tc>
          <w:tcPr>
            <w:tcW w:w="1994" w:type="dxa"/>
            <w:vAlign w:val="top"/>
          </w:tcPr>
          <w:p w14:paraId="2D9047EF">
            <w:pPr>
              <w:rPr>
                <w:rFonts w:hint="eastAsia" w:ascii="仿宋" w:hAnsi="仿宋" w:eastAsia="仿宋" w:cs="仿宋"/>
                <w:color w:val="auto"/>
                <w:sz w:val="21"/>
                <w:szCs w:val="21"/>
                <w:highlight w:val="none"/>
              </w:rPr>
            </w:pPr>
          </w:p>
        </w:tc>
        <w:tc>
          <w:tcPr>
            <w:tcW w:w="2119" w:type="dxa"/>
            <w:vAlign w:val="top"/>
          </w:tcPr>
          <w:p w14:paraId="4882C8EB">
            <w:pPr>
              <w:rPr>
                <w:rFonts w:hint="eastAsia" w:ascii="仿宋" w:hAnsi="仿宋" w:eastAsia="仿宋" w:cs="仿宋"/>
                <w:color w:val="auto"/>
                <w:sz w:val="21"/>
                <w:szCs w:val="21"/>
                <w:highlight w:val="none"/>
              </w:rPr>
            </w:pPr>
          </w:p>
        </w:tc>
        <w:tc>
          <w:tcPr>
            <w:tcW w:w="4020" w:type="dxa"/>
            <w:vAlign w:val="top"/>
          </w:tcPr>
          <w:p w14:paraId="20725668">
            <w:pPr>
              <w:pStyle w:val="225"/>
              <w:spacing w:before="117" w:line="288" w:lineRule="auto"/>
              <w:ind w:left="22" w:right="11"/>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《中小型三相异步电动机能效限</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5"/>
                <w:sz w:val="21"/>
                <w:szCs w:val="21"/>
                <w:highlight w:val="none"/>
              </w:rPr>
              <w:t>定值及能效等级》（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42"/>
                <w:sz w:val="21"/>
                <w:szCs w:val="21"/>
                <w:highlight w:val="none"/>
              </w:rPr>
              <w:t xml:space="preserve"> </w:t>
            </w:r>
            <w:r>
              <w:rPr>
                <w:rFonts w:hint="eastAsia" w:ascii="仿宋" w:hAnsi="仿宋" w:eastAsia="仿宋" w:cs="仿宋"/>
                <w:color w:val="auto"/>
                <w:spacing w:val="5"/>
                <w:sz w:val="21"/>
                <w:szCs w:val="21"/>
                <w:highlight w:val="none"/>
              </w:rPr>
              <w:t>18613）</w:t>
            </w:r>
          </w:p>
        </w:tc>
      </w:tr>
      <w:tr w14:paraId="3D909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660" w:type="dxa"/>
            <w:vAlign w:val="top"/>
          </w:tcPr>
          <w:p w14:paraId="533D38CB">
            <w:pPr>
              <w:pStyle w:val="225"/>
              <w:spacing w:before="283" w:line="189" w:lineRule="auto"/>
              <w:ind w:left="243"/>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1757" w:type="dxa"/>
            <w:vAlign w:val="top"/>
          </w:tcPr>
          <w:p w14:paraId="5018D500">
            <w:pPr>
              <w:pStyle w:val="225"/>
              <w:spacing w:before="96" w:line="285" w:lineRule="auto"/>
              <w:ind w:left="15" w:right="8" w:hanging="6"/>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A020602</w:t>
            </w:r>
            <w:r>
              <w:rPr>
                <w:rFonts w:hint="eastAsia" w:ascii="仿宋" w:hAnsi="仿宋" w:eastAsia="仿宋" w:cs="仿宋"/>
                <w:color w:val="auto"/>
                <w:spacing w:val="-43"/>
                <w:sz w:val="21"/>
                <w:szCs w:val="21"/>
                <w:highlight w:val="none"/>
              </w:rPr>
              <w:t xml:space="preserve"> </w:t>
            </w:r>
            <w:r>
              <w:rPr>
                <w:rFonts w:hint="eastAsia" w:ascii="仿宋" w:hAnsi="仿宋" w:eastAsia="仿宋" w:cs="仿宋"/>
                <w:color w:val="auto"/>
                <w:spacing w:val="5"/>
                <w:sz w:val="21"/>
                <w:szCs w:val="21"/>
                <w:highlight w:val="none"/>
              </w:rPr>
              <w:t>变压</w:t>
            </w:r>
            <w:r>
              <w:rPr>
                <w:rFonts w:hint="eastAsia" w:ascii="仿宋" w:hAnsi="仿宋" w:eastAsia="仿宋" w:cs="仿宋"/>
                <w:color w:val="auto"/>
                <w:spacing w:val="1"/>
                <w:sz w:val="21"/>
                <w:szCs w:val="21"/>
                <w:highlight w:val="none"/>
              </w:rPr>
              <w:t>器</w:t>
            </w:r>
          </w:p>
        </w:tc>
        <w:tc>
          <w:tcPr>
            <w:tcW w:w="1994" w:type="dxa"/>
            <w:vAlign w:val="top"/>
          </w:tcPr>
          <w:p w14:paraId="78C83CD6">
            <w:pPr>
              <w:pStyle w:val="225"/>
              <w:spacing w:before="252" w:line="230" w:lineRule="auto"/>
              <w:ind w:left="15"/>
              <w:rPr>
                <w:rFonts w:hint="eastAsia" w:ascii="仿宋" w:hAnsi="仿宋" w:eastAsia="仿宋" w:cs="仿宋"/>
                <w:color w:val="auto"/>
                <w:sz w:val="21"/>
                <w:szCs w:val="21"/>
                <w:highlight w:val="none"/>
              </w:rPr>
            </w:pPr>
            <w:r>
              <w:rPr>
                <w:rFonts w:hint="eastAsia" w:ascii="仿宋" w:hAnsi="仿宋" w:eastAsia="仿宋" w:cs="仿宋"/>
                <w:color w:val="auto"/>
                <w:spacing w:val="8"/>
                <w:sz w:val="21"/>
                <w:szCs w:val="21"/>
                <w:highlight w:val="none"/>
              </w:rPr>
              <w:t>配电变压器</w:t>
            </w:r>
          </w:p>
        </w:tc>
        <w:tc>
          <w:tcPr>
            <w:tcW w:w="2119" w:type="dxa"/>
            <w:vAlign w:val="top"/>
          </w:tcPr>
          <w:p w14:paraId="6DB308DE">
            <w:pPr>
              <w:rPr>
                <w:rFonts w:hint="eastAsia" w:ascii="仿宋" w:hAnsi="仿宋" w:eastAsia="仿宋" w:cs="仿宋"/>
                <w:color w:val="auto"/>
                <w:sz w:val="21"/>
                <w:szCs w:val="21"/>
                <w:highlight w:val="none"/>
              </w:rPr>
            </w:pPr>
          </w:p>
        </w:tc>
        <w:tc>
          <w:tcPr>
            <w:tcW w:w="4020" w:type="dxa"/>
            <w:vAlign w:val="top"/>
          </w:tcPr>
          <w:p w14:paraId="7AF48EB2">
            <w:pPr>
              <w:pStyle w:val="225"/>
              <w:spacing w:before="96" w:line="285" w:lineRule="auto"/>
              <w:ind w:left="25" w:right="11" w:hanging="2"/>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《三相配电变压器能效限定值及</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6"/>
                <w:sz w:val="21"/>
                <w:szCs w:val="21"/>
                <w:highlight w:val="none"/>
              </w:rPr>
              <w:t>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20052）</w:t>
            </w:r>
          </w:p>
        </w:tc>
      </w:tr>
      <w:tr w14:paraId="30E85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660" w:type="dxa"/>
            <w:vAlign w:val="top"/>
          </w:tcPr>
          <w:p w14:paraId="0FAE8D95">
            <w:pPr>
              <w:spacing w:line="316" w:lineRule="auto"/>
              <w:rPr>
                <w:rFonts w:hint="eastAsia" w:ascii="仿宋" w:hAnsi="仿宋" w:eastAsia="仿宋" w:cs="仿宋"/>
                <w:color w:val="auto"/>
                <w:sz w:val="21"/>
                <w:szCs w:val="21"/>
                <w:highlight w:val="none"/>
              </w:rPr>
            </w:pPr>
          </w:p>
          <w:p w14:paraId="085B6B20">
            <w:pPr>
              <w:pStyle w:val="225"/>
              <w:spacing w:before="61" w:line="189" w:lineRule="auto"/>
              <w:ind w:left="243"/>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1757" w:type="dxa"/>
            <w:vAlign w:val="top"/>
          </w:tcPr>
          <w:p w14:paraId="204FE4D1">
            <w:pPr>
              <w:pStyle w:val="225"/>
              <w:spacing w:before="192" w:line="290" w:lineRule="auto"/>
              <w:ind w:left="16" w:right="8" w:firstLine="2"/>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4"/>
                <w:sz w:val="21"/>
                <w:szCs w:val="21"/>
                <w:highlight w:val="none"/>
              </w:rPr>
              <w:t>A020609</w:t>
            </w:r>
            <w:r>
              <w:rPr>
                <w:rFonts w:hint="eastAsia" w:ascii="仿宋" w:hAnsi="仿宋" w:eastAsia="仿宋" w:cs="仿宋"/>
                <w:color w:val="auto"/>
                <w:spacing w:val="-43"/>
                <w:sz w:val="21"/>
                <w:szCs w:val="21"/>
                <w:highlight w:val="none"/>
              </w:rPr>
              <w:t xml:space="preserve"> </w:t>
            </w:r>
            <w:r>
              <w:rPr>
                <w:rFonts w:hint="eastAsia" w:ascii="仿宋" w:hAnsi="仿宋" w:eastAsia="仿宋" w:cs="仿宋"/>
                <w:color w:val="auto"/>
                <w:spacing w:val="4"/>
                <w:sz w:val="21"/>
                <w:szCs w:val="21"/>
                <w:highlight w:val="none"/>
              </w:rPr>
              <w:t>镇流器</w:t>
            </w:r>
          </w:p>
        </w:tc>
        <w:tc>
          <w:tcPr>
            <w:tcW w:w="1994" w:type="dxa"/>
            <w:vAlign w:val="top"/>
          </w:tcPr>
          <w:p w14:paraId="36F5D4CA">
            <w:pPr>
              <w:spacing w:line="284" w:lineRule="auto"/>
              <w:rPr>
                <w:rFonts w:hint="eastAsia" w:ascii="仿宋" w:hAnsi="仿宋" w:eastAsia="仿宋" w:cs="仿宋"/>
                <w:color w:val="auto"/>
                <w:sz w:val="21"/>
                <w:szCs w:val="21"/>
                <w:highlight w:val="none"/>
              </w:rPr>
            </w:pPr>
          </w:p>
          <w:p w14:paraId="4656028D">
            <w:pPr>
              <w:pStyle w:val="225"/>
              <w:spacing w:before="62" w:line="229" w:lineRule="auto"/>
              <w:ind w:left="19"/>
              <w:rPr>
                <w:rFonts w:hint="eastAsia" w:ascii="仿宋" w:hAnsi="仿宋" w:eastAsia="仿宋" w:cs="仿宋"/>
                <w:color w:val="auto"/>
                <w:sz w:val="21"/>
                <w:szCs w:val="21"/>
                <w:highlight w:val="none"/>
              </w:rPr>
            </w:pPr>
            <w:r>
              <w:rPr>
                <w:rFonts w:hint="eastAsia" w:ascii="仿宋" w:hAnsi="仿宋" w:eastAsia="仿宋" w:cs="仿宋"/>
                <w:color w:val="auto"/>
                <w:spacing w:val="8"/>
                <w:sz w:val="21"/>
                <w:szCs w:val="21"/>
                <w:highlight w:val="none"/>
              </w:rPr>
              <w:t>管型荧光灯镇流器</w:t>
            </w:r>
          </w:p>
        </w:tc>
        <w:tc>
          <w:tcPr>
            <w:tcW w:w="2119" w:type="dxa"/>
            <w:vAlign w:val="top"/>
          </w:tcPr>
          <w:p w14:paraId="23FD5407">
            <w:pPr>
              <w:rPr>
                <w:rFonts w:hint="eastAsia" w:ascii="仿宋" w:hAnsi="仿宋" w:eastAsia="仿宋" w:cs="仿宋"/>
                <w:color w:val="auto"/>
                <w:sz w:val="21"/>
                <w:szCs w:val="21"/>
                <w:highlight w:val="none"/>
              </w:rPr>
            </w:pPr>
          </w:p>
        </w:tc>
        <w:tc>
          <w:tcPr>
            <w:tcW w:w="4020" w:type="dxa"/>
            <w:vAlign w:val="top"/>
          </w:tcPr>
          <w:p w14:paraId="713B6462">
            <w:pPr>
              <w:pStyle w:val="225"/>
              <w:spacing w:before="192" w:line="288" w:lineRule="auto"/>
              <w:ind w:left="17" w:right="11" w:firstLine="6"/>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《管形荧光灯镇流器能效限定值</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5"/>
                <w:sz w:val="21"/>
                <w:szCs w:val="21"/>
                <w:highlight w:val="none"/>
              </w:rPr>
              <w:t>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39"/>
                <w:sz w:val="21"/>
                <w:szCs w:val="21"/>
                <w:highlight w:val="none"/>
              </w:rPr>
              <w:t xml:space="preserve"> </w:t>
            </w:r>
            <w:r>
              <w:rPr>
                <w:rFonts w:hint="eastAsia" w:ascii="仿宋" w:hAnsi="仿宋" w:eastAsia="仿宋" w:cs="仿宋"/>
                <w:color w:val="auto"/>
                <w:spacing w:val="5"/>
                <w:sz w:val="21"/>
                <w:szCs w:val="21"/>
                <w:highlight w:val="none"/>
              </w:rPr>
              <w:t>17896）</w:t>
            </w:r>
          </w:p>
        </w:tc>
      </w:tr>
      <w:tr w14:paraId="79556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660" w:type="dxa"/>
            <w:vMerge w:val="restart"/>
            <w:vAlign w:val="top"/>
          </w:tcPr>
          <w:p w14:paraId="57E4CE73">
            <w:pPr>
              <w:spacing w:line="261" w:lineRule="auto"/>
              <w:rPr>
                <w:rFonts w:hint="eastAsia" w:ascii="仿宋" w:hAnsi="仿宋" w:eastAsia="仿宋" w:cs="仿宋"/>
                <w:color w:val="auto"/>
                <w:sz w:val="21"/>
                <w:szCs w:val="21"/>
                <w:highlight w:val="none"/>
              </w:rPr>
            </w:pPr>
          </w:p>
          <w:p w14:paraId="3A127743">
            <w:pPr>
              <w:spacing w:line="261" w:lineRule="auto"/>
              <w:rPr>
                <w:rFonts w:hint="eastAsia" w:ascii="仿宋" w:hAnsi="仿宋" w:eastAsia="仿宋" w:cs="仿宋"/>
                <w:color w:val="auto"/>
                <w:sz w:val="21"/>
                <w:szCs w:val="21"/>
                <w:highlight w:val="none"/>
              </w:rPr>
            </w:pPr>
          </w:p>
          <w:p w14:paraId="44F94F47">
            <w:pPr>
              <w:spacing w:line="261" w:lineRule="auto"/>
              <w:rPr>
                <w:rFonts w:hint="eastAsia" w:ascii="仿宋" w:hAnsi="仿宋" w:eastAsia="仿宋" w:cs="仿宋"/>
                <w:color w:val="auto"/>
                <w:sz w:val="21"/>
                <w:szCs w:val="21"/>
                <w:highlight w:val="none"/>
              </w:rPr>
            </w:pPr>
          </w:p>
          <w:p w14:paraId="77A3EA37">
            <w:pPr>
              <w:spacing w:line="261" w:lineRule="auto"/>
              <w:rPr>
                <w:rFonts w:hint="eastAsia" w:ascii="仿宋" w:hAnsi="仿宋" w:eastAsia="仿宋" w:cs="仿宋"/>
                <w:color w:val="auto"/>
                <w:sz w:val="21"/>
                <w:szCs w:val="21"/>
                <w:highlight w:val="none"/>
              </w:rPr>
            </w:pPr>
          </w:p>
          <w:p w14:paraId="3E83A82C">
            <w:pPr>
              <w:spacing w:line="261" w:lineRule="auto"/>
              <w:rPr>
                <w:rFonts w:hint="eastAsia" w:ascii="仿宋" w:hAnsi="仿宋" w:eastAsia="仿宋" w:cs="仿宋"/>
                <w:color w:val="auto"/>
                <w:sz w:val="21"/>
                <w:szCs w:val="21"/>
                <w:highlight w:val="none"/>
              </w:rPr>
            </w:pPr>
          </w:p>
          <w:p w14:paraId="74BAC626">
            <w:pPr>
              <w:spacing w:line="261" w:lineRule="auto"/>
              <w:rPr>
                <w:rFonts w:hint="eastAsia" w:ascii="仿宋" w:hAnsi="仿宋" w:eastAsia="仿宋" w:cs="仿宋"/>
                <w:color w:val="auto"/>
                <w:sz w:val="21"/>
                <w:szCs w:val="21"/>
                <w:highlight w:val="none"/>
              </w:rPr>
            </w:pPr>
          </w:p>
          <w:p w14:paraId="13765184">
            <w:pPr>
              <w:spacing w:line="262" w:lineRule="auto"/>
              <w:rPr>
                <w:rFonts w:hint="eastAsia" w:ascii="仿宋" w:hAnsi="仿宋" w:eastAsia="仿宋" w:cs="仿宋"/>
                <w:color w:val="auto"/>
                <w:sz w:val="21"/>
                <w:szCs w:val="21"/>
                <w:highlight w:val="none"/>
              </w:rPr>
            </w:pPr>
          </w:p>
          <w:p w14:paraId="3CB0CD0E">
            <w:pPr>
              <w:spacing w:line="262" w:lineRule="auto"/>
              <w:rPr>
                <w:rFonts w:hint="eastAsia" w:ascii="仿宋" w:hAnsi="仿宋" w:eastAsia="仿宋" w:cs="仿宋"/>
                <w:color w:val="auto"/>
                <w:sz w:val="21"/>
                <w:szCs w:val="21"/>
                <w:highlight w:val="none"/>
              </w:rPr>
            </w:pPr>
          </w:p>
          <w:p w14:paraId="21175407">
            <w:pPr>
              <w:spacing w:line="262" w:lineRule="auto"/>
              <w:rPr>
                <w:rFonts w:hint="eastAsia" w:ascii="仿宋" w:hAnsi="仿宋" w:eastAsia="仿宋" w:cs="仿宋"/>
                <w:color w:val="auto"/>
                <w:sz w:val="21"/>
                <w:szCs w:val="21"/>
                <w:highlight w:val="none"/>
              </w:rPr>
            </w:pPr>
          </w:p>
          <w:p w14:paraId="72B37EF7">
            <w:pPr>
              <w:spacing w:line="262" w:lineRule="auto"/>
              <w:rPr>
                <w:rFonts w:hint="eastAsia" w:ascii="仿宋" w:hAnsi="仿宋" w:eastAsia="仿宋" w:cs="仿宋"/>
                <w:color w:val="auto"/>
                <w:sz w:val="21"/>
                <w:szCs w:val="21"/>
                <w:highlight w:val="none"/>
              </w:rPr>
            </w:pPr>
          </w:p>
          <w:p w14:paraId="16E5CFD6">
            <w:pPr>
              <w:pStyle w:val="225"/>
              <w:spacing w:before="62" w:line="190" w:lineRule="auto"/>
              <w:ind w:left="20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10</w:t>
            </w:r>
          </w:p>
        </w:tc>
        <w:tc>
          <w:tcPr>
            <w:tcW w:w="1757" w:type="dxa"/>
            <w:vMerge w:val="restart"/>
            <w:vAlign w:val="top"/>
          </w:tcPr>
          <w:p w14:paraId="5BCDAD41">
            <w:pPr>
              <w:spacing w:line="242" w:lineRule="auto"/>
              <w:rPr>
                <w:rFonts w:hint="eastAsia" w:ascii="仿宋" w:hAnsi="仿宋" w:eastAsia="仿宋" w:cs="仿宋"/>
                <w:color w:val="auto"/>
                <w:sz w:val="21"/>
                <w:szCs w:val="21"/>
                <w:highlight w:val="none"/>
              </w:rPr>
            </w:pPr>
          </w:p>
          <w:p w14:paraId="717C3FB6">
            <w:pPr>
              <w:spacing w:line="243" w:lineRule="auto"/>
              <w:rPr>
                <w:rFonts w:hint="eastAsia" w:ascii="仿宋" w:hAnsi="仿宋" w:eastAsia="仿宋" w:cs="仿宋"/>
                <w:color w:val="auto"/>
                <w:sz w:val="21"/>
                <w:szCs w:val="21"/>
                <w:highlight w:val="none"/>
              </w:rPr>
            </w:pPr>
          </w:p>
          <w:p w14:paraId="34E1F56B">
            <w:pPr>
              <w:spacing w:line="243" w:lineRule="auto"/>
              <w:rPr>
                <w:rFonts w:hint="eastAsia" w:ascii="仿宋" w:hAnsi="仿宋" w:eastAsia="仿宋" w:cs="仿宋"/>
                <w:color w:val="auto"/>
                <w:sz w:val="21"/>
                <w:szCs w:val="21"/>
                <w:highlight w:val="none"/>
              </w:rPr>
            </w:pPr>
          </w:p>
          <w:p w14:paraId="4A77EA75">
            <w:pPr>
              <w:spacing w:line="243" w:lineRule="auto"/>
              <w:rPr>
                <w:rFonts w:hint="eastAsia" w:ascii="仿宋" w:hAnsi="仿宋" w:eastAsia="仿宋" w:cs="仿宋"/>
                <w:color w:val="auto"/>
                <w:sz w:val="21"/>
                <w:szCs w:val="21"/>
                <w:highlight w:val="none"/>
              </w:rPr>
            </w:pPr>
          </w:p>
          <w:p w14:paraId="3E4EDC21">
            <w:pPr>
              <w:spacing w:line="243" w:lineRule="auto"/>
              <w:rPr>
                <w:rFonts w:hint="eastAsia" w:ascii="仿宋" w:hAnsi="仿宋" w:eastAsia="仿宋" w:cs="仿宋"/>
                <w:color w:val="auto"/>
                <w:sz w:val="21"/>
                <w:szCs w:val="21"/>
                <w:highlight w:val="none"/>
              </w:rPr>
            </w:pPr>
          </w:p>
          <w:p w14:paraId="29B5B08B">
            <w:pPr>
              <w:spacing w:line="243" w:lineRule="auto"/>
              <w:rPr>
                <w:rFonts w:hint="eastAsia" w:ascii="仿宋" w:hAnsi="仿宋" w:eastAsia="仿宋" w:cs="仿宋"/>
                <w:color w:val="auto"/>
                <w:sz w:val="21"/>
                <w:szCs w:val="21"/>
                <w:highlight w:val="none"/>
              </w:rPr>
            </w:pPr>
          </w:p>
          <w:p w14:paraId="7F217FB1">
            <w:pPr>
              <w:spacing w:line="243" w:lineRule="auto"/>
              <w:rPr>
                <w:rFonts w:hint="eastAsia" w:ascii="仿宋" w:hAnsi="仿宋" w:eastAsia="仿宋" w:cs="仿宋"/>
                <w:color w:val="auto"/>
                <w:sz w:val="21"/>
                <w:szCs w:val="21"/>
                <w:highlight w:val="none"/>
              </w:rPr>
            </w:pPr>
          </w:p>
          <w:p w14:paraId="209BA0FE">
            <w:pPr>
              <w:spacing w:line="243" w:lineRule="auto"/>
              <w:rPr>
                <w:rFonts w:hint="eastAsia" w:ascii="仿宋" w:hAnsi="仿宋" w:eastAsia="仿宋" w:cs="仿宋"/>
                <w:color w:val="auto"/>
                <w:sz w:val="21"/>
                <w:szCs w:val="21"/>
                <w:highlight w:val="none"/>
              </w:rPr>
            </w:pPr>
          </w:p>
          <w:p w14:paraId="10A07F96">
            <w:pPr>
              <w:spacing w:line="243" w:lineRule="auto"/>
              <w:rPr>
                <w:rFonts w:hint="eastAsia" w:ascii="仿宋" w:hAnsi="仿宋" w:eastAsia="仿宋" w:cs="仿宋"/>
                <w:color w:val="auto"/>
                <w:sz w:val="21"/>
                <w:szCs w:val="21"/>
                <w:highlight w:val="none"/>
              </w:rPr>
            </w:pPr>
          </w:p>
          <w:p w14:paraId="51DD45C6">
            <w:pPr>
              <w:spacing w:line="243" w:lineRule="auto"/>
              <w:rPr>
                <w:rFonts w:hint="eastAsia" w:ascii="仿宋" w:hAnsi="仿宋" w:eastAsia="仿宋" w:cs="仿宋"/>
                <w:color w:val="auto"/>
                <w:sz w:val="21"/>
                <w:szCs w:val="21"/>
                <w:highlight w:val="none"/>
              </w:rPr>
            </w:pPr>
          </w:p>
          <w:p w14:paraId="3FF95547">
            <w:pPr>
              <w:pStyle w:val="225"/>
              <w:spacing w:before="62" w:line="289" w:lineRule="auto"/>
              <w:ind w:left="16" w:right="8" w:hanging="7"/>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A020618</w:t>
            </w:r>
            <w:r>
              <w:rPr>
                <w:rFonts w:hint="eastAsia" w:ascii="仿宋" w:hAnsi="仿宋" w:eastAsia="仿宋" w:cs="仿宋"/>
                <w:color w:val="auto"/>
                <w:spacing w:val="-34"/>
                <w:sz w:val="21"/>
                <w:szCs w:val="21"/>
                <w:highlight w:val="none"/>
              </w:rPr>
              <w:t xml:space="preserve"> </w:t>
            </w:r>
            <w:r>
              <w:rPr>
                <w:rFonts w:hint="eastAsia" w:ascii="仿宋" w:hAnsi="仿宋" w:eastAsia="仿宋" w:cs="仿宋"/>
                <w:color w:val="auto"/>
                <w:spacing w:val="4"/>
                <w:sz w:val="21"/>
                <w:szCs w:val="21"/>
                <w:highlight w:val="none"/>
              </w:rPr>
              <w:t>生活</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6"/>
                <w:sz w:val="21"/>
                <w:szCs w:val="21"/>
                <w:highlight w:val="none"/>
              </w:rPr>
              <w:t>用电器</w:t>
            </w:r>
          </w:p>
        </w:tc>
        <w:tc>
          <w:tcPr>
            <w:tcW w:w="1994" w:type="dxa"/>
            <w:vAlign w:val="top"/>
          </w:tcPr>
          <w:p w14:paraId="7CEE8692">
            <w:pPr>
              <w:pStyle w:val="225"/>
              <w:spacing w:before="276" w:line="230" w:lineRule="auto"/>
              <w:ind w:left="9"/>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rPr>
              <w:t>A0206180101</w:t>
            </w:r>
            <w:r>
              <w:rPr>
                <w:rFonts w:hint="eastAsia" w:ascii="仿宋" w:hAnsi="仿宋" w:eastAsia="仿宋" w:cs="仿宋"/>
                <w:color w:val="auto"/>
                <w:spacing w:val="-4"/>
                <w:sz w:val="21"/>
                <w:szCs w:val="21"/>
                <w:highlight w:val="none"/>
              </w:rPr>
              <w:t xml:space="preserve"> </w:t>
            </w:r>
            <w:r>
              <w:rPr>
                <w:rFonts w:hint="eastAsia" w:ascii="仿宋" w:hAnsi="仿宋" w:eastAsia="仿宋" w:cs="仿宋"/>
                <w:color w:val="auto"/>
                <w:spacing w:val="3"/>
                <w:sz w:val="21"/>
                <w:szCs w:val="21"/>
                <w:highlight w:val="none"/>
              </w:rPr>
              <w:t>电冰箱</w:t>
            </w:r>
          </w:p>
        </w:tc>
        <w:tc>
          <w:tcPr>
            <w:tcW w:w="2119" w:type="dxa"/>
            <w:vAlign w:val="top"/>
          </w:tcPr>
          <w:p w14:paraId="5DD5984D">
            <w:pPr>
              <w:rPr>
                <w:rFonts w:hint="eastAsia" w:ascii="仿宋" w:hAnsi="仿宋" w:eastAsia="仿宋" w:cs="仿宋"/>
                <w:color w:val="auto"/>
                <w:sz w:val="21"/>
                <w:szCs w:val="21"/>
                <w:highlight w:val="none"/>
              </w:rPr>
            </w:pPr>
          </w:p>
        </w:tc>
        <w:tc>
          <w:tcPr>
            <w:tcW w:w="4020" w:type="dxa"/>
            <w:vAlign w:val="top"/>
          </w:tcPr>
          <w:p w14:paraId="5709A594">
            <w:pPr>
              <w:pStyle w:val="225"/>
              <w:spacing w:before="121" w:line="288" w:lineRule="auto"/>
              <w:ind w:left="22" w:right="11"/>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《家用电冰箱耗电量限定值及能</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4"/>
                <w:sz w:val="21"/>
                <w:szCs w:val="21"/>
                <w:highlight w:val="none"/>
              </w:rPr>
              <w:t>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20"/>
                <w:sz w:val="21"/>
                <w:szCs w:val="21"/>
                <w:highlight w:val="none"/>
              </w:rPr>
              <w:t xml:space="preserve">  </w:t>
            </w:r>
            <w:r>
              <w:rPr>
                <w:rFonts w:hint="eastAsia" w:ascii="仿宋" w:hAnsi="仿宋" w:eastAsia="仿宋" w:cs="仿宋"/>
                <w:color w:val="auto"/>
                <w:spacing w:val="4"/>
                <w:sz w:val="21"/>
                <w:szCs w:val="21"/>
                <w:highlight w:val="none"/>
              </w:rPr>
              <w:t>12021.2）</w:t>
            </w:r>
          </w:p>
        </w:tc>
      </w:tr>
      <w:tr w14:paraId="2CE7F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660" w:type="dxa"/>
            <w:vMerge w:val="continue"/>
            <w:vAlign w:val="top"/>
          </w:tcPr>
          <w:p w14:paraId="3944C71C">
            <w:pPr>
              <w:rPr>
                <w:rFonts w:hint="eastAsia" w:ascii="仿宋" w:hAnsi="仿宋" w:eastAsia="仿宋" w:cs="仿宋"/>
                <w:color w:val="auto"/>
                <w:sz w:val="21"/>
                <w:szCs w:val="21"/>
                <w:highlight w:val="none"/>
              </w:rPr>
            </w:pPr>
          </w:p>
        </w:tc>
        <w:tc>
          <w:tcPr>
            <w:tcW w:w="1757" w:type="dxa"/>
            <w:vMerge w:val="continue"/>
            <w:vAlign w:val="top"/>
          </w:tcPr>
          <w:p w14:paraId="44AD6CED">
            <w:pPr>
              <w:rPr>
                <w:rFonts w:hint="eastAsia" w:ascii="仿宋" w:hAnsi="仿宋" w:eastAsia="仿宋" w:cs="仿宋"/>
                <w:color w:val="auto"/>
                <w:sz w:val="21"/>
                <w:szCs w:val="21"/>
                <w:highlight w:val="none"/>
              </w:rPr>
            </w:pPr>
          </w:p>
        </w:tc>
        <w:tc>
          <w:tcPr>
            <w:tcW w:w="1994" w:type="dxa"/>
            <w:vMerge w:val="restart"/>
            <w:tcBorders>
              <w:bottom w:val="nil"/>
            </w:tcBorders>
            <w:vAlign w:val="top"/>
          </w:tcPr>
          <w:p w14:paraId="548EEEDE">
            <w:pPr>
              <w:spacing w:line="247" w:lineRule="auto"/>
              <w:rPr>
                <w:rFonts w:hint="eastAsia" w:ascii="仿宋" w:hAnsi="仿宋" w:eastAsia="仿宋" w:cs="仿宋"/>
                <w:color w:val="auto"/>
                <w:sz w:val="21"/>
                <w:szCs w:val="21"/>
                <w:highlight w:val="none"/>
              </w:rPr>
            </w:pPr>
          </w:p>
          <w:p w14:paraId="65185971">
            <w:pPr>
              <w:spacing w:line="247" w:lineRule="auto"/>
              <w:rPr>
                <w:rFonts w:hint="eastAsia" w:ascii="仿宋" w:hAnsi="仿宋" w:eastAsia="仿宋" w:cs="仿宋"/>
                <w:color w:val="auto"/>
                <w:sz w:val="21"/>
                <w:szCs w:val="21"/>
                <w:highlight w:val="none"/>
              </w:rPr>
            </w:pPr>
          </w:p>
          <w:p w14:paraId="0CACD07C">
            <w:pPr>
              <w:spacing w:line="248" w:lineRule="auto"/>
              <w:rPr>
                <w:rFonts w:hint="eastAsia" w:ascii="仿宋" w:hAnsi="仿宋" w:eastAsia="仿宋" w:cs="仿宋"/>
                <w:color w:val="auto"/>
                <w:sz w:val="21"/>
                <w:szCs w:val="21"/>
                <w:highlight w:val="none"/>
              </w:rPr>
            </w:pPr>
          </w:p>
          <w:p w14:paraId="24A05DD3">
            <w:pPr>
              <w:spacing w:line="248" w:lineRule="auto"/>
              <w:rPr>
                <w:rFonts w:hint="eastAsia" w:ascii="仿宋" w:hAnsi="仿宋" w:eastAsia="仿宋" w:cs="仿宋"/>
                <w:color w:val="auto"/>
                <w:sz w:val="21"/>
                <w:szCs w:val="21"/>
                <w:highlight w:val="none"/>
              </w:rPr>
            </w:pPr>
          </w:p>
          <w:p w14:paraId="2CFAE1BA">
            <w:pPr>
              <w:spacing w:line="248" w:lineRule="auto"/>
              <w:rPr>
                <w:rFonts w:hint="eastAsia" w:ascii="仿宋" w:hAnsi="仿宋" w:eastAsia="仿宋" w:cs="仿宋"/>
                <w:color w:val="auto"/>
                <w:sz w:val="21"/>
                <w:szCs w:val="21"/>
                <w:highlight w:val="none"/>
              </w:rPr>
            </w:pPr>
          </w:p>
          <w:p w14:paraId="28907299">
            <w:pPr>
              <w:spacing w:line="248" w:lineRule="auto"/>
              <w:rPr>
                <w:rFonts w:hint="eastAsia" w:ascii="仿宋" w:hAnsi="仿宋" w:eastAsia="仿宋" w:cs="仿宋"/>
                <w:color w:val="auto"/>
                <w:sz w:val="21"/>
                <w:szCs w:val="21"/>
                <w:highlight w:val="none"/>
              </w:rPr>
            </w:pPr>
          </w:p>
          <w:p w14:paraId="01FE159A">
            <w:pPr>
              <w:spacing w:line="248" w:lineRule="auto"/>
              <w:rPr>
                <w:rFonts w:hint="eastAsia" w:ascii="仿宋" w:hAnsi="仿宋" w:eastAsia="仿宋" w:cs="仿宋"/>
                <w:color w:val="auto"/>
                <w:sz w:val="21"/>
                <w:szCs w:val="21"/>
                <w:highlight w:val="none"/>
              </w:rPr>
            </w:pPr>
          </w:p>
          <w:p w14:paraId="34CCC0BC">
            <w:pPr>
              <w:pStyle w:val="225"/>
              <w:spacing w:before="62" w:line="288" w:lineRule="auto"/>
              <w:ind w:left="14" w:right="10" w:firstLine="3"/>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A0206180203 空调</w:t>
            </w:r>
            <w:r>
              <w:rPr>
                <w:rFonts w:hint="eastAsia" w:ascii="仿宋" w:hAnsi="仿宋" w:eastAsia="仿宋" w:cs="仿宋"/>
                <w:color w:val="auto"/>
                <w:spacing w:val="9"/>
                <w:sz w:val="21"/>
                <w:szCs w:val="21"/>
                <w:highlight w:val="none"/>
              </w:rPr>
              <w:t xml:space="preserve"> </w:t>
            </w:r>
            <w:r>
              <w:rPr>
                <w:rFonts w:hint="eastAsia" w:ascii="仿宋" w:hAnsi="仿宋" w:eastAsia="仿宋" w:cs="仿宋"/>
                <w:color w:val="auto"/>
                <w:spacing w:val="2"/>
                <w:sz w:val="21"/>
                <w:szCs w:val="21"/>
                <w:highlight w:val="none"/>
              </w:rPr>
              <w:t>机</w:t>
            </w:r>
          </w:p>
        </w:tc>
        <w:tc>
          <w:tcPr>
            <w:tcW w:w="2119" w:type="dxa"/>
            <w:vAlign w:val="top"/>
          </w:tcPr>
          <w:p w14:paraId="5B2C51F3">
            <w:pPr>
              <w:spacing w:line="261" w:lineRule="auto"/>
              <w:rPr>
                <w:rFonts w:hint="eastAsia" w:ascii="仿宋" w:hAnsi="仿宋" w:eastAsia="仿宋" w:cs="仿宋"/>
                <w:color w:val="auto"/>
                <w:sz w:val="21"/>
                <w:szCs w:val="21"/>
                <w:highlight w:val="none"/>
              </w:rPr>
            </w:pPr>
          </w:p>
          <w:p w14:paraId="33C217C2">
            <w:pPr>
              <w:spacing w:line="261" w:lineRule="auto"/>
              <w:rPr>
                <w:rFonts w:hint="eastAsia" w:ascii="仿宋" w:hAnsi="仿宋" w:eastAsia="仿宋" w:cs="仿宋"/>
                <w:color w:val="auto"/>
                <w:sz w:val="21"/>
                <w:szCs w:val="21"/>
                <w:highlight w:val="none"/>
              </w:rPr>
            </w:pPr>
          </w:p>
          <w:p w14:paraId="6D31B925">
            <w:pPr>
              <w:spacing w:line="261" w:lineRule="auto"/>
              <w:rPr>
                <w:rFonts w:hint="eastAsia" w:ascii="仿宋" w:hAnsi="仿宋" w:eastAsia="仿宋" w:cs="仿宋"/>
                <w:color w:val="auto"/>
                <w:sz w:val="21"/>
                <w:szCs w:val="21"/>
                <w:highlight w:val="none"/>
              </w:rPr>
            </w:pPr>
          </w:p>
          <w:p w14:paraId="39E266D2">
            <w:pPr>
              <w:pStyle w:val="225"/>
              <w:spacing w:before="62" w:line="230" w:lineRule="auto"/>
              <w:ind w:left="17"/>
              <w:rPr>
                <w:rFonts w:hint="eastAsia" w:ascii="仿宋" w:hAnsi="仿宋" w:eastAsia="仿宋" w:cs="仿宋"/>
                <w:color w:val="auto"/>
                <w:sz w:val="21"/>
                <w:szCs w:val="21"/>
                <w:highlight w:val="none"/>
              </w:rPr>
            </w:pPr>
            <w:r>
              <w:rPr>
                <w:rFonts w:hint="eastAsia" w:ascii="仿宋" w:hAnsi="仿宋" w:eastAsia="仿宋" w:cs="仿宋"/>
                <w:color w:val="auto"/>
                <w:spacing w:val="8"/>
                <w:sz w:val="21"/>
                <w:szCs w:val="21"/>
                <w:highlight w:val="none"/>
              </w:rPr>
              <w:t>房间空气调节器</w:t>
            </w:r>
          </w:p>
        </w:tc>
        <w:tc>
          <w:tcPr>
            <w:tcW w:w="4020" w:type="dxa"/>
            <w:vAlign w:val="top"/>
          </w:tcPr>
          <w:p w14:paraId="3B1A3ACE">
            <w:pPr>
              <w:pStyle w:val="225"/>
              <w:spacing w:before="68" w:line="293" w:lineRule="auto"/>
              <w:ind w:left="17" w:firstLine="5"/>
              <w:jc w:val="both"/>
              <w:rPr>
                <w:rFonts w:hint="eastAsia" w:ascii="仿宋" w:hAnsi="仿宋" w:eastAsia="仿宋" w:cs="仿宋"/>
                <w:color w:val="auto"/>
                <w:sz w:val="21"/>
                <w:szCs w:val="21"/>
                <w:highlight w:val="none"/>
              </w:rPr>
            </w:pPr>
            <w:r>
              <w:rPr>
                <w:rFonts w:hint="eastAsia" w:ascii="仿宋" w:hAnsi="仿宋" w:eastAsia="仿宋" w:cs="仿宋"/>
                <w:color w:val="auto"/>
                <w:spacing w:val="14"/>
                <w:sz w:val="21"/>
                <w:szCs w:val="21"/>
                <w:highlight w:val="none"/>
              </w:rPr>
              <w:t>《转速可控型房间空气调节器能</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9"/>
                <w:sz w:val="21"/>
                <w:szCs w:val="21"/>
                <w:highlight w:val="none"/>
              </w:rPr>
              <w:t>效</w:t>
            </w:r>
            <w:r>
              <w:rPr>
                <w:rFonts w:hint="eastAsia" w:ascii="仿宋" w:hAnsi="仿宋" w:eastAsia="仿宋" w:cs="仿宋"/>
                <w:color w:val="auto"/>
                <w:spacing w:val="-19"/>
                <w:sz w:val="21"/>
                <w:szCs w:val="21"/>
                <w:highlight w:val="none"/>
              </w:rPr>
              <w:t xml:space="preserve"> </w:t>
            </w:r>
            <w:r>
              <w:rPr>
                <w:rFonts w:hint="eastAsia" w:ascii="仿宋" w:hAnsi="仿宋" w:eastAsia="仿宋" w:cs="仿宋"/>
                <w:color w:val="auto"/>
                <w:spacing w:val="-9"/>
                <w:sz w:val="21"/>
                <w:szCs w:val="21"/>
                <w:highlight w:val="none"/>
              </w:rPr>
              <w:t>限</w:t>
            </w:r>
            <w:r>
              <w:rPr>
                <w:rFonts w:hint="eastAsia" w:ascii="仿宋" w:hAnsi="仿宋" w:eastAsia="仿宋" w:cs="仿宋"/>
                <w:color w:val="auto"/>
                <w:spacing w:val="-33"/>
                <w:sz w:val="21"/>
                <w:szCs w:val="21"/>
                <w:highlight w:val="none"/>
              </w:rPr>
              <w:t xml:space="preserve"> </w:t>
            </w:r>
            <w:r>
              <w:rPr>
                <w:rFonts w:hint="eastAsia" w:ascii="仿宋" w:hAnsi="仿宋" w:eastAsia="仿宋" w:cs="仿宋"/>
                <w:color w:val="auto"/>
                <w:spacing w:val="-9"/>
                <w:sz w:val="21"/>
                <w:szCs w:val="21"/>
                <w:highlight w:val="none"/>
              </w:rPr>
              <w:t>定</w:t>
            </w:r>
            <w:r>
              <w:rPr>
                <w:rFonts w:hint="eastAsia" w:ascii="仿宋" w:hAnsi="仿宋" w:eastAsia="仿宋" w:cs="仿宋"/>
                <w:color w:val="auto"/>
                <w:spacing w:val="-38"/>
                <w:sz w:val="21"/>
                <w:szCs w:val="21"/>
                <w:highlight w:val="none"/>
              </w:rPr>
              <w:t xml:space="preserve"> </w:t>
            </w:r>
            <w:r>
              <w:rPr>
                <w:rFonts w:hint="eastAsia" w:ascii="仿宋" w:hAnsi="仿宋" w:eastAsia="仿宋" w:cs="仿宋"/>
                <w:color w:val="auto"/>
                <w:spacing w:val="-9"/>
                <w:sz w:val="21"/>
                <w:szCs w:val="21"/>
                <w:highlight w:val="none"/>
              </w:rPr>
              <w:t>值</w:t>
            </w:r>
            <w:r>
              <w:rPr>
                <w:rFonts w:hint="eastAsia" w:ascii="仿宋" w:hAnsi="仿宋" w:eastAsia="仿宋" w:cs="仿宋"/>
                <w:color w:val="auto"/>
                <w:spacing w:val="-39"/>
                <w:sz w:val="21"/>
                <w:szCs w:val="21"/>
                <w:highlight w:val="none"/>
              </w:rPr>
              <w:t xml:space="preserve"> </w:t>
            </w:r>
            <w:r>
              <w:rPr>
                <w:rFonts w:hint="eastAsia" w:ascii="仿宋" w:hAnsi="仿宋" w:eastAsia="仿宋" w:cs="仿宋"/>
                <w:color w:val="auto"/>
                <w:spacing w:val="-9"/>
                <w:sz w:val="21"/>
                <w:szCs w:val="21"/>
                <w:highlight w:val="none"/>
              </w:rPr>
              <w:t>及</w:t>
            </w:r>
            <w:r>
              <w:rPr>
                <w:rFonts w:hint="eastAsia" w:ascii="仿宋" w:hAnsi="仿宋" w:eastAsia="仿宋" w:cs="仿宋"/>
                <w:color w:val="auto"/>
                <w:spacing w:val="-31"/>
                <w:sz w:val="21"/>
                <w:szCs w:val="21"/>
                <w:highlight w:val="none"/>
              </w:rPr>
              <w:t xml:space="preserve"> </w:t>
            </w:r>
            <w:r>
              <w:rPr>
                <w:rFonts w:hint="eastAsia" w:ascii="仿宋" w:hAnsi="仿宋" w:eastAsia="仿宋" w:cs="仿宋"/>
                <w:color w:val="auto"/>
                <w:spacing w:val="-9"/>
                <w:sz w:val="21"/>
                <w:szCs w:val="21"/>
                <w:highlight w:val="none"/>
              </w:rPr>
              <w:t>能</w:t>
            </w:r>
            <w:r>
              <w:rPr>
                <w:rFonts w:hint="eastAsia" w:ascii="仿宋" w:hAnsi="仿宋" w:eastAsia="仿宋" w:cs="仿宋"/>
                <w:color w:val="auto"/>
                <w:spacing w:val="-34"/>
                <w:sz w:val="21"/>
                <w:szCs w:val="21"/>
                <w:highlight w:val="none"/>
              </w:rPr>
              <w:t xml:space="preserve"> </w:t>
            </w:r>
            <w:r>
              <w:rPr>
                <w:rFonts w:hint="eastAsia" w:ascii="仿宋" w:hAnsi="仿宋" w:eastAsia="仿宋" w:cs="仿宋"/>
                <w:color w:val="auto"/>
                <w:spacing w:val="-9"/>
                <w:sz w:val="21"/>
                <w:szCs w:val="21"/>
                <w:highlight w:val="none"/>
              </w:rPr>
              <w:t>效</w:t>
            </w:r>
            <w:r>
              <w:rPr>
                <w:rFonts w:hint="eastAsia" w:ascii="仿宋" w:hAnsi="仿宋" w:eastAsia="仿宋" w:cs="仿宋"/>
                <w:color w:val="auto"/>
                <w:spacing w:val="-36"/>
                <w:sz w:val="21"/>
                <w:szCs w:val="21"/>
                <w:highlight w:val="none"/>
              </w:rPr>
              <w:t xml:space="preserve"> </w:t>
            </w:r>
            <w:r>
              <w:rPr>
                <w:rFonts w:hint="eastAsia" w:ascii="仿宋" w:hAnsi="仿宋" w:eastAsia="仿宋" w:cs="仿宋"/>
                <w:color w:val="auto"/>
                <w:spacing w:val="-9"/>
                <w:sz w:val="21"/>
                <w:szCs w:val="21"/>
                <w:highlight w:val="none"/>
              </w:rPr>
              <w:t>等</w:t>
            </w:r>
            <w:r>
              <w:rPr>
                <w:rFonts w:hint="eastAsia" w:ascii="仿宋" w:hAnsi="仿宋" w:eastAsia="仿宋" w:cs="仿宋"/>
                <w:color w:val="auto"/>
                <w:spacing w:val="-36"/>
                <w:sz w:val="21"/>
                <w:szCs w:val="21"/>
                <w:highlight w:val="none"/>
              </w:rPr>
              <w:t xml:space="preserve"> </w:t>
            </w:r>
            <w:r>
              <w:rPr>
                <w:rFonts w:hint="eastAsia" w:ascii="仿宋" w:hAnsi="仿宋" w:eastAsia="仿宋" w:cs="仿宋"/>
                <w:color w:val="auto"/>
                <w:spacing w:val="-9"/>
                <w:sz w:val="21"/>
                <w:szCs w:val="21"/>
                <w:highlight w:val="none"/>
              </w:rPr>
              <w:t>级</w:t>
            </w:r>
            <w:r>
              <w:rPr>
                <w:rFonts w:hint="eastAsia" w:ascii="仿宋" w:hAnsi="仿宋" w:eastAsia="仿宋" w:cs="仿宋"/>
                <w:color w:val="auto"/>
                <w:spacing w:val="-29"/>
                <w:sz w:val="21"/>
                <w:szCs w:val="21"/>
                <w:highlight w:val="none"/>
              </w:rPr>
              <w:t xml:space="preserve"> </w:t>
            </w:r>
            <w:r>
              <w:rPr>
                <w:rFonts w:hint="eastAsia" w:ascii="仿宋" w:hAnsi="仿宋" w:eastAsia="仿宋" w:cs="仿宋"/>
                <w:color w:val="auto"/>
                <w:spacing w:val="-9"/>
                <w:sz w:val="21"/>
                <w:szCs w:val="21"/>
                <w:highlight w:val="none"/>
              </w:rPr>
              <w:t>》</w:t>
            </w:r>
            <w:r>
              <w:rPr>
                <w:rFonts w:hint="eastAsia" w:ascii="仿宋" w:hAnsi="仿宋" w:eastAsia="仿宋" w:cs="仿宋"/>
                <w:color w:val="auto"/>
                <w:spacing w:val="-41"/>
                <w:sz w:val="21"/>
                <w:szCs w:val="21"/>
                <w:highlight w:val="none"/>
              </w:rPr>
              <w:t xml:space="preserve"> </w:t>
            </w:r>
            <w:r>
              <w:rPr>
                <w:rFonts w:hint="eastAsia" w:ascii="仿宋" w:hAnsi="仿宋" w:eastAsia="仿宋" w:cs="仿宋"/>
                <w:color w:val="auto"/>
                <w:spacing w:val="-9"/>
                <w:sz w:val="21"/>
                <w:szCs w:val="21"/>
                <w:highlight w:val="none"/>
              </w:rPr>
              <w:t>（ GB</w:t>
            </w:r>
            <w:r>
              <w:rPr>
                <w:rFonts w:hint="eastAsia" w:ascii="仿宋" w:hAnsi="仿宋" w:eastAsia="仿宋" w:cs="仿宋"/>
                <w:color w:val="auto"/>
                <w:sz w:val="21"/>
                <w:szCs w:val="21"/>
                <w:highlight w:val="none"/>
              </w:rPr>
              <w:t xml:space="preserve">  21455-2013</w:t>
            </w:r>
            <w:r>
              <w:rPr>
                <w:rFonts w:hint="eastAsia" w:ascii="仿宋" w:hAnsi="仿宋" w:eastAsia="仿宋" w:cs="仿宋"/>
                <w:color w:val="auto"/>
                <w:spacing w:val="12"/>
                <w:sz w:val="21"/>
                <w:szCs w:val="21"/>
                <w:highlight w:val="none"/>
              </w:rPr>
              <w:t>），</w:t>
            </w:r>
            <w:r>
              <w:rPr>
                <w:rFonts w:hint="eastAsia" w:ascii="仿宋" w:hAnsi="仿宋" w:eastAsia="仿宋" w:cs="仿宋"/>
                <w:color w:val="auto"/>
                <w:sz w:val="21"/>
                <w:szCs w:val="21"/>
                <w:highlight w:val="none"/>
              </w:rPr>
              <w:t>待 2019</w:t>
            </w:r>
            <w:r>
              <w:rPr>
                <w:rFonts w:hint="eastAsia" w:ascii="仿宋" w:hAnsi="仿宋" w:eastAsia="仿宋" w:cs="仿宋"/>
                <w:color w:val="auto"/>
                <w:spacing w:val="-15"/>
                <w:sz w:val="21"/>
                <w:szCs w:val="21"/>
                <w:highlight w:val="none"/>
              </w:rPr>
              <w:t xml:space="preserve"> </w:t>
            </w:r>
            <w:r>
              <w:rPr>
                <w:rFonts w:hint="eastAsia" w:ascii="仿宋" w:hAnsi="仿宋" w:eastAsia="仿宋" w:cs="仿宋"/>
                <w:color w:val="auto"/>
                <w:sz w:val="21"/>
                <w:szCs w:val="21"/>
                <w:highlight w:val="none"/>
              </w:rPr>
              <w:t>年修订发布后，按《房间空气调节器能效限</w:t>
            </w:r>
            <w:r>
              <w:rPr>
                <w:rFonts w:hint="eastAsia" w:ascii="仿宋" w:hAnsi="仿宋" w:eastAsia="仿宋" w:cs="仿宋"/>
                <w:color w:val="auto"/>
                <w:spacing w:val="-5"/>
                <w:sz w:val="21"/>
                <w:szCs w:val="21"/>
                <w:highlight w:val="none"/>
              </w:rPr>
              <w:t>定值及能效等级》（GB21455-2019）</w:t>
            </w:r>
            <w:r>
              <w:rPr>
                <w:rFonts w:hint="eastAsia" w:ascii="仿宋" w:hAnsi="仿宋" w:eastAsia="仿宋" w:cs="仿宋"/>
                <w:color w:val="auto"/>
                <w:spacing w:val="15"/>
                <w:sz w:val="21"/>
                <w:szCs w:val="21"/>
                <w:highlight w:val="none"/>
              </w:rPr>
              <w:t xml:space="preserve"> </w:t>
            </w:r>
            <w:r>
              <w:rPr>
                <w:rFonts w:hint="eastAsia" w:ascii="仿宋" w:hAnsi="仿宋" w:eastAsia="仿宋" w:cs="仿宋"/>
                <w:color w:val="auto"/>
                <w:sz w:val="21"/>
                <w:szCs w:val="21"/>
                <w:highlight w:val="none"/>
              </w:rPr>
              <w:t>实施。</w:t>
            </w:r>
          </w:p>
        </w:tc>
      </w:tr>
      <w:tr w14:paraId="254B7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60" w:type="dxa"/>
            <w:vMerge w:val="continue"/>
            <w:vAlign w:val="top"/>
          </w:tcPr>
          <w:p w14:paraId="5B5C231B">
            <w:pPr>
              <w:rPr>
                <w:rFonts w:hint="eastAsia" w:ascii="仿宋" w:hAnsi="仿宋" w:eastAsia="仿宋" w:cs="仿宋"/>
                <w:color w:val="auto"/>
                <w:sz w:val="21"/>
                <w:szCs w:val="21"/>
                <w:highlight w:val="none"/>
              </w:rPr>
            </w:pPr>
          </w:p>
        </w:tc>
        <w:tc>
          <w:tcPr>
            <w:tcW w:w="1757" w:type="dxa"/>
            <w:vMerge w:val="continue"/>
            <w:vAlign w:val="top"/>
          </w:tcPr>
          <w:p w14:paraId="4E4E489A">
            <w:pPr>
              <w:rPr>
                <w:rFonts w:hint="eastAsia" w:ascii="仿宋" w:hAnsi="仿宋" w:eastAsia="仿宋" w:cs="仿宋"/>
                <w:color w:val="auto"/>
                <w:sz w:val="21"/>
                <w:szCs w:val="21"/>
                <w:highlight w:val="none"/>
              </w:rPr>
            </w:pPr>
          </w:p>
        </w:tc>
        <w:tc>
          <w:tcPr>
            <w:tcW w:w="1994" w:type="dxa"/>
            <w:vMerge w:val="continue"/>
            <w:tcBorders>
              <w:top w:val="nil"/>
              <w:bottom w:val="nil"/>
            </w:tcBorders>
            <w:vAlign w:val="top"/>
          </w:tcPr>
          <w:p w14:paraId="3F87C92D">
            <w:pPr>
              <w:rPr>
                <w:rFonts w:hint="eastAsia" w:ascii="仿宋" w:hAnsi="仿宋" w:eastAsia="仿宋" w:cs="仿宋"/>
                <w:color w:val="auto"/>
                <w:sz w:val="21"/>
                <w:szCs w:val="21"/>
                <w:highlight w:val="none"/>
              </w:rPr>
            </w:pPr>
          </w:p>
        </w:tc>
        <w:tc>
          <w:tcPr>
            <w:tcW w:w="2119" w:type="dxa"/>
            <w:vAlign w:val="top"/>
          </w:tcPr>
          <w:p w14:paraId="2F91A239">
            <w:pPr>
              <w:pStyle w:val="225"/>
              <w:spacing w:before="71" w:line="282" w:lineRule="auto"/>
              <w:ind w:left="15" w:right="11" w:firstLine="10"/>
              <w:rPr>
                <w:rFonts w:hint="eastAsia" w:ascii="仿宋" w:hAnsi="仿宋" w:eastAsia="仿宋" w:cs="仿宋"/>
                <w:color w:val="auto"/>
                <w:sz w:val="21"/>
                <w:szCs w:val="21"/>
                <w:highlight w:val="none"/>
              </w:rPr>
            </w:pPr>
            <w:r>
              <w:rPr>
                <w:rFonts w:hint="eastAsia" w:ascii="仿宋" w:hAnsi="仿宋" w:eastAsia="仿宋" w:cs="仿宋"/>
                <w:color w:val="auto"/>
                <w:spacing w:val="15"/>
                <w:sz w:val="21"/>
                <w:szCs w:val="21"/>
                <w:highlight w:val="none"/>
              </w:rPr>
              <w:t>多联式空调（热泵）</w:t>
            </w:r>
            <w:r>
              <w:rPr>
                <w:rFonts w:hint="eastAsia" w:ascii="仿宋" w:hAnsi="仿宋" w:eastAsia="仿宋" w:cs="仿宋"/>
                <w:color w:val="auto"/>
                <w:spacing w:val="7"/>
                <w:sz w:val="21"/>
                <w:szCs w:val="21"/>
                <w:highlight w:val="none"/>
              </w:rPr>
              <w:t xml:space="preserve"> </w:t>
            </w:r>
            <w:r>
              <w:rPr>
                <w:rFonts w:hint="eastAsia" w:ascii="仿宋" w:hAnsi="仿宋" w:eastAsia="仿宋" w:cs="仿宋"/>
                <w:color w:val="auto"/>
                <w:spacing w:val="-4"/>
                <w:sz w:val="21"/>
                <w:szCs w:val="21"/>
                <w:highlight w:val="none"/>
              </w:rPr>
              <w:t>机 组 （</w:t>
            </w:r>
            <w:r>
              <w:rPr>
                <w:rFonts w:hint="eastAsia" w:ascii="仿宋" w:hAnsi="仿宋" w:eastAsia="仿宋" w:cs="仿宋"/>
                <w:color w:val="auto"/>
                <w:spacing w:val="28"/>
                <w:sz w:val="21"/>
                <w:szCs w:val="21"/>
                <w:highlight w:val="none"/>
              </w:rPr>
              <w:t xml:space="preserve"> </w:t>
            </w:r>
            <w:r>
              <w:rPr>
                <w:rFonts w:hint="eastAsia" w:ascii="仿宋" w:hAnsi="仿宋" w:eastAsia="仿宋" w:cs="仿宋"/>
                <w:color w:val="auto"/>
                <w:spacing w:val="-4"/>
                <w:sz w:val="21"/>
                <w:szCs w:val="21"/>
                <w:highlight w:val="none"/>
              </w:rPr>
              <w:t>制 冷 量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14000W）</w:t>
            </w:r>
          </w:p>
        </w:tc>
        <w:tc>
          <w:tcPr>
            <w:tcW w:w="4020" w:type="dxa"/>
            <w:vAlign w:val="top"/>
          </w:tcPr>
          <w:p w14:paraId="6B0B1FC5">
            <w:pPr>
              <w:pStyle w:val="225"/>
              <w:spacing w:before="227" w:line="288" w:lineRule="auto"/>
              <w:ind w:left="2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《多联式空调（热泵）机组能效限</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4"/>
                <w:sz w:val="21"/>
                <w:szCs w:val="21"/>
                <w:highlight w:val="none"/>
              </w:rPr>
              <w:t>定值及能源效率等级》（GB</w:t>
            </w:r>
            <w:r>
              <w:rPr>
                <w:rFonts w:hint="eastAsia" w:ascii="仿宋" w:hAnsi="仿宋" w:eastAsia="仿宋" w:cs="仿宋"/>
                <w:color w:val="auto"/>
                <w:spacing w:val="-24"/>
                <w:sz w:val="21"/>
                <w:szCs w:val="21"/>
                <w:highlight w:val="none"/>
              </w:rPr>
              <w:t xml:space="preserve"> </w:t>
            </w:r>
            <w:r>
              <w:rPr>
                <w:rFonts w:hint="eastAsia" w:ascii="仿宋" w:hAnsi="仿宋" w:eastAsia="仿宋" w:cs="仿宋"/>
                <w:color w:val="auto"/>
                <w:spacing w:val="-4"/>
                <w:sz w:val="21"/>
                <w:szCs w:val="21"/>
                <w:highlight w:val="none"/>
              </w:rPr>
              <w:t>21454）</w:t>
            </w:r>
          </w:p>
        </w:tc>
      </w:tr>
      <w:tr w14:paraId="558F0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3" w:hRule="atLeast"/>
        </w:trPr>
        <w:tc>
          <w:tcPr>
            <w:tcW w:w="660" w:type="dxa"/>
            <w:vMerge w:val="continue"/>
            <w:vAlign w:val="top"/>
          </w:tcPr>
          <w:p w14:paraId="2BA2DD97">
            <w:pPr>
              <w:rPr>
                <w:rFonts w:hint="eastAsia" w:ascii="仿宋" w:hAnsi="仿宋" w:eastAsia="仿宋" w:cs="仿宋"/>
                <w:color w:val="auto"/>
                <w:sz w:val="21"/>
                <w:szCs w:val="21"/>
                <w:highlight w:val="none"/>
              </w:rPr>
            </w:pPr>
          </w:p>
        </w:tc>
        <w:tc>
          <w:tcPr>
            <w:tcW w:w="1757" w:type="dxa"/>
            <w:vMerge w:val="continue"/>
            <w:vAlign w:val="top"/>
          </w:tcPr>
          <w:p w14:paraId="7B755ACA">
            <w:pPr>
              <w:rPr>
                <w:rFonts w:hint="eastAsia" w:ascii="仿宋" w:hAnsi="仿宋" w:eastAsia="仿宋" w:cs="仿宋"/>
                <w:color w:val="auto"/>
                <w:sz w:val="21"/>
                <w:szCs w:val="21"/>
                <w:highlight w:val="none"/>
              </w:rPr>
            </w:pPr>
          </w:p>
        </w:tc>
        <w:tc>
          <w:tcPr>
            <w:tcW w:w="1994" w:type="dxa"/>
            <w:vMerge w:val="continue"/>
            <w:tcBorders>
              <w:top w:val="nil"/>
            </w:tcBorders>
            <w:vAlign w:val="top"/>
          </w:tcPr>
          <w:p w14:paraId="1D490198">
            <w:pPr>
              <w:rPr>
                <w:rFonts w:hint="eastAsia" w:ascii="仿宋" w:hAnsi="仿宋" w:eastAsia="仿宋" w:cs="仿宋"/>
                <w:color w:val="auto"/>
                <w:sz w:val="21"/>
                <w:szCs w:val="21"/>
                <w:highlight w:val="none"/>
              </w:rPr>
            </w:pPr>
          </w:p>
        </w:tc>
        <w:tc>
          <w:tcPr>
            <w:tcW w:w="2119" w:type="dxa"/>
            <w:vAlign w:val="top"/>
          </w:tcPr>
          <w:p w14:paraId="65036DFC">
            <w:pPr>
              <w:pStyle w:val="225"/>
              <w:spacing w:before="62" w:line="289" w:lineRule="auto"/>
              <w:ind w:left="51" w:right="11" w:hanging="33"/>
              <w:rPr>
                <w:rFonts w:hint="eastAsia" w:ascii="仿宋" w:hAnsi="仿宋" w:eastAsia="仿宋" w:cs="仿宋"/>
                <w:color w:val="auto"/>
                <w:sz w:val="21"/>
                <w:szCs w:val="21"/>
                <w:highlight w:val="none"/>
              </w:rPr>
            </w:pPr>
            <w:r>
              <w:rPr>
                <w:rFonts w:hint="eastAsia" w:ascii="仿宋" w:hAnsi="仿宋" w:eastAsia="仿宋" w:cs="仿宋"/>
                <w:color w:val="auto"/>
                <w:spacing w:val="44"/>
                <w:sz w:val="21"/>
                <w:szCs w:val="21"/>
                <w:highlight w:val="none"/>
              </w:rPr>
              <w:t>单元式空气调节机</w:t>
            </w:r>
            <w:r>
              <w:rPr>
                <w:rFonts w:hint="eastAsia" w:ascii="仿宋" w:hAnsi="仿宋" w:eastAsia="仿宋" w:cs="仿宋"/>
                <w:color w:val="auto"/>
                <w:spacing w:val="6"/>
                <w:sz w:val="21"/>
                <w:szCs w:val="21"/>
                <w:highlight w:val="none"/>
              </w:rPr>
              <w:t xml:space="preserve"> </w:t>
            </w:r>
            <w:r>
              <w:rPr>
                <w:rFonts w:hint="eastAsia" w:ascii="仿宋" w:hAnsi="仿宋" w:eastAsia="仿宋" w:cs="仿宋"/>
                <w:color w:val="auto"/>
                <w:spacing w:val="3"/>
                <w:sz w:val="21"/>
                <w:szCs w:val="21"/>
                <w:highlight w:val="none"/>
              </w:rPr>
              <w:t>(制冷量≤14000W)</w:t>
            </w:r>
          </w:p>
        </w:tc>
        <w:tc>
          <w:tcPr>
            <w:tcW w:w="4020" w:type="dxa"/>
            <w:vAlign w:val="top"/>
          </w:tcPr>
          <w:p w14:paraId="497BC86B">
            <w:pPr>
              <w:pStyle w:val="225"/>
              <w:spacing w:before="72" w:line="287" w:lineRule="auto"/>
              <w:ind w:left="17" w:right="11" w:firstLine="6"/>
              <w:jc w:val="both"/>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《单元式空气调节机能效限定值</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5"/>
                <w:sz w:val="21"/>
                <w:szCs w:val="21"/>
                <w:highlight w:val="none"/>
              </w:rPr>
              <w:t>及能源效率等级》（GB</w:t>
            </w:r>
            <w:r>
              <w:rPr>
                <w:rFonts w:hint="eastAsia" w:ascii="仿宋" w:hAnsi="仿宋" w:eastAsia="仿宋" w:cs="仿宋"/>
                <w:color w:val="auto"/>
                <w:spacing w:val="-13"/>
                <w:sz w:val="21"/>
                <w:szCs w:val="21"/>
                <w:highlight w:val="none"/>
              </w:rPr>
              <w:t xml:space="preserve"> </w:t>
            </w:r>
            <w:r>
              <w:rPr>
                <w:rFonts w:hint="eastAsia" w:ascii="仿宋" w:hAnsi="仿宋" w:eastAsia="仿宋" w:cs="仿宋"/>
                <w:color w:val="auto"/>
                <w:spacing w:val="-5"/>
                <w:sz w:val="21"/>
                <w:szCs w:val="21"/>
                <w:highlight w:val="none"/>
              </w:rPr>
              <w:t>19576）《风</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19"/>
                <w:sz w:val="21"/>
                <w:szCs w:val="21"/>
                <w:highlight w:val="none"/>
              </w:rPr>
              <w:t>管送风式空调机组能效限定值及</w:t>
            </w:r>
            <w:r>
              <w:rPr>
                <w:rFonts w:hint="eastAsia" w:ascii="仿宋" w:hAnsi="仿宋" w:eastAsia="仿宋" w:cs="仿宋"/>
                <w:color w:val="auto"/>
                <w:spacing w:val="7"/>
                <w:sz w:val="21"/>
                <w:szCs w:val="21"/>
                <w:highlight w:val="none"/>
              </w:rPr>
              <w:t>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37479）</w:t>
            </w:r>
          </w:p>
        </w:tc>
      </w:tr>
      <w:tr w14:paraId="28EA4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660" w:type="dxa"/>
            <w:vMerge w:val="continue"/>
            <w:vAlign w:val="top"/>
          </w:tcPr>
          <w:p w14:paraId="7B7C5402">
            <w:pPr>
              <w:rPr>
                <w:rFonts w:hint="eastAsia" w:ascii="仿宋" w:hAnsi="仿宋" w:eastAsia="仿宋" w:cs="仿宋"/>
                <w:color w:val="auto"/>
                <w:sz w:val="21"/>
                <w:szCs w:val="21"/>
                <w:highlight w:val="none"/>
              </w:rPr>
            </w:pPr>
          </w:p>
        </w:tc>
        <w:tc>
          <w:tcPr>
            <w:tcW w:w="1757" w:type="dxa"/>
            <w:vMerge w:val="continue"/>
            <w:vAlign w:val="top"/>
          </w:tcPr>
          <w:p w14:paraId="651E83D4">
            <w:pPr>
              <w:rPr>
                <w:rFonts w:hint="eastAsia" w:ascii="仿宋" w:hAnsi="仿宋" w:eastAsia="仿宋" w:cs="仿宋"/>
                <w:color w:val="auto"/>
                <w:sz w:val="21"/>
                <w:szCs w:val="21"/>
                <w:highlight w:val="none"/>
              </w:rPr>
            </w:pPr>
          </w:p>
        </w:tc>
        <w:tc>
          <w:tcPr>
            <w:tcW w:w="1994" w:type="dxa"/>
            <w:vAlign w:val="top"/>
          </w:tcPr>
          <w:p w14:paraId="148CA95B">
            <w:pPr>
              <w:pStyle w:val="225"/>
              <w:spacing w:before="230" w:line="228" w:lineRule="auto"/>
              <w:ind w:left="9"/>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A0206180301</w:t>
            </w:r>
            <w:r>
              <w:rPr>
                <w:rFonts w:hint="eastAsia" w:ascii="仿宋" w:hAnsi="仿宋" w:eastAsia="仿宋" w:cs="仿宋"/>
                <w:color w:val="auto"/>
                <w:spacing w:val="-33"/>
                <w:sz w:val="21"/>
                <w:szCs w:val="21"/>
                <w:highlight w:val="none"/>
              </w:rPr>
              <w:t xml:space="preserve"> </w:t>
            </w:r>
            <w:r>
              <w:rPr>
                <w:rFonts w:hint="eastAsia" w:ascii="仿宋" w:hAnsi="仿宋" w:eastAsia="仿宋" w:cs="仿宋"/>
                <w:color w:val="auto"/>
                <w:spacing w:val="5"/>
                <w:sz w:val="21"/>
                <w:szCs w:val="21"/>
                <w:highlight w:val="none"/>
              </w:rPr>
              <w:t>洗衣机</w:t>
            </w:r>
          </w:p>
        </w:tc>
        <w:tc>
          <w:tcPr>
            <w:tcW w:w="2119" w:type="dxa"/>
            <w:vAlign w:val="top"/>
          </w:tcPr>
          <w:p w14:paraId="0D7E4DEA">
            <w:pPr>
              <w:rPr>
                <w:rFonts w:hint="eastAsia" w:ascii="仿宋" w:hAnsi="仿宋" w:eastAsia="仿宋" w:cs="仿宋"/>
                <w:color w:val="auto"/>
                <w:sz w:val="21"/>
                <w:szCs w:val="21"/>
                <w:highlight w:val="none"/>
              </w:rPr>
            </w:pPr>
          </w:p>
        </w:tc>
        <w:tc>
          <w:tcPr>
            <w:tcW w:w="4020" w:type="dxa"/>
            <w:vAlign w:val="top"/>
          </w:tcPr>
          <w:p w14:paraId="32698D25">
            <w:pPr>
              <w:pStyle w:val="225"/>
              <w:spacing w:before="74" w:line="276" w:lineRule="auto"/>
              <w:ind w:left="19" w:right="11" w:firstLine="3"/>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《电动洗衣机能效水效限定值及</w:t>
            </w:r>
            <w:r>
              <w:rPr>
                <w:rFonts w:hint="eastAsia" w:ascii="仿宋" w:hAnsi="仿宋" w:eastAsia="仿宋" w:cs="仿宋"/>
                <w:color w:val="auto"/>
                <w:spacing w:val="4"/>
                <w:sz w:val="21"/>
                <w:szCs w:val="21"/>
                <w:highlight w:val="none"/>
              </w:rPr>
              <w:t>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33"/>
                <w:sz w:val="21"/>
                <w:szCs w:val="21"/>
                <w:highlight w:val="none"/>
              </w:rPr>
              <w:t xml:space="preserve"> </w:t>
            </w:r>
            <w:r>
              <w:rPr>
                <w:rFonts w:hint="eastAsia" w:ascii="仿宋" w:hAnsi="仿宋" w:eastAsia="仿宋" w:cs="仿宋"/>
                <w:color w:val="auto"/>
                <w:spacing w:val="4"/>
                <w:sz w:val="21"/>
                <w:szCs w:val="21"/>
                <w:highlight w:val="none"/>
              </w:rPr>
              <w:t>12021.4）</w:t>
            </w:r>
          </w:p>
        </w:tc>
      </w:tr>
      <w:tr w14:paraId="53630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60" w:type="dxa"/>
            <w:vMerge w:val="continue"/>
            <w:vAlign w:val="top"/>
          </w:tcPr>
          <w:p w14:paraId="77DD122F">
            <w:pPr>
              <w:rPr>
                <w:rFonts w:hint="eastAsia" w:ascii="仿宋" w:hAnsi="仿宋" w:eastAsia="仿宋" w:cs="仿宋"/>
                <w:color w:val="auto"/>
                <w:sz w:val="21"/>
                <w:szCs w:val="21"/>
                <w:highlight w:val="none"/>
              </w:rPr>
            </w:pPr>
          </w:p>
        </w:tc>
        <w:tc>
          <w:tcPr>
            <w:tcW w:w="1757" w:type="dxa"/>
            <w:vMerge w:val="continue"/>
            <w:vAlign w:val="top"/>
          </w:tcPr>
          <w:p w14:paraId="0D5C4075">
            <w:pPr>
              <w:rPr>
                <w:rFonts w:hint="eastAsia" w:ascii="仿宋" w:hAnsi="仿宋" w:eastAsia="仿宋" w:cs="仿宋"/>
                <w:color w:val="auto"/>
                <w:sz w:val="21"/>
                <w:szCs w:val="21"/>
                <w:highlight w:val="none"/>
              </w:rPr>
            </w:pPr>
          </w:p>
        </w:tc>
        <w:tc>
          <w:tcPr>
            <w:tcW w:w="1994" w:type="dxa"/>
            <w:vMerge w:val="restart"/>
            <w:vAlign w:val="top"/>
          </w:tcPr>
          <w:p w14:paraId="65EE0587">
            <w:pPr>
              <w:spacing w:line="244" w:lineRule="auto"/>
              <w:rPr>
                <w:rFonts w:hint="eastAsia" w:ascii="仿宋" w:hAnsi="仿宋" w:eastAsia="仿宋" w:cs="仿宋"/>
                <w:color w:val="auto"/>
                <w:sz w:val="21"/>
                <w:szCs w:val="21"/>
                <w:highlight w:val="none"/>
              </w:rPr>
            </w:pPr>
          </w:p>
          <w:p w14:paraId="1FD360EA">
            <w:pPr>
              <w:spacing w:line="244" w:lineRule="auto"/>
              <w:rPr>
                <w:rFonts w:hint="eastAsia" w:ascii="仿宋" w:hAnsi="仿宋" w:eastAsia="仿宋" w:cs="仿宋"/>
                <w:color w:val="auto"/>
                <w:sz w:val="21"/>
                <w:szCs w:val="21"/>
                <w:highlight w:val="none"/>
              </w:rPr>
            </w:pPr>
          </w:p>
          <w:p w14:paraId="4CE62370">
            <w:pPr>
              <w:spacing w:line="244" w:lineRule="auto"/>
              <w:rPr>
                <w:rFonts w:hint="eastAsia" w:ascii="仿宋" w:hAnsi="仿宋" w:eastAsia="仿宋" w:cs="仿宋"/>
                <w:color w:val="auto"/>
                <w:sz w:val="21"/>
                <w:szCs w:val="21"/>
                <w:highlight w:val="none"/>
              </w:rPr>
            </w:pPr>
          </w:p>
          <w:p w14:paraId="2AC2365D">
            <w:pPr>
              <w:spacing w:line="244" w:lineRule="auto"/>
              <w:rPr>
                <w:rFonts w:hint="eastAsia" w:ascii="仿宋" w:hAnsi="仿宋" w:eastAsia="仿宋" w:cs="仿宋"/>
                <w:color w:val="auto"/>
                <w:sz w:val="21"/>
                <w:szCs w:val="21"/>
                <w:highlight w:val="none"/>
              </w:rPr>
            </w:pPr>
          </w:p>
          <w:p w14:paraId="06F9CE52">
            <w:pPr>
              <w:spacing w:line="245" w:lineRule="auto"/>
              <w:rPr>
                <w:rFonts w:hint="eastAsia" w:ascii="仿宋" w:hAnsi="仿宋" w:eastAsia="仿宋" w:cs="仿宋"/>
                <w:color w:val="auto"/>
                <w:sz w:val="21"/>
                <w:szCs w:val="21"/>
                <w:highlight w:val="none"/>
              </w:rPr>
            </w:pPr>
          </w:p>
          <w:p w14:paraId="6125A909">
            <w:pPr>
              <w:spacing w:line="245" w:lineRule="auto"/>
              <w:rPr>
                <w:rFonts w:hint="eastAsia" w:ascii="仿宋" w:hAnsi="仿宋" w:eastAsia="仿宋" w:cs="仿宋"/>
                <w:color w:val="auto"/>
                <w:sz w:val="21"/>
                <w:szCs w:val="21"/>
                <w:highlight w:val="none"/>
              </w:rPr>
            </w:pPr>
          </w:p>
          <w:p w14:paraId="1248A0F5">
            <w:pPr>
              <w:pStyle w:val="225"/>
              <w:spacing w:before="62" w:line="229" w:lineRule="auto"/>
              <w:ind w:left="9" w:leftChars="0"/>
              <w:rPr>
                <w:rFonts w:hint="eastAsia" w:ascii="仿宋" w:hAnsi="仿宋" w:eastAsia="仿宋" w:cs="仿宋"/>
                <w:color w:val="auto"/>
                <w:spacing w:val="5"/>
                <w:sz w:val="21"/>
                <w:szCs w:val="21"/>
                <w:highlight w:val="none"/>
              </w:rPr>
            </w:pPr>
            <w:r>
              <w:rPr>
                <w:rFonts w:hint="eastAsia" w:ascii="仿宋" w:hAnsi="仿宋" w:eastAsia="仿宋" w:cs="仿宋"/>
                <w:color w:val="auto"/>
                <w:spacing w:val="5"/>
                <w:sz w:val="21"/>
                <w:szCs w:val="21"/>
                <w:highlight w:val="none"/>
              </w:rPr>
              <w:t>A02061808</w:t>
            </w:r>
            <w:r>
              <w:rPr>
                <w:rFonts w:hint="eastAsia" w:ascii="仿宋" w:hAnsi="仿宋" w:eastAsia="仿宋" w:cs="仿宋"/>
                <w:color w:val="auto"/>
                <w:spacing w:val="-32"/>
                <w:sz w:val="21"/>
                <w:szCs w:val="21"/>
                <w:highlight w:val="none"/>
              </w:rPr>
              <w:t xml:space="preserve"> </w:t>
            </w:r>
            <w:r>
              <w:rPr>
                <w:rFonts w:hint="eastAsia" w:ascii="仿宋" w:hAnsi="仿宋" w:eastAsia="仿宋" w:cs="仿宋"/>
                <w:color w:val="auto"/>
                <w:spacing w:val="5"/>
                <w:sz w:val="21"/>
                <w:szCs w:val="21"/>
                <w:highlight w:val="none"/>
              </w:rPr>
              <w:t>热水器</w:t>
            </w:r>
          </w:p>
        </w:tc>
        <w:tc>
          <w:tcPr>
            <w:tcW w:w="2119" w:type="dxa"/>
            <w:vAlign w:val="top"/>
          </w:tcPr>
          <w:p w14:paraId="37DD338F">
            <w:pPr>
              <w:pStyle w:val="225"/>
              <w:spacing w:before="275" w:line="229" w:lineRule="auto"/>
              <w:ind w:left="19" w:leftChars="0"/>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7"/>
                <w:sz w:val="21"/>
                <w:szCs w:val="21"/>
                <w:highlight w:val="none"/>
              </w:rPr>
              <w:t>电热水器</w:t>
            </w:r>
          </w:p>
        </w:tc>
        <w:tc>
          <w:tcPr>
            <w:tcW w:w="4020" w:type="dxa"/>
            <w:vAlign w:val="top"/>
          </w:tcPr>
          <w:p w14:paraId="4E16E512">
            <w:pPr>
              <w:pStyle w:val="225"/>
              <w:spacing w:before="119" w:line="288" w:lineRule="auto"/>
              <w:ind w:left="25" w:leftChars="0" w:right="11" w:rightChars="0" w:hanging="2" w:firstLineChars="0"/>
              <w:rPr>
                <w:rFonts w:hint="eastAsia" w:ascii="仿宋" w:hAnsi="仿宋" w:eastAsia="仿宋" w:cs="仿宋"/>
                <w:color w:val="auto"/>
                <w:spacing w:val="19"/>
                <w:sz w:val="21"/>
                <w:szCs w:val="21"/>
                <w:highlight w:val="none"/>
              </w:rPr>
            </w:pPr>
            <w:r>
              <w:rPr>
                <w:rFonts w:hint="eastAsia" w:ascii="仿宋" w:hAnsi="仿宋" w:eastAsia="仿宋" w:cs="仿宋"/>
                <w:color w:val="auto"/>
                <w:spacing w:val="19"/>
                <w:sz w:val="21"/>
                <w:szCs w:val="21"/>
                <w:highlight w:val="none"/>
              </w:rPr>
              <w:t>《储水式电热水器能效限定值及</w:t>
            </w:r>
            <w:r>
              <w:rPr>
                <w:rFonts w:hint="eastAsia" w:ascii="仿宋" w:hAnsi="仿宋" w:eastAsia="仿宋" w:cs="仿宋"/>
                <w:color w:val="auto"/>
                <w:spacing w:val="6"/>
                <w:sz w:val="21"/>
                <w:szCs w:val="21"/>
                <w:highlight w:val="none"/>
              </w:rPr>
              <w:t>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21519）</w:t>
            </w:r>
          </w:p>
        </w:tc>
      </w:tr>
      <w:tr w14:paraId="718DD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60" w:type="dxa"/>
            <w:vMerge w:val="continue"/>
            <w:vAlign w:val="top"/>
          </w:tcPr>
          <w:p w14:paraId="66DCFD4A">
            <w:pPr>
              <w:rPr>
                <w:rFonts w:hint="eastAsia" w:ascii="仿宋" w:hAnsi="仿宋" w:eastAsia="仿宋" w:cs="仿宋"/>
                <w:color w:val="auto"/>
                <w:sz w:val="21"/>
                <w:szCs w:val="21"/>
                <w:highlight w:val="none"/>
              </w:rPr>
            </w:pPr>
          </w:p>
        </w:tc>
        <w:tc>
          <w:tcPr>
            <w:tcW w:w="1757" w:type="dxa"/>
            <w:vMerge w:val="continue"/>
            <w:vAlign w:val="top"/>
          </w:tcPr>
          <w:p w14:paraId="666B36B9">
            <w:pPr>
              <w:rPr>
                <w:rFonts w:hint="eastAsia" w:ascii="仿宋" w:hAnsi="仿宋" w:eastAsia="仿宋" w:cs="仿宋"/>
                <w:color w:val="auto"/>
                <w:sz w:val="21"/>
                <w:szCs w:val="21"/>
                <w:highlight w:val="none"/>
              </w:rPr>
            </w:pPr>
          </w:p>
        </w:tc>
        <w:tc>
          <w:tcPr>
            <w:tcW w:w="1994" w:type="dxa"/>
            <w:vMerge w:val="continue"/>
            <w:vAlign w:val="top"/>
          </w:tcPr>
          <w:p w14:paraId="039EC947">
            <w:pPr>
              <w:rPr>
                <w:rFonts w:hint="eastAsia" w:ascii="仿宋" w:hAnsi="仿宋" w:eastAsia="仿宋" w:cs="仿宋"/>
                <w:color w:val="auto"/>
                <w:spacing w:val="5"/>
                <w:sz w:val="21"/>
                <w:szCs w:val="21"/>
                <w:highlight w:val="none"/>
              </w:rPr>
            </w:pPr>
          </w:p>
        </w:tc>
        <w:tc>
          <w:tcPr>
            <w:tcW w:w="2119" w:type="dxa"/>
            <w:vAlign w:val="top"/>
          </w:tcPr>
          <w:p w14:paraId="6FD4D8FC">
            <w:pPr>
              <w:spacing w:line="315" w:lineRule="auto"/>
              <w:rPr>
                <w:rFonts w:hint="eastAsia" w:ascii="仿宋" w:hAnsi="仿宋" w:eastAsia="仿宋" w:cs="仿宋"/>
                <w:color w:val="auto"/>
                <w:sz w:val="21"/>
                <w:szCs w:val="21"/>
                <w:highlight w:val="none"/>
              </w:rPr>
            </w:pPr>
          </w:p>
          <w:p w14:paraId="32F98CA8">
            <w:pPr>
              <w:pStyle w:val="225"/>
              <w:spacing w:before="61" w:line="229" w:lineRule="auto"/>
              <w:ind w:left="15" w:leftChars="0"/>
              <w:rPr>
                <w:rFonts w:hint="eastAsia" w:ascii="仿宋" w:hAnsi="仿宋" w:eastAsia="仿宋" w:cs="仿宋"/>
                <w:color w:val="auto"/>
                <w:sz w:val="21"/>
                <w:szCs w:val="21"/>
                <w:highlight w:val="none"/>
              </w:rPr>
            </w:pPr>
            <w:r>
              <w:rPr>
                <w:rFonts w:hint="eastAsia" w:ascii="仿宋" w:hAnsi="仿宋" w:eastAsia="仿宋" w:cs="仿宋"/>
                <w:color w:val="auto"/>
                <w:spacing w:val="8"/>
                <w:sz w:val="21"/>
                <w:szCs w:val="21"/>
                <w:highlight w:val="none"/>
              </w:rPr>
              <w:t>燃气热水器</w:t>
            </w:r>
          </w:p>
        </w:tc>
        <w:tc>
          <w:tcPr>
            <w:tcW w:w="4020" w:type="dxa"/>
            <w:vAlign w:val="top"/>
          </w:tcPr>
          <w:p w14:paraId="196D51D5">
            <w:pPr>
              <w:pStyle w:val="225"/>
              <w:spacing w:before="68" w:line="283" w:lineRule="auto"/>
              <w:ind w:left="25" w:leftChars="0" w:hanging="2" w:firstLineChars="0"/>
              <w:jc w:val="both"/>
              <w:rPr>
                <w:rFonts w:hint="eastAsia" w:ascii="仿宋" w:hAnsi="仿宋" w:eastAsia="仿宋" w:cs="仿宋"/>
                <w:color w:val="auto"/>
                <w:spacing w:val="19"/>
                <w:sz w:val="21"/>
                <w:szCs w:val="21"/>
                <w:highlight w:val="none"/>
              </w:rPr>
            </w:pPr>
            <w:r>
              <w:rPr>
                <w:rFonts w:hint="eastAsia" w:ascii="仿宋" w:hAnsi="仿宋" w:eastAsia="仿宋" w:cs="仿宋"/>
                <w:color w:val="auto"/>
                <w:spacing w:val="17"/>
                <w:sz w:val="21"/>
                <w:szCs w:val="21"/>
                <w:highlight w:val="none"/>
              </w:rPr>
              <w:t>《家用燃气快速热水器和燃气采</w:t>
            </w:r>
            <w:r>
              <w:rPr>
                <w:rFonts w:hint="eastAsia" w:ascii="仿宋" w:hAnsi="仿宋" w:eastAsia="仿宋" w:cs="仿宋"/>
                <w:color w:val="auto"/>
                <w:spacing w:val="5"/>
                <w:sz w:val="21"/>
                <w:szCs w:val="21"/>
                <w:highlight w:val="none"/>
              </w:rPr>
              <w:t>暖热水炉能效限定值及能效等级》</w:t>
            </w:r>
            <w:r>
              <w:rPr>
                <w:rFonts w:hint="eastAsia" w:ascii="仿宋" w:hAnsi="仿宋" w:eastAsia="仿宋" w:cs="仿宋"/>
                <w:color w:val="auto"/>
                <w:spacing w:val="1"/>
                <w:sz w:val="21"/>
                <w:szCs w:val="21"/>
                <w:highlight w:val="none"/>
              </w:rPr>
              <w:t>（</w:t>
            </w:r>
            <w:r>
              <w:rPr>
                <w:rFonts w:hint="eastAsia" w:ascii="仿宋" w:hAnsi="仿宋" w:eastAsia="仿宋" w:cs="仿宋"/>
                <w:color w:val="auto"/>
                <w:sz w:val="21"/>
                <w:szCs w:val="21"/>
                <w:highlight w:val="none"/>
              </w:rPr>
              <w:t>GB</w:t>
            </w:r>
            <w:r>
              <w:rPr>
                <w:rFonts w:hint="eastAsia" w:ascii="仿宋" w:hAnsi="仿宋" w:eastAsia="仿宋" w:cs="仿宋"/>
                <w:color w:val="auto"/>
                <w:spacing w:val="18"/>
                <w:sz w:val="21"/>
                <w:szCs w:val="21"/>
                <w:highlight w:val="none"/>
              </w:rPr>
              <w:t xml:space="preserve"> </w:t>
            </w:r>
            <w:r>
              <w:rPr>
                <w:rFonts w:hint="eastAsia" w:ascii="仿宋" w:hAnsi="仿宋" w:eastAsia="仿宋" w:cs="仿宋"/>
                <w:color w:val="auto"/>
                <w:spacing w:val="1"/>
                <w:sz w:val="21"/>
                <w:szCs w:val="21"/>
                <w:highlight w:val="none"/>
              </w:rPr>
              <w:t>20665）</w:t>
            </w:r>
          </w:p>
        </w:tc>
      </w:tr>
      <w:tr w14:paraId="38058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60" w:type="dxa"/>
            <w:vMerge w:val="continue"/>
            <w:vAlign w:val="top"/>
          </w:tcPr>
          <w:p w14:paraId="502737E8">
            <w:pPr>
              <w:rPr>
                <w:rFonts w:hint="eastAsia" w:ascii="仿宋" w:hAnsi="仿宋" w:eastAsia="仿宋" w:cs="仿宋"/>
                <w:color w:val="auto"/>
                <w:sz w:val="21"/>
                <w:szCs w:val="21"/>
                <w:highlight w:val="none"/>
              </w:rPr>
            </w:pPr>
          </w:p>
        </w:tc>
        <w:tc>
          <w:tcPr>
            <w:tcW w:w="1757" w:type="dxa"/>
            <w:vMerge w:val="continue"/>
            <w:vAlign w:val="top"/>
          </w:tcPr>
          <w:p w14:paraId="0AEAF554">
            <w:pPr>
              <w:rPr>
                <w:rFonts w:hint="eastAsia" w:ascii="仿宋" w:hAnsi="仿宋" w:eastAsia="仿宋" w:cs="仿宋"/>
                <w:color w:val="auto"/>
                <w:sz w:val="21"/>
                <w:szCs w:val="21"/>
                <w:highlight w:val="none"/>
              </w:rPr>
            </w:pPr>
          </w:p>
        </w:tc>
        <w:tc>
          <w:tcPr>
            <w:tcW w:w="1994" w:type="dxa"/>
            <w:vMerge w:val="continue"/>
            <w:vAlign w:val="top"/>
          </w:tcPr>
          <w:p w14:paraId="0D720B49">
            <w:pPr>
              <w:rPr>
                <w:rFonts w:hint="eastAsia" w:ascii="仿宋" w:hAnsi="仿宋" w:eastAsia="仿宋" w:cs="仿宋"/>
                <w:color w:val="auto"/>
                <w:spacing w:val="5"/>
                <w:sz w:val="21"/>
                <w:szCs w:val="21"/>
                <w:highlight w:val="none"/>
              </w:rPr>
            </w:pPr>
          </w:p>
        </w:tc>
        <w:tc>
          <w:tcPr>
            <w:tcW w:w="2119" w:type="dxa"/>
            <w:vAlign w:val="top"/>
          </w:tcPr>
          <w:p w14:paraId="33721E5E">
            <w:pPr>
              <w:spacing w:line="248" w:lineRule="auto"/>
              <w:rPr>
                <w:rFonts w:hint="eastAsia" w:ascii="仿宋" w:hAnsi="仿宋" w:eastAsia="仿宋" w:cs="仿宋"/>
                <w:color w:val="auto"/>
                <w:sz w:val="21"/>
                <w:szCs w:val="21"/>
                <w:highlight w:val="none"/>
              </w:rPr>
            </w:pPr>
          </w:p>
          <w:p w14:paraId="41BBBDE5">
            <w:pPr>
              <w:pStyle w:val="225"/>
              <w:spacing w:before="62" w:line="229" w:lineRule="auto"/>
              <w:ind w:left="20" w:leftChars="0"/>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热泵热水器</w:t>
            </w:r>
          </w:p>
        </w:tc>
        <w:tc>
          <w:tcPr>
            <w:tcW w:w="4020" w:type="dxa"/>
            <w:vAlign w:val="top"/>
          </w:tcPr>
          <w:p w14:paraId="137E93BF">
            <w:pPr>
              <w:pStyle w:val="225"/>
              <w:spacing w:before="156" w:line="288" w:lineRule="auto"/>
              <w:ind w:left="25" w:leftChars="0" w:right="13" w:rightChars="0" w:hanging="2" w:firstLineChars="0"/>
              <w:rPr>
                <w:rFonts w:hint="eastAsia" w:ascii="仿宋" w:hAnsi="仿宋" w:eastAsia="仿宋" w:cs="仿宋"/>
                <w:color w:val="auto"/>
                <w:spacing w:val="19"/>
                <w:sz w:val="21"/>
                <w:szCs w:val="21"/>
                <w:highlight w:val="none"/>
              </w:rPr>
            </w:pPr>
            <w:r>
              <w:rPr>
                <w:rFonts w:hint="eastAsia" w:ascii="仿宋" w:hAnsi="仿宋" w:eastAsia="仿宋" w:cs="仿宋"/>
                <w:color w:val="auto"/>
                <w:spacing w:val="5"/>
                <w:sz w:val="21"/>
                <w:szCs w:val="21"/>
                <w:highlight w:val="none"/>
              </w:rPr>
              <w:t>《热泵热水机（器）能效限定值及</w:t>
            </w:r>
            <w:r>
              <w:rPr>
                <w:rFonts w:hint="eastAsia" w:ascii="仿宋" w:hAnsi="仿宋" w:eastAsia="仿宋" w:cs="仿宋"/>
                <w:color w:val="auto"/>
                <w:spacing w:val="6"/>
                <w:sz w:val="21"/>
                <w:szCs w:val="21"/>
                <w:highlight w:val="none"/>
              </w:rPr>
              <w:t>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29541）</w:t>
            </w:r>
          </w:p>
        </w:tc>
      </w:tr>
      <w:tr w14:paraId="4319D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60" w:type="dxa"/>
            <w:vMerge w:val="continue"/>
            <w:vAlign w:val="top"/>
          </w:tcPr>
          <w:p w14:paraId="002E0F48">
            <w:pPr>
              <w:rPr>
                <w:rFonts w:hint="eastAsia" w:ascii="仿宋" w:hAnsi="仿宋" w:eastAsia="仿宋" w:cs="仿宋"/>
                <w:color w:val="auto"/>
                <w:sz w:val="21"/>
                <w:szCs w:val="21"/>
                <w:highlight w:val="none"/>
              </w:rPr>
            </w:pPr>
          </w:p>
        </w:tc>
        <w:tc>
          <w:tcPr>
            <w:tcW w:w="1757" w:type="dxa"/>
            <w:vMerge w:val="continue"/>
            <w:vAlign w:val="top"/>
          </w:tcPr>
          <w:p w14:paraId="11D8BF47">
            <w:pPr>
              <w:rPr>
                <w:rFonts w:hint="eastAsia" w:ascii="仿宋" w:hAnsi="仿宋" w:eastAsia="仿宋" w:cs="仿宋"/>
                <w:color w:val="auto"/>
                <w:sz w:val="21"/>
                <w:szCs w:val="21"/>
                <w:highlight w:val="none"/>
              </w:rPr>
            </w:pPr>
          </w:p>
        </w:tc>
        <w:tc>
          <w:tcPr>
            <w:tcW w:w="1994" w:type="dxa"/>
            <w:vMerge w:val="continue"/>
            <w:vAlign w:val="top"/>
          </w:tcPr>
          <w:p w14:paraId="2BAC85A9">
            <w:pPr>
              <w:rPr>
                <w:rFonts w:hint="eastAsia" w:ascii="仿宋" w:hAnsi="仿宋" w:eastAsia="仿宋" w:cs="仿宋"/>
                <w:color w:val="auto"/>
                <w:spacing w:val="5"/>
                <w:sz w:val="21"/>
                <w:szCs w:val="21"/>
                <w:highlight w:val="none"/>
              </w:rPr>
            </w:pPr>
          </w:p>
        </w:tc>
        <w:tc>
          <w:tcPr>
            <w:tcW w:w="2119" w:type="dxa"/>
            <w:vAlign w:val="top"/>
          </w:tcPr>
          <w:p w14:paraId="14C00CFF">
            <w:pPr>
              <w:pStyle w:val="225"/>
              <w:spacing w:before="271" w:line="229" w:lineRule="auto"/>
              <w:ind w:left="16" w:leftChars="0"/>
              <w:rPr>
                <w:rFonts w:hint="eastAsia" w:ascii="仿宋" w:hAnsi="仿宋" w:eastAsia="仿宋" w:cs="仿宋"/>
                <w:color w:val="auto"/>
                <w:sz w:val="21"/>
                <w:szCs w:val="21"/>
                <w:highlight w:val="none"/>
              </w:rPr>
            </w:pPr>
            <w:r>
              <w:rPr>
                <w:rFonts w:hint="eastAsia" w:ascii="仿宋" w:hAnsi="仿宋" w:eastAsia="仿宋" w:cs="仿宋"/>
                <w:color w:val="auto"/>
                <w:spacing w:val="8"/>
                <w:sz w:val="21"/>
                <w:szCs w:val="21"/>
                <w:highlight w:val="none"/>
              </w:rPr>
              <w:t>太阳能热水系统</w:t>
            </w:r>
          </w:p>
        </w:tc>
        <w:tc>
          <w:tcPr>
            <w:tcW w:w="4020" w:type="dxa"/>
            <w:vAlign w:val="top"/>
          </w:tcPr>
          <w:p w14:paraId="0E6EE900">
            <w:pPr>
              <w:pStyle w:val="225"/>
              <w:spacing w:before="116" w:line="288" w:lineRule="auto"/>
              <w:ind w:left="17" w:leftChars="0" w:right="11" w:rightChars="0" w:firstLine="5" w:firstLineChars="0"/>
              <w:rPr>
                <w:rFonts w:hint="eastAsia" w:ascii="仿宋" w:hAnsi="仿宋" w:eastAsia="仿宋" w:cs="仿宋"/>
                <w:color w:val="auto"/>
                <w:spacing w:val="19"/>
                <w:sz w:val="21"/>
                <w:szCs w:val="21"/>
                <w:highlight w:val="none"/>
              </w:rPr>
            </w:pPr>
            <w:r>
              <w:rPr>
                <w:rFonts w:hint="eastAsia" w:ascii="仿宋" w:hAnsi="仿宋" w:eastAsia="仿宋" w:cs="仿宋"/>
                <w:color w:val="auto"/>
                <w:spacing w:val="19"/>
                <w:sz w:val="21"/>
                <w:szCs w:val="21"/>
                <w:highlight w:val="none"/>
              </w:rPr>
              <w:t>《家用太阳能热水系统能效限定</w:t>
            </w:r>
            <w:r>
              <w:rPr>
                <w:rFonts w:hint="eastAsia" w:ascii="仿宋" w:hAnsi="仿宋" w:eastAsia="仿宋" w:cs="仿宋"/>
                <w:color w:val="auto"/>
                <w:spacing w:val="7"/>
                <w:sz w:val="21"/>
                <w:szCs w:val="21"/>
                <w:highlight w:val="none"/>
              </w:rPr>
              <w:t>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26969）</w:t>
            </w:r>
          </w:p>
        </w:tc>
      </w:tr>
    </w:tbl>
    <w:p w14:paraId="3C89B9F8">
      <w:pPr>
        <w:spacing w:line="91" w:lineRule="auto"/>
        <w:rPr>
          <w:rFonts w:hint="eastAsia" w:ascii="仿宋" w:hAnsi="仿宋" w:eastAsia="仿宋" w:cs="仿宋"/>
          <w:color w:val="auto"/>
          <w:sz w:val="21"/>
          <w:szCs w:val="21"/>
          <w:highlight w:val="none"/>
        </w:rPr>
      </w:pPr>
    </w:p>
    <w:tbl>
      <w:tblPr>
        <w:tblStyle w:val="636"/>
        <w:tblW w:w="10505" w:type="dxa"/>
        <w:tblInd w:w="-4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636"/>
        <w:gridCol w:w="1989"/>
        <w:gridCol w:w="2119"/>
        <w:gridCol w:w="4039"/>
      </w:tblGrid>
      <w:tr w14:paraId="421B4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Merge w:val="restart"/>
            <w:tcBorders>
              <w:bottom w:val="nil"/>
            </w:tcBorders>
            <w:vAlign w:val="top"/>
          </w:tcPr>
          <w:p w14:paraId="6B5B765F">
            <w:pPr>
              <w:spacing w:line="240" w:lineRule="auto"/>
              <w:rPr>
                <w:rFonts w:hint="eastAsia" w:ascii="仿宋" w:hAnsi="仿宋" w:eastAsia="仿宋" w:cs="仿宋"/>
                <w:color w:val="auto"/>
                <w:sz w:val="21"/>
                <w:szCs w:val="21"/>
                <w:highlight w:val="none"/>
              </w:rPr>
            </w:pPr>
          </w:p>
          <w:p w14:paraId="0E098133">
            <w:pPr>
              <w:spacing w:line="240" w:lineRule="auto"/>
              <w:rPr>
                <w:rFonts w:hint="eastAsia" w:ascii="仿宋" w:hAnsi="仿宋" w:eastAsia="仿宋" w:cs="仿宋"/>
                <w:color w:val="auto"/>
                <w:sz w:val="21"/>
                <w:szCs w:val="21"/>
                <w:highlight w:val="none"/>
              </w:rPr>
            </w:pPr>
          </w:p>
          <w:p w14:paraId="6C166302">
            <w:pPr>
              <w:spacing w:line="240" w:lineRule="auto"/>
              <w:rPr>
                <w:rFonts w:hint="eastAsia" w:ascii="仿宋" w:hAnsi="仿宋" w:eastAsia="仿宋" w:cs="仿宋"/>
                <w:color w:val="auto"/>
                <w:sz w:val="21"/>
                <w:szCs w:val="21"/>
                <w:highlight w:val="none"/>
              </w:rPr>
            </w:pPr>
          </w:p>
          <w:p w14:paraId="559EF4C7">
            <w:pPr>
              <w:spacing w:line="240" w:lineRule="auto"/>
              <w:rPr>
                <w:rFonts w:hint="eastAsia" w:ascii="仿宋" w:hAnsi="仿宋" w:eastAsia="仿宋" w:cs="仿宋"/>
                <w:color w:val="auto"/>
                <w:sz w:val="21"/>
                <w:szCs w:val="21"/>
                <w:highlight w:val="none"/>
              </w:rPr>
            </w:pPr>
          </w:p>
          <w:p w14:paraId="6704F6D0">
            <w:pPr>
              <w:spacing w:line="240" w:lineRule="auto"/>
              <w:rPr>
                <w:rFonts w:hint="eastAsia" w:ascii="仿宋" w:hAnsi="仿宋" w:eastAsia="仿宋" w:cs="仿宋"/>
                <w:color w:val="auto"/>
                <w:sz w:val="21"/>
                <w:szCs w:val="21"/>
                <w:highlight w:val="none"/>
              </w:rPr>
            </w:pPr>
          </w:p>
          <w:p w14:paraId="28CA3B60">
            <w:pPr>
              <w:spacing w:line="240" w:lineRule="auto"/>
              <w:rPr>
                <w:rFonts w:hint="eastAsia" w:ascii="仿宋" w:hAnsi="仿宋" w:eastAsia="仿宋" w:cs="仿宋"/>
                <w:color w:val="auto"/>
                <w:sz w:val="21"/>
                <w:szCs w:val="21"/>
                <w:highlight w:val="none"/>
              </w:rPr>
            </w:pPr>
          </w:p>
          <w:p w14:paraId="11E2089C">
            <w:pPr>
              <w:pStyle w:val="225"/>
              <w:spacing w:before="62" w:line="240" w:lineRule="auto"/>
              <w:ind w:left="20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11</w:t>
            </w:r>
          </w:p>
        </w:tc>
        <w:tc>
          <w:tcPr>
            <w:tcW w:w="1610" w:type="dxa"/>
            <w:vMerge w:val="restart"/>
            <w:tcBorders>
              <w:bottom w:val="nil"/>
            </w:tcBorders>
            <w:vAlign w:val="top"/>
          </w:tcPr>
          <w:p w14:paraId="35F76C3D">
            <w:pPr>
              <w:spacing w:line="240" w:lineRule="auto"/>
              <w:rPr>
                <w:rFonts w:hint="eastAsia" w:ascii="仿宋" w:hAnsi="仿宋" w:eastAsia="仿宋" w:cs="仿宋"/>
                <w:color w:val="auto"/>
                <w:sz w:val="21"/>
                <w:szCs w:val="21"/>
                <w:highlight w:val="none"/>
              </w:rPr>
            </w:pPr>
          </w:p>
          <w:p w14:paraId="1E8F72D3">
            <w:pPr>
              <w:spacing w:line="240" w:lineRule="auto"/>
              <w:rPr>
                <w:rFonts w:hint="eastAsia" w:ascii="仿宋" w:hAnsi="仿宋" w:eastAsia="仿宋" w:cs="仿宋"/>
                <w:color w:val="auto"/>
                <w:sz w:val="21"/>
                <w:szCs w:val="21"/>
                <w:highlight w:val="none"/>
              </w:rPr>
            </w:pPr>
          </w:p>
          <w:p w14:paraId="6C3BB58B">
            <w:pPr>
              <w:spacing w:line="240" w:lineRule="auto"/>
              <w:rPr>
                <w:rFonts w:hint="eastAsia" w:ascii="仿宋" w:hAnsi="仿宋" w:eastAsia="仿宋" w:cs="仿宋"/>
                <w:color w:val="auto"/>
                <w:sz w:val="21"/>
                <w:szCs w:val="21"/>
                <w:highlight w:val="none"/>
              </w:rPr>
            </w:pPr>
          </w:p>
          <w:p w14:paraId="073E7622">
            <w:pPr>
              <w:spacing w:line="240" w:lineRule="auto"/>
              <w:rPr>
                <w:rFonts w:hint="eastAsia" w:ascii="仿宋" w:hAnsi="仿宋" w:eastAsia="仿宋" w:cs="仿宋"/>
                <w:color w:val="auto"/>
                <w:sz w:val="21"/>
                <w:szCs w:val="21"/>
                <w:highlight w:val="none"/>
              </w:rPr>
            </w:pPr>
          </w:p>
          <w:p w14:paraId="50D4150E">
            <w:pPr>
              <w:spacing w:line="240" w:lineRule="auto"/>
              <w:rPr>
                <w:rFonts w:hint="eastAsia" w:ascii="仿宋" w:hAnsi="仿宋" w:eastAsia="仿宋" w:cs="仿宋"/>
                <w:color w:val="auto"/>
                <w:sz w:val="21"/>
                <w:szCs w:val="21"/>
                <w:highlight w:val="none"/>
              </w:rPr>
            </w:pPr>
          </w:p>
          <w:p w14:paraId="7FDD6454">
            <w:pPr>
              <w:pStyle w:val="225"/>
              <w:spacing w:before="62" w:line="240" w:lineRule="auto"/>
              <w:ind w:left="18" w:right="8" w:hanging="9"/>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A020619</w:t>
            </w:r>
            <w:r>
              <w:rPr>
                <w:rFonts w:hint="eastAsia" w:ascii="仿宋" w:hAnsi="仿宋" w:eastAsia="仿宋" w:cs="仿宋"/>
                <w:color w:val="auto"/>
                <w:spacing w:val="-43"/>
                <w:sz w:val="21"/>
                <w:szCs w:val="21"/>
                <w:highlight w:val="none"/>
              </w:rPr>
              <w:t xml:space="preserve"> </w:t>
            </w:r>
            <w:r>
              <w:rPr>
                <w:rFonts w:hint="eastAsia" w:ascii="仿宋" w:hAnsi="仿宋" w:eastAsia="仿宋" w:cs="仿宋"/>
                <w:color w:val="auto"/>
                <w:spacing w:val="5"/>
                <w:sz w:val="21"/>
                <w:szCs w:val="21"/>
                <w:highlight w:val="none"/>
              </w:rPr>
              <w:t>照明</w:t>
            </w:r>
            <w:r>
              <w:rPr>
                <w:rFonts w:hint="eastAsia" w:ascii="仿宋" w:hAnsi="仿宋" w:eastAsia="仿宋" w:cs="仿宋"/>
                <w:color w:val="auto"/>
                <w:spacing w:val="3"/>
                <w:sz w:val="21"/>
                <w:szCs w:val="21"/>
                <w:highlight w:val="none"/>
              </w:rPr>
              <w:t>设备</w:t>
            </w:r>
          </w:p>
        </w:tc>
        <w:tc>
          <w:tcPr>
            <w:tcW w:w="1957" w:type="dxa"/>
            <w:vAlign w:val="top"/>
          </w:tcPr>
          <w:p w14:paraId="4FF787A5">
            <w:pPr>
              <w:pStyle w:val="225"/>
              <w:spacing w:before="198" w:line="240" w:lineRule="auto"/>
              <w:ind w:left="20" w:right="12" w:hanging="2"/>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59"/>
                <w:sz w:val="21"/>
                <w:szCs w:val="21"/>
                <w:highlight w:val="none"/>
              </w:rPr>
              <w:t xml:space="preserve"> </w:t>
            </w:r>
            <w:r>
              <w:rPr>
                <w:rFonts w:hint="eastAsia" w:ascii="仿宋" w:hAnsi="仿宋" w:eastAsia="仿宋" w:cs="仿宋"/>
                <w:color w:val="auto"/>
                <w:spacing w:val="19"/>
                <w:sz w:val="21"/>
                <w:szCs w:val="21"/>
                <w:highlight w:val="none"/>
              </w:rPr>
              <w:t>普通照</w:t>
            </w:r>
            <w:r>
              <w:rPr>
                <w:rFonts w:hint="eastAsia" w:ascii="仿宋" w:hAnsi="仿宋" w:eastAsia="仿宋" w:cs="仿宋"/>
                <w:color w:val="auto"/>
                <w:spacing w:val="-42"/>
                <w:sz w:val="21"/>
                <w:szCs w:val="21"/>
                <w:highlight w:val="none"/>
              </w:rPr>
              <w:t xml:space="preserve"> </w:t>
            </w:r>
            <w:r>
              <w:rPr>
                <w:rFonts w:hint="eastAsia" w:ascii="仿宋" w:hAnsi="仿宋" w:eastAsia="仿宋" w:cs="仿宋"/>
                <w:color w:val="auto"/>
                <w:spacing w:val="19"/>
                <w:sz w:val="21"/>
                <w:szCs w:val="21"/>
                <w:highlight w:val="none"/>
              </w:rPr>
              <w:t>明用双端</w:t>
            </w:r>
            <w:r>
              <w:rPr>
                <w:rFonts w:hint="eastAsia" w:ascii="仿宋" w:hAnsi="仿宋" w:eastAsia="仿宋" w:cs="仿宋"/>
                <w:color w:val="auto"/>
                <w:spacing w:val="4"/>
                <w:sz w:val="21"/>
                <w:szCs w:val="21"/>
                <w:highlight w:val="none"/>
              </w:rPr>
              <w:t>荧光灯</w:t>
            </w:r>
          </w:p>
        </w:tc>
        <w:tc>
          <w:tcPr>
            <w:tcW w:w="2085" w:type="dxa"/>
            <w:vAlign w:val="top"/>
          </w:tcPr>
          <w:p w14:paraId="4EE8B763">
            <w:pPr>
              <w:spacing w:line="240" w:lineRule="auto"/>
              <w:rPr>
                <w:rFonts w:hint="eastAsia" w:ascii="仿宋" w:hAnsi="仿宋" w:eastAsia="仿宋" w:cs="仿宋"/>
                <w:color w:val="auto"/>
                <w:sz w:val="21"/>
                <w:szCs w:val="21"/>
                <w:highlight w:val="none"/>
              </w:rPr>
            </w:pPr>
          </w:p>
        </w:tc>
        <w:tc>
          <w:tcPr>
            <w:tcW w:w="3974" w:type="dxa"/>
            <w:vAlign w:val="top"/>
          </w:tcPr>
          <w:p w14:paraId="0B13F25D">
            <w:pPr>
              <w:pStyle w:val="225"/>
              <w:spacing w:before="198" w:line="240" w:lineRule="auto"/>
              <w:ind w:left="22" w:right="11"/>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《普通照明用双端荧光灯能效限</w:t>
            </w:r>
            <w:r>
              <w:rPr>
                <w:rFonts w:hint="eastAsia" w:ascii="仿宋" w:hAnsi="仿宋" w:eastAsia="仿宋" w:cs="仿宋"/>
                <w:color w:val="auto"/>
                <w:spacing w:val="5"/>
                <w:sz w:val="21"/>
                <w:szCs w:val="21"/>
                <w:highlight w:val="none"/>
              </w:rPr>
              <w:t>定值及能效等级》（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42"/>
                <w:sz w:val="21"/>
                <w:szCs w:val="21"/>
                <w:highlight w:val="none"/>
              </w:rPr>
              <w:t xml:space="preserve"> </w:t>
            </w:r>
            <w:r>
              <w:rPr>
                <w:rFonts w:hint="eastAsia" w:ascii="仿宋" w:hAnsi="仿宋" w:eastAsia="仿宋" w:cs="仿宋"/>
                <w:color w:val="auto"/>
                <w:spacing w:val="5"/>
                <w:sz w:val="21"/>
                <w:szCs w:val="21"/>
                <w:highlight w:val="none"/>
              </w:rPr>
              <w:t>19043）</w:t>
            </w:r>
          </w:p>
        </w:tc>
      </w:tr>
      <w:tr w14:paraId="4CBE8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Merge w:val="continue"/>
            <w:tcBorders>
              <w:top w:val="nil"/>
              <w:bottom w:val="nil"/>
            </w:tcBorders>
            <w:vAlign w:val="top"/>
          </w:tcPr>
          <w:p w14:paraId="63869A55">
            <w:pPr>
              <w:spacing w:line="240" w:lineRule="auto"/>
              <w:rPr>
                <w:rFonts w:hint="eastAsia" w:ascii="仿宋" w:hAnsi="仿宋" w:eastAsia="仿宋" w:cs="仿宋"/>
                <w:color w:val="auto"/>
                <w:sz w:val="21"/>
                <w:szCs w:val="21"/>
                <w:highlight w:val="none"/>
              </w:rPr>
            </w:pPr>
          </w:p>
        </w:tc>
        <w:tc>
          <w:tcPr>
            <w:tcW w:w="1610" w:type="dxa"/>
            <w:vMerge w:val="continue"/>
            <w:tcBorders>
              <w:top w:val="nil"/>
              <w:bottom w:val="nil"/>
            </w:tcBorders>
            <w:vAlign w:val="top"/>
          </w:tcPr>
          <w:p w14:paraId="221155D3">
            <w:pPr>
              <w:spacing w:line="240" w:lineRule="auto"/>
              <w:rPr>
                <w:rFonts w:hint="eastAsia" w:ascii="仿宋" w:hAnsi="仿宋" w:eastAsia="仿宋" w:cs="仿宋"/>
                <w:color w:val="auto"/>
                <w:sz w:val="21"/>
                <w:szCs w:val="21"/>
                <w:highlight w:val="none"/>
              </w:rPr>
            </w:pPr>
          </w:p>
        </w:tc>
        <w:tc>
          <w:tcPr>
            <w:tcW w:w="1957" w:type="dxa"/>
            <w:vAlign w:val="top"/>
          </w:tcPr>
          <w:p w14:paraId="0BC27C48">
            <w:pPr>
              <w:pStyle w:val="225"/>
              <w:spacing w:before="158" w:line="240" w:lineRule="auto"/>
              <w:ind w:left="14" w:right="7" w:hanging="1"/>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LED</w:t>
            </w:r>
            <w:r>
              <w:rPr>
                <w:rFonts w:hint="eastAsia" w:ascii="仿宋" w:hAnsi="仿宋" w:eastAsia="仿宋" w:cs="仿宋"/>
                <w:color w:val="auto"/>
                <w:spacing w:val="19"/>
                <w:sz w:val="21"/>
                <w:szCs w:val="21"/>
                <w:highlight w:val="none"/>
              </w:rPr>
              <w:t>道路/隧道照明</w:t>
            </w:r>
            <w:r>
              <w:rPr>
                <w:rFonts w:hint="eastAsia" w:ascii="仿宋" w:hAnsi="仿宋" w:eastAsia="仿宋" w:cs="仿宋"/>
                <w:color w:val="auto"/>
                <w:spacing w:val="5"/>
                <w:sz w:val="21"/>
                <w:szCs w:val="21"/>
                <w:highlight w:val="none"/>
              </w:rPr>
              <w:t>产品</w:t>
            </w:r>
          </w:p>
        </w:tc>
        <w:tc>
          <w:tcPr>
            <w:tcW w:w="2085" w:type="dxa"/>
            <w:vAlign w:val="top"/>
          </w:tcPr>
          <w:p w14:paraId="6AF7D9F3">
            <w:pPr>
              <w:spacing w:line="240" w:lineRule="auto"/>
              <w:rPr>
                <w:rFonts w:hint="eastAsia" w:ascii="仿宋" w:hAnsi="仿宋" w:eastAsia="仿宋" w:cs="仿宋"/>
                <w:color w:val="auto"/>
                <w:sz w:val="21"/>
                <w:szCs w:val="21"/>
                <w:highlight w:val="none"/>
              </w:rPr>
            </w:pPr>
          </w:p>
        </w:tc>
        <w:tc>
          <w:tcPr>
            <w:tcW w:w="3974" w:type="dxa"/>
            <w:vAlign w:val="top"/>
          </w:tcPr>
          <w:p w14:paraId="2E052C36">
            <w:pPr>
              <w:pStyle w:val="225"/>
              <w:spacing w:before="158" w:line="240" w:lineRule="auto"/>
              <w:ind w:left="22"/>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 xml:space="preserve">《道路和隧道照明用 </w:t>
            </w:r>
            <w:r>
              <w:rPr>
                <w:rFonts w:hint="eastAsia" w:ascii="仿宋" w:hAnsi="仿宋" w:eastAsia="仿宋" w:cs="仿宋"/>
                <w:color w:val="auto"/>
                <w:sz w:val="21"/>
                <w:szCs w:val="21"/>
                <w:highlight w:val="none"/>
              </w:rPr>
              <w:t>LED</w:t>
            </w:r>
            <w:r>
              <w:rPr>
                <w:rFonts w:hint="eastAsia" w:ascii="仿宋" w:hAnsi="仿宋" w:eastAsia="仿宋" w:cs="仿宋"/>
                <w:color w:val="auto"/>
                <w:spacing w:val="7"/>
                <w:sz w:val="21"/>
                <w:szCs w:val="21"/>
                <w:highlight w:val="none"/>
              </w:rPr>
              <w:t xml:space="preserve"> 灯具能</w:t>
            </w:r>
            <w:r>
              <w:rPr>
                <w:rFonts w:hint="eastAsia" w:ascii="仿宋" w:hAnsi="仿宋" w:eastAsia="仿宋" w:cs="仿宋"/>
                <w:color w:val="auto"/>
                <w:spacing w:val="-4"/>
                <w:sz w:val="21"/>
                <w:szCs w:val="21"/>
                <w:highlight w:val="none"/>
              </w:rPr>
              <w:t>效限定值及能效等级》（GB</w:t>
            </w:r>
            <w:r>
              <w:rPr>
                <w:rFonts w:hint="eastAsia" w:ascii="仿宋" w:hAnsi="仿宋" w:eastAsia="仿宋" w:cs="仿宋"/>
                <w:color w:val="auto"/>
                <w:spacing w:val="-24"/>
                <w:sz w:val="21"/>
                <w:szCs w:val="21"/>
                <w:highlight w:val="none"/>
              </w:rPr>
              <w:t xml:space="preserve"> </w:t>
            </w:r>
            <w:r>
              <w:rPr>
                <w:rFonts w:hint="eastAsia" w:ascii="仿宋" w:hAnsi="仿宋" w:eastAsia="仿宋" w:cs="仿宋"/>
                <w:color w:val="auto"/>
                <w:spacing w:val="-4"/>
                <w:sz w:val="21"/>
                <w:szCs w:val="21"/>
                <w:highlight w:val="none"/>
              </w:rPr>
              <w:t>37478）</w:t>
            </w:r>
          </w:p>
        </w:tc>
      </w:tr>
      <w:tr w14:paraId="541E6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1" w:type="dxa"/>
            <w:vMerge w:val="continue"/>
            <w:tcBorders>
              <w:top w:val="nil"/>
              <w:bottom w:val="nil"/>
            </w:tcBorders>
            <w:vAlign w:val="top"/>
          </w:tcPr>
          <w:p w14:paraId="100443AF">
            <w:pPr>
              <w:spacing w:line="240" w:lineRule="auto"/>
              <w:rPr>
                <w:rFonts w:hint="eastAsia" w:ascii="仿宋" w:hAnsi="仿宋" w:eastAsia="仿宋" w:cs="仿宋"/>
                <w:color w:val="auto"/>
                <w:sz w:val="21"/>
                <w:szCs w:val="21"/>
                <w:highlight w:val="none"/>
              </w:rPr>
            </w:pPr>
          </w:p>
        </w:tc>
        <w:tc>
          <w:tcPr>
            <w:tcW w:w="1610" w:type="dxa"/>
            <w:vMerge w:val="continue"/>
            <w:tcBorders>
              <w:top w:val="nil"/>
              <w:bottom w:val="nil"/>
            </w:tcBorders>
            <w:vAlign w:val="top"/>
          </w:tcPr>
          <w:p w14:paraId="1DA742FF">
            <w:pPr>
              <w:spacing w:line="240" w:lineRule="auto"/>
              <w:rPr>
                <w:rFonts w:hint="eastAsia" w:ascii="仿宋" w:hAnsi="仿宋" w:eastAsia="仿宋" w:cs="仿宋"/>
                <w:color w:val="auto"/>
                <w:sz w:val="21"/>
                <w:szCs w:val="21"/>
                <w:highlight w:val="none"/>
              </w:rPr>
            </w:pPr>
          </w:p>
        </w:tc>
        <w:tc>
          <w:tcPr>
            <w:tcW w:w="1957" w:type="dxa"/>
            <w:vAlign w:val="top"/>
          </w:tcPr>
          <w:p w14:paraId="4AEAA6BE">
            <w:pPr>
              <w:pStyle w:val="225"/>
              <w:spacing w:before="62" w:line="240" w:lineRule="auto"/>
              <w:ind w:left="13"/>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LED</w:t>
            </w:r>
            <w:r>
              <w:rPr>
                <w:rFonts w:hint="eastAsia" w:ascii="仿宋" w:hAnsi="仿宋" w:eastAsia="仿宋" w:cs="仿宋"/>
                <w:color w:val="auto"/>
                <w:spacing w:val="-32"/>
                <w:sz w:val="21"/>
                <w:szCs w:val="21"/>
                <w:highlight w:val="none"/>
              </w:rPr>
              <w:t xml:space="preserve"> </w:t>
            </w:r>
            <w:r>
              <w:rPr>
                <w:rFonts w:hint="eastAsia" w:ascii="仿宋" w:hAnsi="仿宋" w:eastAsia="仿宋" w:cs="仿宋"/>
                <w:color w:val="auto"/>
                <w:spacing w:val="8"/>
                <w:sz w:val="21"/>
                <w:szCs w:val="21"/>
                <w:highlight w:val="none"/>
              </w:rPr>
              <w:t>筒灯</w:t>
            </w:r>
          </w:p>
        </w:tc>
        <w:tc>
          <w:tcPr>
            <w:tcW w:w="2085" w:type="dxa"/>
            <w:vAlign w:val="top"/>
          </w:tcPr>
          <w:p w14:paraId="54F62223">
            <w:pPr>
              <w:spacing w:line="240" w:lineRule="auto"/>
              <w:rPr>
                <w:rFonts w:hint="eastAsia" w:ascii="仿宋" w:hAnsi="仿宋" w:eastAsia="仿宋" w:cs="仿宋"/>
                <w:color w:val="auto"/>
                <w:sz w:val="21"/>
                <w:szCs w:val="21"/>
                <w:highlight w:val="none"/>
              </w:rPr>
            </w:pPr>
          </w:p>
        </w:tc>
        <w:tc>
          <w:tcPr>
            <w:tcW w:w="3974" w:type="dxa"/>
            <w:vAlign w:val="top"/>
          </w:tcPr>
          <w:p w14:paraId="58CA3335">
            <w:pPr>
              <w:pStyle w:val="225"/>
              <w:spacing w:before="148" w:line="240" w:lineRule="auto"/>
              <w:ind w:left="17" w:right="13" w:firstLine="5"/>
              <w:rPr>
                <w:rFonts w:hint="eastAsia" w:ascii="仿宋" w:hAnsi="仿宋" w:eastAsia="仿宋" w:cs="仿宋"/>
                <w:color w:val="auto"/>
                <w:sz w:val="21"/>
                <w:szCs w:val="21"/>
                <w:highlight w:val="none"/>
              </w:rPr>
            </w:pPr>
            <w:r>
              <w:rPr>
                <w:rFonts w:hint="eastAsia" w:ascii="仿宋" w:hAnsi="仿宋" w:eastAsia="仿宋" w:cs="仿宋"/>
                <w:color w:val="auto"/>
                <w:spacing w:val="12"/>
                <w:sz w:val="21"/>
                <w:szCs w:val="21"/>
                <w:highlight w:val="none"/>
              </w:rPr>
              <w:t xml:space="preserve">《室内照明用 </w:t>
            </w:r>
            <w:r>
              <w:rPr>
                <w:rFonts w:hint="eastAsia" w:ascii="仿宋" w:hAnsi="仿宋" w:eastAsia="仿宋" w:cs="仿宋"/>
                <w:color w:val="auto"/>
                <w:sz w:val="21"/>
                <w:szCs w:val="21"/>
                <w:highlight w:val="none"/>
              </w:rPr>
              <w:t>LED</w:t>
            </w:r>
            <w:r>
              <w:rPr>
                <w:rFonts w:hint="eastAsia" w:ascii="仿宋" w:hAnsi="仿宋" w:eastAsia="仿宋" w:cs="仿宋"/>
                <w:color w:val="auto"/>
                <w:spacing w:val="12"/>
                <w:sz w:val="21"/>
                <w:szCs w:val="21"/>
                <w:highlight w:val="none"/>
              </w:rPr>
              <w:t xml:space="preserve"> 产品能效限定</w:t>
            </w:r>
            <w:r>
              <w:rPr>
                <w:rFonts w:hint="eastAsia" w:ascii="仿宋" w:hAnsi="仿宋" w:eastAsia="仿宋" w:cs="仿宋"/>
                <w:color w:val="auto"/>
                <w:spacing w:val="2"/>
                <w:sz w:val="21"/>
                <w:szCs w:val="21"/>
                <w:highlight w:val="none"/>
              </w:rPr>
              <w:t xml:space="preserve"> </w:t>
            </w:r>
            <w:r>
              <w:rPr>
                <w:rFonts w:hint="eastAsia" w:ascii="仿宋" w:hAnsi="仿宋" w:eastAsia="仿宋" w:cs="仿宋"/>
                <w:color w:val="auto"/>
                <w:spacing w:val="7"/>
                <w:sz w:val="21"/>
                <w:szCs w:val="21"/>
                <w:highlight w:val="none"/>
              </w:rPr>
              <w:t>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30255）</w:t>
            </w:r>
          </w:p>
        </w:tc>
      </w:tr>
      <w:tr w14:paraId="29ED3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Merge w:val="continue"/>
            <w:tcBorders>
              <w:top w:val="nil"/>
            </w:tcBorders>
            <w:vAlign w:val="top"/>
          </w:tcPr>
          <w:p w14:paraId="12A777BF">
            <w:pPr>
              <w:spacing w:line="240" w:lineRule="auto"/>
              <w:rPr>
                <w:rFonts w:hint="eastAsia" w:ascii="仿宋" w:hAnsi="仿宋" w:eastAsia="仿宋" w:cs="仿宋"/>
                <w:color w:val="auto"/>
                <w:sz w:val="21"/>
                <w:szCs w:val="21"/>
                <w:highlight w:val="none"/>
              </w:rPr>
            </w:pPr>
          </w:p>
        </w:tc>
        <w:tc>
          <w:tcPr>
            <w:tcW w:w="1610" w:type="dxa"/>
            <w:vMerge w:val="continue"/>
            <w:tcBorders>
              <w:top w:val="nil"/>
            </w:tcBorders>
            <w:vAlign w:val="top"/>
          </w:tcPr>
          <w:p w14:paraId="568C9523">
            <w:pPr>
              <w:spacing w:line="240" w:lineRule="auto"/>
              <w:rPr>
                <w:rFonts w:hint="eastAsia" w:ascii="仿宋" w:hAnsi="仿宋" w:eastAsia="仿宋" w:cs="仿宋"/>
                <w:color w:val="auto"/>
                <w:sz w:val="21"/>
                <w:szCs w:val="21"/>
                <w:highlight w:val="none"/>
              </w:rPr>
            </w:pPr>
          </w:p>
        </w:tc>
        <w:tc>
          <w:tcPr>
            <w:tcW w:w="1957" w:type="dxa"/>
            <w:vAlign w:val="top"/>
          </w:tcPr>
          <w:p w14:paraId="34AB421B">
            <w:pPr>
              <w:pStyle w:val="225"/>
              <w:spacing w:before="265" w:line="240" w:lineRule="auto"/>
              <w:ind w:left="47" w:right="12" w:hanging="33"/>
              <w:rPr>
                <w:rFonts w:hint="eastAsia" w:ascii="仿宋" w:hAnsi="仿宋" w:eastAsia="仿宋" w:cs="仿宋"/>
                <w:color w:val="auto"/>
                <w:sz w:val="21"/>
                <w:szCs w:val="21"/>
                <w:highlight w:val="none"/>
              </w:rPr>
            </w:pPr>
            <w:r>
              <w:rPr>
                <w:rFonts w:hint="eastAsia" w:ascii="仿宋" w:hAnsi="仿宋" w:eastAsia="仿宋" w:cs="仿宋"/>
                <w:color w:val="auto"/>
                <w:spacing w:val="30"/>
                <w:sz w:val="21"/>
                <w:szCs w:val="21"/>
                <w:highlight w:val="none"/>
              </w:rPr>
              <w:t>普通照明用非定向</w:t>
            </w:r>
            <w:r>
              <w:rPr>
                <w:rFonts w:hint="eastAsia" w:ascii="仿宋" w:hAnsi="仿宋" w:eastAsia="仿宋" w:cs="仿宋"/>
                <w:color w:val="auto"/>
                <w:spacing w:val="5"/>
                <w:sz w:val="21"/>
                <w:szCs w:val="21"/>
                <w:highlight w:val="none"/>
              </w:rPr>
              <w:t xml:space="preserve"> </w:t>
            </w:r>
            <w:r>
              <w:rPr>
                <w:rFonts w:hint="eastAsia" w:ascii="仿宋" w:hAnsi="仿宋" w:eastAsia="仿宋" w:cs="仿宋"/>
                <w:color w:val="auto"/>
                <w:spacing w:val="-1"/>
                <w:sz w:val="21"/>
                <w:szCs w:val="21"/>
                <w:highlight w:val="none"/>
              </w:rPr>
              <w:t>自镇流</w:t>
            </w:r>
            <w:r>
              <w:rPr>
                <w:rFonts w:hint="eastAsia" w:ascii="仿宋" w:hAnsi="仿宋" w:eastAsia="仿宋" w:cs="仿宋"/>
                <w:color w:val="auto"/>
                <w:spacing w:val="-33"/>
                <w:sz w:val="21"/>
                <w:szCs w:val="21"/>
                <w:highlight w:val="none"/>
              </w:rPr>
              <w:t xml:space="preserve"> </w:t>
            </w:r>
            <w:r>
              <w:rPr>
                <w:rFonts w:hint="eastAsia" w:ascii="仿宋" w:hAnsi="仿宋" w:eastAsia="仿宋" w:cs="仿宋"/>
                <w:color w:val="auto"/>
                <w:spacing w:val="-1"/>
                <w:sz w:val="21"/>
                <w:szCs w:val="21"/>
                <w:highlight w:val="none"/>
              </w:rPr>
              <w:t>LED</w:t>
            </w:r>
            <w:r>
              <w:rPr>
                <w:rFonts w:hint="eastAsia" w:ascii="仿宋" w:hAnsi="仿宋" w:eastAsia="仿宋" w:cs="仿宋"/>
                <w:color w:val="auto"/>
                <w:spacing w:val="-37"/>
                <w:sz w:val="21"/>
                <w:szCs w:val="21"/>
                <w:highlight w:val="none"/>
              </w:rPr>
              <w:t xml:space="preserve"> </w:t>
            </w:r>
            <w:r>
              <w:rPr>
                <w:rFonts w:hint="eastAsia" w:ascii="仿宋" w:hAnsi="仿宋" w:eastAsia="仿宋" w:cs="仿宋"/>
                <w:color w:val="auto"/>
                <w:spacing w:val="-1"/>
                <w:sz w:val="21"/>
                <w:szCs w:val="21"/>
                <w:highlight w:val="none"/>
              </w:rPr>
              <w:t>灯</w:t>
            </w:r>
          </w:p>
        </w:tc>
        <w:tc>
          <w:tcPr>
            <w:tcW w:w="2085" w:type="dxa"/>
            <w:vAlign w:val="top"/>
          </w:tcPr>
          <w:p w14:paraId="37BB078E">
            <w:pPr>
              <w:spacing w:line="240" w:lineRule="auto"/>
              <w:rPr>
                <w:rFonts w:hint="eastAsia" w:ascii="仿宋" w:hAnsi="仿宋" w:eastAsia="仿宋" w:cs="仿宋"/>
                <w:color w:val="auto"/>
                <w:sz w:val="21"/>
                <w:szCs w:val="21"/>
                <w:highlight w:val="none"/>
              </w:rPr>
            </w:pPr>
          </w:p>
        </w:tc>
        <w:tc>
          <w:tcPr>
            <w:tcW w:w="3974" w:type="dxa"/>
            <w:vAlign w:val="top"/>
          </w:tcPr>
          <w:p w14:paraId="7D954EE8">
            <w:pPr>
              <w:pStyle w:val="225"/>
              <w:spacing w:before="265" w:line="240" w:lineRule="auto"/>
              <w:ind w:left="17" w:right="13" w:firstLine="5"/>
              <w:rPr>
                <w:rFonts w:hint="eastAsia" w:ascii="仿宋" w:hAnsi="仿宋" w:eastAsia="仿宋" w:cs="仿宋"/>
                <w:color w:val="auto"/>
                <w:sz w:val="21"/>
                <w:szCs w:val="21"/>
                <w:highlight w:val="none"/>
              </w:rPr>
            </w:pPr>
            <w:r>
              <w:rPr>
                <w:rFonts w:hint="eastAsia" w:ascii="仿宋" w:hAnsi="仿宋" w:eastAsia="仿宋" w:cs="仿宋"/>
                <w:color w:val="auto"/>
                <w:spacing w:val="12"/>
                <w:sz w:val="21"/>
                <w:szCs w:val="21"/>
                <w:highlight w:val="none"/>
              </w:rPr>
              <w:t xml:space="preserve">《室内照明用 </w:t>
            </w:r>
            <w:r>
              <w:rPr>
                <w:rFonts w:hint="eastAsia" w:ascii="仿宋" w:hAnsi="仿宋" w:eastAsia="仿宋" w:cs="仿宋"/>
                <w:color w:val="auto"/>
                <w:sz w:val="21"/>
                <w:szCs w:val="21"/>
                <w:highlight w:val="none"/>
              </w:rPr>
              <w:t>LED</w:t>
            </w:r>
            <w:r>
              <w:rPr>
                <w:rFonts w:hint="eastAsia" w:ascii="仿宋" w:hAnsi="仿宋" w:eastAsia="仿宋" w:cs="仿宋"/>
                <w:color w:val="auto"/>
                <w:spacing w:val="12"/>
                <w:sz w:val="21"/>
                <w:szCs w:val="21"/>
                <w:highlight w:val="none"/>
              </w:rPr>
              <w:t xml:space="preserve"> 产品能效限定</w:t>
            </w:r>
            <w:r>
              <w:rPr>
                <w:rFonts w:hint="eastAsia" w:ascii="仿宋" w:hAnsi="仿宋" w:eastAsia="仿宋" w:cs="仿宋"/>
                <w:color w:val="auto"/>
                <w:spacing w:val="7"/>
                <w:sz w:val="21"/>
                <w:szCs w:val="21"/>
                <w:highlight w:val="none"/>
              </w:rPr>
              <w:t>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30255）</w:t>
            </w:r>
          </w:p>
        </w:tc>
      </w:tr>
      <w:tr w14:paraId="74745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top"/>
          </w:tcPr>
          <w:p w14:paraId="3D5066E6">
            <w:pPr>
              <w:spacing w:line="240" w:lineRule="auto"/>
              <w:rPr>
                <w:rFonts w:hint="eastAsia" w:ascii="仿宋" w:hAnsi="仿宋" w:eastAsia="仿宋" w:cs="仿宋"/>
                <w:color w:val="auto"/>
                <w:sz w:val="21"/>
                <w:szCs w:val="21"/>
                <w:highlight w:val="none"/>
              </w:rPr>
            </w:pPr>
          </w:p>
          <w:p w14:paraId="00C17F7F">
            <w:pPr>
              <w:pStyle w:val="225"/>
              <w:spacing w:before="62" w:line="240" w:lineRule="auto"/>
              <w:ind w:left="20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12</w:t>
            </w:r>
          </w:p>
        </w:tc>
        <w:tc>
          <w:tcPr>
            <w:tcW w:w="1610" w:type="dxa"/>
            <w:vAlign w:val="top"/>
          </w:tcPr>
          <w:p w14:paraId="27A9209A">
            <w:pPr>
              <w:pStyle w:val="225"/>
              <w:spacing w:before="144" w:line="240" w:lineRule="auto"/>
              <w:ind w:left="14" w:right="8" w:firstLine="3"/>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1"/>
                <w:sz w:val="21"/>
                <w:szCs w:val="21"/>
                <w:highlight w:val="none"/>
              </w:rPr>
              <w:t>A020910</w:t>
            </w:r>
            <w:r>
              <w:rPr>
                <w:rFonts w:hint="eastAsia" w:ascii="仿宋" w:hAnsi="仿宋" w:eastAsia="仿宋" w:cs="仿宋"/>
                <w:color w:val="auto"/>
                <w:spacing w:val="-17"/>
                <w:sz w:val="21"/>
                <w:szCs w:val="21"/>
                <w:highlight w:val="none"/>
              </w:rPr>
              <w:t xml:space="preserve"> </w:t>
            </w:r>
            <w:r>
              <w:rPr>
                <w:rFonts w:hint="eastAsia" w:ascii="仿宋" w:hAnsi="仿宋" w:eastAsia="仿宋" w:cs="仿宋"/>
                <w:color w:val="auto"/>
                <w:spacing w:val="1"/>
                <w:sz w:val="21"/>
                <w:szCs w:val="21"/>
                <w:highlight w:val="none"/>
              </w:rPr>
              <w:t>电</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6"/>
                <w:sz w:val="21"/>
                <w:szCs w:val="21"/>
                <w:highlight w:val="none"/>
              </w:rPr>
              <w:t>视设备</w:t>
            </w:r>
          </w:p>
        </w:tc>
        <w:tc>
          <w:tcPr>
            <w:tcW w:w="1957" w:type="dxa"/>
            <w:vAlign w:val="top"/>
          </w:tcPr>
          <w:p w14:paraId="39F93AA4">
            <w:pPr>
              <w:pStyle w:val="225"/>
              <w:spacing w:before="145" w:line="240" w:lineRule="auto"/>
              <w:ind w:left="18" w:right="10" w:hanging="9"/>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A02091001 普通电视</w:t>
            </w:r>
            <w:r>
              <w:rPr>
                <w:rFonts w:hint="eastAsia" w:ascii="仿宋" w:hAnsi="仿宋" w:eastAsia="仿宋" w:cs="仿宋"/>
                <w:color w:val="auto"/>
                <w:spacing w:val="7"/>
                <w:sz w:val="21"/>
                <w:szCs w:val="21"/>
                <w:highlight w:val="none"/>
              </w:rPr>
              <w:t xml:space="preserve"> </w:t>
            </w:r>
            <w:r>
              <w:rPr>
                <w:rFonts w:hint="eastAsia" w:ascii="仿宋" w:hAnsi="仿宋" w:eastAsia="仿宋" w:cs="仿宋"/>
                <w:color w:val="auto"/>
                <w:spacing w:val="6"/>
                <w:sz w:val="21"/>
                <w:szCs w:val="21"/>
                <w:highlight w:val="none"/>
              </w:rPr>
              <w:t>设备（电视机）</w:t>
            </w:r>
          </w:p>
        </w:tc>
        <w:tc>
          <w:tcPr>
            <w:tcW w:w="2085" w:type="dxa"/>
            <w:vAlign w:val="top"/>
          </w:tcPr>
          <w:p w14:paraId="064EDB5D">
            <w:pPr>
              <w:spacing w:line="240" w:lineRule="auto"/>
              <w:rPr>
                <w:rFonts w:hint="eastAsia" w:ascii="仿宋" w:hAnsi="仿宋" w:eastAsia="仿宋" w:cs="仿宋"/>
                <w:color w:val="auto"/>
                <w:sz w:val="21"/>
                <w:szCs w:val="21"/>
                <w:highlight w:val="none"/>
              </w:rPr>
            </w:pPr>
          </w:p>
        </w:tc>
        <w:tc>
          <w:tcPr>
            <w:tcW w:w="3974" w:type="dxa"/>
            <w:vAlign w:val="top"/>
          </w:tcPr>
          <w:p w14:paraId="25BB44ED">
            <w:pPr>
              <w:pStyle w:val="225"/>
              <w:spacing w:before="146" w:line="240" w:lineRule="auto"/>
              <w:ind w:left="21" w:right="11" w:firstLine="2"/>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《平板电视能效限定值及能效等</w:t>
            </w:r>
            <w:r>
              <w:rPr>
                <w:rFonts w:hint="eastAsia" w:ascii="仿宋" w:hAnsi="仿宋" w:eastAsia="仿宋" w:cs="仿宋"/>
                <w:color w:val="auto"/>
                <w:spacing w:val="4"/>
                <w:sz w:val="21"/>
                <w:szCs w:val="21"/>
                <w:highlight w:val="none"/>
              </w:rPr>
              <w:t>级》（</w:t>
            </w:r>
            <w:r>
              <w:rPr>
                <w:rFonts w:hint="eastAsia" w:ascii="仿宋" w:hAnsi="仿宋" w:eastAsia="仿宋" w:cs="仿宋"/>
                <w:color w:val="auto"/>
                <w:sz w:val="21"/>
                <w:szCs w:val="21"/>
                <w:highlight w:val="none"/>
              </w:rPr>
              <w:t>GB</w:t>
            </w:r>
            <w:r>
              <w:rPr>
                <w:rFonts w:hint="eastAsia" w:ascii="仿宋" w:hAnsi="仿宋" w:eastAsia="仿宋" w:cs="仿宋"/>
                <w:color w:val="auto"/>
                <w:spacing w:val="23"/>
                <w:sz w:val="21"/>
                <w:szCs w:val="21"/>
                <w:highlight w:val="none"/>
              </w:rPr>
              <w:t xml:space="preserve"> </w:t>
            </w:r>
            <w:r>
              <w:rPr>
                <w:rFonts w:hint="eastAsia" w:ascii="仿宋" w:hAnsi="仿宋" w:eastAsia="仿宋" w:cs="仿宋"/>
                <w:color w:val="auto"/>
                <w:spacing w:val="4"/>
                <w:sz w:val="21"/>
                <w:szCs w:val="21"/>
                <w:highlight w:val="none"/>
              </w:rPr>
              <w:t>24850）</w:t>
            </w:r>
          </w:p>
        </w:tc>
      </w:tr>
      <w:tr w14:paraId="21E9A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 w:hRule="atLeast"/>
        </w:trPr>
        <w:tc>
          <w:tcPr>
            <w:tcW w:w="711" w:type="dxa"/>
            <w:vAlign w:val="top"/>
          </w:tcPr>
          <w:p w14:paraId="3CE02734">
            <w:pPr>
              <w:spacing w:line="240" w:lineRule="auto"/>
              <w:rPr>
                <w:rFonts w:hint="eastAsia" w:ascii="仿宋" w:hAnsi="仿宋" w:eastAsia="仿宋" w:cs="仿宋"/>
                <w:color w:val="auto"/>
                <w:sz w:val="21"/>
                <w:szCs w:val="21"/>
                <w:highlight w:val="none"/>
              </w:rPr>
            </w:pPr>
          </w:p>
          <w:p w14:paraId="3D700D0C">
            <w:pPr>
              <w:spacing w:line="240" w:lineRule="auto"/>
              <w:rPr>
                <w:rFonts w:hint="eastAsia" w:ascii="仿宋" w:hAnsi="仿宋" w:eastAsia="仿宋" w:cs="仿宋"/>
                <w:color w:val="auto"/>
                <w:sz w:val="21"/>
                <w:szCs w:val="21"/>
                <w:highlight w:val="none"/>
              </w:rPr>
            </w:pPr>
          </w:p>
          <w:p w14:paraId="51DB86CF">
            <w:pPr>
              <w:spacing w:line="240" w:lineRule="auto"/>
              <w:rPr>
                <w:rFonts w:hint="eastAsia" w:ascii="仿宋" w:hAnsi="仿宋" w:eastAsia="仿宋" w:cs="仿宋"/>
                <w:color w:val="auto"/>
                <w:sz w:val="21"/>
                <w:szCs w:val="21"/>
                <w:highlight w:val="none"/>
              </w:rPr>
            </w:pPr>
          </w:p>
          <w:p w14:paraId="35E58CF4">
            <w:pPr>
              <w:pStyle w:val="225"/>
              <w:spacing w:before="61" w:line="240" w:lineRule="auto"/>
              <w:ind w:left="20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13</w:t>
            </w:r>
          </w:p>
        </w:tc>
        <w:tc>
          <w:tcPr>
            <w:tcW w:w="1610" w:type="dxa"/>
            <w:vAlign w:val="top"/>
          </w:tcPr>
          <w:p w14:paraId="2D285AF1">
            <w:pPr>
              <w:spacing w:line="240" w:lineRule="auto"/>
              <w:rPr>
                <w:rFonts w:hint="eastAsia" w:ascii="仿宋" w:hAnsi="仿宋" w:eastAsia="仿宋" w:cs="仿宋"/>
                <w:color w:val="auto"/>
                <w:sz w:val="21"/>
                <w:szCs w:val="21"/>
                <w:highlight w:val="none"/>
              </w:rPr>
            </w:pPr>
          </w:p>
          <w:p w14:paraId="559BB106">
            <w:pPr>
              <w:pStyle w:val="225"/>
              <w:spacing w:before="62" w:line="240" w:lineRule="auto"/>
              <w:ind w:left="16" w:right="8" w:firstLine="2"/>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4"/>
                <w:sz w:val="21"/>
                <w:szCs w:val="21"/>
                <w:highlight w:val="none"/>
              </w:rPr>
              <w:t>A020911</w:t>
            </w:r>
            <w:r>
              <w:rPr>
                <w:rFonts w:hint="eastAsia" w:ascii="仿宋" w:hAnsi="仿宋" w:eastAsia="仿宋" w:cs="仿宋"/>
                <w:color w:val="auto"/>
                <w:spacing w:val="-44"/>
                <w:sz w:val="21"/>
                <w:szCs w:val="21"/>
                <w:highlight w:val="none"/>
              </w:rPr>
              <w:t xml:space="preserve"> </w:t>
            </w:r>
            <w:r>
              <w:rPr>
                <w:rFonts w:hint="eastAsia" w:ascii="仿宋" w:hAnsi="仿宋" w:eastAsia="仿宋" w:cs="仿宋"/>
                <w:color w:val="auto"/>
                <w:spacing w:val="4"/>
                <w:sz w:val="21"/>
                <w:szCs w:val="21"/>
                <w:highlight w:val="none"/>
              </w:rPr>
              <w:t>视</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6"/>
                <w:sz w:val="21"/>
                <w:szCs w:val="21"/>
                <w:highlight w:val="none"/>
              </w:rPr>
              <w:t>频设备</w:t>
            </w:r>
          </w:p>
        </w:tc>
        <w:tc>
          <w:tcPr>
            <w:tcW w:w="1957" w:type="dxa"/>
            <w:vAlign w:val="top"/>
          </w:tcPr>
          <w:p w14:paraId="2163E399">
            <w:pPr>
              <w:spacing w:line="240" w:lineRule="auto"/>
              <w:rPr>
                <w:rFonts w:hint="eastAsia" w:ascii="仿宋" w:hAnsi="仿宋" w:eastAsia="仿宋" w:cs="仿宋"/>
                <w:color w:val="auto"/>
                <w:sz w:val="21"/>
                <w:szCs w:val="21"/>
                <w:highlight w:val="none"/>
              </w:rPr>
            </w:pPr>
          </w:p>
          <w:p w14:paraId="58042234">
            <w:pPr>
              <w:spacing w:line="240" w:lineRule="auto"/>
              <w:rPr>
                <w:rFonts w:hint="eastAsia" w:ascii="仿宋" w:hAnsi="仿宋" w:eastAsia="仿宋" w:cs="仿宋"/>
                <w:color w:val="auto"/>
                <w:sz w:val="21"/>
                <w:szCs w:val="21"/>
                <w:highlight w:val="none"/>
              </w:rPr>
            </w:pPr>
          </w:p>
          <w:p w14:paraId="716B6F44">
            <w:pPr>
              <w:pStyle w:val="225"/>
              <w:spacing w:before="62" w:line="240" w:lineRule="auto"/>
              <w:ind w:left="18" w:right="10" w:hanging="9"/>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A02091107 视频监控</w:t>
            </w:r>
            <w:r>
              <w:rPr>
                <w:rFonts w:hint="eastAsia" w:ascii="仿宋" w:hAnsi="仿宋" w:eastAsia="仿宋" w:cs="仿宋"/>
                <w:color w:val="auto"/>
                <w:spacing w:val="3"/>
                <w:sz w:val="21"/>
                <w:szCs w:val="21"/>
                <w:highlight w:val="none"/>
              </w:rPr>
              <w:t>设备</w:t>
            </w:r>
          </w:p>
        </w:tc>
        <w:tc>
          <w:tcPr>
            <w:tcW w:w="2085" w:type="dxa"/>
            <w:vAlign w:val="top"/>
          </w:tcPr>
          <w:p w14:paraId="45CE5352">
            <w:pPr>
              <w:spacing w:line="240" w:lineRule="auto"/>
              <w:rPr>
                <w:rFonts w:hint="eastAsia" w:ascii="仿宋" w:hAnsi="仿宋" w:eastAsia="仿宋" w:cs="仿宋"/>
                <w:color w:val="auto"/>
                <w:sz w:val="21"/>
                <w:szCs w:val="21"/>
                <w:highlight w:val="none"/>
              </w:rPr>
            </w:pPr>
          </w:p>
          <w:p w14:paraId="7CC35CE5">
            <w:pPr>
              <w:pStyle w:val="225"/>
              <w:spacing w:before="62" w:line="240" w:lineRule="auto"/>
              <w:ind w:left="17"/>
              <w:rPr>
                <w:rFonts w:hint="eastAsia"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监视器</w:t>
            </w:r>
          </w:p>
        </w:tc>
        <w:tc>
          <w:tcPr>
            <w:tcW w:w="3974" w:type="dxa"/>
            <w:vAlign w:val="top"/>
          </w:tcPr>
          <w:p w14:paraId="3FA58702">
            <w:pPr>
              <w:pStyle w:val="225"/>
              <w:spacing w:before="94" w:line="240" w:lineRule="auto"/>
              <w:ind w:left="17" w:right="11" w:firstLine="23"/>
              <w:jc w:val="both"/>
              <w:rPr>
                <w:rFonts w:hint="eastAsia" w:ascii="仿宋" w:hAnsi="仿宋" w:eastAsia="仿宋" w:cs="仿宋"/>
                <w:color w:val="auto"/>
                <w:sz w:val="21"/>
                <w:szCs w:val="21"/>
                <w:highlight w:val="none"/>
              </w:rPr>
            </w:pPr>
            <w:r>
              <w:rPr>
                <w:rFonts w:hint="eastAsia" w:ascii="仿宋" w:hAnsi="仿宋" w:eastAsia="仿宋" w:cs="仿宋"/>
                <w:color w:val="auto"/>
                <w:spacing w:val="18"/>
                <w:sz w:val="21"/>
                <w:szCs w:val="21"/>
                <w:highlight w:val="none"/>
              </w:rPr>
              <w:t>以射频信号为主要信号输入的监</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视器应符合《平板电视能效限定值</w:t>
            </w:r>
            <w:r>
              <w:rPr>
                <w:rFonts w:hint="eastAsia" w:ascii="仿宋" w:hAnsi="仿宋" w:eastAsia="仿宋" w:cs="仿宋"/>
                <w:color w:val="auto"/>
                <w:spacing w:val="7"/>
                <w:sz w:val="21"/>
                <w:szCs w:val="21"/>
                <w:highlight w:val="none"/>
              </w:rPr>
              <w:t xml:space="preserve"> </w:t>
            </w:r>
            <w:r>
              <w:rPr>
                <w:rFonts w:hint="eastAsia" w:ascii="仿宋" w:hAnsi="仿宋" w:eastAsia="仿宋" w:cs="仿宋"/>
                <w:color w:val="auto"/>
                <w:spacing w:val="8"/>
                <w:sz w:val="21"/>
                <w:szCs w:val="21"/>
                <w:highlight w:val="none"/>
              </w:rPr>
              <w:t>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8"/>
                <w:sz w:val="21"/>
                <w:szCs w:val="21"/>
                <w:highlight w:val="none"/>
              </w:rPr>
              <w:t xml:space="preserve"> 24850</w:t>
            </w:r>
            <w:r>
              <w:rPr>
                <w:rFonts w:hint="eastAsia" w:ascii="仿宋" w:hAnsi="仿宋" w:eastAsia="仿宋" w:cs="仿宋"/>
                <w:color w:val="auto"/>
                <w:sz w:val="21"/>
                <w:szCs w:val="21"/>
                <w:highlight w:val="none"/>
              </w:rPr>
              <w:t>），</w:t>
            </w:r>
          </w:p>
          <w:p w14:paraId="3E03728B">
            <w:pPr>
              <w:pStyle w:val="225"/>
              <w:spacing w:before="31" w:line="240" w:lineRule="auto"/>
              <w:ind w:left="17" w:right="11" w:firstLine="23"/>
              <w:jc w:val="both"/>
              <w:rPr>
                <w:rFonts w:hint="eastAsia" w:ascii="仿宋" w:hAnsi="仿宋" w:eastAsia="仿宋" w:cs="仿宋"/>
                <w:color w:val="auto"/>
                <w:sz w:val="21"/>
                <w:szCs w:val="21"/>
                <w:highlight w:val="none"/>
              </w:rPr>
            </w:pPr>
            <w:r>
              <w:rPr>
                <w:rFonts w:hint="eastAsia" w:ascii="仿宋" w:hAnsi="仿宋" w:eastAsia="仿宋" w:cs="仿宋"/>
                <w:color w:val="auto"/>
                <w:spacing w:val="18"/>
                <w:sz w:val="21"/>
                <w:szCs w:val="21"/>
                <w:highlight w:val="none"/>
              </w:rPr>
              <w:t>以数字信号为主要信号输入的监</w:t>
            </w:r>
            <w:r>
              <w:rPr>
                <w:rFonts w:hint="eastAsia" w:ascii="仿宋" w:hAnsi="仿宋" w:eastAsia="仿宋" w:cs="仿宋"/>
                <w:color w:val="auto"/>
                <w:spacing w:val="5"/>
                <w:sz w:val="21"/>
                <w:szCs w:val="21"/>
                <w:highlight w:val="none"/>
              </w:rPr>
              <w:t>视器应符合《计算机显示器能效限</w:t>
            </w:r>
            <w:r>
              <w:rPr>
                <w:rFonts w:hint="eastAsia" w:ascii="仿宋" w:hAnsi="仿宋" w:eastAsia="仿宋" w:cs="仿宋"/>
                <w:color w:val="auto"/>
                <w:spacing w:val="7"/>
                <w:sz w:val="21"/>
                <w:szCs w:val="21"/>
                <w:highlight w:val="none"/>
              </w:rPr>
              <w:t>定值及能效等级》（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21520）</w:t>
            </w:r>
          </w:p>
        </w:tc>
      </w:tr>
      <w:tr w14:paraId="3FC24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top"/>
          </w:tcPr>
          <w:p w14:paraId="538A1489">
            <w:pPr>
              <w:spacing w:line="240" w:lineRule="auto"/>
              <w:rPr>
                <w:rFonts w:hint="eastAsia" w:ascii="仿宋" w:hAnsi="仿宋" w:eastAsia="仿宋" w:cs="仿宋"/>
                <w:color w:val="auto"/>
                <w:sz w:val="21"/>
                <w:szCs w:val="21"/>
                <w:highlight w:val="none"/>
              </w:rPr>
            </w:pPr>
          </w:p>
          <w:p w14:paraId="447DA36E">
            <w:pPr>
              <w:pStyle w:val="225"/>
              <w:spacing w:before="62" w:line="240" w:lineRule="auto"/>
              <w:ind w:left="20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14</w:t>
            </w:r>
          </w:p>
        </w:tc>
        <w:tc>
          <w:tcPr>
            <w:tcW w:w="1610" w:type="dxa"/>
            <w:vAlign w:val="top"/>
          </w:tcPr>
          <w:p w14:paraId="25C2AA44">
            <w:pPr>
              <w:pStyle w:val="225"/>
              <w:spacing w:before="141" w:line="240" w:lineRule="auto"/>
              <w:ind w:left="15" w:right="8" w:hanging="6"/>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A031210</w:t>
            </w:r>
            <w:r>
              <w:rPr>
                <w:rFonts w:hint="eastAsia" w:ascii="仿宋" w:hAnsi="仿宋" w:eastAsia="仿宋" w:cs="仿宋"/>
                <w:color w:val="auto"/>
                <w:spacing w:val="-43"/>
                <w:sz w:val="21"/>
                <w:szCs w:val="21"/>
                <w:highlight w:val="none"/>
              </w:rPr>
              <w:t xml:space="preserve"> </w:t>
            </w:r>
            <w:r>
              <w:rPr>
                <w:rFonts w:hint="eastAsia" w:ascii="仿宋" w:hAnsi="仿宋" w:eastAsia="仿宋" w:cs="仿宋"/>
                <w:color w:val="auto"/>
                <w:spacing w:val="5"/>
                <w:sz w:val="21"/>
                <w:szCs w:val="21"/>
                <w:highlight w:val="none"/>
              </w:rPr>
              <w:t>饮食</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7"/>
                <w:sz w:val="21"/>
                <w:szCs w:val="21"/>
                <w:highlight w:val="none"/>
              </w:rPr>
              <w:t>炊事机械</w:t>
            </w:r>
          </w:p>
        </w:tc>
        <w:tc>
          <w:tcPr>
            <w:tcW w:w="1957" w:type="dxa"/>
            <w:vAlign w:val="top"/>
          </w:tcPr>
          <w:p w14:paraId="16170F01">
            <w:pPr>
              <w:pStyle w:val="225"/>
              <w:spacing w:before="297" w:line="240" w:lineRule="auto"/>
              <w:ind w:left="1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商用燃气灶具</w:t>
            </w:r>
          </w:p>
        </w:tc>
        <w:tc>
          <w:tcPr>
            <w:tcW w:w="2085" w:type="dxa"/>
            <w:vAlign w:val="top"/>
          </w:tcPr>
          <w:p w14:paraId="66D0EA1A">
            <w:pPr>
              <w:spacing w:line="240" w:lineRule="auto"/>
              <w:rPr>
                <w:rFonts w:hint="eastAsia" w:ascii="仿宋" w:hAnsi="仿宋" w:eastAsia="仿宋" w:cs="仿宋"/>
                <w:color w:val="auto"/>
                <w:sz w:val="21"/>
                <w:szCs w:val="21"/>
                <w:highlight w:val="none"/>
              </w:rPr>
            </w:pPr>
          </w:p>
        </w:tc>
        <w:tc>
          <w:tcPr>
            <w:tcW w:w="3974" w:type="dxa"/>
            <w:vAlign w:val="top"/>
          </w:tcPr>
          <w:p w14:paraId="7BF23B87">
            <w:pPr>
              <w:pStyle w:val="225"/>
              <w:spacing w:before="142" w:line="240" w:lineRule="auto"/>
              <w:ind w:left="22" w:right="11"/>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《商用燃气灶具能效限定值及能</w:t>
            </w:r>
            <w:r>
              <w:rPr>
                <w:rFonts w:hint="eastAsia" w:ascii="仿宋" w:hAnsi="仿宋" w:eastAsia="仿宋" w:cs="仿宋"/>
                <w:color w:val="auto"/>
                <w:spacing w:val="6"/>
                <w:sz w:val="21"/>
                <w:szCs w:val="21"/>
                <w:highlight w:val="none"/>
              </w:rPr>
              <w:t>效等级》（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30531）</w:t>
            </w:r>
          </w:p>
        </w:tc>
      </w:tr>
      <w:tr w14:paraId="71099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711" w:type="dxa"/>
            <w:vMerge w:val="restart"/>
            <w:tcBorders>
              <w:bottom w:val="nil"/>
            </w:tcBorders>
            <w:vAlign w:val="top"/>
          </w:tcPr>
          <w:p w14:paraId="187A86E0">
            <w:pPr>
              <w:spacing w:line="240" w:lineRule="auto"/>
              <w:rPr>
                <w:rFonts w:hint="eastAsia" w:ascii="仿宋" w:hAnsi="仿宋" w:eastAsia="仿宋" w:cs="仿宋"/>
                <w:color w:val="auto"/>
                <w:sz w:val="21"/>
                <w:szCs w:val="21"/>
                <w:highlight w:val="none"/>
              </w:rPr>
            </w:pPr>
          </w:p>
          <w:p w14:paraId="653402D1">
            <w:pPr>
              <w:spacing w:line="240" w:lineRule="auto"/>
              <w:rPr>
                <w:rFonts w:hint="eastAsia" w:ascii="仿宋" w:hAnsi="仿宋" w:eastAsia="仿宋" w:cs="仿宋"/>
                <w:color w:val="auto"/>
                <w:sz w:val="21"/>
                <w:szCs w:val="21"/>
                <w:highlight w:val="none"/>
              </w:rPr>
            </w:pPr>
          </w:p>
          <w:p w14:paraId="00C2F7EC">
            <w:pPr>
              <w:spacing w:line="240" w:lineRule="auto"/>
              <w:rPr>
                <w:rFonts w:hint="eastAsia" w:ascii="仿宋" w:hAnsi="仿宋" w:eastAsia="仿宋" w:cs="仿宋"/>
                <w:color w:val="auto"/>
                <w:sz w:val="21"/>
                <w:szCs w:val="21"/>
                <w:highlight w:val="none"/>
              </w:rPr>
            </w:pPr>
          </w:p>
          <w:p w14:paraId="65D29044">
            <w:pPr>
              <w:spacing w:line="240" w:lineRule="auto"/>
              <w:rPr>
                <w:rFonts w:hint="eastAsia" w:ascii="仿宋" w:hAnsi="仿宋" w:eastAsia="仿宋" w:cs="仿宋"/>
                <w:color w:val="auto"/>
                <w:sz w:val="21"/>
                <w:szCs w:val="21"/>
                <w:highlight w:val="none"/>
              </w:rPr>
            </w:pPr>
          </w:p>
          <w:p w14:paraId="06BCD504">
            <w:pPr>
              <w:pStyle w:val="225"/>
              <w:spacing w:before="62" w:line="240" w:lineRule="auto"/>
              <w:ind w:left="20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15</w:t>
            </w:r>
          </w:p>
        </w:tc>
        <w:tc>
          <w:tcPr>
            <w:tcW w:w="1610" w:type="dxa"/>
            <w:vMerge w:val="restart"/>
            <w:tcBorders>
              <w:bottom w:val="nil"/>
            </w:tcBorders>
            <w:vAlign w:val="top"/>
          </w:tcPr>
          <w:p w14:paraId="130E8168">
            <w:pPr>
              <w:spacing w:line="240" w:lineRule="auto"/>
              <w:rPr>
                <w:rFonts w:hint="eastAsia" w:ascii="仿宋" w:hAnsi="仿宋" w:eastAsia="仿宋" w:cs="仿宋"/>
                <w:color w:val="auto"/>
                <w:sz w:val="21"/>
                <w:szCs w:val="21"/>
                <w:highlight w:val="none"/>
              </w:rPr>
            </w:pPr>
          </w:p>
          <w:p w14:paraId="0A92178F">
            <w:pPr>
              <w:spacing w:line="240" w:lineRule="auto"/>
              <w:rPr>
                <w:rFonts w:hint="eastAsia" w:ascii="仿宋" w:hAnsi="仿宋" w:eastAsia="仿宋" w:cs="仿宋"/>
                <w:color w:val="auto"/>
                <w:sz w:val="21"/>
                <w:szCs w:val="21"/>
                <w:highlight w:val="none"/>
              </w:rPr>
            </w:pPr>
          </w:p>
          <w:p w14:paraId="6B22FCB0">
            <w:pPr>
              <w:spacing w:line="240" w:lineRule="auto"/>
              <w:rPr>
                <w:rFonts w:hint="eastAsia" w:ascii="仿宋" w:hAnsi="仿宋" w:eastAsia="仿宋" w:cs="仿宋"/>
                <w:color w:val="auto"/>
                <w:sz w:val="21"/>
                <w:szCs w:val="21"/>
                <w:highlight w:val="none"/>
              </w:rPr>
            </w:pPr>
          </w:p>
          <w:p w14:paraId="08A3FEB6">
            <w:pPr>
              <w:pStyle w:val="225"/>
              <w:spacing w:before="62" w:line="240" w:lineRule="auto"/>
              <w:ind w:left="15" w:right="8" w:firstLine="3"/>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A060805</w:t>
            </w:r>
            <w:r>
              <w:rPr>
                <w:rFonts w:hint="eastAsia" w:ascii="仿宋" w:hAnsi="仿宋" w:eastAsia="仿宋" w:cs="仿宋"/>
                <w:color w:val="auto"/>
                <w:spacing w:val="-35"/>
                <w:sz w:val="21"/>
                <w:szCs w:val="21"/>
                <w:highlight w:val="none"/>
              </w:rPr>
              <w:t xml:space="preserve"> </w:t>
            </w:r>
            <w:r>
              <w:rPr>
                <w:rFonts w:hint="eastAsia" w:ascii="仿宋" w:hAnsi="仿宋" w:eastAsia="仿宋" w:cs="仿宋"/>
                <w:color w:val="auto"/>
                <w:spacing w:val="3"/>
                <w:sz w:val="21"/>
                <w:szCs w:val="21"/>
                <w:highlight w:val="none"/>
              </w:rPr>
              <w:t>便</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1"/>
                <w:sz w:val="21"/>
                <w:szCs w:val="21"/>
                <w:highlight w:val="none"/>
              </w:rPr>
              <w:t>器</w:t>
            </w:r>
          </w:p>
        </w:tc>
        <w:tc>
          <w:tcPr>
            <w:tcW w:w="1957" w:type="dxa"/>
            <w:vAlign w:val="top"/>
          </w:tcPr>
          <w:p w14:paraId="746297EE">
            <w:pPr>
              <w:spacing w:line="240" w:lineRule="auto"/>
              <w:rPr>
                <w:rFonts w:hint="eastAsia" w:ascii="仿宋" w:hAnsi="仿宋" w:eastAsia="仿宋" w:cs="仿宋"/>
                <w:color w:val="auto"/>
                <w:sz w:val="21"/>
                <w:szCs w:val="21"/>
                <w:highlight w:val="none"/>
              </w:rPr>
            </w:pPr>
          </w:p>
          <w:p w14:paraId="3C9D7917">
            <w:pPr>
              <w:pStyle w:val="225"/>
              <w:spacing w:before="62" w:line="240" w:lineRule="auto"/>
              <w:ind w:left="16"/>
              <w:rPr>
                <w:rFonts w:hint="eastAsia"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坐便器</w:t>
            </w:r>
          </w:p>
        </w:tc>
        <w:tc>
          <w:tcPr>
            <w:tcW w:w="2085" w:type="dxa"/>
            <w:vAlign w:val="top"/>
          </w:tcPr>
          <w:p w14:paraId="3AE687B0">
            <w:pPr>
              <w:spacing w:line="240" w:lineRule="auto"/>
              <w:rPr>
                <w:rFonts w:hint="eastAsia" w:ascii="仿宋" w:hAnsi="仿宋" w:eastAsia="仿宋" w:cs="仿宋"/>
                <w:color w:val="auto"/>
                <w:sz w:val="21"/>
                <w:szCs w:val="21"/>
                <w:highlight w:val="none"/>
              </w:rPr>
            </w:pPr>
          </w:p>
        </w:tc>
        <w:tc>
          <w:tcPr>
            <w:tcW w:w="3974" w:type="dxa"/>
            <w:vAlign w:val="top"/>
          </w:tcPr>
          <w:p w14:paraId="5A899D7C">
            <w:pPr>
              <w:pStyle w:val="225"/>
              <w:spacing w:before="189" w:line="240" w:lineRule="auto"/>
              <w:ind w:left="27" w:hanging="4"/>
              <w:rPr>
                <w:rFonts w:hint="eastAsia"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《坐便器水效限定值及水效等级》</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1"/>
                <w:sz w:val="21"/>
                <w:szCs w:val="21"/>
                <w:highlight w:val="none"/>
              </w:rPr>
              <w:t>（</w:t>
            </w:r>
            <w:r>
              <w:rPr>
                <w:rFonts w:hint="eastAsia" w:ascii="仿宋" w:hAnsi="仿宋" w:eastAsia="仿宋" w:cs="仿宋"/>
                <w:color w:val="auto"/>
                <w:sz w:val="21"/>
                <w:szCs w:val="21"/>
                <w:highlight w:val="none"/>
              </w:rPr>
              <w:t>GB</w:t>
            </w:r>
            <w:r>
              <w:rPr>
                <w:rFonts w:hint="eastAsia" w:ascii="仿宋" w:hAnsi="仿宋" w:eastAsia="仿宋" w:cs="仿宋"/>
                <w:color w:val="auto"/>
                <w:spacing w:val="1"/>
                <w:sz w:val="21"/>
                <w:szCs w:val="21"/>
                <w:highlight w:val="none"/>
              </w:rPr>
              <w:t>25502）</w:t>
            </w:r>
          </w:p>
        </w:tc>
      </w:tr>
      <w:tr w14:paraId="0AD35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Merge w:val="continue"/>
            <w:tcBorders>
              <w:top w:val="nil"/>
              <w:bottom w:val="nil"/>
            </w:tcBorders>
            <w:vAlign w:val="top"/>
          </w:tcPr>
          <w:p w14:paraId="113A42EC">
            <w:pPr>
              <w:spacing w:line="240" w:lineRule="auto"/>
              <w:rPr>
                <w:rFonts w:hint="eastAsia" w:ascii="仿宋" w:hAnsi="仿宋" w:eastAsia="仿宋" w:cs="仿宋"/>
                <w:color w:val="auto"/>
                <w:sz w:val="21"/>
                <w:szCs w:val="21"/>
                <w:highlight w:val="none"/>
              </w:rPr>
            </w:pPr>
          </w:p>
        </w:tc>
        <w:tc>
          <w:tcPr>
            <w:tcW w:w="1610" w:type="dxa"/>
            <w:vMerge w:val="continue"/>
            <w:tcBorders>
              <w:top w:val="nil"/>
              <w:bottom w:val="nil"/>
            </w:tcBorders>
            <w:vAlign w:val="top"/>
          </w:tcPr>
          <w:p w14:paraId="5FEF6D24">
            <w:pPr>
              <w:spacing w:line="240" w:lineRule="auto"/>
              <w:rPr>
                <w:rFonts w:hint="eastAsia" w:ascii="仿宋" w:hAnsi="仿宋" w:eastAsia="仿宋" w:cs="仿宋"/>
                <w:color w:val="auto"/>
                <w:sz w:val="21"/>
                <w:szCs w:val="21"/>
                <w:highlight w:val="none"/>
              </w:rPr>
            </w:pPr>
          </w:p>
        </w:tc>
        <w:tc>
          <w:tcPr>
            <w:tcW w:w="1957" w:type="dxa"/>
            <w:vAlign w:val="top"/>
          </w:tcPr>
          <w:p w14:paraId="4E3E123B">
            <w:pPr>
              <w:spacing w:line="240" w:lineRule="auto"/>
              <w:rPr>
                <w:rFonts w:hint="eastAsia" w:ascii="仿宋" w:hAnsi="仿宋" w:eastAsia="仿宋" w:cs="仿宋"/>
                <w:color w:val="auto"/>
                <w:sz w:val="21"/>
                <w:szCs w:val="21"/>
                <w:highlight w:val="none"/>
              </w:rPr>
            </w:pPr>
          </w:p>
          <w:p w14:paraId="453B8BD1">
            <w:pPr>
              <w:pStyle w:val="225"/>
              <w:spacing w:before="62" w:line="240" w:lineRule="auto"/>
              <w:ind w:left="14"/>
              <w:rPr>
                <w:rFonts w:hint="eastAsia" w:ascii="仿宋" w:hAnsi="仿宋" w:eastAsia="仿宋" w:cs="仿宋"/>
                <w:color w:val="auto"/>
                <w:sz w:val="21"/>
                <w:szCs w:val="21"/>
                <w:highlight w:val="none"/>
              </w:rPr>
            </w:pPr>
            <w:r>
              <w:rPr>
                <w:rFonts w:hint="eastAsia" w:ascii="仿宋" w:hAnsi="仿宋" w:eastAsia="仿宋" w:cs="仿宋"/>
                <w:color w:val="auto"/>
                <w:spacing w:val="6"/>
                <w:sz w:val="21"/>
                <w:szCs w:val="21"/>
                <w:highlight w:val="none"/>
              </w:rPr>
              <w:t>蹲便器</w:t>
            </w:r>
          </w:p>
        </w:tc>
        <w:tc>
          <w:tcPr>
            <w:tcW w:w="2085" w:type="dxa"/>
            <w:vAlign w:val="top"/>
          </w:tcPr>
          <w:p w14:paraId="0A3E324A">
            <w:pPr>
              <w:spacing w:line="240" w:lineRule="auto"/>
              <w:rPr>
                <w:rFonts w:hint="eastAsia" w:ascii="仿宋" w:hAnsi="仿宋" w:eastAsia="仿宋" w:cs="仿宋"/>
                <w:color w:val="auto"/>
                <w:sz w:val="21"/>
                <w:szCs w:val="21"/>
                <w:highlight w:val="none"/>
              </w:rPr>
            </w:pPr>
          </w:p>
        </w:tc>
        <w:tc>
          <w:tcPr>
            <w:tcW w:w="3974" w:type="dxa"/>
            <w:vAlign w:val="top"/>
          </w:tcPr>
          <w:p w14:paraId="2F9EC0CA">
            <w:pPr>
              <w:pStyle w:val="225"/>
              <w:spacing w:before="191" w:line="240" w:lineRule="auto"/>
              <w:ind w:left="22" w:right="11"/>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《蹲便器用水效率限定值及用水</w:t>
            </w:r>
            <w:r>
              <w:rPr>
                <w:rFonts w:hint="eastAsia" w:ascii="仿宋" w:hAnsi="仿宋" w:eastAsia="仿宋" w:cs="仿宋"/>
                <w:color w:val="auto"/>
                <w:spacing w:val="6"/>
                <w:sz w:val="21"/>
                <w:szCs w:val="21"/>
                <w:highlight w:val="none"/>
              </w:rPr>
              <w:t>效率等级》（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30717）</w:t>
            </w:r>
          </w:p>
        </w:tc>
      </w:tr>
      <w:tr w14:paraId="27AB4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Merge w:val="continue"/>
            <w:tcBorders>
              <w:top w:val="nil"/>
            </w:tcBorders>
            <w:vAlign w:val="top"/>
          </w:tcPr>
          <w:p w14:paraId="77B50E04">
            <w:pPr>
              <w:spacing w:line="240" w:lineRule="auto"/>
              <w:rPr>
                <w:rFonts w:hint="eastAsia" w:ascii="仿宋" w:hAnsi="仿宋" w:eastAsia="仿宋" w:cs="仿宋"/>
                <w:color w:val="auto"/>
                <w:sz w:val="21"/>
                <w:szCs w:val="21"/>
                <w:highlight w:val="none"/>
              </w:rPr>
            </w:pPr>
          </w:p>
        </w:tc>
        <w:tc>
          <w:tcPr>
            <w:tcW w:w="1610" w:type="dxa"/>
            <w:vMerge w:val="continue"/>
            <w:tcBorders>
              <w:top w:val="nil"/>
            </w:tcBorders>
            <w:vAlign w:val="top"/>
          </w:tcPr>
          <w:p w14:paraId="0B33B601">
            <w:pPr>
              <w:spacing w:line="240" w:lineRule="auto"/>
              <w:rPr>
                <w:rFonts w:hint="eastAsia" w:ascii="仿宋" w:hAnsi="仿宋" w:eastAsia="仿宋" w:cs="仿宋"/>
                <w:color w:val="auto"/>
                <w:sz w:val="21"/>
                <w:szCs w:val="21"/>
                <w:highlight w:val="none"/>
              </w:rPr>
            </w:pPr>
          </w:p>
        </w:tc>
        <w:tc>
          <w:tcPr>
            <w:tcW w:w="1957" w:type="dxa"/>
            <w:vAlign w:val="top"/>
          </w:tcPr>
          <w:p w14:paraId="10F311A6">
            <w:pPr>
              <w:spacing w:line="240" w:lineRule="auto"/>
              <w:rPr>
                <w:rFonts w:hint="eastAsia" w:ascii="仿宋" w:hAnsi="仿宋" w:eastAsia="仿宋" w:cs="仿宋"/>
                <w:color w:val="auto"/>
                <w:sz w:val="21"/>
                <w:szCs w:val="21"/>
                <w:highlight w:val="none"/>
              </w:rPr>
            </w:pPr>
          </w:p>
          <w:p w14:paraId="221FCEBD">
            <w:pPr>
              <w:pStyle w:val="225"/>
              <w:spacing w:before="61" w:line="240" w:lineRule="auto"/>
              <w:ind w:left="20"/>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小便器</w:t>
            </w:r>
          </w:p>
        </w:tc>
        <w:tc>
          <w:tcPr>
            <w:tcW w:w="2085" w:type="dxa"/>
            <w:vAlign w:val="top"/>
          </w:tcPr>
          <w:p w14:paraId="13700C14">
            <w:pPr>
              <w:spacing w:line="240" w:lineRule="auto"/>
              <w:rPr>
                <w:rFonts w:hint="eastAsia" w:ascii="仿宋" w:hAnsi="仿宋" w:eastAsia="仿宋" w:cs="仿宋"/>
                <w:color w:val="auto"/>
                <w:sz w:val="21"/>
                <w:szCs w:val="21"/>
                <w:highlight w:val="none"/>
              </w:rPr>
            </w:pPr>
          </w:p>
        </w:tc>
        <w:tc>
          <w:tcPr>
            <w:tcW w:w="3974" w:type="dxa"/>
            <w:vAlign w:val="top"/>
          </w:tcPr>
          <w:p w14:paraId="3784E598">
            <w:pPr>
              <w:pStyle w:val="225"/>
              <w:spacing w:before="191" w:line="240" w:lineRule="auto"/>
              <w:ind w:left="22" w:right="11"/>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《小便器用水效率限定值及用水</w:t>
            </w:r>
            <w:r>
              <w:rPr>
                <w:rFonts w:hint="eastAsia" w:ascii="仿宋" w:hAnsi="仿宋" w:eastAsia="仿宋" w:cs="仿宋"/>
                <w:color w:val="auto"/>
                <w:spacing w:val="6"/>
                <w:sz w:val="21"/>
                <w:szCs w:val="21"/>
                <w:highlight w:val="none"/>
              </w:rPr>
              <w:t>效率等级》（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28377）</w:t>
            </w:r>
          </w:p>
        </w:tc>
      </w:tr>
      <w:tr w14:paraId="5BDAA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top"/>
          </w:tcPr>
          <w:p w14:paraId="477E0EF9">
            <w:pPr>
              <w:pStyle w:val="225"/>
              <w:spacing w:before="62" w:line="240" w:lineRule="auto"/>
              <w:ind w:left="20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16</w:t>
            </w:r>
          </w:p>
        </w:tc>
        <w:tc>
          <w:tcPr>
            <w:tcW w:w="1610" w:type="dxa"/>
            <w:vAlign w:val="top"/>
          </w:tcPr>
          <w:p w14:paraId="4B2EB30F">
            <w:pPr>
              <w:pStyle w:val="225"/>
              <w:spacing w:before="220" w:line="240" w:lineRule="auto"/>
              <w:ind w:left="22" w:right="8" w:hanging="4"/>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A060806</w:t>
            </w:r>
            <w:r>
              <w:rPr>
                <w:rFonts w:hint="eastAsia" w:ascii="仿宋" w:hAnsi="仿宋" w:eastAsia="仿宋" w:cs="仿宋"/>
                <w:color w:val="auto"/>
                <w:spacing w:val="-35"/>
                <w:sz w:val="21"/>
                <w:szCs w:val="21"/>
                <w:highlight w:val="none"/>
              </w:rPr>
              <w:t xml:space="preserve"> </w:t>
            </w:r>
            <w:r>
              <w:rPr>
                <w:rFonts w:hint="eastAsia" w:ascii="仿宋" w:hAnsi="仿宋" w:eastAsia="仿宋" w:cs="仿宋"/>
                <w:color w:val="auto"/>
                <w:spacing w:val="3"/>
                <w:sz w:val="21"/>
                <w:szCs w:val="21"/>
                <w:highlight w:val="none"/>
              </w:rPr>
              <w:t>水</w:t>
            </w:r>
            <w:r>
              <w:rPr>
                <w:rFonts w:hint="eastAsia" w:ascii="仿宋" w:hAnsi="仿宋" w:eastAsia="仿宋" w:cs="仿宋"/>
                <w:color w:val="auto"/>
                <w:sz w:val="21"/>
                <w:szCs w:val="21"/>
                <w:highlight w:val="none"/>
              </w:rPr>
              <w:t xml:space="preserve"> 嘴</w:t>
            </w:r>
          </w:p>
        </w:tc>
        <w:tc>
          <w:tcPr>
            <w:tcW w:w="1957" w:type="dxa"/>
            <w:vAlign w:val="top"/>
          </w:tcPr>
          <w:p w14:paraId="37610F43">
            <w:pPr>
              <w:spacing w:line="240" w:lineRule="auto"/>
              <w:rPr>
                <w:rFonts w:hint="eastAsia" w:ascii="仿宋" w:hAnsi="仿宋" w:eastAsia="仿宋" w:cs="仿宋"/>
                <w:color w:val="auto"/>
                <w:sz w:val="21"/>
                <w:szCs w:val="21"/>
                <w:highlight w:val="none"/>
              </w:rPr>
            </w:pPr>
          </w:p>
        </w:tc>
        <w:tc>
          <w:tcPr>
            <w:tcW w:w="2085" w:type="dxa"/>
            <w:vAlign w:val="top"/>
          </w:tcPr>
          <w:p w14:paraId="1D8F5A00">
            <w:pPr>
              <w:spacing w:line="240" w:lineRule="auto"/>
              <w:rPr>
                <w:rFonts w:hint="eastAsia" w:ascii="仿宋" w:hAnsi="仿宋" w:eastAsia="仿宋" w:cs="仿宋"/>
                <w:color w:val="auto"/>
                <w:sz w:val="21"/>
                <w:szCs w:val="21"/>
                <w:highlight w:val="none"/>
              </w:rPr>
            </w:pPr>
          </w:p>
        </w:tc>
        <w:tc>
          <w:tcPr>
            <w:tcW w:w="3974" w:type="dxa"/>
            <w:vAlign w:val="top"/>
          </w:tcPr>
          <w:p w14:paraId="40C6FFDB">
            <w:pPr>
              <w:pStyle w:val="225"/>
              <w:spacing w:before="220" w:line="240" w:lineRule="auto"/>
              <w:ind w:left="19" w:right="11" w:firstLine="3"/>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《水嘴用水效率限定值及用水效</w:t>
            </w:r>
            <w:r>
              <w:rPr>
                <w:rFonts w:hint="eastAsia" w:ascii="仿宋" w:hAnsi="仿宋" w:eastAsia="仿宋" w:cs="仿宋"/>
                <w:color w:val="auto"/>
                <w:spacing w:val="6"/>
                <w:sz w:val="21"/>
                <w:szCs w:val="21"/>
                <w:highlight w:val="none"/>
              </w:rPr>
              <w:t>率等级》（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25501）</w:t>
            </w:r>
          </w:p>
        </w:tc>
      </w:tr>
      <w:tr w14:paraId="0C758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top"/>
          </w:tcPr>
          <w:p w14:paraId="35B6CD61">
            <w:pPr>
              <w:spacing w:line="240" w:lineRule="auto"/>
              <w:rPr>
                <w:rFonts w:hint="eastAsia" w:ascii="仿宋" w:hAnsi="仿宋" w:eastAsia="仿宋" w:cs="仿宋"/>
                <w:color w:val="auto"/>
                <w:sz w:val="21"/>
                <w:szCs w:val="21"/>
                <w:highlight w:val="none"/>
              </w:rPr>
            </w:pPr>
          </w:p>
          <w:p w14:paraId="1F42582E">
            <w:pPr>
              <w:pStyle w:val="225"/>
              <w:spacing w:before="62" w:line="240" w:lineRule="auto"/>
              <w:ind w:left="20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17</w:t>
            </w:r>
          </w:p>
        </w:tc>
        <w:tc>
          <w:tcPr>
            <w:tcW w:w="1610" w:type="dxa"/>
            <w:vAlign w:val="top"/>
          </w:tcPr>
          <w:p w14:paraId="6EB580ED">
            <w:pPr>
              <w:pStyle w:val="225"/>
              <w:spacing w:before="176" w:line="240" w:lineRule="auto"/>
              <w:ind w:left="15" w:right="8" w:hanging="6"/>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A060807</w:t>
            </w:r>
            <w:r>
              <w:rPr>
                <w:rFonts w:hint="eastAsia" w:ascii="仿宋" w:hAnsi="仿宋" w:eastAsia="仿宋" w:cs="仿宋"/>
                <w:color w:val="auto"/>
                <w:spacing w:val="-43"/>
                <w:sz w:val="21"/>
                <w:szCs w:val="21"/>
                <w:highlight w:val="none"/>
              </w:rPr>
              <w:t xml:space="preserve"> </w:t>
            </w:r>
            <w:r>
              <w:rPr>
                <w:rFonts w:hint="eastAsia" w:ascii="仿宋" w:hAnsi="仿宋" w:eastAsia="仿宋" w:cs="仿宋"/>
                <w:color w:val="auto"/>
                <w:spacing w:val="5"/>
                <w:sz w:val="21"/>
                <w:szCs w:val="21"/>
                <w:highlight w:val="none"/>
              </w:rPr>
              <w:t>便器</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6"/>
                <w:sz w:val="21"/>
                <w:szCs w:val="21"/>
                <w:highlight w:val="none"/>
              </w:rPr>
              <w:t>冲洗阀</w:t>
            </w:r>
          </w:p>
        </w:tc>
        <w:tc>
          <w:tcPr>
            <w:tcW w:w="1957" w:type="dxa"/>
            <w:vAlign w:val="top"/>
          </w:tcPr>
          <w:p w14:paraId="42DF15F2">
            <w:pPr>
              <w:spacing w:line="240" w:lineRule="auto"/>
              <w:rPr>
                <w:rFonts w:hint="eastAsia" w:ascii="仿宋" w:hAnsi="仿宋" w:eastAsia="仿宋" w:cs="仿宋"/>
                <w:color w:val="auto"/>
                <w:sz w:val="21"/>
                <w:szCs w:val="21"/>
                <w:highlight w:val="none"/>
              </w:rPr>
            </w:pPr>
          </w:p>
        </w:tc>
        <w:tc>
          <w:tcPr>
            <w:tcW w:w="2085" w:type="dxa"/>
            <w:vAlign w:val="top"/>
          </w:tcPr>
          <w:p w14:paraId="3FA1A7A9">
            <w:pPr>
              <w:spacing w:line="240" w:lineRule="auto"/>
              <w:rPr>
                <w:rFonts w:hint="eastAsia" w:ascii="仿宋" w:hAnsi="仿宋" w:eastAsia="仿宋" w:cs="仿宋"/>
                <w:color w:val="auto"/>
                <w:sz w:val="21"/>
                <w:szCs w:val="21"/>
                <w:highlight w:val="none"/>
              </w:rPr>
            </w:pPr>
          </w:p>
        </w:tc>
        <w:tc>
          <w:tcPr>
            <w:tcW w:w="3974" w:type="dxa"/>
            <w:vAlign w:val="top"/>
          </w:tcPr>
          <w:p w14:paraId="49648451">
            <w:pPr>
              <w:pStyle w:val="225"/>
              <w:spacing w:before="176" w:line="240" w:lineRule="auto"/>
              <w:ind w:left="19" w:right="11" w:firstLine="3"/>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《便器冲洗阀用水效率限定值及</w:t>
            </w:r>
            <w:r>
              <w:rPr>
                <w:rFonts w:hint="eastAsia" w:ascii="仿宋" w:hAnsi="仿宋" w:eastAsia="仿宋" w:cs="仿宋"/>
                <w:color w:val="auto"/>
                <w:spacing w:val="7"/>
                <w:sz w:val="21"/>
                <w:szCs w:val="21"/>
                <w:highlight w:val="none"/>
              </w:rPr>
              <w:t>用水效率等级》（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7"/>
                <w:sz w:val="21"/>
                <w:szCs w:val="21"/>
                <w:highlight w:val="none"/>
              </w:rPr>
              <w:t xml:space="preserve"> 28379）</w:t>
            </w:r>
          </w:p>
        </w:tc>
      </w:tr>
      <w:tr w14:paraId="27E5A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top"/>
          </w:tcPr>
          <w:p w14:paraId="2D220028">
            <w:pPr>
              <w:spacing w:line="240" w:lineRule="auto"/>
              <w:rPr>
                <w:rFonts w:hint="eastAsia" w:ascii="仿宋" w:hAnsi="仿宋" w:eastAsia="仿宋" w:cs="仿宋"/>
                <w:color w:val="auto"/>
                <w:sz w:val="21"/>
                <w:szCs w:val="21"/>
                <w:highlight w:val="none"/>
              </w:rPr>
            </w:pPr>
          </w:p>
          <w:p w14:paraId="216BDA76">
            <w:pPr>
              <w:pStyle w:val="225"/>
              <w:spacing w:before="61" w:line="240" w:lineRule="auto"/>
              <w:ind w:left="20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18</w:t>
            </w:r>
          </w:p>
        </w:tc>
        <w:tc>
          <w:tcPr>
            <w:tcW w:w="1610" w:type="dxa"/>
            <w:vAlign w:val="top"/>
          </w:tcPr>
          <w:p w14:paraId="40626CED">
            <w:pPr>
              <w:pStyle w:val="225"/>
              <w:spacing w:before="196" w:line="240" w:lineRule="auto"/>
              <w:ind w:left="15" w:right="8" w:hanging="6"/>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A060810</w:t>
            </w:r>
            <w:r>
              <w:rPr>
                <w:rFonts w:hint="eastAsia" w:ascii="仿宋" w:hAnsi="仿宋" w:eastAsia="仿宋" w:cs="仿宋"/>
                <w:color w:val="auto"/>
                <w:spacing w:val="-34"/>
                <w:sz w:val="21"/>
                <w:szCs w:val="21"/>
                <w:highlight w:val="none"/>
              </w:rPr>
              <w:t xml:space="preserve"> </w:t>
            </w:r>
            <w:r>
              <w:rPr>
                <w:rFonts w:hint="eastAsia" w:ascii="仿宋" w:hAnsi="仿宋" w:eastAsia="仿宋" w:cs="仿宋"/>
                <w:color w:val="auto"/>
                <w:spacing w:val="4"/>
                <w:sz w:val="21"/>
                <w:szCs w:val="21"/>
                <w:highlight w:val="none"/>
              </w:rPr>
              <w:t>淋浴</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1"/>
                <w:sz w:val="21"/>
                <w:szCs w:val="21"/>
                <w:highlight w:val="none"/>
              </w:rPr>
              <w:t>器</w:t>
            </w:r>
          </w:p>
        </w:tc>
        <w:tc>
          <w:tcPr>
            <w:tcW w:w="1957" w:type="dxa"/>
            <w:vAlign w:val="top"/>
          </w:tcPr>
          <w:p w14:paraId="7D9A3AFC">
            <w:pPr>
              <w:spacing w:line="240" w:lineRule="auto"/>
              <w:rPr>
                <w:rFonts w:hint="eastAsia" w:ascii="仿宋" w:hAnsi="仿宋" w:eastAsia="仿宋" w:cs="仿宋"/>
                <w:color w:val="auto"/>
                <w:sz w:val="21"/>
                <w:szCs w:val="21"/>
                <w:highlight w:val="none"/>
              </w:rPr>
            </w:pPr>
          </w:p>
        </w:tc>
        <w:tc>
          <w:tcPr>
            <w:tcW w:w="2085" w:type="dxa"/>
            <w:vAlign w:val="top"/>
          </w:tcPr>
          <w:p w14:paraId="3D4521DE">
            <w:pPr>
              <w:spacing w:line="240" w:lineRule="auto"/>
              <w:rPr>
                <w:rFonts w:hint="eastAsia" w:ascii="仿宋" w:hAnsi="仿宋" w:eastAsia="仿宋" w:cs="仿宋"/>
                <w:color w:val="auto"/>
                <w:sz w:val="21"/>
                <w:szCs w:val="21"/>
                <w:highlight w:val="none"/>
              </w:rPr>
            </w:pPr>
          </w:p>
        </w:tc>
        <w:tc>
          <w:tcPr>
            <w:tcW w:w="3974" w:type="dxa"/>
            <w:vAlign w:val="top"/>
          </w:tcPr>
          <w:p w14:paraId="7CD9881B">
            <w:pPr>
              <w:pStyle w:val="225"/>
              <w:spacing w:before="197" w:line="240" w:lineRule="auto"/>
              <w:ind w:left="22" w:right="11"/>
              <w:rPr>
                <w:rFonts w:hint="eastAsia" w:ascii="仿宋" w:hAnsi="仿宋" w:eastAsia="仿宋" w:cs="仿宋"/>
                <w:color w:val="auto"/>
                <w:sz w:val="21"/>
                <w:szCs w:val="21"/>
                <w:highlight w:val="none"/>
              </w:rPr>
            </w:pPr>
            <w:r>
              <w:rPr>
                <w:rFonts w:hint="eastAsia" w:ascii="仿宋" w:hAnsi="仿宋" w:eastAsia="仿宋" w:cs="仿宋"/>
                <w:color w:val="auto"/>
                <w:spacing w:val="19"/>
                <w:sz w:val="21"/>
                <w:szCs w:val="21"/>
                <w:highlight w:val="none"/>
              </w:rPr>
              <w:t>《淋浴器用水效率限定值及用水</w:t>
            </w:r>
            <w:r>
              <w:rPr>
                <w:rFonts w:hint="eastAsia" w:ascii="仿宋" w:hAnsi="仿宋" w:eastAsia="仿宋" w:cs="仿宋"/>
                <w:color w:val="auto"/>
                <w:spacing w:val="6"/>
                <w:sz w:val="21"/>
                <w:szCs w:val="21"/>
                <w:highlight w:val="none"/>
              </w:rPr>
              <w:t>效率等级》（</w:t>
            </w:r>
            <w:r>
              <w:rPr>
                <w:rFonts w:hint="eastAsia" w:ascii="仿宋" w:hAnsi="仿宋" w:eastAsia="仿宋" w:cs="仿宋"/>
                <w:color w:val="auto"/>
                <w:sz w:val="21"/>
                <w:szCs w:val="21"/>
                <w:highlight w:val="none"/>
              </w:rPr>
              <w:t>GB</w:t>
            </w:r>
            <w:r>
              <w:rPr>
                <w:rFonts w:hint="eastAsia" w:ascii="仿宋" w:hAnsi="仿宋" w:eastAsia="仿宋" w:cs="仿宋"/>
                <w:color w:val="auto"/>
                <w:spacing w:val="6"/>
                <w:sz w:val="21"/>
                <w:szCs w:val="21"/>
                <w:highlight w:val="none"/>
              </w:rPr>
              <w:t xml:space="preserve"> 28378）</w:t>
            </w:r>
          </w:p>
        </w:tc>
      </w:tr>
    </w:tbl>
    <w:p w14:paraId="74E0B4F7">
      <w:pPr>
        <w:pStyle w:val="3"/>
        <w:spacing w:before="56" w:line="249" w:lineRule="auto"/>
        <w:ind w:left="27" w:hanging="2"/>
        <w:rPr>
          <w:rFonts w:hint="eastAsia" w:ascii="仿宋" w:hAnsi="仿宋" w:eastAsia="仿宋" w:cs="仿宋"/>
          <w:color w:val="auto"/>
          <w:sz w:val="21"/>
          <w:szCs w:val="21"/>
          <w:highlight w:val="none"/>
        </w:rPr>
      </w:pPr>
      <w:r>
        <w:rPr>
          <w:rFonts w:hint="eastAsia" w:ascii="仿宋" w:hAnsi="仿宋" w:eastAsia="仿宋" w:cs="仿宋"/>
          <w:color w:val="auto"/>
          <w:spacing w:val="-2"/>
          <w:sz w:val="21"/>
          <w:szCs w:val="21"/>
          <w:highlight w:val="none"/>
        </w:rPr>
        <w:t>注：1.节能产品认证应依据相关国家标准的最新版</w:t>
      </w:r>
      <w:r>
        <w:rPr>
          <w:rFonts w:hint="eastAsia" w:ascii="仿宋" w:hAnsi="仿宋" w:eastAsia="仿宋" w:cs="仿宋"/>
          <w:color w:val="auto"/>
          <w:spacing w:val="-3"/>
          <w:sz w:val="21"/>
          <w:szCs w:val="21"/>
          <w:highlight w:val="none"/>
        </w:rPr>
        <w:t>本，依据国家标准中二级能效（水效）</w:t>
      </w: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4"/>
          <w:sz w:val="21"/>
          <w:szCs w:val="21"/>
          <w:highlight w:val="none"/>
        </w:rPr>
        <w:t>指标。</w:t>
      </w:r>
    </w:p>
    <w:p w14:paraId="0693A99C">
      <w:pPr>
        <w:pStyle w:val="3"/>
        <w:spacing w:before="31" w:line="248" w:lineRule="auto"/>
        <w:ind w:left="25" w:right="97" w:firstLine="444"/>
        <w:rPr>
          <w:rFonts w:hint="eastAsia" w:ascii="仿宋" w:hAnsi="仿宋" w:eastAsia="仿宋" w:cs="仿宋"/>
          <w:color w:val="auto"/>
          <w:sz w:val="21"/>
          <w:szCs w:val="21"/>
          <w:highlight w:val="none"/>
        </w:rPr>
      </w:pPr>
      <w:r>
        <w:rPr>
          <w:rFonts w:hint="eastAsia" w:ascii="仿宋" w:hAnsi="仿宋" w:eastAsia="仿宋" w:cs="仿宋"/>
          <w:color w:val="auto"/>
          <w:spacing w:val="1"/>
          <w:sz w:val="21"/>
          <w:szCs w:val="21"/>
          <w:highlight w:val="none"/>
        </w:rPr>
        <w:t>2.上述产品中认证标准发生变更的，依据原认</w:t>
      </w:r>
      <w:r>
        <w:rPr>
          <w:rFonts w:hint="eastAsia" w:ascii="仿宋" w:hAnsi="仿宋" w:eastAsia="仿宋" w:cs="仿宋"/>
          <w:color w:val="auto"/>
          <w:sz w:val="21"/>
          <w:szCs w:val="21"/>
          <w:highlight w:val="none"/>
        </w:rPr>
        <w:t xml:space="preserve">证标准获得的、仍在有效期内的认证 </w:t>
      </w:r>
      <w:r>
        <w:rPr>
          <w:rFonts w:hint="eastAsia" w:ascii="仿宋" w:hAnsi="仿宋" w:eastAsia="仿宋" w:cs="仿宋"/>
          <w:color w:val="auto"/>
          <w:spacing w:val="-8"/>
          <w:sz w:val="21"/>
          <w:szCs w:val="21"/>
          <w:highlight w:val="none"/>
        </w:rPr>
        <w:t>证书可使用至</w:t>
      </w:r>
      <w:r>
        <w:rPr>
          <w:rFonts w:hint="eastAsia" w:ascii="仿宋" w:hAnsi="仿宋" w:eastAsia="仿宋" w:cs="仿宋"/>
          <w:color w:val="auto"/>
          <w:spacing w:val="-37"/>
          <w:sz w:val="21"/>
          <w:szCs w:val="21"/>
          <w:highlight w:val="none"/>
        </w:rPr>
        <w:t xml:space="preserve"> </w:t>
      </w:r>
      <w:r>
        <w:rPr>
          <w:rFonts w:hint="eastAsia" w:ascii="仿宋" w:hAnsi="仿宋" w:eastAsia="仿宋" w:cs="仿宋"/>
          <w:color w:val="auto"/>
          <w:spacing w:val="-8"/>
          <w:sz w:val="21"/>
          <w:szCs w:val="21"/>
          <w:highlight w:val="none"/>
        </w:rPr>
        <w:t>2019</w:t>
      </w:r>
      <w:r>
        <w:rPr>
          <w:rFonts w:hint="eastAsia" w:ascii="仿宋" w:hAnsi="仿宋" w:eastAsia="仿宋" w:cs="仿宋"/>
          <w:color w:val="auto"/>
          <w:spacing w:val="-46"/>
          <w:sz w:val="21"/>
          <w:szCs w:val="21"/>
          <w:highlight w:val="none"/>
        </w:rPr>
        <w:t xml:space="preserve"> </w:t>
      </w:r>
      <w:r>
        <w:rPr>
          <w:rFonts w:hint="eastAsia" w:ascii="仿宋" w:hAnsi="仿宋" w:eastAsia="仿宋" w:cs="仿宋"/>
          <w:color w:val="auto"/>
          <w:spacing w:val="-8"/>
          <w:sz w:val="21"/>
          <w:szCs w:val="21"/>
          <w:highlight w:val="none"/>
        </w:rPr>
        <w:t>年</w:t>
      </w:r>
      <w:r>
        <w:rPr>
          <w:rFonts w:hint="eastAsia" w:ascii="仿宋" w:hAnsi="仿宋" w:eastAsia="仿宋" w:cs="仿宋"/>
          <w:color w:val="auto"/>
          <w:spacing w:val="-44"/>
          <w:sz w:val="21"/>
          <w:szCs w:val="21"/>
          <w:highlight w:val="none"/>
        </w:rPr>
        <w:t xml:space="preserve"> </w:t>
      </w:r>
      <w:r>
        <w:rPr>
          <w:rFonts w:hint="eastAsia" w:ascii="仿宋" w:hAnsi="仿宋" w:eastAsia="仿宋" w:cs="仿宋"/>
          <w:color w:val="auto"/>
          <w:spacing w:val="-8"/>
          <w:sz w:val="21"/>
          <w:szCs w:val="21"/>
          <w:highlight w:val="none"/>
        </w:rPr>
        <w:t>6</w:t>
      </w:r>
      <w:r>
        <w:rPr>
          <w:rFonts w:hint="eastAsia" w:ascii="仿宋" w:hAnsi="仿宋" w:eastAsia="仿宋" w:cs="仿宋"/>
          <w:color w:val="auto"/>
          <w:spacing w:val="-44"/>
          <w:sz w:val="21"/>
          <w:szCs w:val="21"/>
          <w:highlight w:val="none"/>
        </w:rPr>
        <w:t xml:space="preserve"> </w:t>
      </w:r>
      <w:r>
        <w:rPr>
          <w:rFonts w:hint="eastAsia" w:ascii="仿宋" w:hAnsi="仿宋" w:eastAsia="仿宋" w:cs="仿宋"/>
          <w:color w:val="auto"/>
          <w:spacing w:val="-8"/>
          <w:sz w:val="21"/>
          <w:szCs w:val="21"/>
          <w:highlight w:val="none"/>
        </w:rPr>
        <w:t>月</w:t>
      </w:r>
      <w:r>
        <w:rPr>
          <w:rFonts w:hint="eastAsia" w:ascii="仿宋" w:hAnsi="仿宋" w:eastAsia="仿宋" w:cs="仿宋"/>
          <w:color w:val="auto"/>
          <w:spacing w:val="-29"/>
          <w:sz w:val="21"/>
          <w:szCs w:val="21"/>
          <w:highlight w:val="none"/>
        </w:rPr>
        <w:t xml:space="preserve"> </w:t>
      </w:r>
      <w:r>
        <w:rPr>
          <w:rFonts w:hint="eastAsia" w:ascii="仿宋" w:hAnsi="仿宋" w:eastAsia="仿宋" w:cs="仿宋"/>
          <w:color w:val="auto"/>
          <w:spacing w:val="-8"/>
          <w:sz w:val="21"/>
          <w:szCs w:val="21"/>
          <w:highlight w:val="none"/>
        </w:rPr>
        <w:t>1 日。</w:t>
      </w:r>
    </w:p>
    <w:p w14:paraId="72B2E0FE">
      <w:pPr>
        <w:pStyle w:val="3"/>
        <w:spacing w:before="33" w:line="220" w:lineRule="auto"/>
        <w:ind w:left="471"/>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rPr>
        <w:t>3.以“</w:t>
      </w:r>
      <w:r>
        <w:rPr>
          <w:rFonts w:hint="eastAsia" w:ascii="仿宋" w:hAnsi="仿宋" w:eastAsia="仿宋" w:cs="仿宋"/>
          <w:color w:val="auto"/>
          <w:spacing w:val="-3"/>
          <w:sz w:val="21"/>
          <w:szCs w:val="21"/>
          <w:highlight w:val="none"/>
          <w:lang w:val="en-US" w:eastAsia="zh-CN"/>
        </w:rPr>
        <w:t>●</w:t>
      </w:r>
      <w:r>
        <w:rPr>
          <w:rFonts w:hint="eastAsia" w:ascii="仿宋" w:hAnsi="仿宋" w:eastAsia="仿宋" w:cs="仿宋"/>
          <w:color w:val="auto"/>
          <w:spacing w:val="-3"/>
          <w:sz w:val="21"/>
          <w:szCs w:val="21"/>
          <w:highlight w:val="none"/>
        </w:rPr>
        <w:t>”标注的为政府强制采购产品。</w:t>
      </w:r>
    </w:p>
    <w:p w14:paraId="05D32A8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5E4EE6DB">
      <w:pPr>
        <w:rPr>
          <w:rFonts w:hint="eastAsia" w:ascii="仿宋" w:hAnsi="仿宋" w:eastAsia="仿宋" w:cs="仿宋"/>
          <w:color w:val="auto"/>
          <w:highlight w:val="none"/>
          <w:lang w:val="en-US" w:eastAsia="zh-CN"/>
        </w:rPr>
      </w:pPr>
    </w:p>
    <w:p w14:paraId="006DA3C4">
      <w:pPr>
        <w:pStyle w:val="6"/>
        <w:numPr>
          <w:ilvl w:val="-1"/>
          <w:numId w:val="0"/>
        </w:numPr>
        <w:spacing w:before="0" w:after="0"/>
        <w:ind w:left="630" w:firstLine="0"/>
        <w:rPr>
          <w:rFonts w:hint="eastAsia" w:ascii="仿宋" w:hAnsi="仿宋" w:eastAsia="仿宋" w:cs="仿宋"/>
          <w:color w:val="auto"/>
          <w:sz w:val="24"/>
          <w:highlight w:val="none"/>
          <w:lang w:val="en-US" w:eastAsia="zh-CN"/>
        </w:rPr>
      </w:pPr>
      <w:r>
        <w:rPr>
          <w:rFonts w:hint="eastAsia" w:ascii="仿宋" w:hAnsi="仿宋" w:eastAsia="仿宋" w:cs="仿宋"/>
          <w:color w:val="auto"/>
          <w:highlight w:val="none"/>
          <w:lang w:val="en-US" w:eastAsia="zh-CN"/>
        </w:rPr>
        <w:t>附件8：</w:t>
      </w:r>
    </w:p>
    <w:p w14:paraId="50FE48AF">
      <w:pPr>
        <w:jc w:val="center"/>
        <w:rPr>
          <w:rFonts w:hint="eastAsia" w:ascii="仿宋" w:hAnsi="仿宋" w:eastAsia="仿宋" w:cs="仿宋"/>
          <w:color w:val="auto"/>
          <w:sz w:val="40"/>
          <w:highlight w:val="none"/>
        </w:rPr>
      </w:pPr>
    </w:p>
    <w:p w14:paraId="3B1BD790">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样品（演示）授权委托书</w:t>
      </w:r>
    </w:p>
    <w:p w14:paraId="46D30B19">
      <w:pPr>
        <w:jc w:val="center"/>
        <w:rPr>
          <w:rFonts w:hint="eastAsia" w:ascii="仿宋" w:hAnsi="仿宋" w:eastAsia="仿宋" w:cs="仿宋"/>
          <w:color w:val="auto"/>
          <w:sz w:val="24"/>
          <w:szCs w:val="24"/>
          <w:highlight w:val="none"/>
        </w:rPr>
      </w:pPr>
    </w:p>
    <w:p w14:paraId="0EDD2DE8">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浙江省成套工程有限公司</w:t>
      </w:r>
      <w:r>
        <w:rPr>
          <w:rFonts w:hint="eastAsia" w:ascii="仿宋" w:hAnsi="仿宋" w:eastAsia="仿宋" w:cs="仿宋"/>
          <w:color w:val="auto"/>
          <w:sz w:val="24"/>
          <w:szCs w:val="24"/>
          <w:highlight w:val="none"/>
          <w:lang w:val="zh-CN"/>
        </w:rPr>
        <w:t>：</w:t>
      </w:r>
    </w:p>
    <w:p w14:paraId="0B22EF61">
      <w:pPr>
        <w:snapToGrid w:val="0"/>
        <w:spacing w:line="360" w:lineRule="auto"/>
        <w:ind w:left="254" w:leftChars="121" w:firstLine="480" w:firstLineChars="200"/>
        <w:rPr>
          <w:rFonts w:hint="eastAsia" w:ascii="仿宋" w:hAnsi="仿宋" w:eastAsia="仿宋" w:cs="仿宋"/>
          <w:color w:val="auto"/>
          <w:sz w:val="24"/>
          <w:szCs w:val="24"/>
          <w:highlight w:val="none"/>
          <w:u w:val="single"/>
          <w:lang w:val="zh-CN"/>
        </w:rPr>
      </w:pPr>
      <w:r>
        <w:rPr>
          <w:rFonts w:hint="eastAsia" w:ascii="仿宋" w:hAnsi="仿宋" w:eastAsia="仿宋" w:cs="仿宋"/>
          <w:color w:val="auto"/>
          <w:sz w:val="24"/>
          <w:szCs w:val="24"/>
          <w:highlight w:val="none"/>
          <w:lang w:val="zh-CN"/>
        </w:rPr>
        <w:t>兹委派</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先生/女士，身份证号：</w:t>
      </w:r>
      <w:r>
        <w:rPr>
          <w:rFonts w:hint="eastAsia" w:ascii="仿宋" w:hAnsi="仿宋" w:eastAsia="仿宋" w:cs="仿宋"/>
          <w:color w:val="auto"/>
          <w:sz w:val="24"/>
          <w:szCs w:val="24"/>
          <w:highlight w:val="none"/>
          <w:u w:val="single"/>
          <w:lang w:val="zh-CN"/>
        </w:rPr>
        <w:t xml:space="preserve">                   </w:t>
      </w:r>
    </w:p>
    <w:p w14:paraId="0A7C32C0">
      <w:pPr>
        <w:snapToGrid w:val="0"/>
        <w:spacing w:line="360" w:lineRule="auto"/>
        <w:ind w:left="254" w:leftChars="12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手机：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，代表我公司前来递交</w:t>
      </w:r>
      <w:r>
        <w:rPr>
          <w:rFonts w:hint="eastAsia" w:ascii="仿宋" w:hAnsi="仿宋" w:eastAsia="仿宋" w:cs="仿宋"/>
          <w:color w:val="auto"/>
          <w:sz w:val="24"/>
          <w:szCs w:val="24"/>
          <w:highlight w:val="none"/>
          <w:u w:val="single"/>
          <w:lang w:val="zh-CN"/>
        </w:rPr>
        <w:t xml:space="preserve">                           采购项目</w:t>
      </w:r>
      <w:r>
        <w:rPr>
          <w:rFonts w:hint="eastAsia" w:ascii="仿宋" w:hAnsi="仿宋" w:eastAsia="仿宋" w:cs="仿宋"/>
          <w:color w:val="auto"/>
          <w:sz w:val="24"/>
          <w:szCs w:val="24"/>
          <w:highlight w:val="none"/>
          <w:lang w:val="zh-CN"/>
        </w:rPr>
        <w:t>【项目编号：              】（标项号：  ）投标样品或参加演示，并全权负责标后取回样品等其他处理事宜。</w:t>
      </w:r>
    </w:p>
    <w:p w14:paraId="35DA5978">
      <w:pPr>
        <w:snapToGrid w:val="0"/>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p>
    <w:p w14:paraId="4A8321F6">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 xml:space="preserve">    特此告知。</w:t>
      </w:r>
    </w:p>
    <w:p w14:paraId="6032866E">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 xml:space="preserve">                                                  投标供应商名称(公章)：</w:t>
      </w:r>
    </w:p>
    <w:p w14:paraId="69894113">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 xml:space="preserve">                                                  </w:t>
      </w:r>
    </w:p>
    <w:p w14:paraId="43F93D9B">
      <w:pPr>
        <w:snapToGrid w:val="0"/>
        <w:spacing w:line="360" w:lineRule="auto"/>
        <w:ind w:right="240"/>
        <w:jc w:val="righ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日期：  年  月   日</w:t>
      </w:r>
    </w:p>
    <w:p w14:paraId="51433CFE">
      <w:pPr>
        <w:snapToGrid w:val="0"/>
        <w:spacing w:line="360" w:lineRule="auto"/>
        <w:ind w:right="240"/>
        <w:jc w:val="right"/>
        <w:rPr>
          <w:rFonts w:hint="eastAsia" w:ascii="仿宋" w:hAnsi="仿宋" w:eastAsia="仿宋" w:cs="仿宋"/>
          <w:color w:val="auto"/>
          <w:sz w:val="24"/>
          <w:szCs w:val="24"/>
          <w:highlight w:val="none"/>
          <w:lang w:val="zh-CN"/>
        </w:rPr>
      </w:pPr>
    </w:p>
    <w:p w14:paraId="729D5C5E">
      <w:pPr>
        <w:snapToGrid w:val="0"/>
        <w:spacing w:line="360" w:lineRule="auto"/>
        <w:ind w:right="1920"/>
        <w:rPr>
          <w:rFonts w:hint="eastAsia" w:ascii="仿宋" w:hAnsi="仿宋" w:eastAsia="仿宋" w:cs="仿宋"/>
          <w:color w:val="auto"/>
          <w:sz w:val="24"/>
          <w:szCs w:val="24"/>
          <w:highlight w:val="none"/>
          <w:lang w:val="zh-CN"/>
        </w:rPr>
      </w:pPr>
    </w:p>
    <w:p w14:paraId="7EE34000">
      <w:pPr>
        <w:snapToGrid w:val="0"/>
        <w:spacing w:line="360" w:lineRule="auto"/>
        <w:ind w:right="240"/>
        <w:jc w:val="right"/>
        <w:rPr>
          <w:rFonts w:hint="eastAsia" w:ascii="仿宋" w:hAnsi="仿宋" w:eastAsia="仿宋" w:cs="仿宋"/>
          <w:color w:val="auto"/>
          <w:sz w:val="24"/>
          <w:szCs w:val="24"/>
          <w:highlight w:val="none"/>
          <w:lang w:val="zh-CN"/>
        </w:rPr>
      </w:pPr>
    </w:p>
    <w:p w14:paraId="4F16F29B">
      <w:pPr>
        <w:snapToGrid w:val="0"/>
        <w:spacing w:line="360" w:lineRule="auto"/>
        <w:ind w:right="24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受委托人</w:t>
      </w:r>
      <w:r>
        <w:rPr>
          <w:rFonts w:hint="eastAsia" w:ascii="仿宋" w:hAnsi="仿宋" w:eastAsia="仿宋" w:cs="仿宋"/>
          <w:color w:val="auto"/>
          <w:sz w:val="24"/>
          <w:szCs w:val="24"/>
          <w:highlight w:val="none"/>
          <w:lang w:val="zh-CN"/>
        </w:rPr>
        <w:t>身份证复印件：</w:t>
      </w:r>
    </w:p>
    <w:p w14:paraId="59D0DBD1">
      <w:pPr>
        <w:snapToGrid w:val="0"/>
        <w:spacing w:line="360" w:lineRule="auto"/>
        <w:ind w:right="240"/>
        <w:rPr>
          <w:rFonts w:hint="eastAsia" w:ascii="仿宋" w:hAnsi="仿宋" w:eastAsia="仿宋" w:cs="仿宋"/>
          <w:color w:val="auto"/>
          <w:sz w:val="24"/>
          <w:szCs w:val="24"/>
          <w:highlight w:val="none"/>
          <w:lang w:val="zh-CN"/>
        </w:rPr>
      </w:pPr>
    </w:p>
    <w:p w14:paraId="33B164A8">
      <w:pPr>
        <w:snapToGrid w:val="0"/>
        <w:spacing w:line="360" w:lineRule="auto"/>
        <w:ind w:right="24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说明：本委托书在有样品或演示时由受委托人携带至指定地点。</w:t>
      </w:r>
    </w:p>
    <w:p w14:paraId="602A4628">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同时有样品和演示的，可委托不同人员。</w:t>
      </w:r>
    </w:p>
    <w:p w14:paraId="62BCAEB8">
      <w:pPr>
        <w:spacing w:before="0" w:after="0"/>
        <w:ind w:left="63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22DBB3DB">
      <w:pPr>
        <w:pStyle w:val="6"/>
        <w:numPr>
          <w:ilvl w:val="-1"/>
          <w:numId w:val="0"/>
        </w:numPr>
        <w:spacing w:before="0" w:after="0" w:line="360" w:lineRule="auto"/>
        <w:ind w:left="630" w:firstLine="643" w:firstLineChars="20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其他：</w:t>
      </w:r>
      <w:r>
        <w:rPr>
          <w:rFonts w:hint="eastAsia" w:ascii="仿宋" w:hAnsi="仿宋" w:eastAsia="仿宋" w:cs="仿宋"/>
          <w:color w:val="auto"/>
          <w:highlight w:val="none"/>
        </w:rPr>
        <w:t>政府采购活动现场确认声明书（开标后提供）</w:t>
      </w:r>
    </w:p>
    <w:p w14:paraId="09179C28">
      <w:pPr>
        <w:pStyle w:val="6"/>
        <w:keepNext/>
        <w:keepLines/>
        <w:pageBreakBefore w:val="0"/>
        <w:widowControl w:val="0"/>
        <w:numPr>
          <w:ilvl w:val="0"/>
          <w:numId w:val="0"/>
        </w:numPr>
        <w:kinsoku/>
        <w:wordWrap/>
        <w:overflowPunct/>
        <w:topLinePunct w:val="0"/>
        <w:autoSpaceDE/>
        <w:autoSpaceDN/>
        <w:bidi w:val="0"/>
        <w:adjustRightInd w:val="0"/>
        <w:snapToGrid/>
        <w:spacing w:before="0" w:after="0" w:line="360" w:lineRule="auto"/>
        <w:ind w:left="0" w:leftChars="0"/>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14:paraId="7ED423E1">
      <w:pPr>
        <w:spacing w:before="164" w:after="0" w:line="228" w:lineRule="exact"/>
        <w:ind w:left="0"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b/>
          <w:bCs/>
          <w:color w:val="auto"/>
          <w:spacing w:val="1"/>
          <w:sz w:val="21"/>
          <w:szCs w:val="21"/>
          <w:highlight w:val="none"/>
          <w:u w:val="single"/>
        </w:rPr>
        <w:t>浙江省成套工程有限公司</w:t>
      </w:r>
      <w:r>
        <w:rPr>
          <w:rFonts w:hint="eastAsia" w:ascii="仿宋" w:hAnsi="仿宋" w:eastAsia="仿宋" w:cs="仿宋"/>
          <w:color w:val="auto"/>
          <w:spacing w:val="1"/>
          <w:sz w:val="21"/>
          <w:szCs w:val="21"/>
          <w:highlight w:val="none"/>
        </w:rPr>
        <w:t xml:space="preserve"> :</w:t>
      </w:r>
    </w:p>
    <w:p w14:paraId="588D7B05">
      <w:pPr>
        <w:spacing w:before="164" w:after="0" w:line="400" w:lineRule="exact"/>
        <w:ind w:left="0" w:right="0" w:firstLine="424" w:firstLineChars="20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本人 _________（授权代表姓名），经由_______________（单位） ____________ （法定代表人姓名）合法授权参加</w:t>
      </w:r>
      <w:r>
        <w:rPr>
          <w:rFonts w:hint="eastAsia" w:ascii="仿宋" w:hAnsi="仿宋" w:eastAsia="仿宋" w:cs="仿宋"/>
          <w:b/>
          <w:bCs/>
          <w:color w:val="auto"/>
          <w:spacing w:val="1"/>
          <w:sz w:val="21"/>
          <w:szCs w:val="21"/>
          <w:highlight w:val="none"/>
          <w:u w:val="single"/>
          <w:lang w:eastAsia="zh-CN"/>
        </w:rPr>
        <w:t>浦乐单元小学校园文化设施创作及制作项目</w:t>
      </w:r>
      <w:r>
        <w:rPr>
          <w:rFonts w:hint="eastAsia" w:ascii="仿宋" w:hAnsi="仿宋" w:eastAsia="仿宋" w:cs="仿宋"/>
          <w:b/>
          <w:bCs/>
          <w:color w:val="auto"/>
          <w:spacing w:val="1"/>
          <w:sz w:val="21"/>
          <w:szCs w:val="21"/>
          <w:highlight w:val="none"/>
        </w:rPr>
        <w:t>（编号：</w:t>
      </w:r>
      <w:r>
        <w:rPr>
          <w:rFonts w:hint="eastAsia" w:ascii="仿宋" w:hAnsi="仿宋" w:eastAsia="仿宋" w:cs="仿宋"/>
          <w:b/>
          <w:bCs/>
          <w:color w:val="auto"/>
          <w:spacing w:val="1"/>
          <w:sz w:val="21"/>
          <w:szCs w:val="21"/>
          <w:highlight w:val="none"/>
          <w:u w:val="single"/>
          <w:lang w:eastAsia="zh-CN"/>
        </w:rPr>
        <w:t>ZJCT6-2025JZCS-020</w:t>
      </w:r>
      <w:r>
        <w:rPr>
          <w:rFonts w:hint="eastAsia" w:ascii="仿宋" w:hAnsi="仿宋" w:eastAsia="仿宋" w:cs="仿宋"/>
          <w:b/>
          <w:bCs/>
          <w:color w:val="auto"/>
          <w:spacing w:val="1"/>
          <w:sz w:val="21"/>
          <w:szCs w:val="21"/>
          <w:highlight w:val="none"/>
        </w:rPr>
        <w:t>）</w:t>
      </w:r>
      <w:r>
        <w:rPr>
          <w:rFonts w:hint="eastAsia" w:ascii="仿宋" w:hAnsi="仿宋" w:eastAsia="仿宋" w:cs="仿宋"/>
          <w:color w:val="auto"/>
          <w:spacing w:val="1"/>
          <w:sz w:val="21"/>
          <w:szCs w:val="21"/>
          <w:highlight w:val="none"/>
        </w:rPr>
        <w:t>政府采购活动．经与本单位法人代表（负责人）联系确认，现就有关公平竞争事项郑重声明如下:</w:t>
      </w:r>
    </w:p>
    <w:p w14:paraId="769AB8CA">
      <w:pPr>
        <w:spacing w:before="164" w:after="0" w:line="240" w:lineRule="auto"/>
        <w:ind w:left="0"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 xml:space="preserve">一、本单位与采购人之间 </w:t>
      </w:r>
      <w:r>
        <w:rPr>
          <w:rFonts w:hint="eastAsia" w:ascii="仿宋" w:hAnsi="仿宋" w:eastAsia="仿宋" w:cs="仿宋"/>
          <w:color w:val="auto"/>
          <w:spacing w:val="1"/>
          <w:sz w:val="21"/>
          <w:szCs w:val="21"/>
          <w:highlight w:val="none"/>
        </w:rPr>
        <w:sym w:font="Wingdings" w:char="00A8"/>
      </w:r>
      <w:r>
        <w:rPr>
          <w:rFonts w:hint="eastAsia" w:ascii="仿宋" w:hAnsi="仿宋" w:eastAsia="仿宋" w:cs="仿宋"/>
          <w:color w:val="auto"/>
          <w:spacing w:val="1"/>
          <w:sz w:val="21"/>
          <w:szCs w:val="21"/>
          <w:highlight w:val="none"/>
        </w:rPr>
        <w:t xml:space="preserve">不存在利害关系 </w:t>
      </w:r>
      <w:r>
        <w:rPr>
          <w:rFonts w:hint="eastAsia" w:ascii="仿宋" w:hAnsi="仿宋" w:eastAsia="仿宋" w:cs="仿宋"/>
          <w:color w:val="auto"/>
          <w:spacing w:val="1"/>
          <w:sz w:val="21"/>
          <w:szCs w:val="21"/>
          <w:highlight w:val="none"/>
        </w:rPr>
        <w:sym w:font="Wingdings" w:char="00A8"/>
      </w:r>
      <w:r>
        <w:rPr>
          <w:rFonts w:hint="eastAsia" w:ascii="仿宋" w:hAnsi="仿宋" w:eastAsia="仿宋" w:cs="仿宋"/>
          <w:color w:val="auto"/>
          <w:spacing w:val="1"/>
          <w:sz w:val="21"/>
          <w:szCs w:val="21"/>
          <w:highlight w:val="none"/>
        </w:rPr>
        <w:t>存在下列利害关系:</w:t>
      </w:r>
    </w:p>
    <w:p w14:paraId="134542A0">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A．投资关系 B．行政隶属关系 C．业务指导关系</w:t>
      </w:r>
    </w:p>
    <w:p w14:paraId="61D5A43E">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D．其他可能影响采购公正的利害关系（如有，请如实说明）。</w:t>
      </w:r>
    </w:p>
    <w:p w14:paraId="6223B125">
      <w:pPr>
        <w:spacing w:before="164" w:after="0" w:line="400" w:lineRule="exact"/>
        <w:ind w:left="0" w:right="0" w:firstLine="0" w:firstLineChars="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 xml:space="preserve">二、现己清楚知道参加本项目采购活动的其他所有供应商名称，本单位 </w:t>
      </w:r>
      <w:r>
        <w:rPr>
          <w:rFonts w:hint="eastAsia" w:ascii="仿宋" w:hAnsi="仿宋" w:eastAsia="仿宋" w:cs="仿宋"/>
          <w:color w:val="auto"/>
          <w:spacing w:val="1"/>
          <w:sz w:val="21"/>
          <w:szCs w:val="21"/>
          <w:highlight w:val="none"/>
        </w:rPr>
        <w:sym w:font="Wingdings" w:char="00A8"/>
      </w:r>
      <w:r>
        <w:rPr>
          <w:rFonts w:hint="eastAsia" w:ascii="仿宋" w:hAnsi="仿宋" w:eastAsia="仿宋" w:cs="仿宋"/>
          <w:color w:val="auto"/>
          <w:spacing w:val="1"/>
          <w:sz w:val="21"/>
          <w:szCs w:val="21"/>
          <w:highlight w:val="none"/>
        </w:rPr>
        <w:t xml:space="preserve">与其他所有供应商之间均不存在利害关系 </w:t>
      </w:r>
      <w:r>
        <w:rPr>
          <w:rFonts w:hint="eastAsia" w:ascii="仿宋" w:hAnsi="仿宋" w:eastAsia="仿宋" w:cs="仿宋"/>
          <w:color w:val="auto"/>
          <w:spacing w:val="1"/>
          <w:sz w:val="21"/>
          <w:szCs w:val="21"/>
          <w:highlight w:val="none"/>
        </w:rPr>
        <w:sym w:font="Wingdings" w:char="00A8"/>
      </w:r>
      <w:r>
        <w:rPr>
          <w:rFonts w:hint="eastAsia" w:ascii="仿宋" w:hAnsi="仿宋" w:eastAsia="仿宋" w:cs="仿宋"/>
          <w:color w:val="auto"/>
          <w:spacing w:val="1"/>
          <w:sz w:val="21"/>
          <w:szCs w:val="21"/>
          <w:highlight w:val="none"/>
        </w:rPr>
        <w:t>与______________（供应商名称）之间存在下列利害关系:</w:t>
      </w:r>
    </w:p>
    <w:p w14:paraId="1AE33072">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A．法定代表人或负责人或实际控制人是同一人</w:t>
      </w:r>
    </w:p>
    <w:p w14:paraId="41F2D8DB">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B．法定代表人或负责人或实际控制人是夫妻关系</w:t>
      </w:r>
    </w:p>
    <w:p w14:paraId="2D8C30A1">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C．法定代表人或负责人或实际控制人是直系血亲关系</w:t>
      </w:r>
    </w:p>
    <w:p w14:paraId="729EEABD">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D．法定代表人或负责人或实际控制人存在三代以内旁系血亲关系</w:t>
      </w:r>
    </w:p>
    <w:p w14:paraId="56B7C162">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E．法定代表人或负责人或实际控制人存在近姻亲关系</w:t>
      </w:r>
    </w:p>
    <w:p w14:paraId="206AD37C">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F．法定代表人或负责人或实际控制人存在股份控制或实际控制关系</w:t>
      </w:r>
    </w:p>
    <w:p w14:paraId="0F7F5AE2">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G．存在共同直接或间接投资设立子公司、联营企业和合营企业情况</w:t>
      </w:r>
    </w:p>
    <w:p w14:paraId="3A2006BF">
      <w:pPr>
        <w:spacing w:before="164" w:after="0" w:line="400" w:lineRule="exact"/>
        <w:ind w:left="386"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H．存在分级代理或代销关系、同一生产制造商关系、管理关系、重要业务（占主营业务收入 50 ％以上）或重要财务往来关系（如融资）等其他实质性控制关系</w:t>
      </w:r>
    </w:p>
    <w:p w14:paraId="5A00EFBF">
      <w:pPr>
        <w:spacing w:before="164" w:after="0" w:line="228" w:lineRule="exact"/>
        <w:ind w:left="384"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I．其他利害关系情况 ________________________________________。</w:t>
      </w:r>
    </w:p>
    <w:p w14:paraId="557FC5AF">
      <w:pPr>
        <w:spacing w:before="164" w:after="0" w:line="420" w:lineRule="exact"/>
        <w:ind w:left="386"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三、现己清楚知道并严格遵守政府采购法律法规和现场纪律。</w:t>
      </w:r>
    </w:p>
    <w:p w14:paraId="041DF84E">
      <w:pPr>
        <w:spacing w:before="164" w:after="0" w:line="420" w:lineRule="exact"/>
        <w:ind w:left="386"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四、我发现 ____________________供应商之间存在或可能存在上述第二条第 ____________项利害关系。</w:t>
      </w:r>
    </w:p>
    <w:p w14:paraId="1DD81E7A">
      <w:pPr>
        <w:spacing w:before="164" w:after="0" w:line="420" w:lineRule="exact"/>
        <w:ind w:left="386" w:right="0" w:firstLine="0"/>
        <w:jc w:val="left"/>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rPr>
        <w:t xml:space="preserve">五、经检查确认所有投标人投标文件 </w:t>
      </w:r>
      <w:r>
        <w:rPr>
          <w:rFonts w:hint="eastAsia" w:ascii="仿宋" w:hAnsi="仿宋" w:eastAsia="仿宋" w:cs="仿宋"/>
          <w:color w:val="auto"/>
          <w:spacing w:val="1"/>
          <w:sz w:val="21"/>
          <w:szCs w:val="21"/>
          <w:highlight w:val="none"/>
        </w:rPr>
        <w:sym w:font="Wingdings" w:char="00A8"/>
      </w:r>
      <w:r>
        <w:rPr>
          <w:rFonts w:hint="eastAsia" w:ascii="仿宋" w:hAnsi="仿宋" w:eastAsia="仿宋" w:cs="仿宋"/>
          <w:color w:val="auto"/>
          <w:spacing w:val="1"/>
          <w:sz w:val="21"/>
          <w:szCs w:val="21"/>
          <w:highlight w:val="none"/>
        </w:rPr>
        <w:t xml:space="preserve">不存在密封包装问题 </w:t>
      </w:r>
      <w:r>
        <w:rPr>
          <w:rFonts w:hint="eastAsia" w:ascii="仿宋" w:hAnsi="仿宋" w:eastAsia="仿宋" w:cs="仿宋"/>
          <w:color w:val="auto"/>
          <w:spacing w:val="1"/>
          <w:sz w:val="21"/>
          <w:szCs w:val="21"/>
          <w:highlight w:val="none"/>
        </w:rPr>
        <w:sym w:font="Wingdings" w:char="00A8"/>
      </w:r>
      <w:r>
        <w:rPr>
          <w:rFonts w:hint="eastAsia" w:ascii="仿宋" w:hAnsi="仿宋" w:eastAsia="仿宋" w:cs="仿宋"/>
          <w:color w:val="auto"/>
          <w:spacing w:val="1"/>
          <w:sz w:val="21"/>
          <w:szCs w:val="21"/>
          <w:highlight w:val="none"/>
        </w:rPr>
        <w:t>存在密封包装问题（具体指出）__________________________________。</w:t>
      </w:r>
    </w:p>
    <w:p w14:paraId="48B99436">
      <w:pPr>
        <w:spacing w:before="164" w:after="0" w:line="240" w:lineRule="auto"/>
        <w:ind w:left="384" w:right="0" w:firstLine="0"/>
        <w:jc w:val="center"/>
        <w:rPr>
          <w:rFonts w:hint="eastAsia" w:ascii="仿宋" w:hAnsi="仿宋" w:eastAsia="仿宋" w:cs="仿宋"/>
          <w:color w:val="auto"/>
          <w:spacing w:val="1"/>
          <w:sz w:val="21"/>
          <w:szCs w:val="21"/>
          <w:highlight w:val="none"/>
        </w:rPr>
      </w:pPr>
      <w:r>
        <w:rPr>
          <w:rFonts w:hint="eastAsia" w:ascii="仿宋" w:hAnsi="仿宋" w:eastAsia="仿宋" w:cs="仿宋"/>
          <w:color w:val="auto"/>
          <w:spacing w:val="1"/>
          <w:sz w:val="21"/>
          <w:szCs w:val="21"/>
          <w:highlight w:val="none"/>
          <w:lang w:val="en-US" w:eastAsia="zh-CN"/>
        </w:rPr>
        <w:t xml:space="preserve">                                            </w:t>
      </w:r>
      <w:r>
        <w:rPr>
          <w:rFonts w:hint="eastAsia" w:ascii="仿宋" w:hAnsi="仿宋" w:eastAsia="仿宋" w:cs="仿宋"/>
          <w:color w:val="auto"/>
          <w:spacing w:val="1"/>
          <w:sz w:val="21"/>
          <w:szCs w:val="21"/>
          <w:highlight w:val="none"/>
        </w:rPr>
        <w:t>（供应商代表签名）:</w:t>
      </w:r>
    </w:p>
    <w:p w14:paraId="5509F052">
      <w:pPr>
        <w:spacing w:before="164" w:after="0" w:line="240" w:lineRule="auto"/>
        <w:ind w:left="384" w:right="0" w:firstLine="0"/>
        <w:jc w:val="center"/>
        <w:rPr>
          <w:rFonts w:hint="eastAsia" w:ascii="仿宋" w:hAnsi="仿宋" w:eastAsia="仿宋" w:cs="仿宋"/>
          <w:color w:val="auto"/>
          <w:spacing w:val="0"/>
          <w:sz w:val="21"/>
          <w:szCs w:val="21"/>
          <w:highlight w:val="none"/>
        </w:rPr>
      </w:pPr>
      <w:r>
        <w:rPr>
          <w:rFonts w:hint="eastAsia" w:ascii="仿宋" w:hAnsi="仿宋" w:eastAsia="仿宋" w:cs="仿宋"/>
          <w:color w:val="auto"/>
          <w:spacing w:val="1"/>
          <w:sz w:val="21"/>
          <w:szCs w:val="21"/>
          <w:highlight w:val="none"/>
          <w:lang w:val="en-US" w:eastAsia="zh-CN"/>
        </w:rPr>
        <w:t xml:space="preserve">                                           </w:t>
      </w:r>
      <w:r>
        <w:rPr>
          <w:rFonts w:hint="eastAsia" w:ascii="仿宋" w:hAnsi="仿宋" w:eastAsia="仿宋" w:cs="仿宋"/>
          <w:color w:val="auto"/>
          <w:spacing w:val="1"/>
          <w:sz w:val="21"/>
          <w:szCs w:val="21"/>
          <w:highlight w:val="none"/>
          <w:lang w:eastAsia="zh-CN"/>
        </w:rPr>
        <w:t>202</w:t>
      </w:r>
      <w:r>
        <w:rPr>
          <w:rFonts w:hint="eastAsia" w:ascii="仿宋" w:hAnsi="仿宋" w:eastAsia="仿宋" w:cs="仿宋"/>
          <w:color w:val="auto"/>
          <w:spacing w:val="1"/>
          <w:sz w:val="21"/>
          <w:szCs w:val="21"/>
          <w:highlight w:val="none"/>
          <w:lang w:val="en-US" w:eastAsia="zh-CN"/>
        </w:rPr>
        <w:t>5</w:t>
      </w:r>
      <w:r>
        <w:rPr>
          <w:rFonts w:hint="eastAsia" w:ascii="仿宋" w:hAnsi="仿宋" w:eastAsia="仿宋" w:cs="仿宋"/>
          <w:color w:val="auto"/>
          <w:spacing w:val="1"/>
          <w:sz w:val="21"/>
          <w:szCs w:val="21"/>
          <w:highlight w:val="none"/>
        </w:rPr>
        <w:t>年</w:t>
      </w:r>
      <w:r>
        <w:rPr>
          <w:rFonts w:hint="eastAsia" w:ascii="仿宋" w:hAnsi="仿宋" w:eastAsia="仿宋" w:cs="仿宋"/>
          <w:color w:val="auto"/>
          <w:spacing w:val="1"/>
          <w:sz w:val="21"/>
          <w:szCs w:val="21"/>
          <w:highlight w:val="none"/>
          <w:lang w:val="en-US" w:eastAsia="zh-CN"/>
        </w:rPr>
        <w:t xml:space="preserve"> </w:t>
      </w:r>
      <w:r>
        <w:rPr>
          <w:rFonts w:hint="eastAsia" w:ascii="仿宋" w:hAnsi="仿宋" w:eastAsia="仿宋" w:cs="仿宋"/>
          <w:color w:val="auto"/>
          <w:spacing w:val="1"/>
          <w:sz w:val="21"/>
          <w:szCs w:val="21"/>
          <w:highlight w:val="none"/>
          <w:lang w:eastAsia="zh-CN"/>
        </w:rPr>
        <w:t xml:space="preserve"> </w:t>
      </w:r>
      <w:r>
        <w:rPr>
          <w:rFonts w:hint="eastAsia" w:ascii="仿宋" w:hAnsi="仿宋" w:eastAsia="仿宋" w:cs="仿宋"/>
          <w:color w:val="auto"/>
          <w:spacing w:val="1"/>
          <w:sz w:val="21"/>
          <w:szCs w:val="21"/>
          <w:highlight w:val="none"/>
        </w:rPr>
        <w:t>月</w:t>
      </w:r>
      <w:r>
        <w:rPr>
          <w:rFonts w:hint="eastAsia" w:ascii="仿宋" w:hAnsi="仿宋" w:eastAsia="仿宋" w:cs="仿宋"/>
          <w:color w:val="auto"/>
          <w:spacing w:val="1"/>
          <w:sz w:val="21"/>
          <w:szCs w:val="21"/>
          <w:highlight w:val="none"/>
          <w:lang w:val="en-US" w:eastAsia="zh-CN"/>
        </w:rPr>
        <w:t xml:space="preserve"> </w:t>
      </w:r>
      <w:r>
        <w:rPr>
          <w:rFonts w:hint="eastAsia" w:ascii="仿宋" w:hAnsi="仿宋" w:eastAsia="仿宋" w:cs="仿宋"/>
          <w:color w:val="auto"/>
          <w:spacing w:val="1"/>
          <w:sz w:val="21"/>
          <w:szCs w:val="21"/>
          <w:highlight w:val="none"/>
          <w:lang w:eastAsia="zh-CN"/>
        </w:rPr>
        <w:t xml:space="preserve"> </w:t>
      </w:r>
      <w:r>
        <w:rPr>
          <w:rFonts w:hint="eastAsia" w:ascii="仿宋" w:hAnsi="仿宋" w:eastAsia="仿宋" w:cs="仿宋"/>
          <w:color w:val="auto"/>
          <w:spacing w:val="0"/>
          <w:sz w:val="21"/>
          <w:szCs w:val="21"/>
          <w:highlight w:val="none"/>
        </w:rPr>
        <w:t>日</w:t>
      </w:r>
    </w:p>
    <w:p w14:paraId="3D88B7EE">
      <w:pPr>
        <w:widowControl/>
        <w:snapToGrid w:val="0"/>
        <w:spacing w:line="300" w:lineRule="auto"/>
        <w:jc w:val="left"/>
        <w:rPr>
          <w:rFonts w:hint="eastAsia" w:ascii="仿宋" w:hAnsi="仿宋" w:eastAsia="仿宋" w:cs="仿宋"/>
          <w:b/>
          <w:color w:val="auto"/>
          <w:sz w:val="24"/>
          <w:szCs w:val="24"/>
          <w:highlight w:val="none"/>
        </w:rPr>
      </w:pPr>
      <w:r>
        <w:rPr>
          <w:rFonts w:hint="eastAsia" w:ascii="仿宋" w:hAnsi="仿宋" w:eastAsia="仿宋" w:cs="仿宋"/>
          <w:b/>
          <w:bCs/>
          <w:color w:val="auto"/>
          <w:kern w:val="0"/>
          <w:szCs w:val="21"/>
          <w:highlight w:val="none"/>
        </w:rPr>
        <w:t>（开标当天投标人解密投标文件后此声明书签字盖章，以扫描件形式发送给采购代理机构。邮箱：362272630@qq.com）</w:t>
      </w:r>
    </w:p>
    <w:p w14:paraId="09DDBC9C">
      <w:pPr>
        <w:pStyle w:val="72"/>
        <w:rPr>
          <w:rFonts w:hint="eastAsia"/>
          <w:highlight w:val="none"/>
        </w:rPr>
      </w:pPr>
    </w:p>
    <w:sectPr>
      <w:pgSz w:w="11906" w:h="16838"/>
      <w:pgMar w:top="779" w:right="1418" w:bottom="468"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panose1 w:val="020B0504020202030204"/>
    <w:charset w:val="00"/>
    <w:family w:val="swiss"/>
    <w:pitch w:val="default"/>
    <w:sig w:usb0="00000007" w:usb1="00000000" w:usb2="00000000" w:usb3="00000000" w:csb0="00000093" w:csb1="00000000"/>
  </w:font>
  <w:font w:name="Arial Narrow">
    <w:panose1 w:val="020B0606020202030204"/>
    <w:charset w:val="00"/>
    <w:family w:val="swiss"/>
    <w:pitch w:val="default"/>
    <w:sig w:usb0="00000287" w:usb1="00000800" w:usb2="00000000" w:usb3="00000000" w:csb0="2000009F" w:csb1="DFD70000"/>
  </w:font>
  <w:font w:name="Lucida Sans">
    <w:panose1 w:val="020B0602040502020204"/>
    <w:charset w:val="00"/>
    <w:family w:val="swiss"/>
    <w:pitch w:val="default"/>
    <w:sig w:usb0="8100AAF7" w:usb1="0000807B" w:usb2="00000008" w:usb3="00000000" w:csb0="6000009F" w:csb1="FFFF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3AE7">
    <w:pPr>
      <w:pStyle w:val="39"/>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81504">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4F81504">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86A9B">
    <w:pPr>
      <w:pStyle w:val="39"/>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0AFEA">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D10AFEA">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00AF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CC48E">
    <w:pPr>
      <w:pStyle w:val="39"/>
      <w:framePr w:wrap="around" w:vAnchor="text" w:hAnchor="margin" w:xAlign="right" w:y="1"/>
      <w:rPr>
        <w:rStyle w:val="65"/>
      </w:rPr>
    </w:pPr>
    <w:r>
      <w:fldChar w:fldCharType="begin"/>
    </w:r>
    <w:r>
      <w:rPr>
        <w:rStyle w:val="65"/>
      </w:rPr>
      <w:instrText xml:space="preserve">PAGE  </w:instrText>
    </w:r>
    <w:r>
      <w:fldChar w:fldCharType="end"/>
    </w:r>
  </w:p>
  <w:p w14:paraId="3F34B944">
    <w:pPr>
      <w:pStyle w:val="3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5F0B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D3569">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A89F2">
    <w:pPr>
      <w:pStyle w:val="39"/>
      <w:framePr w:wrap="around" w:vAnchor="text" w:hAnchor="margin" w:xAlign="right" w:y="1"/>
      <w:rPr>
        <w:rStyle w:val="65"/>
      </w:rPr>
    </w:pPr>
    <w:r>
      <w:fldChar w:fldCharType="begin"/>
    </w:r>
    <w:r>
      <w:rPr>
        <w:rStyle w:val="65"/>
      </w:rPr>
      <w:instrText xml:space="preserve">PAGE  </w:instrText>
    </w:r>
    <w:r>
      <w:fldChar w:fldCharType="end"/>
    </w:r>
  </w:p>
  <w:p w14:paraId="49CD9CF1">
    <w:pPr>
      <w:pStyle w:val="3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24E1B">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96" w:name="_Toc36110187"/>
    <w:bookmarkStart w:id="197" w:name="_Toc164085800"/>
    <w:bookmarkStart w:id="198" w:name="_Toc91899912"/>
    <w:bookmarkStart w:id="199" w:name="_Toc131845147"/>
    <w:r>
      <w:rPr>
        <w:rFonts w:hint="eastAsia" w:ascii="仿宋_GB2312" w:eastAsia="仿宋_GB2312"/>
        <w:kern w:val="0"/>
        <w:szCs w:val="21"/>
      </w:rPr>
      <w:t xml:space="preserve"> 页</w:t>
    </w:r>
    <w:bookmarkEnd w:id="196"/>
    <w:bookmarkEnd w:id="197"/>
    <w:bookmarkEnd w:id="198"/>
    <w:bookmarkEnd w:id="199"/>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6208">
    <w:pPr>
      <w:pStyle w:val="39"/>
      <w:jc w:val="center"/>
      <w:rPr>
        <w:rFonts w:ascii="仿宋_GB2312" w:eastAsia="仿宋_GB2312"/>
        <w:szCs w:val="24"/>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F1564">
                          <w:pPr>
                            <w:pStyle w:val="39"/>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126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793F1564">
                    <w:pPr>
                      <w:pStyle w:val="39"/>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126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057E8">
    <w:pPr>
      <w:pStyle w:val="40"/>
      <w:jc w:val="both"/>
      <w:rPr>
        <w:b/>
        <w:bCs/>
        <w:sz w:val="21"/>
        <w:szCs w:val="21"/>
        <w:u w:val="none"/>
      </w:rPr>
    </w:pPr>
    <w:r>
      <w:rPr>
        <w:rFonts w:hint="eastAsia" w:eastAsia="仿宋_GB2312"/>
        <w:b/>
        <w:bCs/>
        <w:i w:val="0"/>
        <w:iCs/>
        <w:sz w:val="21"/>
        <w:szCs w:val="21"/>
        <w:u w:val="none"/>
        <w:lang w:eastAsia="zh-CN"/>
      </w:rPr>
      <w:t>浦乐单元小学校园文化设施创作及制作项目</w:t>
    </w:r>
    <w:r>
      <w:rPr>
        <w:rFonts w:hint="eastAsia" w:eastAsia="仿宋_GB2312"/>
        <w:b/>
        <w:bCs/>
        <w:i w:val="0"/>
        <w:iCs/>
        <w:sz w:val="21"/>
        <w:szCs w:val="21"/>
        <w:u w:val="none"/>
      </w:rPr>
      <w:t xml:space="preserve">            </w:t>
    </w:r>
    <w:r>
      <w:rPr>
        <w:rFonts w:hint="eastAsia" w:eastAsia="仿宋_GB2312"/>
        <w:b/>
        <w:bCs/>
        <w:i w:val="0"/>
        <w:iCs/>
        <w:sz w:val="21"/>
        <w:szCs w:val="21"/>
        <w:u w:val="none"/>
        <w:lang w:val="en-US" w:eastAsia="zh-CN"/>
      </w:rPr>
      <w:t xml:space="preserve">        </w:t>
    </w:r>
    <w:r>
      <w:rPr>
        <w:rFonts w:hint="eastAsia" w:eastAsia="仿宋_GB2312"/>
        <w:b/>
        <w:bCs/>
        <w:i w:val="0"/>
        <w:iCs/>
        <w:sz w:val="21"/>
        <w:szCs w:val="21"/>
        <w:u w:val="none"/>
      </w:rPr>
      <w:t xml:space="preserve">   杭州市政府采购竞争性磋商文件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F231D">
    <w:pPr>
      <w:pStyle w:val="40"/>
      <w:jc w:val="both"/>
      <w:rPr>
        <w:sz w:val="21"/>
        <w:szCs w:val="21"/>
      </w:rPr>
    </w:pPr>
    <w:r>
      <w:rPr>
        <w:rFonts w:hint="eastAsia" w:eastAsia="仿宋_GB2312"/>
        <w:b/>
        <w:bCs/>
        <w:i w:val="0"/>
        <w:iCs/>
        <w:sz w:val="21"/>
        <w:szCs w:val="21"/>
        <w:u w:val="none"/>
        <w:lang w:eastAsia="zh-CN"/>
      </w:rPr>
      <w:t>浦乐单元小学校园文化设施创作及制作项目</w:t>
    </w:r>
    <w:r>
      <w:rPr>
        <w:rFonts w:hint="eastAsia" w:eastAsia="仿宋_GB2312"/>
        <w:b/>
        <w:bCs/>
        <w:i w:val="0"/>
        <w:iCs/>
        <w:sz w:val="21"/>
        <w:szCs w:val="21"/>
        <w:u w:val="none"/>
      </w:rPr>
      <w:t xml:space="preserve">            </w:t>
    </w:r>
    <w:r>
      <w:rPr>
        <w:rFonts w:hint="eastAsia" w:eastAsia="仿宋_GB2312"/>
        <w:b/>
        <w:bCs/>
        <w:i w:val="0"/>
        <w:iCs/>
        <w:sz w:val="21"/>
        <w:szCs w:val="21"/>
        <w:u w:val="none"/>
        <w:lang w:val="en-US" w:eastAsia="zh-CN"/>
      </w:rPr>
      <w:t xml:space="preserve">        </w:t>
    </w:r>
    <w:r>
      <w:rPr>
        <w:rFonts w:hint="eastAsia" w:eastAsia="仿宋_GB2312"/>
        <w:b/>
        <w:bCs/>
        <w:i w:val="0"/>
        <w:iCs/>
        <w:sz w:val="21"/>
        <w:szCs w:val="21"/>
        <w:u w:val="none"/>
      </w:rPr>
      <w:t xml:space="preserve">   杭州市政府采购竞争性磋商文件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1E95D">
    <w:pPr>
      <w:pStyle w:val="40"/>
      <w:jc w:val="both"/>
      <w:rPr>
        <w:rFonts w:hint="eastAsia" w:eastAsia="宋体"/>
        <w:lang w:eastAsia="zh-CN"/>
      </w:rPr>
    </w:pPr>
    <w:r>
      <w:rPr>
        <w:rFonts w:hint="eastAsia" w:eastAsia="仿宋_GB2312"/>
        <w:b/>
        <w:bCs/>
        <w:i w:val="0"/>
        <w:iCs/>
        <w:sz w:val="21"/>
        <w:szCs w:val="21"/>
        <w:u w:val="none"/>
        <w:lang w:eastAsia="zh-CN"/>
      </w:rPr>
      <w:t>浦乐单元小学校园文化设施创作及制作项目</w:t>
    </w:r>
    <w:r>
      <w:rPr>
        <w:rFonts w:hint="eastAsia" w:eastAsia="仿宋_GB2312"/>
        <w:b/>
        <w:bCs/>
        <w:i w:val="0"/>
        <w:iCs/>
        <w:sz w:val="21"/>
        <w:szCs w:val="21"/>
        <w:u w:val="none"/>
      </w:rPr>
      <w:t xml:space="preserve">   </w:t>
    </w:r>
    <w:r>
      <w:rPr>
        <w:rFonts w:hint="eastAsia" w:eastAsia="仿宋_GB2312"/>
        <w:b/>
        <w:bCs/>
        <w:i w:val="0"/>
        <w:iCs/>
        <w:sz w:val="21"/>
        <w:szCs w:val="21"/>
        <w:u w:val="none"/>
        <w:lang w:val="en-US" w:eastAsia="zh-CN"/>
      </w:rPr>
      <w:t xml:space="preserve">                </w:t>
    </w:r>
    <w:r>
      <w:rPr>
        <w:rFonts w:hint="eastAsia" w:eastAsia="仿宋_GB2312"/>
        <w:b/>
        <w:bCs/>
        <w:i w:val="0"/>
        <w:iCs/>
        <w:sz w:val="21"/>
        <w:szCs w:val="21"/>
        <w:u w:val="none"/>
      </w:rPr>
      <w:t>杭州市政府采购竞争性磋商文</w:t>
    </w:r>
    <w:r>
      <w:rPr>
        <w:rFonts w:hint="eastAsia" w:eastAsia="仿宋_GB2312"/>
        <w:b/>
        <w:bCs/>
        <w:i w:val="0"/>
        <w:iCs/>
        <w:sz w:val="21"/>
        <w:szCs w:val="21"/>
        <w:u w:val="none"/>
        <w:lang w:val="en-US" w:eastAsia="zh-CN"/>
      </w:rPr>
      <w:t>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17243">
    <w:pPr>
      <w:pStyle w:val="40"/>
    </w:pPr>
    <w:r>
      <w:rPr>
        <w:rFonts w:hint="eastAsia" w:eastAsia="仿宋_GB2312"/>
        <w:b/>
        <w:bCs/>
        <w:i w:val="0"/>
        <w:iCs/>
        <w:sz w:val="21"/>
        <w:szCs w:val="21"/>
        <w:u w:val="none"/>
        <w:lang w:eastAsia="zh-CN"/>
      </w:rPr>
      <w:t>浦乐单元小学校园文化设施创作及制作项目</w:t>
    </w:r>
    <w:r>
      <w:rPr>
        <w:rFonts w:hint="eastAsia" w:eastAsia="仿宋_GB2312"/>
        <w:b/>
        <w:bCs/>
        <w:i w:val="0"/>
        <w:iCs/>
        <w:sz w:val="21"/>
        <w:szCs w:val="21"/>
        <w:u w:val="none"/>
      </w:rPr>
      <w:t xml:space="preserve">   </w:t>
    </w:r>
    <w:r>
      <w:rPr>
        <w:rFonts w:hint="eastAsia" w:eastAsia="仿宋_GB2312"/>
        <w:b/>
        <w:bCs/>
        <w:i w:val="0"/>
        <w:iCs/>
        <w:sz w:val="21"/>
        <w:szCs w:val="21"/>
        <w:u w:val="none"/>
        <w:lang w:val="en-US" w:eastAsia="zh-CN"/>
      </w:rPr>
      <w:t xml:space="preserve">                </w:t>
    </w:r>
    <w:r>
      <w:rPr>
        <w:rFonts w:hint="eastAsia" w:eastAsia="仿宋_GB2312"/>
        <w:b/>
        <w:bCs/>
        <w:i w:val="0"/>
        <w:iCs/>
        <w:sz w:val="21"/>
        <w:szCs w:val="21"/>
        <w:u w:val="none"/>
      </w:rPr>
      <w:t xml:space="preserve"> 杭州市政府采购竞争性磋商文件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B52BB">
    <w:pPr>
      <w:pStyle w:val="40"/>
      <w:jc w:val="right"/>
      <w:rPr>
        <w:rFonts w:eastAsia="仿宋_GB2312"/>
      </w:rPr>
    </w:pPr>
    <w:r>
      <w:rPr>
        <w:rFonts w:hint="eastAsia" w:eastAsia="仿宋_GB2312"/>
        <w:i/>
      </w:rPr>
      <w:t>杭州市政府采购竞争性磋商文件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B32BE">
    <w:pPr>
      <w:pStyle w:val="40"/>
    </w:pPr>
    <w:r>
      <w:rPr>
        <w:rFonts w:hint="eastAsia"/>
        <w:lang w:eastAsia="zh-CN"/>
      </w:rPr>
      <w:tab/>
    </w:r>
    <w:r>
      <w:rPr>
        <w:rFonts w:hint="eastAsia" w:eastAsia="仿宋_GB2312"/>
        <w:b/>
        <w:bCs/>
        <w:i w:val="0"/>
        <w:iCs/>
        <w:sz w:val="21"/>
        <w:szCs w:val="21"/>
        <w:u w:val="none"/>
        <w:lang w:eastAsia="zh-CN"/>
      </w:rPr>
      <w:t>浦乐单元小学校园文化设施创作及制作项目</w:t>
    </w:r>
    <w:r>
      <w:rPr>
        <w:rFonts w:hint="eastAsia" w:eastAsia="仿宋_GB2312"/>
        <w:b/>
        <w:bCs/>
        <w:i w:val="0"/>
        <w:iCs/>
        <w:sz w:val="21"/>
        <w:szCs w:val="21"/>
        <w:u w:val="none"/>
      </w:rPr>
      <w:t xml:space="preserve">   </w:t>
    </w:r>
    <w:r>
      <w:rPr>
        <w:rFonts w:hint="eastAsia" w:eastAsia="仿宋_GB2312"/>
        <w:b/>
        <w:bCs/>
        <w:i w:val="0"/>
        <w:iCs/>
        <w:sz w:val="21"/>
        <w:szCs w:val="21"/>
        <w:u w:val="none"/>
        <w:lang w:val="en-US" w:eastAsia="zh-CN"/>
      </w:rPr>
      <w:t xml:space="preserve">            </w:t>
    </w:r>
    <w:r>
      <w:rPr>
        <w:rFonts w:hint="eastAsia" w:eastAsia="仿宋_GB2312"/>
        <w:b/>
        <w:bCs/>
        <w:i w:val="0"/>
        <w:iCs/>
        <w:sz w:val="21"/>
        <w:szCs w:val="21"/>
        <w:u w:val="none"/>
      </w:rPr>
      <w:t>杭州市政府采购竞争性磋商文</w:t>
    </w:r>
    <w:r>
      <w:rPr>
        <w:rFonts w:hint="eastAsia" w:eastAsia="仿宋_GB2312"/>
        <w:b/>
        <w:bCs/>
        <w:i w:val="0"/>
        <w:iCs/>
        <w:sz w:val="21"/>
        <w:szCs w:val="21"/>
        <w:u w:val="none"/>
        <w:lang w:val="en-US" w:eastAsia="zh-CN"/>
      </w:rPr>
      <w:t>件</w:t>
    </w:r>
    <w:r>
      <w:rPr>
        <w:rFonts w:hint="eastAsia"/>
        <w:lang w:eastAsia="zh-CN"/>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18F4C">
    <w:pPr>
      <w:pStyle w:val="40"/>
      <w:pBdr>
        <w:bottom w:val="none" w:color="auto" w:sz="0" w:space="1"/>
      </w:pBdr>
      <w:jc w:val="both"/>
      <w:rPr>
        <w:rFonts w:hint="eastAsia" w:ascii="仿宋" w:hAnsi="仿宋" w:eastAsia="仿宋" w:cs="仿宋"/>
        <w:b/>
        <w:bCs/>
        <w:sz w:val="20"/>
        <w:szCs w:val="20"/>
        <w:u w:val="single"/>
      </w:rPr>
    </w:pPr>
    <w:r>
      <w:rPr>
        <w:rFonts w:hint="eastAsia" w:ascii="仿宋" w:hAnsi="仿宋" w:eastAsia="仿宋" w:cs="仿宋"/>
        <w:b/>
        <w:bCs/>
        <w:kern w:val="2"/>
        <w:sz w:val="20"/>
        <w:szCs w:val="20"/>
        <w:u w:val="single"/>
        <w:lang w:val="en-US" w:eastAsia="zh-CN" w:bidi="ar-SA"/>
      </w:rPr>
      <w:t>浦乐单元小学校园文化设施创作及制作项目</w:t>
    </w:r>
    <w:r>
      <w:rPr>
        <w:rFonts w:hint="eastAsia" w:ascii="仿宋" w:hAnsi="仿宋" w:eastAsia="仿宋" w:cs="仿宋"/>
        <w:b/>
        <w:bCs/>
        <w:kern w:val="2"/>
        <w:sz w:val="21"/>
        <w:szCs w:val="21"/>
        <w:u w:val="single"/>
        <w:lang w:val="en-US" w:eastAsia="zh-CN" w:bidi="ar-SA"/>
      </w:rPr>
      <w:t xml:space="preserve">              </w:t>
    </w:r>
    <w:r>
      <w:rPr>
        <w:rFonts w:hint="eastAsia" w:ascii="仿宋" w:hAnsi="仿宋" w:eastAsia="仿宋" w:cs="仿宋"/>
        <w:b/>
        <w:bCs/>
        <w:kern w:val="2"/>
        <w:sz w:val="20"/>
        <w:szCs w:val="20"/>
        <w:u w:val="single"/>
        <w:lang w:val="en-US" w:eastAsia="zh-CN" w:bidi="ar-SA"/>
      </w:rPr>
      <w:t xml:space="preserve">    </w:t>
    </w:r>
    <w:r>
      <w:rPr>
        <w:rFonts w:hint="eastAsia" w:ascii="仿宋" w:hAnsi="仿宋" w:eastAsia="仿宋" w:cs="仿宋"/>
        <w:b/>
        <w:bCs/>
        <w:sz w:val="20"/>
        <w:szCs w:val="20"/>
        <w:u w:val="single"/>
      </w:rPr>
      <w:t>杭州市</w:t>
    </w:r>
    <w:r>
      <w:rPr>
        <w:rFonts w:hint="eastAsia" w:ascii="仿宋" w:hAnsi="仿宋" w:eastAsia="仿宋" w:cs="仿宋"/>
        <w:b/>
        <w:bCs/>
        <w:sz w:val="20"/>
        <w:szCs w:val="20"/>
        <w:u w:val="single"/>
        <w:lang w:val="en-US" w:eastAsia="zh-CN"/>
      </w:rPr>
      <w:t>政府采购</w:t>
    </w:r>
    <w:r>
      <w:rPr>
        <w:rFonts w:hint="eastAsia" w:ascii="仿宋" w:hAnsi="仿宋" w:eastAsia="仿宋" w:cs="仿宋"/>
        <w:b/>
        <w:bCs/>
        <w:sz w:val="20"/>
        <w:szCs w:val="20"/>
        <w:u w:val="single"/>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C49E4"/>
    <w:multiLevelType w:val="singleLevel"/>
    <w:tmpl w:val="9CAC49E4"/>
    <w:lvl w:ilvl="0" w:tentative="0">
      <w:start w:val="2"/>
      <w:numFmt w:val="decimal"/>
      <w:suff w:val="nothing"/>
      <w:lvlText w:val="%1、"/>
      <w:lvlJc w:val="left"/>
    </w:lvl>
  </w:abstractNum>
  <w:abstractNum w:abstractNumId="1">
    <w:nsid w:val="CCEFD2AB"/>
    <w:multiLevelType w:val="singleLevel"/>
    <w:tmpl w:val="CCEFD2AB"/>
    <w:lvl w:ilvl="0" w:tentative="0">
      <w:start w:val="2"/>
      <w:numFmt w:val="decimal"/>
      <w:suff w:val="nothing"/>
      <w:lvlText w:val="%1、"/>
      <w:lvlJc w:val="left"/>
    </w:lvl>
  </w:abstractNum>
  <w:abstractNum w:abstractNumId="2">
    <w:nsid w:val="FFFFFF81"/>
    <w:multiLevelType w:val="singleLevel"/>
    <w:tmpl w:val="FFFFFF81"/>
    <w:lvl w:ilvl="0" w:tentative="0">
      <w:start w:val="1"/>
      <w:numFmt w:val="bullet"/>
      <w:pStyle w:val="15"/>
      <w:lvlText w:val=""/>
      <w:lvlJc w:val="left"/>
      <w:pPr>
        <w:tabs>
          <w:tab w:val="left" w:pos="1440"/>
        </w:tabs>
        <w:ind w:left="1440" w:hanging="360"/>
      </w:pPr>
      <w:rPr>
        <w:rFonts w:hint="default" w:ascii="Symbol" w:hAnsi="Symbol" w:eastAsia="Symbol"/>
      </w:rPr>
    </w:lvl>
  </w:abstractNum>
  <w:abstractNum w:abstractNumId="3">
    <w:nsid w:val="00000007"/>
    <w:multiLevelType w:val="multilevel"/>
    <w:tmpl w:val="00000007"/>
    <w:lvl w:ilvl="0" w:tentative="0">
      <w:start w:val="1"/>
      <w:numFmt w:val="bullet"/>
      <w:pStyle w:val="103"/>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pStyle w:val="342"/>
      <w:lvlText w:val=""/>
      <w:lvlJc w:val="left"/>
      <w:pPr>
        <w:tabs>
          <w:tab w:val="left" w:pos="1680"/>
        </w:tabs>
        <w:ind w:left="1680" w:hanging="420"/>
      </w:pPr>
      <w:rPr>
        <w:rFonts w:hint="default" w:ascii="Wingdings" w:hAnsi="Wingdings"/>
      </w:rPr>
    </w:lvl>
    <w:lvl w:ilvl="3" w:tentative="0">
      <w:start w:val="1"/>
      <w:numFmt w:val="bullet"/>
      <w:pStyle w:val="175"/>
      <w:lvlText w:val=""/>
      <w:lvlJc w:val="left"/>
      <w:pPr>
        <w:tabs>
          <w:tab w:val="left" w:pos="2100"/>
        </w:tabs>
        <w:ind w:left="2100" w:hanging="420"/>
      </w:pPr>
      <w:rPr>
        <w:rFonts w:hint="default" w:ascii="Wingdings" w:hAnsi="Wingdings"/>
      </w:rPr>
    </w:lvl>
    <w:lvl w:ilvl="4" w:tentative="0">
      <w:start w:val="1"/>
      <w:numFmt w:val="bullet"/>
      <w:pStyle w:val="411"/>
      <w:lvlText w:val=""/>
      <w:lvlJc w:val="left"/>
      <w:pPr>
        <w:tabs>
          <w:tab w:val="left" w:pos="2520"/>
        </w:tabs>
        <w:ind w:left="2520" w:hanging="420"/>
      </w:pPr>
      <w:rPr>
        <w:rFonts w:hint="default" w:ascii="Wingdings" w:hAnsi="Wingdings"/>
      </w:rPr>
    </w:lvl>
    <w:lvl w:ilvl="5" w:tentative="0">
      <w:start w:val="1"/>
      <w:numFmt w:val="bullet"/>
      <w:pStyle w:val="173"/>
      <w:lvlText w:val=""/>
      <w:lvlJc w:val="left"/>
      <w:pPr>
        <w:tabs>
          <w:tab w:val="left" w:pos="2940"/>
        </w:tabs>
        <w:ind w:left="2940" w:hanging="420"/>
      </w:pPr>
      <w:rPr>
        <w:rFonts w:hint="default" w:ascii="Wingdings" w:hAnsi="Wingdings"/>
      </w:rPr>
    </w:lvl>
    <w:lvl w:ilvl="6" w:tentative="0">
      <w:start w:val="1"/>
      <w:numFmt w:val="bullet"/>
      <w:pStyle w:val="400"/>
      <w:lvlText w:val=""/>
      <w:lvlJc w:val="left"/>
      <w:pPr>
        <w:tabs>
          <w:tab w:val="left" w:pos="3360"/>
        </w:tabs>
        <w:ind w:left="3360" w:hanging="420"/>
      </w:pPr>
      <w:rPr>
        <w:rFonts w:hint="default" w:ascii="Wingdings" w:hAnsi="Wingdings"/>
      </w:rPr>
    </w:lvl>
    <w:lvl w:ilvl="7" w:tentative="0">
      <w:start w:val="1"/>
      <w:numFmt w:val="bullet"/>
      <w:pStyle w:val="280"/>
      <w:lvlText w:val=""/>
      <w:lvlJc w:val="left"/>
      <w:pPr>
        <w:tabs>
          <w:tab w:val="left" w:pos="3780"/>
        </w:tabs>
        <w:ind w:left="3780" w:hanging="420"/>
      </w:pPr>
      <w:rPr>
        <w:rFonts w:hint="default" w:ascii="Wingdings" w:hAnsi="Wingdings"/>
      </w:rPr>
    </w:lvl>
    <w:lvl w:ilvl="8" w:tentative="0">
      <w:start w:val="1"/>
      <w:numFmt w:val="bullet"/>
      <w:pStyle w:val="373"/>
      <w:lvlText w:val=""/>
      <w:lvlJc w:val="left"/>
      <w:pPr>
        <w:tabs>
          <w:tab w:val="left" w:pos="4200"/>
        </w:tabs>
        <w:ind w:left="4200" w:hanging="420"/>
      </w:pPr>
      <w:rPr>
        <w:rFonts w:hint="default" w:ascii="Wingdings" w:hAnsi="Wingdings"/>
      </w:rPr>
    </w:lvl>
  </w:abstractNum>
  <w:abstractNum w:abstractNumId="4">
    <w:nsid w:val="0000000A"/>
    <w:multiLevelType w:val="multilevel"/>
    <w:tmpl w:val="0000000A"/>
    <w:lvl w:ilvl="0" w:tentative="0">
      <w:start w:val="1"/>
      <w:numFmt w:val="decimal"/>
      <w:pStyle w:val="5"/>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11744E57"/>
    <w:multiLevelType w:val="multilevel"/>
    <w:tmpl w:val="11744E57"/>
    <w:lvl w:ilvl="0" w:tentative="0">
      <w:start w:val="1"/>
      <w:numFmt w:val="decimal"/>
      <w:pStyle w:val="4"/>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6"/>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6">
    <w:nsid w:val="244AE188"/>
    <w:multiLevelType w:val="singleLevel"/>
    <w:tmpl w:val="244AE188"/>
    <w:lvl w:ilvl="0" w:tentative="0">
      <w:start w:val="1"/>
      <w:numFmt w:val="decimal"/>
      <w:suff w:val="nothing"/>
      <w:lvlText w:val="（%1）"/>
      <w:lvlJc w:val="left"/>
    </w:lvl>
  </w:abstractNum>
  <w:abstractNum w:abstractNumId="7">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8">
    <w:nsid w:val="4E8212DA"/>
    <w:multiLevelType w:val="singleLevel"/>
    <w:tmpl w:val="4E8212DA"/>
    <w:lvl w:ilvl="0" w:tentative="0">
      <w:start w:val="1"/>
      <w:numFmt w:val="decimal"/>
      <w:lvlText w:val="%1、"/>
      <w:lvlJc w:val="left"/>
      <w:pPr>
        <w:tabs>
          <w:tab w:val="left" w:pos="840"/>
        </w:tabs>
        <w:ind w:left="840" w:hanging="360"/>
      </w:pPr>
      <w:rPr>
        <w:rFonts w:hint="default"/>
      </w:rPr>
    </w:lvl>
  </w:abstractNum>
  <w:abstractNum w:abstractNumId="9">
    <w:nsid w:val="578B3BD2"/>
    <w:multiLevelType w:val="multilevel"/>
    <w:tmpl w:val="578B3BD2"/>
    <w:lvl w:ilvl="0" w:tentative="0">
      <w:start w:val="1"/>
      <w:numFmt w:val="decimal"/>
      <w:pStyle w:val="414"/>
      <w:lvlText w:val="%1"/>
      <w:lvlJc w:val="left"/>
      <w:pPr>
        <w:tabs>
          <w:tab w:val="left" w:pos="480"/>
        </w:tabs>
        <w:ind w:left="480" w:hanging="480"/>
      </w:pPr>
      <w:rPr>
        <w:rFonts w:hint="eastAsia"/>
        <w:sz w:val="44"/>
        <w:szCs w:val="44"/>
      </w:rPr>
    </w:lvl>
    <w:lvl w:ilvl="1" w:tentative="0">
      <w:start w:val="1"/>
      <w:numFmt w:val="decimal"/>
      <w:pStyle w:val="335"/>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3"/>
      <w:lvlText w:val="%1.%2.%3.%4.%5"/>
      <w:lvlJc w:val="left"/>
      <w:pPr>
        <w:tabs>
          <w:tab w:val="left" w:pos="1080"/>
        </w:tabs>
        <w:ind w:left="1080" w:hanging="1080"/>
      </w:pPr>
      <w:rPr>
        <w:rFonts w:hint="default"/>
      </w:rPr>
    </w:lvl>
    <w:lvl w:ilvl="5" w:tentative="0">
      <w:start w:val="1"/>
      <w:numFmt w:val="decimal"/>
      <w:pStyle w:val="217"/>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0">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1">
    <w:nsid w:val="73596DCC"/>
    <w:multiLevelType w:val="multilevel"/>
    <w:tmpl w:val="73596DCC"/>
    <w:lvl w:ilvl="0" w:tentative="0">
      <w:start w:val="1"/>
      <w:numFmt w:val="bullet"/>
      <w:pStyle w:val="321"/>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79B0FF7F"/>
    <w:multiLevelType w:val="singleLevel"/>
    <w:tmpl w:val="79B0FF7F"/>
    <w:lvl w:ilvl="0" w:tentative="0">
      <w:start w:val="7"/>
      <w:numFmt w:val="chineseCounting"/>
      <w:suff w:val="nothing"/>
      <w:lvlText w:val="%1、"/>
      <w:lvlJc w:val="left"/>
      <w:pPr>
        <w:ind w:left="-440"/>
      </w:pPr>
      <w:rPr>
        <w:rFonts w:hint="eastAsia"/>
      </w:rPr>
    </w:lvl>
  </w:abstractNum>
  <w:abstractNum w:abstractNumId="13">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2"/>
  </w:num>
  <w:num w:numId="4">
    <w:abstractNumId w:val="3"/>
  </w:num>
  <w:num w:numId="5">
    <w:abstractNumId w:val="9"/>
  </w:num>
  <w:num w:numId="6">
    <w:abstractNumId w:val="11"/>
  </w:num>
  <w:num w:numId="7">
    <w:abstractNumId w:val="12"/>
  </w:num>
  <w:num w:numId="8">
    <w:abstractNumId w:val="13"/>
  </w:num>
  <w:num w:numId="9">
    <w:abstractNumId w:val="6"/>
  </w:num>
  <w:num w:numId="10">
    <w:abstractNumId w:val="1"/>
  </w:num>
  <w:num w:numId="11">
    <w:abstractNumId w:val="0"/>
  </w:num>
  <w:num w:numId="12">
    <w:abstractNumId w:val="7"/>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3FC4"/>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121"/>
    <w:rsid w:val="00240F67"/>
    <w:rsid w:val="00241144"/>
    <w:rsid w:val="00242009"/>
    <w:rsid w:val="00242510"/>
    <w:rsid w:val="00243F5D"/>
    <w:rsid w:val="0024415B"/>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5427"/>
    <w:rsid w:val="003669C8"/>
    <w:rsid w:val="00366CEB"/>
    <w:rsid w:val="00366D8A"/>
    <w:rsid w:val="003679D3"/>
    <w:rsid w:val="00367A87"/>
    <w:rsid w:val="003703CE"/>
    <w:rsid w:val="00371C6D"/>
    <w:rsid w:val="00372C89"/>
    <w:rsid w:val="00372E9A"/>
    <w:rsid w:val="00374677"/>
    <w:rsid w:val="0037632F"/>
    <w:rsid w:val="00377B26"/>
    <w:rsid w:val="0038056C"/>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11C"/>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C48"/>
    <w:rsid w:val="003F3D90"/>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FA8"/>
    <w:rsid w:val="004306D4"/>
    <w:rsid w:val="00432ECA"/>
    <w:rsid w:val="004357B1"/>
    <w:rsid w:val="00436CCE"/>
    <w:rsid w:val="004379BB"/>
    <w:rsid w:val="00440262"/>
    <w:rsid w:val="00440814"/>
    <w:rsid w:val="00440844"/>
    <w:rsid w:val="00443EDE"/>
    <w:rsid w:val="0044739A"/>
    <w:rsid w:val="004475F7"/>
    <w:rsid w:val="00447DFB"/>
    <w:rsid w:val="00450B22"/>
    <w:rsid w:val="004533CE"/>
    <w:rsid w:val="004543AB"/>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3308"/>
    <w:rsid w:val="004749DA"/>
    <w:rsid w:val="004749DC"/>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335"/>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B0E"/>
    <w:rsid w:val="00BD7941"/>
    <w:rsid w:val="00BD7E5F"/>
    <w:rsid w:val="00BE0C55"/>
    <w:rsid w:val="00BE11A2"/>
    <w:rsid w:val="00BE246C"/>
    <w:rsid w:val="00BE2657"/>
    <w:rsid w:val="00BE37AE"/>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0B2"/>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448"/>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E6A50"/>
    <w:rsid w:val="00FE705C"/>
    <w:rsid w:val="00FF0B4F"/>
    <w:rsid w:val="00FF1AD3"/>
    <w:rsid w:val="00FF49F4"/>
    <w:rsid w:val="00FF651D"/>
    <w:rsid w:val="00FF68CA"/>
    <w:rsid w:val="010651D9"/>
    <w:rsid w:val="02DA0C0E"/>
    <w:rsid w:val="0395373A"/>
    <w:rsid w:val="03DD35E4"/>
    <w:rsid w:val="065A6178"/>
    <w:rsid w:val="074E5106"/>
    <w:rsid w:val="075562B7"/>
    <w:rsid w:val="07F6164B"/>
    <w:rsid w:val="087A1B7A"/>
    <w:rsid w:val="096B2097"/>
    <w:rsid w:val="0A5B7E63"/>
    <w:rsid w:val="0ACD4199"/>
    <w:rsid w:val="0C87121B"/>
    <w:rsid w:val="0DF702FE"/>
    <w:rsid w:val="0E3F698B"/>
    <w:rsid w:val="0F21508F"/>
    <w:rsid w:val="0F816ACD"/>
    <w:rsid w:val="0FB94501"/>
    <w:rsid w:val="10B047CF"/>
    <w:rsid w:val="10FC16EA"/>
    <w:rsid w:val="118963A1"/>
    <w:rsid w:val="127723A9"/>
    <w:rsid w:val="13072A44"/>
    <w:rsid w:val="132F6A72"/>
    <w:rsid w:val="13C033C2"/>
    <w:rsid w:val="145044FA"/>
    <w:rsid w:val="146C29CE"/>
    <w:rsid w:val="161D23BF"/>
    <w:rsid w:val="186742B0"/>
    <w:rsid w:val="1B2A271F"/>
    <w:rsid w:val="1B890139"/>
    <w:rsid w:val="1D266CE1"/>
    <w:rsid w:val="1D3963AF"/>
    <w:rsid w:val="1E714A66"/>
    <w:rsid w:val="1FE868A9"/>
    <w:rsid w:val="211E26D6"/>
    <w:rsid w:val="21283D08"/>
    <w:rsid w:val="25B440B3"/>
    <w:rsid w:val="2AA1365A"/>
    <w:rsid w:val="2B1D7747"/>
    <w:rsid w:val="2CB355FF"/>
    <w:rsid w:val="2DC46415"/>
    <w:rsid w:val="2DD15014"/>
    <w:rsid w:val="2FB44A0F"/>
    <w:rsid w:val="2FD25781"/>
    <w:rsid w:val="319C6071"/>
    <w:rsid w:val="31A905EB"/>
    <w:rsid w:val="322E1CFE"/>
    <w:rsid w:val="32DB72BE"/>
    <w:rsid w:val="33246C3F"/>
    <w:rsid w:val="342E63AB"/>
    <w:rsid w:val="345D260B"/>
    <w:rsid w:val="365302AE"/>
    <w:rsid w:val="37F142D2"/>
    <w:rsid w:val="39A13F14"/>
    <w:rsid w:val="3B6A5AD3"/>
    <w:rsid w:val="3B79C5FC"/>
    <w:rsid w:val="3C5F759A"/>
    <w:rsid w:val="3D5C78D4"/>
    <w:rsid w:val="3FFF72A6"/>
    <w:rsid w:val="42103979"/>
    <w:rsid w:val="42E1381E"/>
    <w:rsid w:val="43FB717C"/>
    <w:rsid w:val="451E447A"/>
    <w:rsid w:val="45345B76"/>
    <w:rsid w:val="45B44352"/>
    <w:rsid w:val="47307808"/>
    <w:rsid w:val="486F747C"/>
    <w:rsid w:val="4AC62A0B"/>
    <w:rsid w:val="4D861CF6"/>
    <w:rsid w:val="4E4D5946"/>
    <w:rsid w:val="50B1333A"/>
    <w:rsid w:val="51A0432A"/>
    <w:rsid w:val="527140E5"/>
    <w:rsid w:val="5292508F"/>
    <w:rsid w:val="52A96B6F"/>
    <w:rsid w:val="545735C7"/>
    <w:rsid w:val="550764A4"/>
    <w:rsid w:val="551926E0"/>
    <w:rsid w:val="553D0290"/>
    <w:rsid w:val="55AD6B1D"/>
    <w:rsid w:val="561279B9"/>
    <w:rsid w:val="56515F3B"/>
    <w:rsid w:val="5676E2BD"/>
    <w:rsid w:val="572B71CA"/>
    <w:rsid w:val="57E958DA"/>
    <w:rsid w:val="58AE4F0C"/>
    <w:rsid w:val="5A2A7C7B"/>
    <w:rsid w:val="5BE02A4F"/>
    <w:rsid w:val="5C4D0A0D"/>
    <w:rsid w:val="5C80234E"/>
    <w:rsid w:val="5E261785"/>
    <w:rsid w:val="5FCC5339"/>
    <w:rsid w:val="5FE70807"/>
    <w:rsid w:val="60E53485"/>
    <w:rsid w:val="61054A27"/>
    <w:rsid w:val="611D2366"/>
    <w:rsid w:val="612A3574"/>
    <w:rsid w:val="62885958"/>
    <w:rsid w:val="64CE2EAA"/>
    <w:rsid w:val="662E75B1"/>
    <w:rsid w:val="66342C2E"/>
    <w:rsid w:val="663E784C"/>
    <w:rsid w:val="67553F30"/>
    <w:rsid w:val="685867EC"/>
    <w:rsid w:val="6E8E12EF"/>
    <w:rsid w:val="70C8749C"/>
    <w:rsid w:val="71D43752"/>
    <w:rsid w:val="72A11F2B"/>
    <w:rsid w:val="72FFFA5B"/>
    <w:rsid w:val="73DD6243"/>
    <w:rsid w:val="749C4185"/>
    <w:rsid w:val="75DA2C18"/>
    <w:rsid w:val="775319EF"/>
    <w:rsid w:val="782D083A"/>
    <w:rsid w:val="790F1C77"/>
    <w:rsid w:val="7A67303B"/>
    <w:rsid w:val="7AAB1D04"/>
    <w:rsid w:val="7ABA4368"/>
    <w:rsid w:val="7B257FFD"/>
    <w:rsid w:val="7C2B1DA5"/>
    <w:rsid w:val="7D5271DA"/>
    <w:rsid w:val="7DF4317E"/>
    <w:rsid w:val="7E64308B"/>
    <w:rsid w:val="7EFDE7A7"/>
    <w:rsid w:val="AFF7A0CB"/>
    <w:rsid w:val="B7BF6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50"/>
    <w:qFormat/>
    <w:uiPriority w:val="0"/>
    <w:pPr>
      <w:keepNext/>
      <w:keepLines/>
      <w:numPr>
        <w:ilvl w:val="0"/>
        <w:numId w:val="1"/>
      </w:numPr>
      <w:spacing w:before="340" w:after="330" w:line="578" w:lineRule="auto"/>
      <w:outlineLvl w:val="0"/>
    </w:pPr>
    <w:rPr>
      <w:b/>
      <w:bCs/>
      <w:kern w:val="44"/>
      <w:sz w:val="44"/>
      <w:szCs w:val="44"/>
    </w:rPr>
  </w:style>
  <w:style w:type="paragraph" w:styleId="5">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7">
    <w:name w:val="heading 4"/>
    <w:basedOn w:val="1"/>
    <w:next w:val="1"/>
    <w:link w:val="600"/>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8">
    <w:name w:val="heading 5"/>
    <w:basedOn w:val="1"/>
    <w:next w:val="1"/>
    <w:link w:val="574"/>
    <w:qFormat/>
    <w:uiPriority w:val="0"/>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613"/>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0">
    <w:name w:val="heading 7"/>
    <w:basedOn w:val="1"/>
    <w:next w:val="1"/>
    <w:link w:val="482"/>
    <w:qFormat/>
    <w:uiPriority w:val="0"/>
    <w:pPr>
      <w:keepNext/>
      <w:keepLines/>
      <w:numPr>
        <w:ilvl w:val="6"/>
        <w:numId w:val="1"/>
      </w:numPr>
      <w:spacing w:before="240" w:after="64" w:line="320" w:lineRule="auto"/>
      <w:outlineLvl w:val="6"/>
    </w:pPr>
    <w:rPr>
      <w:b/>
      <w:bCs/>
      <w:sz w:val="24"/>
    </w:rPr>
  </w:style>
  <w:style w:type="paragraph" w:styleId="11">
    <w:name w:val="heading 8"/>
    <w:basedOn w:val="1"/>
    <w:next w:val="1"/>
    <w:link w:val="472"/>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1"/>
    <w:link w:val="52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546"/>
    <w:qFormat/>
    <w:uiPriority w:val="0"/>
    <w:pPr>
      <w:ind w:firstLine="420"/>
    </w:pPr>
    <w:rPr>
      <w:szCs w:val="20"/>
    </w:rPr>
  </w:style>
  <w:style w:type="paragraph" w:styleId="3">
    <w:name w:val="Body Text"/>
    <w:basedOn w:val="1"/>
    <w:link w:val="513"/>
    <w:qFormat/>
    <w:uiPriority w:val="0"/>
    <w:pPr>
      <w:autoSpaceDE w:val="0"/>
      <w:autoSpaceDN w:val="0"/>
      <w:spacing w:line="360" w:lineRule="auto"/>
    </w:pPr>
    <w:rPr>
      <w:rFonts w:ascii="宋体"/>
      <w:sz w:val="24"/>
      <w:szCs w:val="21"/>
      <w:lang w:val="zh-CN"/>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link w:val="614"/>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semiHidden/>
    <w:qFormat/>
    <w:uiPriority w:val="0"/>
    <w:pPr>
      <w:shd w:val="clear" w:color="auto" w:fill="000080"/>
    </w:pPr>
  </w:style>
  <w:style w:type="paragraph" w:styleId="21">
    <w:name w:val="annotation text"/>
    <w:basedOn w:val="1"/>
    <w:link w:val="615"/>
    <w:qFormat/>
    <w:uiPriority w:val="99"/>
    <w:pPr>
      <w:jc w:val="left"/>
    </w:pPr>
  </w:style>
  <w:style w:type="paragraph" w:styleId="22">
    <w:name w:val="Salutation"/>
    <w:basedOn w:val="1"/>
    <w:next w:val="1"/>
    <w:link w:val="483"/>
    <w:qFormat/>
    <w:uiPriority w:val="0"/>
    <w:rPr>
      <w:rFonts w:ascii="仿宋_GB2312" w:eastAsia="仿宋_GB2312"/>
      <w:sz w:val="28"/>
      <w:szCs w:val="20"/>
    </w:rPr>
  </w:style>
  <w:style w:type="paragraph" w:styleId="23">
    <w:name w:val="Body Text 3"/>
    <w:basedOn w:val="1"/>
    <w:link w:val="582"/>
    <w:qFormat/>
    <w:uiPriority w:val="0"/>
    <w:pPr>
      <w:jc w:val="center"/>
    </w:pPr>
    <w:rPr>
      <w:szCs w:val="20"/>
    </w:rPr>
  </w:style>
  <w:style w:type="paragraph" w:styleId="24">
    <w:name w:val="Body Text Indent"/>
    <w:basedOn w:val="1"/>
    <w:next w:val="25"/>
    <w:link w:val="476"/>
    <w:qFormat/>
    <w:uiPriority w:val="0"/>
    <w:pPr>
      <w:spacing w:line="480" w:lineRule="exact"/>
      <w:ind w:firstLine="480" w:firstLineChars="200"/>
    </w:pPr>
    <w:rPr>
      <w:rFonts w:ascii="宋体" w:hAnsi="宋体"/>
      <w:sz w:val="24"/>
    </w:rPr>
  </w:style>
  <w:style w:type="paragraph" w:styleId="25">
    <w:name w:val="envelope return"/>
    <w:basedOn w:val="1"/>
    <w:unhideWhenUsed/>
    <w:qFormat/>
    <w:uiPriority w:val="99"/>
    <w:pPr>
      <w:widowControl w:val="0"/>
      <w:adjustRightInd w:val="0"/>
      <w:snapToGrid w:val="0"/>
      <w:jc w:val="both"/>
    </w:pPr>
    <w:rPr>
      <w:rFonts w:ascii="Arial" w:hAnsi="Arial" w:eastAsia="宋体" w:cs="Times New Roman"/>
      <w:kern w:val="2"/>
      <w:sz w:val="21"/>
      <w:szCs w:val="24"/>
      <w:lang w:val="en-US" w:eastAsia="zh-CN" w:bidi="ar-SA"/>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57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7"/>
    <w:link w:val="490"/>
    <w:qFormat/>
    <w:uiPriority w:val="0"/>
    <w:rPr>
      <w:rFonts w:ascii="宋体" w:hAnsi="Courier New"/>
      <w:szCs w:val="20"/>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599"/>
    <w:qFormat/>
    <w:uiPriority w:val="0"/>
    <w:pPr>
      <w:ind w:left="100" w:leftChars="2500"/>
    </w:pPr>
    <w:rPr>
      <w:rFonts w:ascii="宋体"/>
      <w:sz w:val="24"/>
      <w:szCs w:val="21"/>
      <w:lang w:val="zh-CN"/>
    </w:rPr>
  </w:style>
  <w:style w:type="paragraph" w:styleId="37">
    <w:name w:val="Body Text Indent 2"/>
    <w:basedOn w:val="1"/>
    <w:link w:val="504"/>
    <w:qFormat/>
    <w:uiPriority w:val="0"/>
    <w:pPr>
      <w:spacing w:line="360" w:lineRule="auto"/>
      <w:ind w:firstLine="601"/>
      <w:textAlignment w:val="baseline"/>
    </w:pPr>
    <w:rPr>
      <w:rFonts w:ascii="宋体"/>
      <w:kern w:val="0"/>
      <w:sz w:val="28"/>
      <w:szCs w:val="20"/>
    </w:rPr>
  </w:style>
  <w:style w:type="paragraph" w:styleId="38">
    <w:name w:val="Balloon Text"/>
    <w:basedOn w:val="1"/>
    <w:link w:val="616"/>
    <w:semiHidden/>
    <w:qFormat/>
    <w:uiPriority w:val="0"/>
    <w:rPr>
      <w:sz w:val="18"/>
      <w:szCs w:val="18"/>
    </w:rPr>
  </w:style>
  <w:style w:type="paragraph" w:styleId="39">
    <w:name w:val="footer"/>
    <w:basedOn w:val="1"/>
    <w:qFormat/>
    <w:uiPriority w:val="0"/>
    <w:pPr>
      <w:tabs>
        <w:tab w:val="center" w:pos="4153"/>
        <w:tab w:val="right" w:pos="8306"/>
      </w:tabs>
      <w:snapToGrid w:val="0"/>
      <w:jc w:val="left"/>
    </w:pPr>
    <w:rPr>
      <w:sz w:val="18"/>
      <w:szCs w:val="18"/>
    </w:rPr>
  </w:style>
  <w:style w:type="paragraph" w:styleId="4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43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48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7"/>
    <w:link w:val="474"/>
    <w:qFormat/>
    <w:uiPriority w:val="0"/>
    <w:pPr>
      <w:adjustRightInd/>
      <w:snapToGrid/>
      <w:spacing w:before="60" w:after="60" w:line="300" w:lineRule="exact"/>
      <w:ind w:firstLine="0"/>
    </w:pPr>
    <w:rPr>
      <w:rFonts w:ascii="Times New Roman"/>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589"/>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qFormat/>
    <w:uiPriority w:val="0"/>
    <w:pPr>
      <w:spacing w:after="120" w:line="480" w:lineRule="auto"/>
    </w:pPr>
  </w:style>
  <w:style w:type="paragraph" w:styleId="56">
    <w:name w:val="HTML Preformatted"/>
    <w:basedOn w:val="1"/>
    <w:link w:val="54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9">
    <w:name w:val="annotation subject"/>
    <w:basedOn w:val="21"/>
    <w:next w:val="21"/>
    <w:semiHidden/>
    <w:qFormat/>
    <w:uiPriority w:val="0"/>
    <w:rPr>
      <w:b/>
      <w:bCs/>
    </w:rPr>
  </w:style>
  <w:style w:type="paragraph" w:styleId="60">
    <w:name w:val="Body Text First Indent 2"/>
    <w:basedOn w:val="24"/>
    <w:next w:val="1"/>
    <w:link w:val="503"/>
    <w:qFormat/>
    <w:uiPriority w:val="0"/>
    <w:pPr>
      <w:adjustRightInd/>
      <w:spacing w:after="120" w:line="240" w:lineRule="auto"/>
      <w:ind w:left="420" w:leftChars="200" w:firstLine="210"/>
    </w:pPr>
    <w:rPr>
      <w:sz w:val="21"/>
    </w:rPr>
  </w:style>
  <w:style w:type="table" w:styleId="62">
    <w:name w:val="Table Grid"/>
    <w:basedOn w:val="6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qFormat/>
    <w:uiPriority w:val="22"/>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0"/>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paragraph" w:customStyle="1" w:styleId="7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3">
    <w:name w:val="_Style 2"/>
    <w:basedOn w:val="1"/>
    <w:qFormat/>
    <w:uiPriority w:val="0"/>
    <w:pPr>
      <w:ind w:firstLine="200" w:firstLineChars="200"/>
    </w:pPr>
    <w:rPr>
      <w:rFonts w:ascii="Calibri" w:hAnsi="Calibri"/>
      <w:sz w:val="28"/>
      <w:szCs w:val="22"/>
    </w:rPr>
  </w:style>
  <w:style w:type="paragraph" w:customStyle="1" w:styleId="7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7"/>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qFormat/>
    <w:uiPriority w:val="0"/>
    <w:pPr>
      <w:tabs>
        <w:tab w:val="left" w:pos="2790"/>
        <w:tab w:val="left" w:pos="4230"/>
      </w:tabs>
      <w:spacing w:before="312" w:beforeLines="100"/>
      <w:jc w:val="left"/>
    </w:pPr>
  </w:style>
  <w:style w:type="paragraph" w:customStyle="1" w:styleId="7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qFormat/>
    <w:uiPriority w:val="0"/>
    <w:pPr>
      <w:adjustRightInd/>
      <w:spacing w:line="288" w:lineRule="auto"/>
      <w:ind w:firstLine="425" w:firstLineChars="200"/>
    </w:pPr>
  </w:style>
  <w:style w:type="paragraph" w:customStyle="1" w:styleId="79">
    <w:name w:val="Char1 Char Char Char"/>
    <w:basedOn w:val="1"/>
    <w:qFormat/>
    <w:uiPriority w:val="0"/>
    <w:rPr>
      <w:rFonts w:ascii="Tahoma" w:hAnsi="Tahoma"/>
      <w:sz w:val="24"/>
      <w:szCs w:val="20"/>
    </w:rPr>
  </w:style>
  <w:style w:type="paragraph" w:customStyle="1" w:styleId="8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qFormat/>
    <w:uiPriority w:val="0"/>
    <w:pPr>
      <w:spacing w:after="156" w:afterLines="50"/>
      <w:jc w:val="left"/>
      <w:outlineLvl w:val="3"/>
    </w:pPr>
    <w:rPr>
      <w:sz w:val="24"/>
      <w:szCs w:val="24"/>
    </w:rPr>
  </w:style>
  <w:style w:type="paragraph" w:customStyle="1" w:styleId="8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qFormat/>
    <w:uiPriority w:val="0"/>
    <w:pPr>
      <w:numPr>
        <w:ilvl w:val="1"/>
        <w:numId w:val="4"/>
      </w:numPr>
      <w:adjustRightInd/>
    </w:pPr>
  </w:style>
  <w:style w:type="paragraph" w:customStyle="1" w:styleId="87">
    <w:name w:val="Char3"/>
    <w:basedOn w:val="1"/>
    <w:qFormat/>
    <w:uiPriority w:val="0"/>
    <w:pPr>
      <w:adjustRightInd/>
    </w:pPr>
    <w:rPr>
      <w:rFonts w:ascii="仿宋_GB2312" w:eastAsia="仿宋_GB2312"/>
      <w:b/>
      <w:sz w:val="32"/>
      <w:szCs w:val="32"/>
    </w:rPr>
  </w:style>
  <w:style w:type="paragraph" w:customStyle="1" w:styleId="88">
    <w:name w:val="Char Char1 Char Char Char Char Char Char"/>
    <w:basedOn w:val="1"/>
    <w:qFormat/>
    <w:uiPriority w:val="0"/>
    <w:rPr>
      <w:rFonts w:ascii="仿宋_GB2312" w:eastAsia="仿宋_GB2312"/>
      <w:b/>
      <w:sz w:val="32"/>
      <w:szCs w:val="20"/>
    </w:rPr>
  </w:style>
  <w:style w:type="paragraph" w:customStyle="1" w:styleId="89">
    <w:name w:val="文本正文 Char"/>
    <w:basedOn w:val="1"/>
    <w:qFormat/>
    <w:uiPriority w:val="0"/>
    <w:pPr>
      <w:spacing w:line="360" w:lineRule="auto"/>
      <w:ind w:firstLine="200" w:firstLineChars="200"/>
    </w:pPr>
    <w:rPr>
      <w:kern w:val="0"/>
      <w:sz w:val="24"/>
      <w:szCs w:val="20"/>
    </w:rPr>
  </w:style>
  <w:style w:type="paragraph" w:customStyle="1" w:styleId="9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5"/>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9">
    <w:name w:val="Char1"/>
    <w:basedOn w:val="1"/>
    <w:qFormat/>
    <w:uiPriority w:val="0"/>
    <w:rPr>
      <w:rFonts w:ascii="仿宋_GB2312" w:eastAsia="仿宋_GB2312"/>
      <w:b/>
      <w:sz w:val="32"/>
      <w:szCs w:val="32"/>
    </w:rPr>
  </w:style>
  <w:style w:type="paragraph" w:customStyle="1" w:styleId="100">
    <w:name w:val="CM14"/>
    <w:basedOn w:val="101"/>
    <w:next w:val="101"/>
    <w:qFormat/>
    <w:uiPriority w:val="0"/>
    <w:pPr>
      <w:spacing w:after="68"/>
    </w:pPr>
    <w:rPr>
      <w:rFonts w:ascii="FHLHE E+ Futura Bk" w:eastAsia="FHLHE E+ Futura Bk" w:cs="Times New Roman"/>
      <w:color w:val="auto"/>
    </w:rPr>
  </w:style>
  <w:style w:type="paragraph" w:customStyle="1" w:styleId="101">
    <w:name w:val="Default"/>
    <w:link w:val="6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2">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103">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6">
    <w:name w:val="标书标题4"/>
    <w:basedOn w:val="7"/>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07">
    <w:name w:val="List Paragraph"/>
    <w:basedOn w:val="1"/>
    <w:qFormat/>
    <w:uiPriority w:val="0"/>
    <w:pPr>
      <w:spacing w:line="360" w:lineRule="auto"/>
      <w:ind w:firstLine="200" w:firstLineChars="200"/>
    </w:pPr>
    <w:rPr>
      <w:rFonts w:eastAsia="楷体_GB2312" w:cs="Lucida Sans"/>
      <w:sz w:val="24"/>
    </w:rPr>
  </w:style>
  <w:style w:type="paragraph" w:customStyle="1" w:styleId="10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109">
    <w:name w:val="Char2 Char Char Char"/>
    <w:basedOn w:val="1"/>
    <w:qFormat/>
    <w:uiPriority w:val="0"/>
    <w:rPr>
      <w:rFonts w:ascii="仿宋_GB2312" w:eastAsia="仿宋_GB2312"/>
      <w:b/>
      <w:sz w:val="32"/>
      <w:szCs w:val="32"/>
    </w:rPr>
  </w:style>
  <w:style w:type="paragraph" w:customStyle="1" w:styleId="1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1">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2">
    <w:name w:val="Char Char Char"/>
    <w:basedOn w:val="1"/>
    <w:qFormat/>
    <w:uiPriority w:val="0"/>
    <w:rPr>
      <w:rFonts w:ascii="Tahoma" w:hAnsi="Tahoma"/>
      <w:sz w:val="24"/>
      <w:szCs w:val="20"/>
    </w:rPr>
  </w:style>
  <w:style w:type="paragraph" w:customStyle="1" w:styleId="1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5">
    <w:name w:val="样式 正文缩进 + 首行缩进:  2 字符"/>
    <w:basedOn w:val="17"/>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8">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1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1">
    <w:name w:val="FA正文"/>
    <w:basedOn w:val="1"/>
    <w:qFormat/>
    <w:uiPriority w:val="0"/>
    <w:pPr>
      <w:spacing w:line="360" w:lineRule="auto"/>
      <w:ind w:firstLine="480" w:firstLineChars="200"/>
    </w:pPr>
    <w:rPr>
      <w:rFonts w:hAnsi="宋体"/>
      <w:sz w:val="24"/>
      <w:szCs w:val="20"/>
    </w:rPr>
  </w:style>
  <w:style w:type="paragraph" w:customStyle="1" w:styleId="122">
    <w:name w:val="MM Topic 4"/>
    <w:basedOn w:val="7"/>
    <w:qFormat/>
    <w:uiPriority w:val="0"/>
    <w:pPr>
      <w:numPr>
        <w:ilvl w:val="0"/>
        <w:numId w:val="0"/>
      </w:numPr>
      <w:tabs>
        <w:tab w:val="left" w:pos="2100"/>
        <w:tab w:val="clear" w:pos="864"/>
      </w:tabs>
      <w:adjustRightInd/>
      <w:ind w:left="2100" w:hanging="420"/>
    </w:pPr>
    <w:rPr>
      <w:lang w:val="en-US"/>
    </w:rPr>
  </w:style>
  <w:style w:type="paragraph" w:customStyle="1" w:styleId="123">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4">
    <w:name w:val="有符号正文"/>
    <w:basedOn w:val="1"/>
    <w:qFormat/>
    <w:uiPriority w:val="0"/>
    <w:pPr>
      <w:adjustRightInd/>
      <w:spacing w:line="400" w:lineRule="exact"/>
      <w:ind w:firstLine="200" w:firstLineChars="200"/>
    </w:pPr>
    <w:rPr>
      <w:rFonts w:ascii="Arial" w:hAnsi="Arial"/>
    </w:rPr>
  </w:style>
  <w:style w:type="paragraph" w:customStyle="1" w:styleId="1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6">
    <w:name w:val="默认段落字体 Para Char"/>
    <w:basedOn w:val="1"/>
    <w:qFormat/>
    <w:uiPriority w:val="0"/>
    <w:rPr>
      <w:rFonts w:ascii="Tahoma" w:hAnsi="Tahoma"/>
      <w:sz w:val="24"/>
      <w:szCs w:val="20"/>
    </w:rPr>
  </w:style>
  <w:style w:type="paragraph" w:customStyle="1" w:styleId="127">
    <w:name w:val="Char1 Char Char Char2"/>
    <w:basedOn w:val="1"/>
    <w:qFormat/>
    <w:uiPriority w:val="0"/>
    <w:pPr>
      <w:adjustRightInd/>
      <w:ind w:firstLine="200" w:firstLineChars="200"/>
    </w:pPr>
    <w:rPr>
      <w:rFonts w:ascii="Tahoma" w:hAnsi="Tahoma"/>
      <w:sz w:val="24"/>
      <w:szCs w:val="20"/>
    </w:rPr>
  </w:style>
  <w:style w:type="paragraph" w:customStyle="1" w:styleId="12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0">
    <w:name w:val="注释"/>
    <w:basedOn w:val="1"/>
    <w:qFormat/>
    <w:uiPriority w:val="0"/>
    <w:pPr>
      <w:adjustRightInd/>
      <w:spacing w:line="360" w:lineRule="auto"/>
      <w:ind w:firstLine="480"/>
    </w:pPr>
    <w:rPr>
      <w:sz w:val="24"/>
    </w:rPr>
  </w:style>
  <w:style w:type="paragraph" w:customStyle="1" w:styleId="1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2">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3">
    <w:name w:val="trademark"/>
    <w:qFormat/>
    <w:uiPriority w:val="0"/>
    <w:pPr>
      <w:spacing w:after="60"/>
    </w:pPr>
    <w:rPr>
      <w:rFonts w:ascii="Futura Bk" w:hAnsi="Futura Bk" w:eastAsia="宋体" w:cs="Times New Roman"/>
      <w:sz w:val="15"/>
      <w:lang w:val="en-US" w:eastAsia="en-US" w:bidi="ar-SA"/>
    </w:rPr>
  </w:style>
  <w:style w:type="paragraph" w:customStyle="1" w:styleId="13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5">
    <w:name w:val="EB_表格"/>
    <w:basedOn w:val="1"/>
    <w:qFormat/>
    <w:uiPriority w:val="0"/>
    <w:pPr>
      <w:adjustRightInd/>
      <w:spacing w:line="300" w:lineRule="auto"/>
      <w:jc w:val="center"/>
    </w:pPr>
  </w:style>
  <w:style w:type="paragraph" w:customStyle="1" w:styleId="136">
    <w:name w:val="Char Char Char1 Char"/>
    <w:basedOn w:val="1"/>
    <w:qFormat/>
    <w:uiPriority w:val="0"/>
    <w:rPr>
      <w:szCs w:val="20"/>
    </w:rPr>
  </w:style>
  <w:style w:type="paragraph" w:customStyle="1" w:styleId="13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9">
    <w:name w:val="章标题"/>
    <w:next w:val="1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42">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4">
    <w:name w:val="表文字"/>
    <w:qFormat/>
    <w:uiPriority w:val="0"/>
    <w:rPr>
      <w:rFonts w:ascii="宋体" w:hAnsi="Times New Roman" w:eastAsia="宋体" w:cs="Times New Roman"/>
      <w:kern w:val="2"/>
      <w:lang w:val="en-US" w:eastAsia="zh-CN" w:bidi="ar-SA"/>
    </w:rPr>
  </w:style>
  <w:style w:type="paragraph" w:customStyle="1" w:styleId="145">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8">
    <w:name w:val="列表内容"/>
    <w:basedOn w:val="1"/>
    <w:next w:val="1"/>
    <w:qFormat/>
    <w:uiPriority w:val="0"/>
    <w:pPr>
      <w:widowControl/>
      <w:tabs>
        <w:tab w:val="left" w:pos="840"/>
      </w:tabs>
      <w:ind w:left="840" w:hanging="420"/>
      <w:jc w:val="left"/>
    </w:pPr>
    <w:rPr>
      <w:kern w:val="0"/>
      <w:sz w:val="18"/>
    </w:rPr>
  </w:style>
  <w:style w:type="paragraph" w:customStyle="1" w:styleId="14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1">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2">
    <w:name w:val="Char2 Char Char"/>
    <w:basedOn w:val="1"/>
    <w:qFormat/>
    <w:uiPriority w:val="0"/>
    <w:pPr>
      <w:adjustRightInd/>
    </w:pPr>
    <w:rPr>
      <w:rFonts w:ascii="Tahoma" w:hAnsi="Tahoma"/>
      <w:sz w:val="24"/>
      <w:szCs w:val="20"/>
    </w:rPr>
  </w:style>
  <w:style w:type="paragraph" w:customStyle="1" w:styleId="15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7">
    <w:name w:val="Char Char1 Char Char Char"/>
    <w:basedOn w:val="1"/>
    <w:qFormat/>
    <w:uiPriority w:val="0"/>
    <w:rPr>
      <w:rFonts w:ascii="仿宋_GB2312" w:eastAsia="仿宋_GB2312"/>
      <w:b/>
      <w:sz w:val="32"/>
      <w:szCs w:val="20"/>
    </w:rPr>
  </w:style>
  <w:style w:type="paragraph" w:customStyle="1" w:styleId="158">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9">
    <w:name w:val="WW-正文文字缩进 2"/>
    <w:basedOn w:val="1"/>
    <w:qFormat/>
    <w:uiPriority w:val="0"/>
    <w:pPr>
      <w:suppressAutoHyphens/>
      <w:adjustRightInd/>
      <w:ind w:firstLine="420"/>
    </w:pPr>
    <w:rPr>
      <w:kern w:val="1"/>
      <w:szCs w:val="20"/>
    </w:rPr>
  </w:style>
  <w:style w:type="paragraph" w:customStyle="1" w:styleId="16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2">
    <w:name w:val="默认段落字体 Para Char Char Char Char"/>
    <w:basedOn w:val="1"/>
    <w:qFormat/>
    <w:uiPriority w:val="0"/>
    <w:pPr>
      <w:spacing w:line="360" w:lineRule="auto"/>
    </w:pPr>
    <w:rPr>
      <w:szCs w:val="20"/>
    </w:rPr>
  </w:style>
  <w:style w:type="paragraph" w:customStyle="1" w:styleId="163">
    <w:name w:val="Char Char11 Char Char Char"/>
    <w:basedOn w:val="1"/>
    <w:qFormat/>
    <w:uiPriority w:val="0"/>
    <w:pPr>
      <w:spacing w:line="360" w:lineRule="auto"/>
    </w:pPr>
    <w:rPr>
      <w:szCs w:val="20"/>
    </w:rPr>
  </w:style>
  <w:style w:type="paragraph" w:customStyle="1" w:styleId="16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6">
    <w:name w:val="左对齐表格文字"/>
    <w:basedOn w:val="1"/>
    <w:qFormat/>
    <w:uiPriority w:val="0"/>
    <w:pPr>
      <w:adjustRightInd/>
      <w:ind w:firstLine="200" w:firstLineChars="200"/>
      <w:jc w:val="right"/>
    </w:pPr>
  </w:style>
  <w:style w:type="paragraph" w:customStyle="1" w:styleId="167">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9">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70">
    <w:name w:val="无间隔1"/>
    <w:link w:val="532"/>
    <w:qFormat/>
    <w:uiPriority w:val="1"/>
    <w:rPr>
      <w:rFonts w:ascii="Calibri" w:hAnsi="Calibri" w:eastAsia="宋体" w:cs="Times New Roman"/>
      <w:sz w:val="22"/>
      <w:szCs w:val="22"/>
      <w:lang w:val="en-US" w:eastAsia="zh-CN" w:bidi="ar-SA"/>
    </w:rPr>
  </w:style>
  <w:style w:type="paragraph" w:customStyle="1" w:styleId="171">
    <w:name w:val="样式 样式 标题 4h4H4Fab-4T5Ref Heading 1rh1Heading sqlsect 1.2.3.... +..."/>
    <w:basedOn w:val="172"/>
    <w:link w:val="610"/>
    <w:qFormat/>
    <w:uiPriority w:val="0"/>
    <w:pPr>
      <w:tabs>
        <w:tab w:val="left" w:pos="2356"/>
      </w:tabs>
    </w:pPr>
  </w:style>
  <w:style w:type="paragraph" w:customStyle="1" w:styleId="172">
    <w:name w:val="样式 标题 4h4H4Fab-4T5Ref Heading 1rh1Heading sqlsect 1.2.3...."/>
    <w:basedOn w:val="7"/>
    <w:link w:val="560"/>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3">
    <w:name w:val="四级条标题"/>
    <w:basedOn w:val="174"/>
    <w:next w:val="140"/>
    <w:qFormat/>
    <w:uiPriority w:val="0"/>
    <w:pPr>
      <w:numPr>
        <w:ilvl w:val="5"/>
        <w:numId w:val="4"/>
      </w:numPr>
      <w:tabs>
        <w:tab w:val="left" w:pos="1680"/>
        <w:tab w:val="left" w:pos="2100"/>
        <w:tab w:val="left" w:pos="2520"/>
      </w:tabs>
      <w:outlineLvl w:val="5"/>
    </w:pPr>
  </w:style>
  <w:style w:type="paragraph" w:customStyle="1" w:styleId="174">
    <w:name w:val="三级条标题"/>
    <w:basedOn w:val="175"/>
    <w:next w:val="140"/>
    <w:qFormat/>
    <w:uiPriority w:val="0"/>
    <w:pPr>
      <w:numPr>
        <w:ilvl w:val="0"/>
        <w:numId w:val="0"/>
      </w:numPr>
      <w:tabs>
        <w:tab w:val="left" w:pos="1680"/>
        <w:tab w:val="left" w:pos="2100"/>
        <w:tab w:val="left" w:pos="2520"/>
      </w:tabs>
      <w:ind w:left="2520" w:hanging="420"/>
      <w:outlineLvl w:val="4"/>
    </w:pPr>
  </w:style>
  <w:style w:type="paragraph" w:customStyle="1" w:styleId="175">
    <w:name w:val="二级条标题"/>
    <w:basedOn w:val="176"/>
    <w:next w:val="140"/>
    <w:qFormat/>
    <w:uiPriority w:val="0"/>
    <w:pPr>
      <w:numPr>
        <w:ilvl w:val="3"/>
        <w:numId w:val="4"/>
      </w:numPr>
      <w:tabs>
        <w:tab w:val="left" w:pos="1680"/>
      </w:tabs>
      <w:ind w:left="0"/>
      <w:outlineLvl w:val="3"/>
    </w:pPr>
  </w:style>
  <w:style w:type="paragraph" w:customStyle="1" w:styleId="176">
    <w:name w:val="一级条标题"/>
    <w:basedOn w:val="139"/>
    <w:next w:val="140"/>
    <w:qFormat/>
    <w:uiPriority w:val="0"/>
    <w:pPr>
      <w:tabs>
        <w:tab w:val="left" w:pos="1680"/>
        <w:tab w:val="clear" w:pos="1260"/>
      </w:tabs>
      <w:spacing w:before="0" w:beforeLines="0" w:after="0" w:afterLines="0"/>
      <w:ind w:left="1680"/>
      <w:outlineLvl w:val="2"/>
    </w:pPr>
  </w:style>
  <w:style w:type="paragraph" w:customStyle="1" w:styleId="17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8">
    <w:name w:val="标准小四"/>
    <w:basedOn w:val="1"/>
    <w:qFormat/>
    <w:uiPriority w:val="0"/>
    <w:pPr>
      <w:spacing w:line="360" w:lineRule="auto"/>
      <w:ind w:firstLine="480" w:firstLineChars="200"/>
    </w:pPr>
    <w:rPr>
      <w:rFonts w:ascii="Arial" w:hAnsi="Arial"/>
      <w:sz w:val="24"/>
      <w:szCs w:val="21"/>
    </w:rPr>
  </w:style>
  <w:style w:type="paragraph" w:customStyle="1" w:styleId="179">
    <w:name w:val="表格"/>
    <w:basedOn w:val="1"/>
    <w:qFormat/>
    <w:uiPriority w:val="0"/>
    <w:pPr>
      <w:snapToGrid w:val="0"/>
      <w:ind w:firstLine="42" w:firstLineChars="21"/>
    </w:pPr>
    <w:rPr>
      <w:rFonts w:ascii="宋体" w:hAnsi="宋体"/>
      <w:kern w:val="0"/>
      <w:sz w:val="20"/>
      <w:szCs w:val="20"/>
    </w:rPr>
  </w:style>
  <w:style w:type="paragraph" w:customStyle="1" w:styleId="1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3">
    <w:name w:val="封面公司名"/>
    <w:qFormat/>
    <w:uiPriority w:val="0"/>
    <w:pPr>
      <w:jc w:val="center"/>
    </w:pPr>
    <w:rPr>
      <w:rFonts w:ascii="Arial" w:hAnsi="Arial" w:eastAsia="楷体_GB2312" w:cs="宋体"/>
      <w:bCs/>
      <w:kern w:val="2"/>
      <w:sz w:val="28"/>
      <w:lang w:val="en-US" w:eastAsia="zh-CN" w:bidi="ar-SA"/>
    </w:rPr>
  </w:style>
  <w:style w:type="paragraph" w:customStyle="1" w:styleId="184">
    <w:name w:val="Char2 Char Char Char1"/>
    <w:basedOn w:val="1"/>
    <w:qFormat/>
    <w:uiPriority w:val="0"/>
    <w:rPr>
      <w:rFonts w:ascii="仿宋_GB2312" w:eastAsia="仿宋_GB2312"/>
      <w:b/>
      <w:sz w:val="32"/>
      <w:szCs w:val="32"/>
    </w:rPr>
  </w:style>
  <w:style w:type="paragraph" w:customStyle="1" w:styleId="1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8">
    <w:name w:val="Char2"/>
    <w:basedOn w:val="1"/>
    <w:qFormat/>
    <w:uiPriority w:val="0"/>
    <w:rPr>
      <w:rFonts w:ascii="仿宋_GB2312" w:eastAsia="仿宋_GB2312"/>
      <w:b/>
      <w:sz w:val="32"/>
      <w:szCs w:val="32"/>
    </w:rPr>
  </w:style>
  <w:style w:type="paragraph" w:customStyle="1" w:styleId="18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0">
    <w:name w:val="小节"/>
    <w:basedOn w:val="6"/>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2">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3">
    <w:name w:val="!大节"/>
    <w:basedOn w:val="5"/>
    <w:qFormat/>
    <w:uiPriority w:val="0"/>
    <w:pPr>
      <w:numPr>
        <w:numId w:val="0"/>
      </w:numPr>
      <w:spacing w:before="260" w:after="260" w:line="415" w:lineRule="auto"/>
      <w:ind w:left="420" w:hanging="420"/>
    </w:pPr>
    <w:rPr>
      <w:rFonts w:ascii="Arial" w:hAnsi="Arial" w:eastAsia="微软雅黑"/>
      <w:lang w:val="en-US"/>
    </w:rPr>
  </w:style>
  <w:style w:type="paragraph" w:customStyle="1" w:styleId="194">
    <w:name w:val="Char Char4 Char Char"/>
    <w:basedOn w:val="1"/>
    <w:qFormat/>
    <w:uiPriority w:val="0"/>
    <w:pPr>
      <w:widowControl/>
      <w:adjustRightInd/>
      <w:spacing w:after="160" w:line="240" w:lineRule="exact"/>
      <w:jc w:val="left"/>
    </w:pPr>
  </w:style>
  <w:style w:type="paragraph" w:customStyle="1" w:styleId="195">
    <w:name w:val="Char2 Char Char1"/>
    <w:basedOn w:val="1"/>
    <w:qFormat/>
    <w:uiPriority w:val="0"/>
    <w:pPr>
      <w:adjustRightInd/>
    </w:pPr>
    <w:rPr>
      <w:rFonts w:ascii="Tahoma" w:hAnsi="Tahoma"/>
      <w:sz w:val="24"/>
      <w:szCs w:val="20"/>
    </w:rPr>
  </w:style>
  <w:style w:type="paragraph" w:customStyle="1" w:styleId="196">
    <w:name w:val="默认段落字体 Para Char Char Char Char Char Char Char"/>
    <w:basedOn w:val="1"/>
    <w:qFormat/>
    <w:uiPriority w:val="0"/>
    <w:rPr>
      <w:rFonts w:eastAsia="仿宋_GB2312"/>
      <w:sz w:val="28"/>
      <w:szCs w:val="20"/>
    </w:rPr>
  </w:style>
  <w:style w:type="paragraph" w:customStyle="1" w:styleId="19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8">
    <w:name w:val="正文21"/>
    <w:basedOn w:val="1"/>
    <w:qFormat/>
    <w:uiPriority w:val="0"/>
    <w:pPr>
      <w:adjustRightInd/>
      <w:spacing w:before="156" w:line="360" w:lineRule="auto"/>
      <w:ind w:firstLine="510" w:firstLineChars="200"/>
    </w:pPr>
    <w:rPr>
      <w:sz w:val="24"/>
      <w:szCs w:val="20"/>
    </w:rPr>
  </w:style>
  <w:style w:type="paragraph" w:customStyle="1" w:styleId="199">
    <w:name w:val="标题4_自定义"/>
    <w:basedOn w:val="7"/>
    <w:qFormat/>
    <w:uiPriority w:val="0"/>
    <w:pPr>
      <w:numPr>
        <w:numId w:val="0"/>
      </w:numPr>
      <w:adjustRightInd/>
      <w:spacing w:before="0" w:after="0" w:line="360" w:lineRule="auto"/>
    </w:pPr>
    <w:rPr>
      <w:rFonts w:ascii="Verdana" w:eastAsia="Verdana"/>
      <w:sz w:val="21"/>
      <w:lang w:val="en-US"/>
    </w:rPr>
  </w:style>
  <w:style w:type="paragraph" w:customStyle="1" w:styleId="200">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01">
    <w:name w:val="标题五"/>
    <w:basedOn w:val="1"/>
    <w:qFormat/>
    <w:uiPriority w:val="0"/>
    <w:pPr>
      <w:adjustRightInd/>
      <w:spacing w:before="156" w:beforeLines="50" w:line="360" w:lineRule="auto"/>
    </w:pPr>
    <w:rPr>
      <w:b/>
      <w:sz w:val="24"/>
    </w:rPr>
  </w:style>
  <w:style w:type="paragraph" w:customStyle="1" w:styleId="202">
    <w:name w:val="样式 标题 3H3 + 两端对齐"/>
    <w:basedOn w:val="6"/>
    <w:qFormat/>
    <w:uiPriority w:val="0"/>
    <w:pPr>
      <w:keepLines w:val="0"/>
      <w:numPr>
        <w:numId w:val="0"/>
      </w:numPr>
      <w:spacing w:before="0" w:after="0" w:line="240" w:lineRule="auto"/>
      <w:jc w:val="left"/>
    </w:pPr>
    <w:rPr>
      <w:rFonts w:cs="宋体"/>
      <w:sz w:val="21"/>
      <w:szCs w:val="20"/>
    </w:rPr>
  </w:style>
  <w:style w:type="paragraph" w:customStyle="1" w:styleId="203">
    <w:name w:val="Char Char11"/>
    <w:basedOn w:val="1"/>
    <w:qFormat/>
    <w:uiPriority w:val="0"/>
    <w:pPr>
      <w:spacing w:line="360" w:lineRule="auto"/>
    </w:pPr>
    <w:rPr>
      <w:szCs w:val="20"/>
    </w:rPr>
  </w:style>
  <w:style w:type="paragraph" w:customStyle="1" w:styleId="20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06">
    <w:name w:val="样式 标题 1章节第一层h1H"/>
    <w:basedOn w:val="4"/>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9">
    <w:name w:val="Char Char11 Char Char Char Char Char Char Char Char Char"/>
    <w:basedOn w:val="1"/>
    <w:qFormat/>
    <w:uiPriority w:val="0"/>
    <w:pPr>
      <w:spacing w:line="360" w:lineRule="auto"/>
    </w:pPr>
    <w:rPr>
      <w:szCs w:val="20"/>
    </w:rPr>
  </w:style>
  <w:style w:type="paragraph" w:customStyle="1" w:styleId="210">
    <w:name w:val="Char Char1 Char Char Char1"/>
    <w:basedOn w:val="1"/>
    <w:qFormat/>
    <w:uiPriority w:val="0"/>
    <w:rPr>
      <w:rFonts w:ascii="仿宋_GB2312" w:eastAsia="仿宋_GB2312"/>
      <w:b/>
      <w:sz w:val="32"/>
      <w:szCs w:val="32"/>
    </w:rPr>
  </w:style>
  <w:style w:type="paragraph" w:customStyle="1" w:styleId="211">
    <w:name w:val="样式 标题 4PIM 4H4h4bulletblbbH41H42H43H44H45H46H47H48...1"/>
    <w:basedOn w:val="7"/>
    <w:qFormat/>
    <w:uiPriority w:val="0"/>
    <w:pPr>
      <w:widowControl/>
      <w:jc w:val="left"/>
    </w:pPr>
    <w:rPr>
      <w:rFonts w:cs="宋体"/>
      <w:sz w:val="24"/>
      <w:szCs w:val="20"/>
    </w:rPr>
  </w:style>
  <w:style w:type="paragraph" w:customStyle="1" w:styleId="21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3">
    <w:name w:val="表格标题2"/>
    <w:basedOn w:val="214"/>
    <w:qFormat/>
    <w:uiPriority w:val="0"/>
    <w:rPr>
      <w:b/>
    </w:rPr>
  </w:style>
  <w:style w:type="paragraph" w:customStyle="1" w:styleId="214">
    <w:name w:val="表格内文"/>
    <w:basedOn w:val="1"/>
    <w:qFormat/>
    <w:uiPriority w:val="0"/>
    <w:pPr>
      <w:adjustRightInd/>
      <w:spacing w:line="360" w:lineRule="auto"/>
    </w:pPr>
    <w:rPr>
      <w:rFonts w:ascii="宋体" w:hAnsi="宋体" w:cs="宋体"/>
      <w:color w:val="000000"/>
      <w:szCs w:val="20"/>
    </w:rPr>
  </w:style>
  <w:style w:type="paragraph" w:customStyle="1" w:styleId="215">
    <w:name w:val="Char Char Char Char Char Char Char"/>
    <w:basedOn w:val="1"/>
    <w:qFormat/>
    <w:uiPriority w:val="0"/>
    <w:rPr>
      <w:rFonts w:ascii="仿宋_GB2312" w:eastAsia="仿宋_GB2312"/>
      <w:b/>
      <w:sz w:val="32"/>
      <w:szCs w:val="32"/>
    </w:rPr>
  </w:style>
  <w:style w:type="paragraph" w:customStyle="1" w:styleId="21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7">
    <w:name w:val="数字标题6"/>
    <w:basedOn w:val="9"/>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9">
    <w:name w:val="列出段落2"/>
    <w:basedOn w:val="1"/>
    <w:qFormat/>
    <w:uiPriority w:val="0"/>
    <w:pPr>
      <w:adjustRightInd/>
      <w:ind w:firstLine="420" w:firstLineChars="200"/>
    </w:pPr>
    <w:rPr>
      <w:rFonts w:ascii="宋体" w:hAnsi="宋体"/>
      <w:sz w:val="24"/>
    </w:rPr>
  </w:style>
  <w:style w:type="paragraph" w:customStyle="1" w:styleId="22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1">
    <w:name w:val="TOC 标题1"/>
    <w:basedOn w:val="4"/>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3">
    <w:name w:val="正文 首行缩进:  2 字符 Char"/>
    <w:basedOn w:val="1"/>
    <w:qFormat/>
    <w:uiPriority w:val="0"/>
    <w:pPr>
      <w:adjustRightInd/>
      <w:spacing w:line="360" w:lineRule="auto"/>
      <w:ind w:firstLine="480"/>
    </w:pPr>
    <w:rPr>
      <w:rFonts w:cs="宋体"/>
      <w:sz w:val="24"/>
      <w:szCs w:val="20"/>
    </w:rPr>
  </w:style>
  <w:style w:type="paragraph" w:customStyle="1" w:styleId="22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5">
    <w:name w:val="Table Text"/>
    <w:basedOn w:val="1"/>
    <w:qFormat/>
    <w:uiPriority w:val="0"/>
    <w:pPr>
      <w:widowControl/>
      <w:spacing w:before="60" w:after="60"/>
      <w:jc w:val="left"/>
    </w:pPr>
    <w:rPr>
      <w:kern w:val="0"/>
      <w:sz w:val="24"/>
    </w:rPr>
  </w:style>
  <w:style w:type="paragraph" w:customStyle="1" w:styleId="22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8">
    <w:name w:val="Char Char Char Char Char Char Char Char Char Char"/>
    <w:basedOn w:val="1"/>
    <w:qFormat/>
    <w:uiPriority w:val="0"/>
    <w:rPr>
      <w:rFonts w:ascii="仿宋_GB2312" w:eastAsia="仿宋_GB2312"/>
      <w:b/>
      <w:sz w:val="32"/>
      <w:szCs w:val="32"/>
    </w:rPr>
  </w:style>
  <w:style w:type="paragraph" w:customStyle="1" w:styleId="229">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0">
    <w:name w:val="正文文字表格居中"/>
    <w:basedOn w:val="1"/>
    <w:next w:val="55"/>
    <w:qFormat/>
    <w:uiPriority w:val="0"/>
    <w:pPr>
      <w:snapToGrid w:val="0"/>
      <w:spacing w:line="360" w:lineRule="auto"/>
    </w:pPr>
    <w:rPr>
      <w:rFonts w:ascii="宋体"/>
      <w:b/>
      <w:sz w:val="24"/>
      <w:szCs w:val="20"/>
    </w:rPr>
  </w:style>
  <w:style w:type="paragraph" w:customStyle="1" w:styleId="23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32">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5">
    <w:name w:val="Char"/>
    <w:basedOn w:val="1"/>
    <w:qFormat/>
    <w:uiPriority w:val="0"/>
    <w:rPr>
      <w:rFonts w:ascii="仿宋_GB2312" w:eastAsia="仿宋_GB2312"/>
      <w:b/>
      <w:sz w:val="32"/>
      <w:szCs w:val="32"/>
    </w:rPr>
  </w:style>
  <w:style w:type="paragraph" w:customStyle="1" w:styleId="236">
    <w:name w:val="冯广丽"/>
    <w:basedOn w:val="1"/>
    <w:link w:val="473"/>
    <w:qFormat/>
    <w:uiPriority w:val="0"/>
    <w:pPr>
      <w:adjustRightInd/>
      <w:spacing w:line="360" w:lineRule="auto"/>
      <w:ind w:firstLine="480" w:firstLineChars="200"/>
    </w:pPr>
    <w:rPr>
      <w:rFonts w:ascii="宋体" w:hAnsi="宋体"/>
      <w:sz w:val="24"/>
      <w:szCs w:val="22"/>
    </w:rPr>
  </w:style>
  <w:style w:type="paragraph" w:customStyle="1" w:styleId="23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8">
    <w:name w:val="Char31"/>
    <w:basedOn w:val="1"/>
    <w:qFormat/>
    <w:uiPriority w:val="0"/>
    <w:pPr>
      <w:adjustRightInd/>
      <w:ind w:firstLine="200" w:firstLineChars="200"/>
    </w:pPr>
    <w:rPr>
      <w:rFonts w:ascii="Tahoma" w:hAnsi="Tahoma"/>
      <w:sz w:val="24"/>
      <w:szCs w:val="20"/>
    </w:rPr>
  </w:style>
  <w:style w:type="paragraph" w:customStyle="1" w:styleId="239">
    <w:name w:val="Char Char11 Char Char Char1"/>
    <w:basedOn w:val="1"/>
    <w:qFormat/>
    <w:uiPriority w:val="0"/>
    <w:pPr>
      <w:spacing w:line="360" w:lineRule="auto"/>
    </w:pPr>
    <w:rPr>
      <w:szCs w:val="20"/>
    </w:rPr>
  </w:style>
  <w:style w:type="paragraph" w:customStyle="1" w:styleId="24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1">
    <w:name w:val="_Style 236"/>
    <w:qFormat/>
    <w:uiPriority w:val="0"/>
    <w:rPr>
      <w:rFonts w:ascii="Times New Roman" w:hAnsi="Times New Roman" w:eastAsia="宋体" w:cs="Times New Roman"/>
      <w:kern w:val="2"/>
      <w:sz w:val="21"/>
      <w:lang w:val="en-US" w:eastAsia="zh-CN" w:bidi="ar-SA"/>
    </w:rPr>
  </w:style>
  <w:style w:type="paragraph" w:customStyle="1" w:styleId="2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4">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7">
    <w:name w:val="文章标题"/>
    <w:next w:val="18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8">
    <w:name w:val="4"/>
    <w:basedOn w:val="1"/>
    <w:next w:val="37"/>
    <w:qFormat/>
    <w:uiPriority w:val="0"/>
    <w:pPr>
      <w:spacing w:after="120" w:line="480" w:lineRule="auto"/>
      <w:ind w:left="420" w:leftChars="200"/>
    </w:pPr>
    <w:rPr>
      <w:sz w:val="24"/>
      <w:szCs w:val="20"/>
    </w:rPr>
  </w:style>
  <w:style w:type="paragraph" w:customStyle="1" w:styleId="24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0">
    <w:name w:val="Char Char Char Char Char Char Char Char Char Char Char1 Char"/>
    <w:basedOn w:val="1"/>
    <w:qFormat/>
    <w:uiPriority w:val="0"/>
    <w:pPr>
      <w:adjustRightInd/>
    </w:pPr>
    <w:rPr>
      <w:rFonts w:ascii="Tahoma" w:hAnsi="Tahoma"/>
      <w:sz w:val="24"/>
    </w:rPr>
  </w:style>
  <w:style w:type="paragraph" w:customStyle="1" w:styleId="25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52">
    <w:name w:val="标书表格字体格式"/>
    <w:next w:val="156"/>
    <w:qFormat/>
    <w:uiPriority w:val="0"/>
    <w:rPr>
      <w:rFonts w:ascii="Times New Roman" w:hAnsi="Times New Roman" w:eastAsia="宋体" w:cs="Times New Roman"/>
      <w:kern w:val="2"/>
      <w:sz w:val="21"/>
      <w:szCs w:val="24"/>
      <w:lang w:val="en-US" w:eastAsia="zh-CN" w:bidi="ar-SA"/>
    </w:rPr>
  </w:style>
  <w:style w:type="paragraph" w:customStyle="1" w:styleId="25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4">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5">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256">
    <w:name w:val="带编号样式"/>
    <w:basedOn w:val="89"/>
    <w:qFormat/>
    <w:uiPriority w:val="0"/>
    <w:pPr>
      <w:tabs>
        <w:tab w:val="left" w:pos="840"/>
      </w:tabs>
      <w:snapToGrid w:val="0"/>
      <w:ind w:left="840" w:firstLine="0" w:firstLineChars="0"/>
    </w:pPr>
    <w:rPr>
      <w:rFonts w:ascii="仿宋_GB2312" w:eastAsia="仿宋_GB2312"/>
      <w:color w:val="000000"/>
    </w:rPr>
  </w:style>
  <w:style w:type="paragraph" w:customStyle="1" w:styleId="257">
    <w:name w:val="正文文字 2"/>
    <w:basedOn w:val="101"/>
    <w:next w:val="101"/>
    <w:qFormat/>
    <w:uiPriority w:val="0"/>
    <w:rPr>
      <w:rFonts w:ascii="宋体" w:eastAsia="宋体" w:cs="Times New Roman"/>
      <w:color w:val="auto"/>
    </w:rPr>
  </w:style>
  <w:style w:type="paragraph" w:customStyle="1" w:styleId="258">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9">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260">
    <w:name w:val="Char5"/>
    <w:basedOn w:val="1"/>
    <w:qFormat/>
    <w:uiPriority w:val="0"/>
    <w:rPr>
      <w:rFonts w:ascii="仿宋_GB2312" w:eastAsia="仿宋_GB2312"/>
      <w:b/>
      <w:sz w:val="32"/>
      <w:szCs w:val="32"/>
    </w:rPr>
  </w:style>
  <w:style w:type="paragraph" w:customStyle="1" w:styleId="26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3">
    <w:name w:val="Item List"/>
    <w:link w:val="47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2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8">
    <w:name w:val="Char Char1 Char Char Char Char Char Char1"/>
    <w:basedOn w:val="1"/>
    <w:qFormat/>
    <w:uiPriority w:val="0"/>
    <w:rPr>
      <w:rFonts w:ascii="仿宋_GB2312" w:eastAsia="仿宋_GB2312"/>
      <w:b/>
      <w:sz w:val="32"/>
      <w:szCs w:val="20"/>
    </w:rPr>
  </w:style>
  <w:style w:type="paragraph" w:customStyle="1" w:styleId="269">
    <w:name w:val="Char Char Char Char Char Char Char Char Char Char Char Char1 Char"/>
    <w:basedOn w:val="1"/>
    <w:qFormat/>
    <w:uiPriority w:val="0"/>
    <w:rPr>
      <w:rFonts w:ascii="Tahoma" w:hAnsi="Tahoma" w:cs="仿宋_GB2312"/>
      <w:sz w:val="24"/>
      <w:szCs w:val="20"/>
    </w:rPr>
  </w:style>
  <w:style w:type="paragraph" w:customStyle="1" w:styleId="27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2">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27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4">
    <w:name w:val="样式 正文文本缩进 + 段前: 2 字符"/>
    <w:basedOn w:val="1"/>
    <w:qFormat/>
    <w:uiPriority w:val="0"/>
    <w:pPr>
      <w:adjustRightInd/>
      <w:ind w:left="420" w:leftChars="200"/>
      <w:jc w:val="left"/>
    </w:pPr>
    <w:rPr>
      <w:sz w:val="28"/>
      <w:szCs w:val="20"/>
      <w:lang w:eastAsia="zh-TW"/>
    </w:rPr>
  </w:style>
  <w:style w:type="paragraph" w:customStyle="1" w:styleId="275">
    <w:name w:val="Char1 Char Char Char3"/>
    <w:basedOn w:val="1"/>
    <w:qFormat/>
    <w:uiPriority w:val="0"/>
    <w:pPr>
      <w:adjustRightInd/>
      <w:ind w:firstLine="200" w:firstLineChars="200"/>
    </w:pPr>
    <w:rPr>
      <w:rFonts w:ascii="Tahoma" w:hAnsi="Tahoma"/>
      <w:sz w:val="24"/>
      <w:szCs w:val="20"/>
    </w:rPr>
  </w:style>
  <w:style w:type="paragraph" w:customStyle="1" w:styleId="276">
    <w:name w:val="_Style 271"/>
    <w:basedOn w:val="4"/>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7">
    <w:name w:val="Char Char Char Char Char Char Char Char Char Char Char Char1 Char1"/>
    <w:basedOn w:val="1"/>
    <w:qFormat/>
    <w:uiPriority w:val="0"/>
    <w:rPr>
      <w:rFonts w:ascii="Tahoma" w:hAnsi="Tahoma" w:cs="仿宋_GB2312"/>
      <w:sz w:val="24"/>
      <w:szCs w:val="20"/>
    </w:rPr>
  </w:style>
  <w:style w:type="paragraph" w:customStyle="1" w:styleId="278">
    <w:name w:val="Char Char1 Char1"/>
    <w:basedOn w:val="1"/>
    <w:qFormat/>
    <w:uiPriority w:val="0"/>
    <w:rPr>
      <w:rFonts w:ascii="仿宋_GB2312" w:eastAsia="仿宋_GB2312"/>
      <w:b/>
      <w:sz w:val="32"/>
      <w:szCs w:val="32"/>
    </w:rPr>
  </w:style>
  <w:style w:type="paragraph" w:customStyle="1" w:styleId="279">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80">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81">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2">
    <w:name w:val="Char Char1"/>
    <w:basedOn w:val="1"/>
    <w:qFormat/>
    <w:uiPriority w:val="0"/>
    <w:pPr>
      <w:widowControl/>
      <w:spacing w:after="160" w:line="240" w:lineRule="exact"/>
      <w:jc w:val="left"/>
    </w:pPr>
    <w:rPr>
      <w:rFonts w:eastAsia="仿宋_GB2312"/>
      <w:sz w:val="28"/>
    </w:rPr>
  </w:style>
  <w:style w:type="paragraph" w:customStyle="1" w:styleId="283">
    <w:name w:val="单元格居中"/>
    <w:basedOn w:val="1"/>
    <w:qFormat/>
    <w:uiPriority w:val="0"/>
    <w:pPr>
      <w:adjustRightInd/>
      <w:spacing w:line="360" w:lineRule="auto"/>
      <w:jc w:val="center"/>
    </w:pPr>
    <w:rPr>
      <w:sz w:val="24"/>
    </w:rPr>
  </w:style>
  <w:style w:type="paragraph" w:customStyle="1" w:styleId="28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5">
    <w:name w:val="样式 标题 1Level 1 HeadPIM 1Section Headh1l11Heading 0Datash..."/>
    <w:basedOn w:val="4"/>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7">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9">
    <w:name w:val="MM Empty"/>
    <w:basedOn w:val="1"/>
    <w:qFormat/>
    <w:uiPriority w:val="0"/>
    <w:pPr>
      <w:adjustRightInd/>
    </w:pPr>
  </w:style>
  <w:style w:type="paragraph" w:customStyle="1" w:styleId="290">
    <w:name w:val="文档正文"/>
    <w:basedOn w:val="1"/>
    <w:qFormat/>
    <w:uiPriority w:val="0"/>
    <w:pPr>
      <w:spacing w:line="480" w:lineRule="atLeast"/>
      <w:ind w:firstLine="567"/>
      <w:textAlignment w:val="baseline"/>
    </w:pPr>
    <w:rPr>
      <w:kern w:val="0"/>
      <w:sz w:val="24"/>
      <w:szCs w:val="20"/>
    </w:rPr>
  </w:style>
  <w:style w:type="paragraph" w:customStyle="1" w:styleId="29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2">
    <w:name w:val="Char Char1 Char Char1 Char Char1"/>
    <w:basedOn w:val="1"/>
    <w:qFormat/>
    <w:uiPriority w:val="0"/>
    <w:pPr>
      <w:tabs>
        <w:tab w:val="left" w:pos="840"/>
      </w:tabs>
      <w:ind w:left="840" w:hanging="420"/>
    </w:pPr>
    <w:rPr>
      <w:rFonts w:ascii="Tahoma" w:hAnsi="Tahoma"/>
      <w:sz w:val="24"/>
    </w:rPr>
  </w:style>
  <w:style w:type="paragraph" w:customStyle="1" w:styleId="293">
    <w:name w:val="样式 标题 2H2h2Underrubrik1prop2l2Chapter Titlesect 1.2DO NO..."/>
    <w:basedOn w:val="5"/>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4">
    <w:name w:val="Char Char Char Char Char Char Char Char Char Char1"/>
    <w:basedOn w:val="1"/>
    <w:qFormat/>
    <w:uiPriority w:val="0"/>
    <w:rPr>
      <w:rFonts w:ascii="仿宋_GB2312" w:eastAsia="仿宋_GB2312"/>
      <w:b/>
      <w:sz w:val="32"/>
      <w:szCs w:val="32"/>
    </w:rPr>
  </w:style>
  <w:style w:type="paragraph" w:customStyle="1" w:styleId="295">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6">
    <w:name w:val="默认段落字体 Para Char Char Char1 Char"/>
    <w:basedOn w:val="1"/>
    <w:qFormat/>
    <w:uiPriority w:val="0"/>
    <w:pPr>
      <w:spacing w:line="240" w:lineRule="atLeast"/>
      <w:ind w:left="420" w:firstLine="420"/>
    </w:pPr>
    <w:rPr>
      <w:sz w:val="24"/>
    </w:rPr>
  </w:style>
  <w:style w:type="paragraph" w:styleId="297">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9">
    <w:name w:val="Char1 Char Char Char5"/>
    <w:basedOn w:val="1"/>
    <w:qFormat/>
    <w:uiPriority w:val="0"/>
    <w:pPr>
      <w:adjustRightInd/>
      <w:ind w:firstLine="200" w:firstLineChars="200"/>
    </w:pPr>
    <w:rPr>
      <w:rFonts w:ascii="Tahoma" w:hAnsi="Tahoma"/>
      <w:sz w:val="24"/>
      <w:szCs w:val="20"/>
    </w:rPr>
  </w:style>
  <w:style w:type="paragraph" w:customStyle="1" w:styleId="300">
    <w:name w:val="Char Char Char Char Char Char Char1"/>
    <w:basedOn w:val="1"/>
    <w:qFormat/>
    <w:uiPriority w:val="0"/>
    <w:rPr>
      <w:rFonts w:ascii="仿宋_GB2312" w:eastAsia="仿宋_GB2312"/>
      <w:b/>
      <w:sz w:val="32"/>
      <w:szCs w:val="32"/>
    </w:rPr>
  </w:style>
  <w:style w:type="paragraph" w:customStyle="1" w:styleId="30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2">
    <w:name w:val="正文表标题"/>
    <w:next w:val="1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4">
    <w:name w:val="四号　首行缩进"/>
    <w:basedOn w:val="1"/>
    <w:qFormat/>
    <w:uiPriority w:val="0"/>
    <w:pPr>
      <w:adjustRightInd/>
      <w:spacing w:line="360" w:lineRule="auto"/>
    </w:pPr>
    <w:rPr>
      <w:rFonts w:ascii="宋体" w:hAnsi="宋体"/>
      <w:szCs w:val="20"/>
    </w:rPr>
  </w:style>
  <w:style w:type="paragraph" w:customStyle="1" w:styleId="30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7">
    <w:name w:val="首行缩进"/>
    <w:basedOn w:val="1"/>
    <w:qFormat/>
    <w:uiPriority w:val="0"/>
    <w:pPr>
      <w:spacing w:line="360" w:lineRule="auto"/>
      <w:ind w:firstLine="480" w:firstLineChars="200"/>
    </w:pPr>
    <w:rPr>
      <w:rFonts w:ascii="宋体"/>
      <w:sz w:val="24"/>
      <w:szCs w:val="20"/>
    </w:rPr>
  </w:style>
  <w:style w:type="paragraph" w:customStyle="1" w:styleId="308">
    <w:name w:val="Char1 Char Char Char1"/>
    <w:basedOn w:val="1"/>
    <w:qFormat/>
    <w:uiPriority w:val="0"/>
    <w:pPr>
      <w:adjustRightInd/>
      <w:ind w:firstLine="200" w:firstLineChars="200"/>
    </w:pPr>
    <w:rPr>
      <w:rFonts w:ascii="Tahoma" w:hAnsi="Tahoma"/>
      <w:sz w:val="24"/>
      <w:szCs w:val="20"/>
    </w:rPr>
  </w:style>
  <w:style w:type="paragraph" w:customStyle="1" w:styleId="309">
    <w:name w:val="MM Topic 2"/>
    <w:basedOn w:val="5"/>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1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1">
    <w:name w:val="样式 样式2 + 左侧:  1 字符 右侧:  1 字符"/>
    <w:basedOn w:val="7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4">
    <w:name w:val="哈哈正文"/>
    <w:basedOn w:val="1"/>
    <w:link w:val="498"/>
    <w:qFormat/>
    <w:uiPriority w:val="0"/>
    <w:pPr>
      <w:adjustRightInd/>
      <w:spacing w:line="360" w:lineRule="auto"/>
      <w:ind w:firstLine="200" w:firstLineChars="200"/>
    </w:pPr>
    <w:rPr>
      <w:rFonts w:ascii="宋体" w:hAnsi="宋体"/>
      <w:sz w:val="24"/>
      <w:szCs w:val="20"/>
    </w:rPr>
  </w:style>
  <w:style w:type="paragraph" w:customStyle="1" w:styleId="315">
    <w:name w:val="List Paragraph1"/>
    <w:basedOn w:val="1"/>
    <w:qFormat/>
    <w:uiPriority w:val="34"/>
    <w:pPr>
      <w:spacing w:line="360" w:lineRule="auto"/>
      <w:ind w:firstLine="200" w:firstLineChars="200"/>
    </w:pPr>
    <w:rPr>
      <w:rFonts w:eastAsia="楷体_GB2312" w:cs="Lucida Sans"/>
      <w:sz w:val="24"/>
    </w:rPr>
  </w:style>
  <w:style w:type="paragraph" w:customStyle="1" w:styleId="31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9">
    <w:name w:val="Char Char11 Char Char Char Char Char Char Char Char Char1"/>
    <w:basedOn w:val="1"/>
    <w:qFormat/>
    <w:uiPriority w:val="0"/>
    <w:pPr>
      <w:spacing w:line="360" w:lineRule="auto"/>
    </w:pPr>
    <w:rPr>
      <w:szCs w:val="20"/>
    </w:rPr>
  </w:style>
  <w:style w:type="paragraph" w:customStyle="1" w:styleId="320">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1">
    <w:name w:val="正文 项目2"/>
    <w:basedOn w:val="322"/>
    <w:qFormat/>
    <w:uiPriority w:val="0"/>
    <w:pPr>
      <w:numPr>
        <w:ilvl w:val="0"/>
        <w:numId w:val="6"/>
      </w:numPr>
      <w:tabs>
        <w:tab w:val="left" w:pos="840"/>
      </w:tabs>
      <w:spacing w:after="0"/>
    </w:pPr>
  </w:style>
  <w:style w:type="paragraph" w:customStyle="1" w:styleId="32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3">
    <w:name w:val="Char Char Char1 Char1"/>
    <w:basedOn w:val="1"/>
    <w:qFormat/>
    <w:uiPriority w:val="0"/>
    <w:rPr>
      <w:szCs w:val="20"/>
    </w:rPr>
  </w:style>
  <w:style w:type="paragraph" w:customStyle="1" w:styleId="32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6">
    <w:name w:val="封面"/>
    <w:basedOn w:val="1"/>
    <w:qFormat/>
    <w:uiPriority w:val="0"/>
    <w:pPr>
      <w:spacing w:line="360" w:lineRule="atLeast"/>
      <w:jc w:val="right"/>
      <w:textAlignment w:val="baseline"/>
    </w:pPr>
    <w:rPr>
      <w:rFonts w:ascii="Symbol" w:hAnsi="Symbol"/>
      <w:kern w:val="0"/>
      <w:szCs w:val="20"/>
    </w:rPr>
  </w:style>
  <w:style w:type="paragraph" w:customStyle="1" w:styleId="327">
    <w:name w:val="正文（缩进2汉字）"/>
    <w:basedOn w:val="1"/>
    <w:link w:val="58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8">
    <w:name w:val="数字标题3"/>
    <w:basedOn w:val="6"/>
    <w:next w:val="1"/>
    <w:qFormat/>
    <w:uiPriority w:val="0"/>
    <w:pPr>
      <w:numPr>
        <w:numId w:val="0"/>
      </w:numPr>
      <w:spacing w:line="240" w:lineRule="auto"/>
    </w:pPr>
    <w:rPr>
      <w:sz w:val="28"/>
      <w:szCs w:val="28"/>
    </w:rPr>
  </w:style>
  <w:style w:type="paragraph" w:customStyle="1" w:styleId="329">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3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1">
    <w:name w:val="正文（首行缩进2字符）"/>
    <w:basedOn w:val="1"/>
    <w:qFormat/>
    <w:uiPriority w:val="0"/>
    <w:pPr>
      <w:adjustRightInd/>
      <w:spacing w:line="360" w:lineRule="auto"/>
      <w:ind w:firstLine="480" w:firstLineChars="200"/>
    </w:pPr>
    <w:rPr>
      <w:sz w:val="24"/>
      <w:szCs w:val="20"/>
    </w:rPr>
  </w:style>
  <w:style w:type="paragraph" w:customStyle="1" w:styleId="33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3">
    <w:name w:val="正文段"/>
    <w:basedOn w:val="1"/>
    <w:qFormat/>
    <w:uiPriority w:val="0"/>
    <w:pPr>
      <w:widowControl/>
      <w:snapToGrid w:val="0"/>
      <w:spacing w:after="156" w:afterLines="50"/>
      <w:ind w:firstLine="200" w:firstLineChars="200"/>
    </w:pPr>
    <w:rPr>
      <w:kern w:val="0"/>
      <w:sz w:val="24"/>
      <w:szCs w:val="20"/>
    </w:rPr>
  </w:style>
  <w:style w:type="paragraph" w:customStyle="1" w:styleId="33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5">
    <w:name w:val="数字标题2"/>
    <w:basedOn w:val="5"/>
    <w:next w:val="1"/>
    <w:qFormat/>
    <w:uiPriority w:val="0"/>
    <w:pPr>
      <w:numPr>
        <w:ilvl w:val="1"/>
        <w:numId w:val="5"/>
      </w:numPr>
      <w:tabs>
        <w:tab w:val="clear" w:pos="432"/>
      </w:tabs>
    </w:pPr>
    <w:rPr>
      <w:rFonts w:ascii="Times New Roman" w:eastAsia="宋体"/>
      <w:i/>
      <w:sz w:val="36"/>
      <w:szCs w:val="36"/>
      <w:lang w:val="en-US"/>
    </w:rPr>
  </w:style>
  <w:style w:type="paragraph" w:customStyle="1" w:styleId="336">
    <w:name w:val="彩色列表 - 强调文字颜色 11"/>
    <w:basedOn w:val="1"/>
    <w:qFormat/>
    <w:uiPriority w:val="0"/>
    <w:pPr>
      <w:adjustRightInd/>
      <w:ind w:firstLine="420" w:firstLineChars="200"/>
    </w:pPr>
    <w:rPr>
      <w:rFonts w:ascii="Calibri" w:hAnsi="Calibri"/>
      <w:szCs w:val="22"/>
    </w:rPr>
  </w:style>
  <w:style w:type="paragraph" w:customStyle="1" w:styleId="337">
    <w:name w:val="数字标题4"/>
    <w:basedOn w:val="7"/>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9">
    <w:name w:val="样式1 + (中宋体"/>
    <w:basedOn w:val="16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40">
    <w:name w:val="仿宋正文"/>
    <w:basedOn w:val="1"/>
    <w:link w:val="463"/>
    <w:qFormat/>
    <w:uiPriority w:val="0"/>
    <w:pPr>
      <w:adjustRightInd/>
      <w:spacing w:line="360" w:lineRule="auto"/>
      <w:ind w:firstLine="480" w:firstLineChars="200"/>
    </w:pPr>
    <w:rPr>
      <w:rFonts w:ascii="仿宋_GB2312" w:eastAsia="仿宋_GB2312"/>
      <w:sz w:val="24"/>
      <w:szCs w:val="20"/>
    </w:rPr>
  </w:style>
  <w:style w:type="paragraph" w:customStyle="1" w:styleId="341">
    <w:name w:val="正文（标题三）"/>
    <w:basedOn w:val="1"/>
    <w:qFormat/>
    <w:uiPriority w:val="0"/>
    <w:pPr>
      <w:spacing w:line="360" w:lineRule="auto"/>
      <w:ind w:firstLine="200" w:firstLineChars="200"/>
    </w:pPr>
    <w:rPr>
      <w:sz w:val="24"/>
    </w:rPr>
  </w:style>
  <w:style w:type="paragraph" w:customStyle="1" w:styleId="342">
    <w:name w:val="MM Topic 3"/>
    <w:basedOn w:val="6"/>
    <w:qFormat/>
    <w:uiPriority w:val="0"/>
    <w:pPr>
      <w:numPr>
        <w:numId w:val="4"/>
      </w:numPr>
      <w:tabs>
        <w:tab w:val="left" w:pos="840"/>
        <w:tab w:val="left" w:pos="1680"/>
        <w:tab w:val="clear" w:pos="900"/>
      </w:tabs>
      <w:adjustRightInd/>
    </w:pPr>
  </w:style>
  <w:style w:type="paragraph" w:customStyle="1" w:styleId="34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4">
    <w:name w:val="图中文字"/>
    <w:basedOn w:val="1"/>
    <w:qFormat/>
    <w:uiPriority w:val="0"/>
    <w:pPr>
      <w:snapToGrid w:val="0"/>
      <w:spacing w:line="0" w:lineRule="atLeast"/>
      <w:ind w:firstLine="200" w:firstLineChars="200"/>
      <w:jc w:val="center"/>
    </w:pPr>
    <w:rPr>
      <w:sz w:val="24"/>
      <w:szCs w:val="20"/>
    </w:rPr>
  </w:style>
  <w:style w:type="paragraph" w:customStyle="1" w:styleId="345">
    <w:name w:val="正文－恩普"/>
    <w:basedOn w:val="1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6">
    <w:name w:val="Char21"/>
    <w:basedOn w:val="1"/>
    <w:qFormat/>
    <w:uiPriority w:val="0"/>
    <w:pPr>
      <w:adjustRightInd/>
      <w:ind w:firstLine="200" w:firstLineChars="200"/>
    </w:pPr>
    <w:rPr>
      <w:rFonts w:ascii="仿宋_GB2312" w:eastAsia="仿宋_GB2312"/>
      <w:b/>
      <w:sz w:val="32"/>
      <w:szCs w:val="32"/>
    </w:rPr>
  </w:style>
  <w:style w:type="paragraph" w:customStyle="1" w:styleId="34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8">
    <w:name w:val="标题4-dyf"/>
    <w:basedOn w:val="7"/>
    <w:link w:val="553"/>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49">
    <w:name w:val="Char1 Char Char Char4"/>
    <w:basedOn w:val="1"/>
    <w:qFormat/>
    <w:uiPriority w:val="0"/>
    <w:pPr>
      <w:adjustRightInd/>
      <w:ind w:firstLine="200" w:firstLineChars="200"/>
    </w:pPr>
    <w:rPr>
      <w:rFonts w:ascii="Tahoma" w:hAnsi="Tahoma"/>
      <w:sz w:val="24"/>
      <w:szCs w:val="20"/>
    </w:rPr>
  </w:style>
  <w:style w:type="paragraph" w:customStyle="1" w:styleId="350">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2">
    <w:name w:val="Char23"/>
    <w:basedOn w:val="1"/>
    <w:qFormat/>
    <w:uiPriority w:val="0"/>
    <w:rPr>
      <w:rFonts w:ascii="仿宋_GB2312" w:eastAsia="仿宋_GB2312"/>
      <w:b/>
      <w:sz w:val="32"/>
      <w:szCs w:val="32"/>
    </w:rPr>
  </w:style>
  <w:style w:type="paragraph" w:customStyle="1" w:styleId="35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6">
    <w:name w:val="此正文"/>
    <w:basedOn w:val="1"/>
    <w:link w:val="441"/>
    <w:qFormat/>
    <w:uiPriority w:val="0"/>
    <w:pPr>
      <w:adjustRightInd/>
      <w:spacing w:line="360" w:lineRule="auto"/>
      <w:ind w:firstLine="200" w:firstLineChars="200"/>
    </w:pPr>
    <w:rPr>
      <w:sz w:val="24"/>
    </w:rPr>
  </w:style>
  <w:style w:type="paragraph" w:customStyle="1" w:styleId="3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8">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9">
    <w:name w:val="Char3 Char Char Char"/>
    <w:basedOn w:val="1"/>
    <w:qFormat/>
    <w:uiPriority w:val="0"/>
    <w:pPr>
      <w:widowControl/>
      <w:adjustRightInd/>
      <w:spacing w:after="160" w:line="240" w:lineRule="exact"/>
      <w:jc w:val="left"/>
    </w:pPr>
    <w:rPr>
      <w:szCs w:val="20"/>
    </w:rPr>
  </w:style>
  <w:style w:type="paragraph" w:customStyle="1" w:styleId="3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1">
    <w:name w:val="Normal0"/>
    <w:qFormat/>
    <w:uiPriority w:val="0"/>
    <w:rPr>
      <w:rFonts w:ascii="Times New Roman" w:hAnsi="Times New Roman" w:eastAsia="宋体" w:cs="Times New Roman"/>
      <w:lang w:val="en-US" w:eastAsia="en-US" w:bidi="ar-SA"/>
    </w:rPr>
  </w:style>
  <w:style w:type="paragraph" w:customStyle="1" w:styleId="36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3">
    <w:name w:val="a1"/>
    <w:basedOn w:val="1"/>
    <w:qFormat/>
    <w:uiPriority w:val="0"/>
    <w:pPr>
      <w:widowControl/>
      <w:spacing w:line="300" w:lineRule="atLeast"/>
      <w:jc w:val="left"/>
    </w:pPr>
    <w:rPr>
      <w:rFonts w:ascii="宋体" w:hAnsi="宋体"/>
      <w:kern w:val="0"/>
      <w:sz w:val="18"/>
      <w:szCs w:val="20"/>
    </w:rPr>
  </w:style>
  <w:style w:type="paragraph" w:customStyle="1" w:styleId="36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6">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7">
    <w:name w:val="Thf"/>
    <w:basedOn w:val="92"/>
    <w:qFormat/>
    <w:uiPriority w:val="0"/>
    <w:pPr>
      <w:ind w:left="0"/>
    </w:pPr>
  </w:style>
  <w:style w:type="paragraph" w:customStyle="1" w:styleId="368">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0">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2">
    <w:name w:val="_Style 12"/>
    <w:basedOn w:val="20"/>
    <w:qFormat/>
    <w:uiPriority w:val="0"/>
    <w:pPr>
      <w:snapToGrid w:val="0"/>
      <w:spacing w:line="360" w:lineRule="auto"/>
    </w:pPr>
  </w:style>
  <w:style w:type="paragraph" w:customStyle="1" w:styleId="373">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5">
    <w:name w:val="标书标题2"/>
    <w:basedOn w:val="5"/>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6">
    <w:name w:val="Char Char"/>
    <w:basedOn w:val="1"/>
    <w:qFormat/>
    <w:uiPriority w:val="0"/>
    <w:pPr>
      <w:spacing w:line="360" w:lineRule="auto"/>
    </w:pPr>
    <w:rPr>
      <w:rFonts w:ascii="Tahoma" w:hAnsi="Tahoma"/>
      <w:sz w:val="24"/>
      <w:szCs w:val="20"/>
    </w:rPr>
  </w:style>
  <w:style w:type="paragraph" w:customStyle="1" w:styleId="377">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8">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9">
    <w:name w:val="彩色列表 - 强调文字颜色 12"/>
    <w:basedOn w:val="1"/>
    <w:qFormat/>
    <w:uiPriority w:val="0"/>
    <w:pPr>
      <w:adjustRightInd/>
      <w:ind w:firstLine="420" w:firstLineChars="200"/>
    </w:pPr>
    <w:rPr>
      <w:rFonts w:ascii="Calibri" w:hAnsi="Calibri"/>
      <w:szCs w:val="22"/>
    </w:rPr>
  </w:style>
  <w:style w:type="paragraph" w:customStyle="1" w:styleId="38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1">
    <w:name w:val="Char19"/>
    <w:basedOn w:val="1"/>
    <w:qFormat/>
    <w:uiPriority w:val="0"/>
    <w:pPr>
      <w:adjustRightInd/>
    </w:pPr>
    <w:rPr>
      <w:szCs w:val="20"/>
    </w:rPr>
  </w:style>
  <w:style w:type="paragraph" w:customStyle="1" w:styleId="382">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383">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5">
    <w:name w:val="表格（小）"/>
    <w:basedOn w:val="1"/>
    <w:qFormat/>
    <w:uiPriority w:val="0"/>
    <w:pPr>
      <w:adjustRightInd/>
      <w:snapToGrid w:val="0"/>
      <w:spacing w:line="300" w:lineRule="auto"/>
    </w:pPr>
    <w:rPr>
      <w:rFonts w:eastAsia="仿宋"/>
      <w:szCs w:val="21"/>
    </w:rPr>
  </w:style>
  <w:style w:type="paragraph" w:customStyle="1" w:styleId="38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7">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0">
    <w:name w:val="Char Char Char Char2"/>
    <w:basedOn w:val="1"/>
    <w:qFormat/>
    <w:uiPriority w:val="0"/>
    <w:rPr>
      <w:rFonts w:ascii="Tahoma" w:hAnsi="Tahoma"/>
      <w:sz w:val="24"/>
      <w:szCs w:val="20"/>
    </w:rPr>
  </w:style>
  <w:style w:type="paragraph" w:customStyle="1" w:styleId="391">
    <w:name w:val="p0"/>
    <w:basedOn w:val="1"/>
    <w:qFormat/>
    <w:uiPriority w:val="0"/>
    <w:pPr>
      <w:widowControl/>
      <w:adjustRightInd/>
    </w:pPr>
    <w:rPr>
      <w:kern w:val="0"/>
      <w:szCs w:val="21"/>
    </w:rPr>
  </w:style>
  <w:style w:type="paragraph" w:customStyle="1" w:styleId="39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4">
    <w:name w:val="默认段落样式"/>
    <w:basedOn w:val="395"/>
    <w:qFormat/>
    <w:uiPriority w:val="0"/>
    <w:pPr>
      <w:spacing w:before="0"/>
      <w:ind w:firstLine="480"/>
      <w:outlineLvl w:val="2"/>
    </w:pPr>
    <w:rPr>
      <w:rFonts w:ascii="仿宋_GB2312" w:hAnsi="宋体" w:eastAsia="仿宋_GB2312"/>
      <w:color w:val="000000"/>
      <w:szCs w:val="24"/>
    </w:rPr>
  </w:style>
  <w:style w:type="paragraph" w:customStyle="1" w:styleId="395">
    <w:name w:val="正文2"/>
    <w:basedOn w:val="1"/>
    <w:link w:val="448"/>
    <w:qFormat/>
    <w:uiPriority w:val="0"/>
    <w:pPr>
      <w:spacing w:before="156" w:line="360" w:lineRule="auto"/>
      <w:ind w:firstLine="510" w:firstLineChars="200"/>
    </w:pPr>
    <w:rPr>
      <w:sz w:val="24"/>
      <w:szCs w:val="20"/>
    </w:rPr>
  </w:style>
  <w:style w:type="paragraph" w:customStyle="1" w:styleId="39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9">
    <w:name w:val="bullet"/>
    <w:basedOn w:val="1"/>
    <w:qFormat/>
    <w:uiPriority w:val="0"/>
    <w:pPr>
      <w:tabs>
        <w:tab w:val="left" w:pos="840"/>
      </w:tabs>
      <w:adjustRightInd/>
      <w:ind w:left="840" w:hanging="420"/>
    </w:pPr>
  </w:style>
  <w:style w:type="paragraph" w:customStyle="1" w:styleId="400">
    <w:name w:val="五级条标题"/>
    <w:basedOn w:val="173"/>
    <w:next w:val="140"/>
    <w:qFormat/>
    <w:uiPriority w:val="0"/>
    <w:pPr>
      <w:numPr>
        <w:ilvl w:val="6"/>
      </w:numPr>
      <w:tabs>
        <w:tab w:val="clear" w:pos="2940"/>
      </w:tabs>
      <w:outlineLvl w:val="6"/>
    </w:pPr>
  </w:style>
  <w:style w:type="paragraph" w:customStyle="1" w:styleId="401">
    <w:name w:val="Char Char Char Char Char Char Char Char"/>
    <w:basedOn w:val="1"/>
    <w:qFormat/>
    <w:uiPriority w:val="0"/>
    <w:pPr>
      <w:tabs>
        <w:tab w:val="left" w:pos="360"/>
      </w:tabs>
    </w:pPr>
    <w:rPr>
      <w:sz w:val="24"/>
      <w:szCs w:val="20"/>
    </w:rPr>
  </w:style>
  <w:style w:type="paragraph" w:customStyle="1" w:styleId="4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3">
    <w:name w:val="数字标题5"/>
    <w:basedOn w:val="8"/>
    <w:next w:val="1"/>
    <w:qFormat/>
    <w:uiPriority w:val="0"/>
    <w:pPr>
      <w:numPr>
        <w:numId w:val="5"/>
      </w:numPr>
      <w:tabs>
        <w:tab w:val="left" w:pos="480"/>
        <w:tab w:val="left" w:pos="1080"/>
        <w:tab w:val="clear" w:pos="1008"/>
      </w:tabs>
    </w:pPr>
  </w:style>
  <w:style w:type="paragraph" w:customStyle="1" w:styleId="4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5">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6">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7">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408">
    <w:name w:val="0"/>
    <w:basedOn w:val="1"/>
    <w:qFormat/>
    <w:uiPriority w:val="0"/>
    <w:pPr>
      <w:widowControl/>
    </w:pPr>
    <w:rPr>
      <w:kern w:val="0"/>
      <w:sz w:val="24"/>
      <w:szCs w:val="20"/>
    </w:rPr>
  </w:style>
  <w:style w:type="paragraph" w:customStyle="1" w:styleId="409">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0">
    <w:name w:val="b11_01b"/>
    <w:basedOn w:val="1"/>
    <w:next w:val="1"/>
    <w:link w:val="55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1">
    <w:name w:val="MM Topic 5"/>
    <w:basedOn w:val="8"/>
    <w:qFormat/>
    <w:uiPriority w:val="0"/>
    <w:pPr>
      <w:numPr>
        <w:numId w:val="4"/>
      </w:numPr>
      <w:tabs>
        <w:tab w:val="left" w:pos="840"/>
        <w:tab w:val="left" w:pos="2520"/>
        <w:tab w:val="clear" w:pos="1008"/>
      </w:tabs>
      <w:adjustRightInd/>
    </w:pPr>
  </w:style>
  <w:style w:type="paragraph" w:customStyle="1" w:styleId="412">
    <w:name w:val="样式 标题 3标题 3 Char第二层条h33Bold Headbh章标题1小标题level_3PIM 3..."/>
    <w:basedOn w:val="6"/>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3">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4">
    <w:name w:val="数字标题1"/>
    <w:basedOn w:val="4"/>
    <w:next w:val="1"/>
    <w:qFormat/>
    <w:uiPriority w:val="0"/>
    <w:pPr>
      <w:numPr>
        <w:numId w:val="5"/>
      </w:numPr>
      <w:tabs>
        <w:tab w:val="left" w:pos="480"/>
        <w:tab w:val="clear" w:pos="432"/>
      </w:tabs>
    </w:pPr>
  </w:style>
  <w:style w:type="paragraph" w:customStyle="1" w:styleId="415">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6">
    <w:name w:val="标书标题3"/>
    <w:basedOn w:val="6"/>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2">
    <w:name w:val="MM Topic 1"/>
    <w:basedOn w:val="4"/>
    <w:qFormat/>
    <w:uiPriority w:val="0"/>
    <w:pPr>
      <w:numPr>
        <w:numId w:val="0"/>
      </w:numPr>
      <w:tabs>
        <w:tab w:val="left" w:pos="840"/>
        <w:tab w:val="clear" w:pos="432"/>
      </w:tabs>
      <w:adjustRightInd/>
      <w:ind w:left="840" w:hanging="420"/>
    </w:pPr>
  </w:style>
  <w:style w:type="paragraph" w:customStyle="1" w:styleId="423">
    <w:name w:val="Char Char Char Char Char Char Char Char1"/>
    <w:basedOn w:val="1"/>
    <w:qFormat/>
    <w:uiPriority w:val="0"/>
    <w:pPr>
      <w:tabs>
        <w:tab w:val="left" w:pos="360"/>
      </w:tabs>
    </w:pPr>
    <w:rPr>
      <w:sz w:val="24"/>
      <w:szCs w:val="20"/>
    </w:rPr>
  </w:style>
  <w:style w:type="paragraph" w:customStyle="1" w:styleId="42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5">
    <w:name w:val="Char3 Char Char Char1"/>
    <w:basedOn w:val="1"/>
    <w:qFormat/>
    <w:uiPriority w:val="0"/>
    <w:pPr>
      <w:widowControl/>
      <w:adjustRightInd/>
      <w:spacing w:after="160" w:line="240" w:lineRule="exact"/>
      <w:jc w:val="left"/>
    </w:pPr>
    <w:rPr>
      <w:szCs w:val="20"/>
    </w:rPr>
  </w:style>
  <w:style w:type="paragraph" w:customStyle="1" w:styleId="426">
    <w:name w:val="Char Char12"/>
    <w:basedOn w:val="1"/>
    <w:qFormat/>
    <w:uiPriority w:val="0"/>
    <w:pPr>
      <w:widowControl/>
      <w:spacing w:after="160" w:line="240" w:lineRule="exact"/>
      <w:jc w:val="left"/>
    </w:pPr>
    <w:rPr>
      <w:rFonts w:eastAsia="仿宋_GB2312"/>
      <w:sz w:val="28"/>
    </w:rPr>
  </w:style>
  <w:style w:type="paragraph" w:customStyle="1" w:styleId="42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9">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0">
    <w:name w:val="单元格左对齐"/>
    <w:basedOn w:val="1"/>
    <w:qFormat/>
    <w:uiPriority w:val="0"/>
    <w:pPr>
      <w:adjustRightInd/>
      <w:spacing w:line="360" w:lineRule="auto"/>
    </w:pPr>
    <w:rPr>
      <w:sz w:val="24"/>
    </w:rPr>
  </w:style>
  <w:style w:type="paragraph" w:customStyle="1" w:styleId="43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3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3">
    <w:name w:val="正文文本 Char"/>
    <w:qFormat/>
    <w:uiPriority w:val="0"/>
    <w:rPr>
      <w:rFonts w:eastAsia="宋体"/>
      <w:kern w:val="2"/>
      <w:sz w:val="24"/>
      <w:szCs w:val="24"/>
      <w:lang w:val="en-US" w:eastAsia="zh-CN" w:bidi="ar-SA"/>
    </w:rPr>
  </w:style>
  <w:style w:type="character" w:customStyle="1" w:styleId="434">
    <w:name w:val="myp1111"/>
    <w:qFormat/>
    <w:uiPriority w:val="0"/>
    <w:rPr>
      <w:rFonts w:hint="default" w:ascii="ˎ̥" w:hAnsi="ˎ̥"/>
      <w:color w:val="000000"/>
      <w:sz w:val="20"/>
      <w:szCs w:val="20"/>
      <w:u w:val="none"/>
    </w:rPr>
  </w:style>
  <w:style w:type="character" w:customStyle="1" w:styleId="435">
    <w:name w:val="mdeck"/>
    <w:qFormat/>
    <w:uiPriority w:val="0"/>
    <w:rPr>
      <w:rFonts w:ascii="仿宋_GB2312" w:eastAsia="微软雅黑"/>
      <w:b/>
      <w:kern w:val="2"/>
      <w:sz w:val="32"/>
      <w:szCs w:val="32"/>
      <w:lang w:val="en-US" w:eastAsia="zh-CN" w:bidi="ar-SA"/>
    </w:rPr>
  </w:style>
  <w:style w:type="character" w:customStyle="1" w:styleId="436">
    <w:name w:val="签名 Char"/>
    <w:link w:val="41"/>
    <w:qFormat/>
    <w:uiPriority w:val="0"/>
    <w:rPr>
      <w:rFonts w:eastAsia="仿宋_GB2312"/>
      <w:sz w:val="24"/>
    </w:rPr>
  </w:style>
  <w:style w:type="character" w:customStyle="1" w:styleId="437">
    <w:name w:val="tw4winMark"/>
    <w:qFormat/>
    <w:uiPriority w:val="0"/>
    <w:rPr>
      <w:rFonts w:ascii="Courier New" w:hAnsi="Courier New" w:cs="Courier New"/>
      <w:vanish/>
      <w:color w:val="800080"/>
      <w:sz w:val="24"/>
      <w:szCs w:val="24"/>
      <w:vertAlign w:val="subscript"/>
    </w:rPr>
  </w:style>
  <w:style w:type="character" w:customStyle="1" w:styleId="438">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9">
    <w:name w:val="Balloon Text Char"/>
    <w:semiHidden/>
    <w:qFormat/>
    <w:locked/>
    <w:uiPriority w:val="0"/>
    <w:rPr>
      <w:rFonts w:eastAsia="宋体"/>
      <w:kern w:val="2"/>
      <w:sz w:val="18"/>
      <w:szCs w:val="18"/>
      <w:lang w:val="en-US" w:eastAsia="zh-CN" w:bidi="ar-SA"/>
    </w:rPr>
  </w:style>
  <w:style w:type="character" w:customStyle="1" w:styleId="440">
    <w:name w:val="正文非缩进 Char"/>
    <w:qFormat/>
    <w:uiPriority w:val="0"/>
    <w:rPr>
      <w:rFonts w:ascii="宋体" w:eastAsia="宋体"/>
      <w:snapToGrid w:val="0"/>
      <w:color w:val="000000"/>
      <w:kern w:val="28"/>
      <w:sz w:val="28"/>
      <w:lang w:val="en-US" w:eastAsia="zh-CN" w:bidi="ar-SA"/>
    </w:rPr>
  </w:style>
  <w:style w:type="character" w:customStyle="1" w:styleId="441">
    <w:name w:val="此正文 Char"/>
    <w:link w:val="356"/>
    <w:qFormat/>
    <w:uiPriority w:val="0"/>
    <w:rPr>
      <w:kern w:val="2"/>
      <w:sz w:val="24"/>
      <w:szCs w:val="24"/>
    </w:rPr>
  </w:style>
  <w:style w:type="character" w:customStyle="1" w:styleId="442">
    <w:name w:val="Ò³Ã¼ Char Char"/>
    <w:qFormat/>
    <w:uiPriority w:val="0"/>
    <w:rPr>
      <w:rFonts w:eastAsia="宋体"/>
      <w:kern w:val="2"/>
      <w:sz w:val="18"/>
      <w:lang w:val="en-US" w:eastAsia="zh-CN" w:bidi="ar-SA"/>
    </w:rPr>
  </w:style>
  <w:style w:type="character" w:customStyle="1" w:styleId="443">
    <w:name w:val="style91"/>
    <w:qFormat/>
    <w:uiPriority w:val="0"/>
    <w:rPr>
      <w:color w:val="333333"/>
    </w:rPr>
  </w:style>
  <w:style w:type="character" w:customStyle="1" w:styleId="444">
    <w:name w:val="标书1 Char"/>
    <w:qFormat/>
    <w:uiPriority w:val="0"/>
    <w:rPr>
      <w:rFonts w:eastAsia="宋体"/>
      <w:b/>
      <w:bCs/>
      <w:kern w:val="44"/>
      <w:sz w:val="44"/>
      <w:szCs w:val="44"/>
      <w:lang w:val="en-US" w:eastAsia="zh-CN" w:bidi="ar-SA"/>
    </w:rPr>
  </w:style>
  <w:style w:type="character" w:customStyle="1" w:styleId="445">
    <w:name w:val="ca-131"/>
    <w:qFormat/>
    <w:uiPriority w:val="0"/>
    <w:rPr>
      <w:rFonts w:hint="eastAsia" w:ascii="仿宋_GB2312" w:eastAsia="仿宋_GB2312"/>
      <w:b/>
      <w:bCs/>
      <w:color w:val="000000"/>
      <w:spacing w:val="-20"/>
      <w:sz w:val="24"/>
      <w:szCs w:val="24"/>
    </w:rPr>
  </w:style>
  <w:style w:type="character" w:customStyle="1" w:styleId="446">
    <w:name w:val="标书正文格式 Char"/>
    <w:qFormat/>
    <w:uiPriority w:val="0"/>
    <w:rPr>
      <w:rFonts w:eastAsia="楷体_GB2312"/>
      <w:kern w:val="2"/>
      <w:sz w:val="24"/>
      <w:szCs w:val="24"/>
      <w:lang w:bidi="ar-SA"/>
    </w:rPr>
  </w:style>
  <w:style w:type="character" w:customStyle="1" w:styleId="447">
    <w:name w:val="Char Char6"/>
    <w:qFormat/>
    <w:uiPriority w:val="0"/>
    <w:rPr>
      <w:rFonts w:eastAsia="宋体"/>
      <w:kern w:val="2"/>
      <w:sz w:val="21"/>
      <w:szCs w:val="24"/>
      <w:lang w:val="en-US" w:eastAsia="zh-CN" w:bidi="ar-SA"/>
    </w:rPr>
  </w:style>
  <w:style w:type="character" w:customStyle="1" w:styleId="448">
    <w:name w:val="正文2 Char Char"/>
    <w:link w:val="395"/>
    <w:qFormat/>
    <w:uiPriority w:val="0"/>
    <w:rPr>
      <w:rFonts w:eastAsia="宋体"/>
      <w:kern w:val="2"/>
      <w:sz w:val="24"/>
      <w:lang w:val="en-US" w:eastAsia="zh-CN" w:bidi="ar-SA"/>
    </w:rPr>
  </w:style>
  <w:style w:type="character" w:customStyle="1" w:styleId="449">
    <w:name w:val="content"/>
    <w:qFormat/>
    <w:uiPriority w:val="0"/>
  </w:style>
  <w:style w:type="character" w:customStyle="1" w:styleId="450">
    <w:name w:val="正文文本 2 Char"/>
    <w:qFormat/>
    <w:uiPriority w:val="0"/>
    <w:rPr>
      <w:rFonts w:eastAsia="宋体"/>
      <w:kern w:val="2"/>
      <w:sz w:val="21"/>
      <w:szCs w:val="24"/>
      <w:lang w:val="en-US" w:eastAsia="zh-CN" w:bidi="ar-SA"/>
    </w:rPr>
  </w:style>
  <w:style w:type="character" w:customStyle="1" w:styleId="451">
    <w:name w:val="Heading 2 Hidden Char"/>
    <w:qFormat/>
    <w:uiPriority w:val="0"/>
    <w:rPr>
      <w:rFonts w:ascii="仿宋_GB2312" w:eastAsia="仿宋_GB2312"/>
      <w:b/>
      <w:bCs/>
      <w:kern w:val="2"/>
      <w:sz w:val="24"/>
      <w:szCs w:val="24"/>
      <w:lang w:val="zh-CN" w:eastAsia="zh-CN" w:bidi="ar-SA"/>
    </w:rPr>
  </w:style>
  <w:style w:type="character" w:customStyle="1" w:styleId="452">
    <w:name w:val="首行缩进 Char"/>
    <w:qFormat/>
    <w:uiPriority w:val="0"/>
    <w:rPr>
      <w:rFonts w:ascii="宋体" w:eastAsia="宋体"/>
      <w:kern w:val="2"/>
      <w:sz w:val="24"/>
      <w:lang w:val="en-US" w:eastAsia="zh-CN" w:bidi="ar-SA"/>
    </w:rPr>
  </w:style>
  <w:style w:type="character" w:customStyle="1" w:styleId="45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4">
    <w:name w:val="普通文字 Char Char1"/>
    <w:qFormat/>
    <w:uiPriority w:val="0"/>
    <w:rPr>
      <w:rFonts w:ascii="宋体" w:hAnsi="Courier New"/>
      <w:kern w:val="2"/>
      <w:sz w:val="21"/>
    </w:rPr>
  </w:style>
  <w:style w:type="character" w:customStyle="1" w:styleId="455">
    <w:name w:val="Footer-Even Char"/>
    <w:qFormat/>
    <w:uiPriority w:val="0"/>
    <w:rPr>
      <w:rFonts w:eastAsia="宋体"/>
      <w:kern w:val="2"/>
      <w:sz w:val="18"/>
      <w:lang w:val="en-US" w:eastAsia="zh-CN" w:bidi="ar-SA"/>
    </w:rPr>
  </w:style>
  <w:style w:type="character" w:customStyle="1" w:styleId="456">
    <w:name w:val="dandyren_title1"/>
    <w:qFormat/>
    <w:uiPriority w:val="0"/>
    <w:rPr>
      <w:b/>
      <w:bCs/>
      <w:color w:val="FF6633"/>
      <w:sz w:val="18"/>
      <w:szCs w:val="18"/>
    </w:rPr>
  </w:style>
  <w:style w:type="character" w:customStyle="1" w:styleId="457">
    <w:name w:val="标题 3 Char2"/>
    <w:qFormat/>
    <w:uiPriority w:val="0"/>
    <w:rPr>
      <w:rFonts w:eastAsia="宋体"/>
      <w:b/>
      <w:bCs/>
      <w:kern w:val="2"/>
      <w:sz w:val="32"/>
      <w:szCs w:val="32"/>
      <w:lang w:val="en-US" w:eastAsia="zh-CN" w:bidi="ar-SA"/>
    </w:rPr>
  </w:style>
  <w:style w:type="character" w:customStyle="1" w:styleId="458">
    <w:name w:val="gray6"/>
    <w:basedOn w:val="63"/>
    <w:qFormat/>
    <w:uiPriority w:val="0"/>
  </w:style>
  <w:style w:type="character" w:customStyle="1" w:styleId="459">
    <w:name w:val="标准正文格式 Char"/>
    <w:qFormat/>
    <w:uiPriority w:val="0"/>
    <w:rPr>
      <w:rFonts w:ascii="宋体" w:eastAsia="仿宋_GB2312" w:cs="宋体"/>
      <w:color w:val="000000"/>
      <w:sz w:val="24"/>
      <w:lang w:val="en-US" w:eastAsia="zh-CN" w:bidi="ar-SA"/>
    </w:rPr>
  </w:style>
  <w:style w:type="character" w:customStyle="1" w:styleId="460">
    <w:name w:val="Char Char3"/>
    <w:qFormat/>
    <w:uiPriority w:val="0"/>
    <w:rPr>
      <w:rFonts w:eastAsia="宋体"/>
      <w:kern w:val="2"/>
      <w:sz w:val="21"/>
      <w:szCs w:val="24"/>
      <w:lang w:val="en-US" w:eastAsia="zh-CN" w:bidi="ar-SA"/>
    </w:rPr>
  </w:style>
  <w:style w:type="character" w:customStyle="1" w:styleId="461">
    <w:name w:val="px14"/>
    <w:qFormat/>
    <w:uiPriority w:val="0"/>
    <w:rPr>
      <w:rFonts w:ascii="仿宋_GB2312" w:eastAsia="微软雅黑" w:cs="Times New Roman"/>
      <w:b/>
      <w:kern w:val="2"/>
      <w:sz w:val="32"/>
      <w:szCs w:val="32"/>
      <w:lang w:val="en-US" w:eastAsia="zh-CN" w:bidi="ar-SA"/>
    </w:rPr>
  </w:style>
  <w:style w:type="character" w:customStyle="1" w:styleId="462">
    <w:name w:val="txt"/>
    <w:qFormat/>
    <w:uiPriority w:val="0"/>
    <w:rPr>
      <w:rFonts w:ascii="仿宋_GB2312" w:eastAsia="微软雅黑"/>
      <w:b/>
      <w:kern w:val="2"/>
      <w:sz w:val="32"/>
      <w:szCs w:val="32"/>
      <w:lang w:val="en-US" w:eastAsia="zh-CN" w:bidi="ar-SA"/>
    </w:rPr>
  </w:style>
  <w:style w:type="character" w:customStyle="1" w:styleId="463">
    <w:name w:val="仿宋正文 Char"/>
    <w:link w:val="340"/>
    <w:qFormat/>
    <w:uiPriority w:val="0"/>
    <w:rPr>
      <w:rFonts w:ascii="仿宋_GB2312" w:eastAsia="仿宋_GB2312"/>
      <w:kern w:val="2"/>
      <w:sz w:val="24"/>
      <w:lang w:val="en-US" w:eastAsia="zh-CN" w:bidi="ar-SA"/>
    </w:rPr>
  </w:style>
  <w:style w:type="character" w:customStyle="1" w:styleId="464">
    <w:name w:val="Comment Text Char"/>
    <w:semiHidden/>
    <w:qFormat/>
    <w:locked/>
    <w:uiPriority w:val="0"/>
    <w:rPr>
      <w:rFonts w:ascii="宋体" w:hAnsi="宋体" w:eastAsia="宋体"/>
      <w:kern w:val="2"/>
      <w:sz w:val="24"/>
      <w:lang w:val="en-US" w:eastAsia="zh-CN" w:bidi="ar-SA"/>
    </w:rPr>
  </w:style>
  <w:style w:type="character" w:customStyle="1" w:styleId="465">
    <w:name w:val="tw4winExternal"/>
    <w:qFormat/>
    <w:uiPriority w:val="0"/>
    <w:rPr>
      <w:rFonts w:ascii="Courier New" w:hAnsi="Courier New" w:cs="Courier New"/>
      <w:color w:val="808080"/>
    </w:rPr>
  </w:style>
  <w:style w:type="character" w:customStyle="1" w:styleId="466">
    <w:name w:val="Char Char10"/>
    <w:semiHidden/>
    <w:qFormat/>
    <w:uiPriority w:val="0"/>
    <w:rPr>
      <w:rFonts w:ascii="宋体" w:hAnsi="宋体"/>
      <w:kern w:val="2"/>
      <w:sz w:val="21"/>
      <w:szCs w:val="24"/>
    </w:rPr>
  </w:style>
  <w:style w:type="character" w:customStyle="1" w:styleId="467">
    <w:name w:val="Bold"/>
    <w:qFormat/>
    <w:uiPriority w:val="0"/>
    <w:rPr>
      <w:rFonts w:ascii="Arial" w:hAnsi="Arial" w:eastAsia="黑体" w:cs="Times New Roman"/>
      <w:b/>
      <w:kern w:val="2"/>
      <w:sz w:val="32"/>
      <w:szCs w:val="32"/>
      <w:lang w:val="en-US" w:eastAsia="zh-CN" w:bidi="ar-SA"/>
    </w:rPr>
  </w:style>
  <w:style w:type="character" w:customStyle="1" w:styleId="468">
    <w:name w:val="Font Style82"/>
    <w:qFormat/>
    <w:uiPriority w:val="99"/>
    <w:rPr>
      <w:rFonts w:ascii="宋体" w:eastAsia="宋体" w:cs="宋体"/>
      <w:color w:val="000000"/>
      <w:sz w:val="14"/>
      <w:szCs w:val="14"/>
    </w:rPr>
  </w:style>
  <w:style w:type="character" w:customStyle="1" w:styleId="469">
    <w:name w:val="标题 2 Char"/>
    <w:qFormat/>
    <w:uiPriority w:val="0"/>
    <w:rPr>
      <w:rFonts w:ascii="Arial" w:hAnsi="Arial" w:eastAsia="黑体"/>
      <w:b/>
      <w:kern w:val="2"/>
      <w:sz w:val="32"/>
      <w:lang w:val="en-US" w:eastAsia="zh-CN"/>
    </w:rPr>
  </w:style>
  <w:style w:type="character" w:customStyle="1" w:styleId="470">
    <w:name w:val="h3 Char"/>
    <w:qFormat/>
    <w:uiPriority w:val="0"/>
    <w:rPr>
      <w:rFonts w:eastAsia="宋体"/>
      <w:b/>
      <w:kern w:val="2"/>
      <w:sz w:val="32"/>
      <w:lang w:val="en-US" w:eastAsia="zh-CN" w:bidi="ar-SA"/>
    </w:rPr>
  </w:style>
  <w:style w:type="character" w:customStyle="1" w:styleId="471">
    <w:name w:val="页眉 Char1"/>
    <w:qFormat/>
    <w:uiPriority w:val="0"/>
    <w:rPr>
      <w:rFonts w:eastAsia="宋体"/>
      <w:kern w:val="2"/>
      <w:sz w:val="18"/>
      <w:szCs w:val="18"/>
      <w:lang w:val="en-US" w:eastAsia="zh-CN" w:bidi="ar-SA"/>
    </w:rPr>
  </w:style>
  <w:style w:type="character" w:customStyle="1" w:styleId="472">
    <w:name w:val="标题 8 Char"/>
    <w:link w:val="11"/>
    <w:qFormat/>
    <w:uiPriority w:val="0"/>
    <w:rPr>
      <w:rFonts w:ascii="Arial" w:hAnsi="Arial" w:eastAsia="黑体"/>
      <w:kern w:val="2"/>
      <w:sz w:val="24"/>
      <w:szCs w:val="24"/>
    </w:rPr>
  </w:style>
  <w:style w:type="character" w:customStyle="1" w:styleId="473">
    <w:name w:val="冯广丽 Char"/>
    <w:link w:val="236"/>
    <w:qFormat/>
    <w:uiPriority w:val="0"/>
    <w:rPr>
      <w:rFonts w:ascii="宋体" w:hAnsi="宋体"/>
      <w:kern w:val="2"/>
      <w:sz w:val="24"/>
      <w:szCs w:val="22"/>
    </w:rPr>
  </w:style>
  <w:style w:type="character" w:customStyle="1" w:styleId="474">
    <w:name w:val="脚注文本 Char"/>
    <w:link w:val="49"/>
    <w:qFormat/>
    <w:uiPriority w:val="0"/>
    <w:rPr>
      <w:color w:val="0000FF"/>
      <w:sz w:val="21"/>
    </w:rPr>
  </w:style>
  <w:style w:type="character" w:customStyle="1" w:styleId="475">
    <w:name w:val="font12gray1"/>
    <w:qFormat/>
    <w:uiPriority w:val="0"/>
    <w:rPr>
      <w:rFonts w:ascii="仿宋_GB2312" w:eastAsia="微软雅黑"/>
      <w:b/>
      <w:spacing w:val="300"/>
      <w:kern w:val="2"/>
      <w:sz w:val="18"/>
      <w:szCs w:val="18"/>
      <w:lang w:val="en-US" w:eastAsia="zh-CN" w:bidi="ar-SA"/>
    </w:rPr>
  </w:style>
  <w:style w:type="character" w:customStyle="1" w:styleId="476">
    <w:name w:val="正文文本缩进 Char1"/>
    <w:link w:val="24"/>
    <w:qFormat/>
    <w:uiPriority w:val="0"/>
    <w:rPr>
      <w:rFonts w:ascii="宋体" w:hAnsi="宋体"/>
      <w:kern w:val="2"/>
      <w:sz w:val="24"/>
      <w:szCs w:val="24"/>
    </w:rPr>
  </w:style>
  <w:style w:type="character" w:customStyle="1" w:styleId="477">
    <w:name w:val="方案正文 Char"/>
    <w:qFormat/>
    <w:uiPriority w:val="0"/>
    <w:rPr>
      <w:rFonts w:ascii="仿宋_GB2312" w:eastAsia="仿宋_GB2312"/>
      <w:b/>
      <w:color w:val="000000"/>
      <w:kern w:val="2"/>
      <w:sz w:val="24"/>
      <w:lang w:val="en-US" w:eastAsia="zh-CN" w:bidi="ar-SA"/>
    </w:rPr>
  </w:style>
  <w:style w:type="character" w:customStyle="1" w:styleId="478">
    <w:name w:val="Item List Char"/>
    <w:link w:val="263"/>
    <w:qFormat/>
    <w:uiPriority w:val="0"/>
    <w:rPr>
      <w:rFonts w:ascii="Arial"/>
      <w:bCs/>
      <w:sz w:val="21"/>
      <w:szCs w:val="21"/>
      <w:lang w:val="en-US" w:eastAsia="zh-CN" w:bidi="ar-SA"/>
    </w:rPr>
  </w:style>
  <w:style w:type="character" w:customStyle="1" w:styleId="479">
    <w:name w:val="Normal Indent Char Char"/>
    <w:qFormat/>
    <w:uiPriority w:val="0"/>
    <w:rPr>
      <w:rFonts w:eastAsia="宋体"/>
      <w:kern w:val="2"/>
      <w:sz w:val="21"/>
      <w:lang w:val="en-US" w:eastAsia="zh-CN" w:bidi="ar-SA"/>
    </w:rPr>
  </w:style>
  <w:style w:type="character" w:customStyle="1" w:styleId="480">
    <w:name w:val="t21"/>
    <w:qFormat/>
    <w:uiPriority w:val="0"/>
    <w:rPr>
      <w:rFonts w:ascii="仿宋_GB2312" w:eastAsia="微软雅黑"/>
      <w:b/>
      <w:kern w:val="2"/>
      <w:sz w:val="23"/>
      <w:szCs w:val="23"/>
      <w:lang w:val="en-US" w:eastAsia="zh-CN" w:bidi="ar-SA"/>
    </w:rPr>
  </w:style>
  <w:style w:type="character" w:customStyle="1" w:styleId="481">
    <w:name w:val="Char Char121"/>
    <w:qFormat/>
    <w:uiPriority w:val="0"/>
    <w:rPr>
      <w:rFonts w:ascii="仿宋_GB2312" w:eastAsia="仿宋_GB2312"/>
      <w:b/>
      <w:bCs/>
      <w:kern w:val="2"/>
      <w:sz w:val="24"/>
      <w:szCs w:val="24"/>
      <w:lang w:val="zh-CN" w:eastAsia="zh-CN" w:bidi="ar-SA"/>
    </w:rPr>
  </w:style>
  <w:style w:type="character" w:customStyle="1" w:styleId="482">
    <w:name w:val="标题 7 Char"/>
    <w:link w:val="10"/>
    <w:qFormat/>
    <w:uiPriority w:val="0"/>
    <w:rPr>
      <w:b/>
      <w:bCs/>
      <w:kern w:val="2"/>
      <w:sz w:val="24"/>
      <w:szCs w:val="24"/>
    </w:rPr>
  </w:style>
  <w:style w:type="character" w:customStyle="1" w:styleId="483">
    <w:name w:val="称呼 Char"/>
    <w:link w:val="22"/>
    <w:qFormat/>
    <w:uiPriority w:val="0"/>
    <w:rPr>
      <w:rFonts w:ascii="仿宋_GB2312" w:eastAsia="仿宋_GB2312"/>
      <w:kern w:val="2"/>
      <w:sz w:val="28"/>
    </w:rPr>
  </w:style>
  <w:style w:type="character" w:customStyle="1" w:styleId="484">
    <w:name w:val="正文 项目 Char"/>
    <w:qFormat/>
    <w:uiPriority w:val="0"/>
    <w:rPr>
      <w:rFonts w:ascii="仿宋_GB2312" w:hAnsi="仿宋_GB2312" w:eastAsia="仿宋_GB2312"/>
      <w:kern w:val="2"/>
      <w:sz w:val="24"/>
      <w:lang w:bidi="ar-SA"/>
    </w:rPr>
  </w:style>
  <w:style w:type="character" w:customStyle="1" w:styleId="485">
    <w:name w:val="普通文字 Char1"/>
    <w:qFormat/>
    <w:uiPriority w:val="0"/>
    <w:rPr>
      <w:rFonts w:ascii="宋体" w:hAnsi="Courier New" w:eastAsia="宋体"/>
      <w:kern w:val="2"/>
      <w:sz w:val="21"/>
      <w:lang w:val="en-US" w:eastAsia="zh-CN"/>
    </w:rPr>
  </w:style>
  <w:style w:type="character" w:customStyle="1" w:styleId="486">
    <w:name w:val="正文1 Char1"/>
    <w:qFormat/>
    <w:uiPriority w:val="0"/>
    <w:rPr>
      <w:rFonts w:ascii="仿宋_GB2312" w:hAnsi="Courier New" w:eastAsia="仿宋_GB2312"/>
      <w:kern w:val="28"/>
      <w:sz w:val="24"/>
      <w:szCs w:val="24"/>
    </w:rPr>
  </w:style>
  <w:style w:type="character" w:customStyle="1" w:styleId="487">
    <w:name w:val="hei16b1"/>
    <w:qFormat/>
    <w:uiPriority w:val="0"/>
    <w:rPr>
      <w:rFonts w:hint="default" w:ascii="Arial" w:hAnsi="Arial" w:cs="Arial"/>
      <w:b/>
      <w:bCs/>
      <w:color w:val="000000"/>
      <w:sz w:val="24"/>
      <w:szCs w:val="24"/>
    </w:rPr>
  </w:style>
  <w:style w:type="character" w:customStyle="1" w:styleId="488">
    <w:name w:val="c7 style3"/>
    <w:qFormat/>
    <w:uiPriority w:val="0"/>
  </w:style>
  <w:style w:type="character" w:customStyle="1" w:styleId="489">
    <w:name w:val="副标题 Char"/>
    <w:link w:val="46"/>
    <w:qFormat/>
    <w:uiPriority w:val="0"/>
    <w:rPr>
      <w:rFonts w:ascii="Arial" w:hAnsi="Arial" w:eastAsia="隶书"/>
      <w:b/>
      <w:bCs/>
      <w:kern w:val="28"/>
      <w:sz w:val="44"/>
      <w:szCs w:val="32"/>
      <w:lang w:val="en-US" w:eastAsia="zh-CN" w:bidi="ar-SA"/>
    </w:rPr>
  </w:style>
  <w:style w:type="character" w:customStyle="1" w:styleId="49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491">
    <w:name w:val="表正文 Char1"/>
    <w:qFormat/>
    <w:uiPriority w:val="0"/>
    <w:rPr>
      <w:rFonts w:ascii="宋体" w:eastAsia="宋体"/>
      <w:snapToGrid w:val="0"/>
      <w:color w:val="000000"/>
      <w:kern w:val="28"/>
      <w:sz w:val="28"/>
    </w:rPr>
  </w:style>
  <w:style w:type="character" w:customStyle="1" w:styleId="492">
    <w:name w:val="Char Char5"/>
    <w:qFormat/>
    <w:uiPriority w:val="0"/>
    <w:rPr>
      <w:rFonts w:ascii="宋体" w:hAnsi="Courier New" w:eastAsia="宋体"/>
      <w:kern w:val="2"/>
      <w:sz w:val="21"/>
      <w:lang w:val="en-US" w:eastAsia="zh-CN"/>
    </w:rPr>
  </w:style>
  <w:style w:type="character" w:customStyle="1" w:styleId="493">
    <w:name w:val="标题 1 Char Char"/>
    <w:qFormat/>
    <w:uiPriority w:val="0"/>
    <w:rPr>
      <w:rFonts w:hint="eastAsia" w:ascii="宋体" w:hAnsi="宋体" w:eastAsia="宋体"/>
      <w:b/>
      <w:spacing w:val="-2"/>
      <w:sz w:val="24"/>
      <w:lang w:val="en-US" w:eastAsia="zh-CN" w:bidi="ar-SA"/>
    </w:rPr>
  </w:style>
  <w:style w:type="character" w:customStyle="1" w:styleId="494">
    <w:name w:val="Char Char4"/>
    <w:qFormat/>
    <w:uiPriority w:val="0"/>
    <w:rPr>
      <w:rFonts w:eastAsia="宋体"/>
      <w:b/>
      <w:sz w:val="24"/>
      <w:lang w:val="en-GB" w:eastAsia="zh-CN" w:bidi="ar-SA"/>
    </w:rPr>
  </w:style>
  <w:style w:type="character" w:customStyle="1" w:styleId="495">
    <w:name w:val="zbggmain style9"/>
    <w:qFormat/>
    <w:uiPriority w:val="0"/>
  </w:style>
  <w:style w:type="character" w:customStyle="1" w:styleId="496">
    <w:name w:val="Header Char"/>
    <w:semiHidden/>
    <w:qFormat/>
    <w:locked/>
    <w:uiPriority w:val="0"/>
    <w:rPr>
      <w:rFonts w:eastAsia="宋体"/>
      <w:kern w:val="2"/>
      <w:sz w:val="18"/>
      <w:szCs w:val="18"/>
      <w:lang w:val="en-US" w:eastAsia="zh-CN" w:bidi="ar-SA"/>
    </w:rPr>
  </w:style>
  <w:style w:type="character" w:customStyle="1" w:styleId="497">
    <w:name w:val="样式 宋体"/>
    <w:qFormat/>
    <w:uiPriority w:val="0"/>
    <w:rPr>
      <w:rFonts w:ascii="宋体" w:hAnsi="宋体"/>
      <w:sz w:val="24"/>
    </w:rPr>
  </w:style>
  <w:style w:type="character" w:customStyle="1" w:styleId="498">
    <w:name w:val="哈哈正文 Char"/>
    <w:link w:val="314"/>
    <w:qFormat/>
    <w:uiPriority w:val="0"/>
    <w:rPr>
      <w:rFonts w:ascii="宋体" w:hAnsi="宋体" w:eastAsia="宋体"/>
      <w:kern w:val="2"/>
      <w:sz w:val="24"/>
      <w:lang w:bidi="ar-SA"/>
    </w:rPr>
  </w:style>
  <w:style w:type="character" w:customStyle="1" w:styleId="499">
    <w:name w:val="标题 Char"/>
    <w:qFormat/>
    <w:uiPriority w:val="0"/>
    <w:rPr>
      <w:rFonts w:eastAsia="宋体"/>
      <w:b/>
      <w:sz w:val="24"/>
      <w:lang w:val="en-GB" w:eastAsia="zh-CN" w:bidi="ar-SA"/>
    </w:rPr>
  </w:style>
  <w:style w:type="character" w:customStyle="1" w:styleId="500">
    <w:name w:val="纯文本 Char Char Char"/>
    <w:qFormat/>
    <w:uiPriority w:val="0"/>
    <w:rPr>
      <w:rFonts w:ascii="宋体" w:hAnsi="Courier New" w:eastAsia="宋体"/>
      <w:kern w:val="2"/>
      <w:sz w:val="21"/>
      <w:lang w:val="en-US" w:eastAsia="zh-CN" w:bidi="ar-SA"/>
    </w:rPr>
  </w:style>
  <w:style w:type="character" w:customStyle="1" w:styleId="501">
    <w:name w:val="正文 编号 Char"/>
    <w:qFormat/>
    <w:uiPriority w:val="0"/>
    <w:rPr>
      <w:rFonts w:ascii="仿宋_GB2312" w:hAnsi="仿宋_GB2312" w:eastAsia="仿宋_GB2312"/>
      <w:kern w:val="2"/>
      <w:sz w:val="24"/>
      <w:lang w:bidi="ar-SA"/>
    </w:rPr>
  </w:style>
  <w:style w:type="character" w:customStyle="1" w:styleId="502">
    <w:name w:val="插图说明 Char"/>
    <w:qFormat/>
    <w:uiPriority w:val="0"/>
    <w:rPr>
      <w:rFonts w:eastAsia="黑体"/>
      <w:sz w:val="24"/>
      <w:lang w:val="en-US" w:eastAsia="zh-CN"/>
    </w:rPr>
  </w:style>
  <w:style w:type="character" w:customStyle="1" w:styleId="503">
    <w:name w:val="正文首行缩进 2 Char"/>
    <w:link w:val="60"/>
    <w:qFormat/>
    <w:uiPriority w:val="0"/>
    <w:rPr>
      <w:rFonts w:ascii="宋体" w:hAnsi="宋体"/>
      <w:kern w:val="2"/>
      <w:sz w:val="21"/>
      <w:szCs w:val="24"/>
    </w:rPr>
  </w:style>
  <w:style w:type="character" w:customStyle="1" w:styleId="504">
    <w:name w:val="正文文本缩进 2 Char"/>
    <w:link w:val="37"/>
    <w:qFormat/>
    <w:uiPriority w:val="0"/>
    <w:rPr>
      <w:rFonts w:ascii="宋体"/>
      <w:sz w:val="28"/>
    </w:rPr>
  </w:style>
  <w:style w:type="character" w:customStyle="1" w:styleId="505">
    <w:name w:val="公文正文 Char"/>
    <w:qFormat/>
    <w:uiPriority w:val="0"/>
    <w:rPr>
      <w:rFonts w:ascii="仿宋_GB2312" w:eastAsia="仿宋_GB2312"/>
      <w:kern w:val="2"/>
      <w:sz w:val="24"/>
      <w:szCs w:val="24"/>
      <w:lang w:val="en-US" w:eastAsia="zh-CN" w:bidi="ar-SA"/>
    </w:rPr>
  </w:style>
  <w:style w:type="character" w:customStyle="1" w:styleId="506">
    <w:name w:val="Char Char41"/>
    <w:qFormat/>
    <w:uiPriority w:val="0"/>
    <w:rPr>
      <w:rFonts w:eastAsia="宋体"/>
      <w:b/>
      <w:sz w:val="24"/>
      <w:lang w:val="en-GB" w:eastAsia="zh-CN" w:bidi="ar-SA"/>
    </w:rPr>
  </w:style>
  <w:style w:type="character" w:customStyle="1" w:styleId="507">
    <w:name w:val="unnamed31"/>
    <w:qFormat/>
    <w:uiPriority w:val="0"/>
    <w:rPr>
      <w:rFonts w:ascii="Tahoma" w:hAnsi="Tahoma" w:eastAsia="宋体"/>
      <w:b/>
      <w:kern w:val="2"/>
      <w:sz w:val="24"/>
      <w:szCs w:val="32"/>
      <w:u w:val="none"/>
      <w:lang w:val="en-US" w:eastAsia="zh-CN" w:bidi="ar-SA"/>
    </w:rPr>
  </w:style>
  <w:style w:type="character" w:customStyle="1" w:styleId="508">
    <w:name w:val="Char Char91"/>
    <w:qFormat/>
    <w:uiPriority w:val="0"/>
    <w:rPr>
      <w:rFonts w:eastAsia="宋体"/>
      <w:kern w:val="2"/>
      <w:sz w:val="18"/>
      <w:szCs w:val="18"/>
      <w:lang w:val="en-US" w:eastAsia="zh-CN" w:bidi="ar-SA"/>
    </w:rPr>
  </w:style>
  <w:style w:type="character" w:customStyle="1" w:styleId="509">
    <w:name w:val="Footer-Even Char1"/>
    <w:qFormat/>
    <w:uiPriority w:val="0"/>
    <w:rPr>
      <w:rFonts w:eastAsia="宋体"/>
      <w:kern w:val="2"/>
      <w:sz w:val="18"/>
      <w:szCs w:val="18"/>
      <w:lang w:val="en-US" w:eastAsia="zh-CN" w:bidi="ar-SA"/>
    </w:rPr>
  </w:style>
  <w:style w:type="character" w:customStyle="1" w:styleId="510">
    <w:name w:val="gf正文1 Char"/>
    <w:qFormat/>
    <w:uiPriority w:val="0"/>
    <w:rPr>
      <w:rFonts w:ascii="宋体" w:hAnsi="宋体" w:eastAsia="宋体" w:cs="宋体"/>
      <w:kern w:val="2"/>
      <w:sz w:val="24"/>
      <w:szCs w:val="24"/>
      <w:lang w:val="en-US" w:eastAsia="zh-CN" w:bidi="ar-SA"/>
    </w:rPr>
  </w:style>
  <w:style w:type="character" w:customStyle="1" w:styleId="511">
    <w:name w:val="javascript"/>
    <w:qFormat/>
    <w:uiPriority w:val="0"/>
  </w:style>
  <w:style w:type="character" w:customStyle="1" w:styleId="512">
    <w:name w:val="列出段落 Char"/>
    <w:qFormat/>
    <w:uiPriority w:val="34"/>
    <w:rPr>
      <w:rFonts w:eastAsia="楷体_GB2312" w:cs="Lucida Sans"/>
      <w:kern w:val="2"/>
      <w:sz w:val="24"/>
      <w:szCs w:val="24"/>
      <w:lang w:val="en-US" w:eastAsia="zh-CN" w:bidi="ar-SA"/>
    </w:rPr>
  </w:style>
  <w:style w:type="character" w:customStyle="1" w:styleId="513">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514">
    <w:name w:val="标书表格字体格式 Char"/>
    <w:qFormat/>
    <w:uiPriority w:val="0"/>
    <w:rPr>
      <w:kern w:val="2"/>
      <w:sz w:val="21"/>
      <w:szCs w:val="24"/>
      <w:lang w:bidi="ar-SA"/>
    </w:rPr>
  </w:style>
  <w:style w:type="character" w:customStyle="1" w:styleId="515">
    <w:name w:val="普通文字 Char3"/>
    <w:qFormat/>
    <w:uiPriority w:val="0"/>
    <w:rPr>
      <w:rFonts w:ascii="宋体" w:hAnsi="Courier New" w:eastAsia="宋体"/>
      <w:kern w:val="2"/>
      <w:sz w:val="21"/>
      <w:lang w:val="en-US" w:eastAsia="zh-CN" w:bidi="ar-SA"/>
    </w:rPr>
  </w:style>
  <w:style w:type="character" w:customStyle="1" w:styleId="516">
    <w:name w:val="h Char Char1"/>
    <w:qFormat/>
    <w:uiPriority w:val="0"/>
    <w:rPr>
      <w:rFonts w:eastAsia="宋体"/>
      <w:kern w:val="2"/>
      <w:sz w:val="18"/>
      <w:szCs w:val="18"/>
      <w:lang w:val="en-US" w:eastAsia="zh-CN" w:bidi="ar-SA"/>
    </w:rPr>
  </w:style>
  <w:style w:type="character" w:customStyle="1" w:styleId="517">
    <w:name w:val="冯 Char"/>
    <w:link w:val="75"/>
    <w:qFormat/>
    <w:uiPriority w:val="0"/>
    <w:rPr>
      <w:rFonts w:ascii="宋体" w:hAnsi="宋体"/>
      <w:color w:val="000000"/>
      <w:sz w:val="24"/>
      <w:szCs w:val="24"/>
    </w:rPr>
  </w:style>
  <w:style w:type="character" w:customStyle="1" w:styleId="518">
    <w:name w:val="highlight1"/>
    <w:qFormat/>
    <w:uiPriority w:val="0"/>
    <w:rPr>
      <w:rFonts w:ascii="仿宋_GB2312" w:eastAsia="微软雅黑"/>
      <w:b/>
      <w:kern w:val="2"/>
      <w:sz w:val="23"/>
      <w:szCs w:val="23"/>
      <w:lang w:val="en-US" w:eastAsia="zh-CN" w:bidi="ar-SA"/>
    </w:rPr>
  </w:style>
  <w:style w:type="character" w:customStyle="1" w:styleId="519">
    <w:name w:val="样式6 Char"/>
    <w:qFormat/>
    <w:uiPriority w:val="0"/>
    <w:rPr>
      <w:rFonts w:ascii="仿宋_GB2312" w:hAnsi="宋体" w:eastAsia="仿宋_GB2312"/>
      <w:b/>
      <w:bCs/>
      <w:kern w:val="2"/>
      <w:sz w:val="24"/>
      <w:szCs w:val="24"/>
      <w:lang w:val="en-US" w:eastAsia="zh-CN" w:bidi="ar-SA"/>
    </w:rPr>
  </w:style>
  <w:style w:type="character" w:customStyle="1" w:styleId="520">
    <w:name w:val="标题 9 Char"/>
    <w:link w:val="12"/>
    <w:qFormat/>
    <w:uiPriority w:val="0"/>
    <w:rPr>
      <w:rFonts w:ascii="Arial" w:hAnsi="Arial" w:eastAsia="黑体"/>
      <w:kern w:val="2"/>
      <w:sz w:val="21"/>
      <w:szCs w:val="21"/>
    </w:rPr>
  </w:style>
  <w:style w:type="character" w:customStyle="1" w:styleId="521">
    <w:name w:val="md"/>
    <w:basedOn w:val="63"/>
    <w:qFormat/>
    <w:uiPriority w:val="0"/>
  </w:style>
  <w:style w:type="character" w:customStyle="1" w:styleId="522">
    <w:name w:val="myp11"/>
    <w:qFormat/>
    <w:uiPriority w:val="0"/>
    <w:rPr>
      <w:rFonts w:ascii="仿宋_GB2312" w:eastAsia="微软雅黑"/>
      <w:b/>
      <w:kern w:val="2"/>
      <w:sz w:val="32"/>
      <w:szCs w:val="32"/>
      <w:lang w:val="en-US" w:eastAsia="zh-CN" w:bidi="ar-SA"/>
    </w:rPr>
  </w:style>
  <w:style w:type="character" w:customStyle="1" w:styleId="523">
    <w:name w:val="Ò³Ã¼ Char Char1"/>
    <w:qFormat/>
    <w:uiPriority w:val="0"/>
    <w:rPr>
      <w:rFonts w:eastAsia="宋体"/>
      <w:kern w:val="2"/>
      <w:sz w:val="18"/>
      <w:szCs w:val="18"/>
      <w:lang w:val="en-US" w:eastAsia="zh-CN" w:bidi="ar-SA"/>
    </w:rPr>
  </w:style>
  <w:style w:type="character" w:customStyle="1" w:styleId="524">
    <w:name w:val="tw4winTerm"/>
    <w:qFormat/>
    <w:uiPriority w:val="0"/>
    <w:rPr>
      <w:color w:val="0000FF"/>
    </w:rPr>
  </w:style>
  <w:style w:type="character" w:customStyle="1" w:styleId="525">
    <w:name w:val="表格 Char Char"/>
    <w:qFormat/>
    <w:uiPriority w:val="0"/>
    <w:rPr>
      <w:rFonts w:ascii="宋体" w:hAnsi="宋体" w:eastAsia="宋体"/>
      <w:lang w:bidi="ar-SA"/>
    </w:rPr>
  </w:style>
  <w:style w:type="character" w:customStyle="1" w:styleId="526">
    <w:name w:val="样式8 Char"/>
    <w:qFormat/>
    <w:uiPriority w:val="0"/>
    <w:rPr>
      <w:rFonts w:ascii="仿宋_GB2312" w:hAnsi="宋体" w:eastAsia="仿宋_GB2312"/>
      <w:b/>
      <w:bCs/>
      <w:kern w:val="2"/>
      <w:sz w:val="24"/>
      <w:szCs w:val="24"/>
    </w:rPr>
  </w:style>
  <w:style w:type="character" w:customStyle="1" w:styleId="527">
    <w:name w:val="样式5 Char"/>
    <w:qFormat/>
    <w:uiPriority w:val="0"/>
    <w:rPr>
      <w:rFonts w:ascii="仿宋_GB2312" w:hAnsi="仿宋" w:eastAsia="仿宋_GB2312"/>
      <w:kern w:val="2"/>
      <w:sz w:val="24"/>
      <w:szCs w:val="24"/>
    </w:rPr>
  </w:style>
  <w:style w:type="character" w:customStyle="1" w:styleId="528">
    <w:name w:val="页脚 Char1"/>
    <w:qFormat/>
    <w:uiPriority w:val="0"/>
    <w:rPr>
      <w:rFonts w:eastAsia="宋体"/>
      <w:kern w:val="2"/>
      <w:sz w:val="18"/>
      <w:szCs w:val="18"/>
      <w:lang w:val="en-US" w:eastAsia="zh-CN" w:bidi="ar-SA"/>
    </w:rPr>
  </w:style>
  <w:style w:type="character" w:customStyle="1" w:styleId="529">
    <w:name w:val="tw4winJump"/>
    <w:qFormat/>
    <w:uiPriority w:val="0"/>
    <w:rPr>
      <w:rFonts w:ascii="Courier New" w:hAnsi="Courier New" w:cs="Courier New"/>
      <w:color w:val="008080"/>
    </w:rPr>
  </w:style>
  <w:style w:type="character" w:customStyle="1" w:styleId="530">
    <w:name w:val="批注文字 Char"/>
    <w:qFormat/>
    <w:uiPriority w:val="99"/>
    <w:rPr>
      <w:kern w:val="2"/>
      <w:sz w:val="21"/>
      <w:szCs w:val="24"/>
    </w:rPr>
  </w:style>
  <w:style w:type="character" w:customStyle="1" w:styleId="531">
    <w:name w:val="Char Char122"/>
    <w:qFormat/>
    <w:uiPriority w:val="0"/>
    <w:rPr>
      <w:rFonts w:ascii="仿宋_GB2312" w:eastAsia="仿宋_GB2312"/>
      <w:b/>
      <w:bCs/>
      <w:kern w:val="2"/>
      <w:sz w:val="24"/>
      <w:szCs w:val="24"/>
      <w:lang w:val="zh-CN" w:eastAsia="zh-CN" w:bidi="ar-SA"/>
    </w:rPr>
  </w:style>
  <w:style w:type="character" w:customStyle="1" w:styleId="532">
    <w:name w:val="No Spacing Char"/>
    <w:link w:val="170"/>
    <w:qFormat/>
    <w:uiPriority w:val="1"/>
    <w:rPr>
      <w:rFonts w:ascii="Calibri" w:hAnsi="Calibri"/>
      <w:sz w:val="22"/>
      <w:szCs w:val="22"/>
      <w:lang w:val="en-US" w:eastAsia="zh-CN" w:bidi="ar-SA"/>
    </w:rPr>
  </w:style>
  <w:style w:type="character" w:customStyle="1" w:styleId="533">
    <w:name w:val="Char Char21"/>
    <w:qFormat/>
    <w:uiPriority w:val="0"/>
    <w:rPr>
      <w:rFonts w:ascii="宋体" w:hAnsi="Courier New" w:eastAsia="宋体"/>
      <w:kern w:val="2"/>
      <w:sz w:val="21"/>
      <w:lang w:val="en-US" w:eastAsia="zh-CN" w:bidi="ar-SA"/>
    </w:rPr>
  </w:style>
  <w:style w:type="character" w:customStyle="1" w:styleId="534">
    <w:name w:val="Char Char8"/>
    <w:qFormat/>
    <w:uiPriority w:val="0"/>
    <w:rPr>
      <w:rFonts w:eastAsia="宋体"/>
      <w:b/>
      <w:sz w:val="24"/>
      <w:lang w:val="en-GB" w:eastAsia="zh-CN"/>
    </w:rPr>
  </w:style>
  <w:style w:type="character" w:customStyle="1" w:styleId="535">
    <w:name w:val="font21"/>
    <w:qFormat/>
    <w:uiPriority w:val="0"/>
    <w:rPr>
      <w:rFonts w:hint="eastAsia" w:ascii="宋体" w:hAnsi="宋体" w:eastAsia="宋体"/>
      <w:kern w:val="2"/>
      <w:sz w:val="28"/>
      <w:szCs w:val="28"/>
      <w:lang w:val="en-US" w:eastAsia="zh-CN" w:bidi="ar-SA"/>
    </w:rPr>
  </w:style>
  <w:style w:type="character" w:customStyle="1" w:styleId="536">
    <w:name w:val="正文2 Char"/>
    <w:qFormat/>
    <w:uiPriority w:val="0"/>
    <w:rPr>
      <w:rFonts w:eastAsia="宋体"/>
      <w:kern w:val="2"/>
      <w:sz w:val="24"/>
      <w:lang w:val="en-US" w:eastAsia="zh-CN" w:bidi="ar-SA"/>
    </w:rPr>
  </w:style>
  <w:style w:type="character" w:customStyle="1" w:styleId="537">
    <w:name w:val="big1"/>
    <w:qFormat/>
    <w:uiPriority w:val="0"/>
    <w:rPr>
      <w:rFonts w:hint="eastAsia" w:ascii="宋体" w:hAnsi="宋体" w:eastAsia="宋体"/>
      <w:color w:val="333333"/>
      <w:sz w:val="22"/>
      <w:szCs w:val="22"/>
    </w:rPr>
  </w:style>
  <w:style w:type="character" w:customStyle="1" w:styleId="538">
    <w:name w:val="Body Text(ch) Char Char"/>
    <w:qFormat/>
    <w:uiPriority w:val="0"/>
    <w:rPr>
      <w:rFonts w:ascii="宋体"/>
      <w:kern w:val="2"/>
      <w:sz w:val="24"/>
      <w:szCs w:val="21"/>
      <w:lang w:val="zh-CN"/>
    </w:rPr>
  </w:style>
  <w:style w:type="character" w:customStyle="1" w:styleId="539">
    <w:name w:val="blue1"/>
    <w:basedOn w:val="63"/>
    <w:qFormat/>
    <w:uiPriority w:val="0"/>
  </w:style>
  <w:style w:type="character" w:customStyle="1" w:styleId="540">
    <w:name w:val="正文 项目2 Char"/>
    <w:basedOn w:val="484"/>
    <w:qFormat/>
    <w:uiPriority w:val="0"/>
    <w:rPr>
      <w:rFonts w:ascii="仿宋_GB2312" w:hAnsi="仿宋_GB2312" w:eastAsia="仿宋_GB2312"/>
      <w:kern w:val="2"/>
      <w:sz w:val="24"/>
      <w:lang w:bidi="ar-SA"/>
    </w:rPr>
  </w:style>
  <w:style w:type="character" w:customStyle="1" w:styleId="541">
    <w:name w:val="solutionfonts"/>
    <w:qFormat/>
    <w:uiPriority w:val="0"/>
  </w:style>
  <w:style w:type="character" w:customStyle="1" w:styleId="542">
    <w:name w:val="Char Char81"/>
    <w:qFormat/>
    <w:uiPriority w:val="0"/>
    <w:rPr>
      <w:rFonts w:eastAsia="宋体"/>
      <w:b/>
      <w:sz w:val="24"/>
      <w:lang w:val="en-GB" w:eastAsia="zh-CN"/>
    </w:rPr>
  </w:style>
  <w:style w:type="character" w:customStyle="1" w:styleId="543">
    <w:name w:val="Char Char2"/>
    <w:qFormat/>
    <w:uiPriority w:val="0"/>
    <w:rPr>
      <w:rFonts w:eastAsia="宋体"/>
      <w:b/>
      <w:bCs/>
      <w:kern w:val="2"/>
      <w:sz w:val="21"/>
      <w:szCs w:val="24"/>
      <w:lang w:val="en-US" w:eastAsia="zh-CN" w:bidi="ar-SA"/>
    </w:rPr>
  </w:style>
  <w:style w:type="character" w:customStyle="1" w:styleId="544">
    <w:name w:val="HTML 预设格式 Char"/>
    <w:link w:val="56"/>
    <w:qFormat/>
    <w:uiPriority w:val="0"/>
    <w:rPr>
      <w:rFonts w:ascii="黑体" w:hAnsi="Courier New" w:eastAsia="黑体"/>
    </w:rPr>
  </w:style>
  <w:style w:type="character" w:customStyle="1" w:styleId="545">
    <w:name w:val="Heading 7 Char"/>
    <w:qFormat/>
    <w:locked/>
    <w:uiPriority w:val="0"/>
    <w:rPr>
      <w:rFonts w:ascii="宋体" w:hAnsi="宋体" w:eastAsia="宋体"/>
      <w:b/>
      <w:bCs/>
      <w:kern w:val="2"/>
      <w:sz w:val="24"/>
      <w:szCs w:val="24"/>
      <w:lang w:val="en-US" w:eastAsia="zh-CN" w:bidi="ar-SA"/>
    </w:rPr>
  </w:style>
  <w:style w:type="character" w:customStyle="1" w:styleId="546">
    <w:name w:val="正文首行缩进 Char"/>
    <w:link w:val="2"/>
    <w:qFormat/>
    <w:uiPriority w:val="0"/>
    <w:rPr>
      <w:rFonts w:ascii="宋体"/>
      <w:kern w:val="2"/>
      <w:sz w:val="24"/>
      <w:lang w:val="zh-CN"/>
    </w:rPr>
  </w:style>
  <w:style w:type="character" w:customStyle="1" w:styleId="547">
    <w:name w:val="标题 2 Char Char"/>
    <w:qFormat/>
    <w:uiPriority w:val="0"/>
    <w:rPr>
      <w:rFonts w:ascii="楷体_GB2312" w:hAnsi="Arial" w:eastAsia="楷体_GB2312"/>
      <w:b/>
      <w:bCs/>
      <w:kern w:val="2"/>
      <w:sz w:val="24"/>
      <w:szCs w:val="32"/>
      <w:lang w:val="en-US" w:eastAsia="zh-CN" w:bidi="ar-SA"/>
    </w:rPr>
  </w:style>
  <w:style w:type="character" w:customStyle="1" w:styleId="548">
    <w:name w:val="pt141"/>
    <w:qFormat/>
    <w:uiPriority w:val="0"/>
    <w:rPr>
      <w:color w:val="330066"/>
      <w:sz w:val="22"/>
      <w:szCs w:val="22"/>
    </w:rPr>
  </w:style>
  <w:style w:type="character" w:customStyle="1" w:styleId="549">
    <w:name w:val="h Char Char"/>
    <w:qFormat/>
    <w:uiPriority w:val="0"/>
    <w:rPr>
      <w:rFonts w:eastAsia="宋体"/>
      <w:kern w:val="2"/>
      <w:sz w:val="18"/>
      <w:lang w:val="en-US" w:eastAsia="zh-CN" w:bidi="ar-SA"/>
    </w:rPr>
  </w:style>
  <w:style w:type="character" w:customStyle="1" w:styleId="550">
    <w:name w:val="标题 1 Char"/>
    <w:link w:val="4"/>
    <w:qFormat/>
    <w:uiPriority w:val="0"/>
    <w:rPr>
      <w:b/>
      <w:bCs/>
      <w:kern w:val="44"/>
      <w:sz w:val="44"/>
      <w:szCs w:val="44"/>
    </w:rPr>
  </w:style>
  <w:style w:type="character" w:customStyle="1" w:styleId="551">
    <w:name w:val="页眉 Char"/>
    <w:qFormat/>
    <w:uiPriority w:val="0"/>
    <w:rPr>
      <w:rFonts w:eastAsia="仿宋_GB2312"/>
      <w:kern w:val="2"/>
      <w:sz w:val="18"/>
      <w:lang w:val="en-US" w:eastAsia="zh-CN"/>
    </w:rPr>
  </w:style>
  <w:style w:type="character" w:customStyle="1" w:styleId="552">
    <w:name w:val="b11_01b Char"/>
    <w:link w:val="410"/>
    <w:qFormat/>
    <w:uiPriority w:val="0"/>
    <w:rPr>
      <w:rFonts w:ascii="Verdana" w:hAnsi="Verdana"/>
      <w:b/>
      <w:bCs/>
      <w:color w:val="4A82CA"/>
      <w:sz w:val="17"/>
      <w:szCs w:val="17"/>
    </w:rPr>
  </w:style>
  <w:style w:type="character" w:customStyle="1" w:styleId="553">
    <w:name w:val="标题4-dyf Char"/>
    <w:link w:val="348"/>
    <w:qFormat/>
    <w:uiPriority w:val="0"/>
    <w:rPr>
      <w:rFonts w:ascii="Cambria" w:hAnsi="Cambria"/>
      <w:b/>
      <w:bCs/>
      <w:color w:val="000000"/>
      <w:kern w:val="2"/>
      <w:sz w:val="21"/>
      <w:szCs w:val="21"/>
    </w:rPr>
  </w:style>
  <w:style w:type="character" w:customStyle="1" w:styleId="554">
    <w:name w:val="批注主题 Char"/>
    <w:qFormat/>
    <w:uiPriority w:val="0"/>
    <w:rPr>
      <w:rFonts w:eastAsia="宋体"/>
      <w:b/>
      <w:bCs/>
      <w:kern w:val="2"/>
      <w:sz w:val="21"/>
      <w:szCs w:val="24"/>
      <w:lang w:val="en-US" w:eastAsia="zh-CN" w:bidi="ar-SA"/>
    </w:rPr>
  </w:style>
  <w:style w:type="character" w:customStyle="1" w:styleId="55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6">
    <w:name w:val="正文首行缩进两字 Char"/>
    <w:qFormat/>
    <w:uiPriority w:val="0"/>
    <w:rPr>
      <w:sz w:val="24"/>
      <w:szCs w:val="24"/>
      <w:lang w:val="en-US" w:eastAsia="zh-CN" w:bidi="ar-SA"/>
    </w:rPr>
  </w:style>
  <w:style w:type="character" w:customStyle="1" w:styleId="557">
    <w:name w:val="Char Char51"/>
    <w:qFormat/>
    <w:uiPriority w:val="0"/>
    <w:rPr>
      <w:rFonts w:ascii="宋体" w:hAnsi="Courier New" w:eastAsia="宋体"/>
      <w:kern w:val="2"/>
      <w:sz w:val="21"/>
      <w:lang w:val="en-US" w:eastAsia="zh-CN"/>
    </w:rPr>
  </w:style>
  <w:style w:type="character" w:customStyle="1" w:styleId="558">
    <w:name w:val="带编号样式 Char"/>
    <w:qFormat/>
    <w:uiPriority w:val="0"/>
    <w:rPr>
      <w:rFonts w:ascii="仿宋_GB2312" w:eastAsia="仿宋_GB2312"/>
      <w:color w:val="000000"/>
      <w:sz w:val="24"/>
      <w:lang w:bidi="ar-SA"/>
    </w:rPr>
  </w:style>
  <w:style w:type="character" w:customStyle="1" w:styleId="559">
    <w:name w:val="样式4 Char"/>
    <w:qFormat/>
    <w:uiPriority w:val="0"/>
    <w:rPr>
      <w:rFonts w:ascii="仿宋_GB2312" w:hAnsi="仿宋" w:eastAsia="仿宋_GB2312"/>
      <w:b/>
      <w:kern w:val="2"/>
      <w:sz w:val="32"/>
      <w:szCs w:val="32"/>
      <w:lang w:bidi="ar-SA"/>
    </w:rPr>
  </w:style>
  <w:style w:type="character" w:customStyle="1" w:styleId="560">
    <w:name w:val="样式 标题 4h4H4Fab-4T5Ref Heading 1rh1Heading sqlsect 1.2.3.... Char"/>
    <w:link w:val="172"/>
    <w:qFormat/>
    <w:uiPriority w:val="0"/>
    <w:rPr>
      <w:rFonts w:ascii="微软雅黑" w:hAnsi="微软雅黑" w:eastAsia="微软雅黑"/>
      <w:b/>
      <w:bCs/>
      <w:kern w:val="2"/>
      <w:sz w:val="24"/>
      <w:szCs w:val="28"/>
    </w:rPr>
  </w:style>
  <w:style w:type="character" w:customStyle="1" w:styleId="561">
    <w:name w:val="PI Char"/>
    <w:qFormat/>
    <w:uiPriority w:val="0"/>
    <w:rPr>
      <w:rFonts w:ascii="宋体" w:hAnsi="宋体" w:eastAsia="宋体"/>
      <w:kern w:val="2"/>
      <w:sz w:val="24"/>
      <w:szCs w:val="24"/>
      <w:lang w:val="en-US" w:eastAsia="zh-CN" w:bidi="ar-SA"/>
    </w:rPr>
  </w:style>
  <w:style w:type="character" w:customStyle="1" w:styleId="562">
    <w:name w:val="Char Char111"/>
    <w:qFormat/>
    <w:locked/>
    <w:uiPriority w:val="0"/>
    <w:rPr>
      <w:rFonts w:ascii="宋体" w:hAnsi="宋体" w:eastAsia="宋体"/>
      <w:b/>
      <w:kern w:val="2"/>
      <w:sz w:val="24"/>
      <w:szCs w:val="24"/>
      <w:lang w:val="en-US" w:eastAsia="zh-CN" w:bidi="ar-SA"/>
    </w:rPr>
  </w:style>
  <w:style w:type="character" w:customStyle="1" w:styleId="563">
    <w:name w:val="Document Map Char"/>
    <w:semiHidden/>
    <w:qFormat/>
    <w:locked/>
    <w:uiPriority w:val="0"/>
    <w:rPr>
      <w:rFonts w:eastAsia="宋体"/>
      <w:kern w:val="2"/>
      <w:sz w:val="21"/>
      <w:szCs w:val="24"/>
      <w:lang w:val="en-US" w:eastAsia="zh-CN" w:bidi="ar-SA"/>
    </w:rPr>
  </w:style>
  <w:style w:type="character" w:customStyle="1" w:styleId="564">
    <w:name w:val="正文文本缩进 Char"/>
    <w:qFormat/>
    <w:uiPriority w:val="0"/>
    <w:rPr>
      <w:rFonts w:ascii="宋体" w:hAnsi="宋体"/>
      <w:kern w:val="2"/>
      <w:sz w:val="24"/>
      <w:szCs w:val="24"/>
    </w:rPr>
  </w:style>
  <w:style w:type="character" w:customStyle="1" w:styleId="565">
    <w:name w:val="文本正文 Char Char"/>
    <w:qFormat/>
    <w:locked/>
    <w:uiPriority w:val="0"/>
    <w:rPr>
      <w:sz w:val="24"/>
      <w:lang w:bidi="ar-SA"/>
    </w:rPr>
  </w:style>
  <w:style w:type="character" w:customStyle="1" w:styleId="566">
    <w:name w:val="样式7 Char"/>
    <w:qFormat/>
    <w:uiPriority w:val="0"/>
    <w:rPr>
      <w:rFonts w:ascii="仿宋_GB2312" w:hAnsi="仿宋" w:eastAsia="仿宋_GB2312"/>
      <w:b/>
      <w:kern w:val="2"/>
      <w:sz w:val="24"/>
      <w:szCs w:val="24"/>
    </w:rPr>
  </w:style>
  <w:style w:type="character" w:customStyle="1" w:styleId="567">
    <w:name w:val="样式3 Char"/>
    <w:basedOn w:val="568"/>
    <w:qFormat/>
    <w:uiPriority w:val="0"/>
    <w:rPr>
      <w:rFonts w:ascii="仿宋_GB2312" w:hAnsi="仿宋" w:eastAsia="仿宋_GB2312" w:cs="仿宋_GB2312"/>
      <w:sz w:val="32"/>
      <w:szCs w:val="30"/>
      <w:lang w:val="zh-CN"/>
    </w:rPr>
  </w:style>
  <w:style w:type="character" w:customStyle="1" w:styleId="568">
    <w:name w:val="样式2 Char"/>
    <w:qFormat/>
    <w:uiPriority w:val="0"/>
    <w:rPr>
      <w:rFonts w:ascii="仿宋_GB2312" w:hAnsi="仿宋" w:eastAsia="仿宋_GB2312" w:cs="仿宋_GB2312"/>
      <w:b/>
      <w:bCs/>
      <w:sz w:val="32"/>
      <w:szCs w:val="30"/>
      <w:lang w:val="zh-CN"/>
    </w:rPr>
  </w:style>
  <w:style w:type="character" w:customStyle="1" w:styleId="569">
    <w:name w:val="二级标题 Char Char"/>
    <w:qFormat/>
    <w:uiPriority w:val="0"/>
    <w:rPr>
      <w:rFonts w:ascii="宋体" w:hAnsi="宋体" w:eastAsia="宋体"/>
      <w:b/>
      <w:snapToGrid w:val="0"/>
      <w:kern w:val="2"/>
      <w:sz w:val="24"/>
      <w:szCs w:val="24"/>
      <w:lang w:val="en-US" w:eastAsia="zh-CN" w:bidi="ar-SA"/>
    </w:rPr>
  </w:style>
  <w:style w:type="character" w:customStyle="1" w:styleId="570">
    <w:name w:val="Table Text Char1"/>
    <w:qFormat/>
    <w:uiPriority w:val="0"/>
    <w:rPr>
      <w:rFonts w:eastAsia="宋体"/>
      <w:sz w:val="24"/>
      <w:szCs w:val="24"/>
      <w:lang w:val="en-US" w:eastAsia="zh-CN" w:bidi="ar-SA"/>
    </w:rPr>
  </w:style>
  <w:style w:type="character" w:customStyle="1" w:styleId="571">
    <w:name w:val="shadow11"/>
    <w:qFormat/>
    <w:uiPriority w:val="0"/>
    <w:rPr>
      <w:color w:val="000000"/>
      <w:sz w:val="21"/>
    </w:rPr>
  </w:style>
  <w:style w:type="character" w:customStyle="1" w:styleId="572">
    <w:name w:val="HTML 地址 Char"/>
    <w:link w:val="30"/>
    <w:qFormat/>
    <w:uiPriority w:val="0"/>
    <w:rPr>
      <w:rFonts w:ascii="宋体" w:hAnsi="宋体"/>
      <w:i/>
      <w:iCs/>
      <w:sz w:val="24"/>
      <w:szCs w:val="24"/>
    </w:rPr>
  </w:style>
  <w:style w:type="character" w:customStyle="1" w:styleId="573">
    <w:name w:val="Char Char22"/>
    <w:qFormat/>
    <w:uiPriority w:val="0"/>
    <w:rPr>
      <w:rFonts w:eastAsia="宋体"/>
      <w:b/>
      <w:bCs/>
      <w:kern w:val="2"/>
      <w:sz w:val="21"/>
      <w:szCs w:val="24"/>
      <w:lang w:val="en-US" w:eastAsia="zh-CN" w:bidi="ar-SA"/>
    </w:rPr>
  </w:style>
  <w:style w:type="character" w:customStyle="1" w:styleId="574">
    <w:name w:val="标题 5 Char"/>
    <w:link w:val="8"/>
    <w:qFormat/>
    <w:uiPriority w:val="0"/>
    <w:rPr>
      <w:b/>
      <w:bCs/>
      <w:kern w:val="2"/>
      <w:sz w:val="28"/>
      <w:szCs w:val="28"/>
    </w:rPr>
  </w:style>
  <w:style w:type="character" w:customStyle="1" w:styleId="575">
    <w:name w:val="h3 Char1"/>
    <w:qFormat/>
    <w:uiPriority w:val="0"/>
    <w:rPr>
      <w:rFonts w:eastAsia="宋体"/>
      <w:b/>
      <w:bCs/>
      <w:kern w:val="2"/>
      <w:sz w:val="32"/>
      <w:szCs w:val="32"/>
      <w:lang w:bidi="ar-SA"/>
    </w:rPr>
  </w:style>
  <w:style w:type="character" w:customStyle="1" w:styleId="576">
    <w:name w:val="FA正文 Char Char"/>
    <w:qFormat/>
    <w:uiPriority w:val="0"/>
    <w:rPr>
      <w:rFonts w:hAnsi="宋体"/>
      <w:kern w:val="2"/>
      <w:sz w:val="24"/>
      <w:lang w:bidi="ar-SA"/>
    </w:rPr>
  </w:style>
  <w:style w:type="character" w:customStyle="1" w:styleId="577">
    <w:name w:val="Char Char7"/>
    <w:semiHidden/>
    <w:qFormat/>
    <w:uiPriority w:val="0"/>
    <w:rPr>
      <w:rFonts w:eastAsia="宋体"/>
      <w:kern w:val="2"/>
      <w:sz w:val="21"/>
      <w:szCs w:val="24"/>
      <w:lang w:val="en-US" w:eastAsia="zh-CN" w:bidi="ar-SA"/>
    </w:rPr>
  </w:style>
  <w:style w:type="character" w:customStyle="1" w:styleId="578">
    <w:name w:val="hui"/>
    <w:basedOn w:val="63"/>
    <w:qFormat/>
    <w:uiPriority w:val="0"/>
  </w:style>
  <w:style w:type="character" w:customStyle="1" w:styleId="579">
    <w:name w:val="正文缩进 Char"/>
    <w:qFormat/>
    <w:uiPriority w:val="0"/>
    <w:rPr>
      <w:rFonts w:eastAsia="宋体"/>
      <w:kern w:val="2"/>
      <w:sz w:val="21"/>
      <w:lang w:val="en-US" w:eastAsia="zh-CN"/>
    </w:rPr>
  </w:style>
  <w:style w:type="character" w:customStyle="1" w:styleId="580">
    <w:name w:val="正文1 Char"/>
    <w:qFormat/>
    <w:uiPriority w:val="0"/>
    <w:rPr>
      <w:rFonts w:ascii="宋体" w:eastAsia="宋体"/>
      <w:snapToGrid w:val="0"/>
      <w:color w:val="000000"/>
      <w:kern w:val="28"/>
      <w:sz w:val="28"/>
      <w:lang w:val="en-US" w:eastAsia="zh-CN" w:bidi="ar-SA"/>
    </w:rPr>
  </w:style>
  <w:style w:type="character" w:customStyle="1" w:styleId="581">
    <w:name w:val="Char Char61"/>
    <w:qFormat/>
    <w:uiPriority w:val="0"/>
    <w:rPr>
      <w:rFonts w:eastAsia="宋体"/>
      <w:kern w:val="2"/>
      <w:sz w:val="21"/>
      <w:szCs w:val="24"/>
      <w:lang w:val="en-US" w:eastAsia="zh-CN" w:bidi="ar-SA"/>
    </w:rPr>
  </w:style>
  <w:style w:type="character" w:customStyle="1" w:styleId="582">
    <w:name w:val="正文文本 3 Char"/>
    <w:link w:val="23"/>
    <w:qFormat/>
    <w:uiPriority w:val="0"/>
    <w:rPr>
      <w:kern w:val="2"/>
      <w:sz w:val="21"/>
    </w:rPr>
  </w:style>
  <w:style w:type="character" w:customStyle="1" w:styleId="583">
    <w:name w:val="message1"/>
    <w:qFormat/>
    <w:uiPriority w:val="0"/>
    <w:rPr>
      <w:rFonts w:hint="default" w:ascii="Tahoma" w:hAnsi="Tahoma" w:cs="Tahoma"/>
      <w:sz w:val="18"/>
      <w:szCs w:val="18"/>
    </w:rPr>
  </w:style>
  <w:style w:type="character" w:customStyle="1" w:styleId="584">
    <w:name w:val="DO_NOT_TRANSLATE"/>
    <w:qFormat/>
    <w:uiPriority w:val="0"/>
    <w:rPr>
      <w:rFonts w:ascii="Courier New" w:hAnsi="Courier New" w:cs="Courier New"/>
      <w:color w:val="800000"/>
    </w:rPr>
  </w:style>
  <w:style w:type="character" w:customStyle="1" w:styleId="585">
    <w:name w:val="unnamed11"/>
    <w:qFormat/>
    <w:uiPriority w:val="0"/>
    <w:rPr>
      <w:sz w:val="20"/>
      <w:szCs w:val="20"/>
    </w:rPr>
  </w:style>
  <w:style w:type="character" w:customStyle="1" w:styleId="586">
    <w:name w:val="tw4winInternal"/>
    <w:qFormat/>
    <w:uiPriority w:val="0"/>
    <w:rPr>
      <w:rFonts w:ascii="Courier New" w:hAnsi="Courier New" w:cs="Courier New"/>
      <w:color w:val="FF0000"/>
    </w:rPr>
  </w:style>
  <w:style w:type="character" w:customStyle="1" w:styleId="587">
    <w:name w:val="正文（缩进2汉字） Char"/>
    <w:link w:val="327"/>
    <w:qFormat/>
    <w:uiPriority w:val="0"/>
    <w:rPr>
      <w:rFonts w:ascii="宋体"/>
    </w:rPr>
  </w:style>
  <w:style w:type="character" w:customStyle="1" w:styleId="588">
    <w:name w:val="页脚 Char"/>
    <w:qFormat/>
    <w:uiPriority w:val="0"/>
    <w:rPr>
      <w:rFonts w:eastAsia="仿宋_GB2312"/>
      <w:kern w:val="2"/>
      <w:sz w:val="18"/>
      <w:lang w:val="en-US" w:eastAsia="zh-CN"/>
    </w:rPr>
  </w:style>
  <w:style w:type="character" w:customStyle="1" w:styleId="589">
    <w:name w:val="正文文本缩进 3 Char"/>
    <w:link w:val="52"/>
    <w:qFormat/>
    <w:uiPriority w:val="0"/>
    <w:rPr>
      <w:kern w:val="2"/>
      <w:sz w:val="24"/>
    </w:rPr>
  </w:style>
  <w:style w:type="character" w:customStyle="1" w:styleId="590">
    <w:name w:val="正文缩进 Char1"/>
    <w:qFormat/>
    <w:uiPriority w:val="0"/>
    <w:rPr>
      <w:rFonts w:ascii="宋体" w:eastAsia="宋体"/>
      <w:snapToGrid w:val="0"/>
      <w:color w:val="000000"/>
      <w:kern w:val="28"/>
      <w:sz w:val="28"/>
      <w:lang w:val="en-US" w:eastAsia="zh-CN" w:bidi="ar-SA"/>
    </w:rPr>
  </w:style>
  <w:style w:type="character" w:customStyle="1" w:styleId="591">
    <w:name w:val="style36"/>
    <w:basedOn w:val="63"/>
    <w:qFormat/>
    <w:uiPriority w:val="0"/>
  </w:style>
  <w:style w:type="character" w:customStyle="1" w:styleId="592">
    <w:name w:val="hui3"/>
    <w:qFormat/>
    <w:uiPriority w:val="0"/>
    <w:rPr>
      <w:color w:val="333333"/>
    </w:rPr>
  </w:style>
  <w:style w:type="character" w:customStyle="1" w:styleId="593">
    <w:name w:val="apple-converted-space"/>
    <w:qFormat/>
    <w:uiPriority w:val="0"/>
  </w:style>
  <w:style w:type="character" w:customStyle="1" w:styleId="594">
    <w:name w:val="文档结构图 Char"/>
    <w:qFormat/>
    <w:uiPriority w:val="0"/>
    <w:rPr>
      <w:rFonts w:eastAsia="宋体"/>
      <w:kern w:val="2"/>
      <w:sz w:val="21"/>
      <w:szCs w:val="24"/>
      <w:lang w:val="en-US" w:eastAsia="zh-CN" w:bidi="ar-SA"/>
    </w:rPr>
  </w:style>
  <w:style w:type="character" w:customStyle="1" w:styleId="595">
    <w:name w:val="正文非缩进 Char3"/>
    <w:qFormat/>
    <w:uiPriority w:val="0"/>
    <w:rPr>
      <w:rFonts w:ascii="宋体" w:eastAsia="宋体"/>
      <w:snapToGrid w:val="0"/>
      <w:color w:val="000000"/>
      <w:kern w:val="28"/>
      <w:sz w:val="28"/>
      <w:lang w:val="en-US" w:eastAsia="zh-CN" w:bidi="ar-SA"/>
    </w:rPr>
  </w:style>
  <w:style w:type="character" w:customStyle="1" w:styleId="596">
    <w:name w:val="dectext1"/>
    <w:qFormat/>
    <w:uiPriority w:val="0"/>
    <w:rPr>
      <w:rFonts w:ascii="宋体" w:hAnsi="宋体" w:eastAsia="宋体"/>
      <w:color w:val="333333"/>
      <w:sz w:val="21"/>
      <w:szCs w:val="21"/>
      <w:u w:val="none"/>
    </w:rPr>
  </w:style>
  <w:style w:type="character" w:customStyle="1" w:styleId="597">
    <w:name w:val="副标题 Char1"/>
    <w:qFormat/>
    <w:uiPriority w:val="0"/>
    <w:rPr>
      <w:rFonts w:ascii="Cambria" w:hAnsi="Cambria" w:eastAsia="宋体" w:cs="Times New Roman"/>
      <w:b/>
      <w:bCs/>
      <w:snapToGrid w:val="0"/>
      <w:kern w:val="28"/>
      <w:sz w:val="32"/>
      <w:szCs w:val="32"/>
    </w:rPr>
  </w:style>
  <w:style w:type="character" w:customStyle="1" w:styleId="598">
    <w:name w:val="f141"/>
    <w:qFormat/>
    <w:uiPriority w:val="0"/>
    <w:rPr>
      <w:rFonts w:ascii="Tahoma" w:hAnsi="Tahoma" w:eastAsia="宋体"/>
      <w:b/>
      <w:kern w:val="2"/>
      <w:sz w:val="21"/>
      <w:szCs w:val="21"/>
      <w:lang w:val="en-US" w:eastAsia="zh-CN" w:bidi="ar-SA"/>
    </w:rPr>
  </w:style>
  <w:style w:type="character" w:customStyle="1" w:styleId="599">
    <w:name w:val="日期 Char"/>
    <w:link w:val="36"/>
    <w:qFormat/>
    <w:uiPriority w:val="0"/>
    <w:rPr>
      <w:rFonts w:ascii="宋体"/>
      <w:kern w:val="2"/>
      <w:sz w:val="24"/>
      <w:szCs w:val="21"/>
      <w:lang w:val="zh-CN"/>
    </w:rPr>
  </w:style>
  <w:style w:type="character" w:customStyle="1" w:styleId="600">
    <w:name w:val="标题 4 Char"/>
    <w:link w:val="7"/>
    <w:qFormat/>
    <w:uiPriority w:val="0"/>
    <w:rPr>
      <w:rFonts w:ascii="Arial" w:hAnsi="Arial" w:eastAsia="黑体"/>
      <w:b/>
      <w:bCs/>
      <w:kern w:val="2"/>
      <w:sz w:val="28"/>
      <w:szCs w:val="28"/>
      <w:lang w:val="zh-CN"/>
    </w:rPr>
  </w:style>
  <w:style w:type="character" w:customStyle="1" w:styleId="601">
    <w:name w:val="链接"/>
    <w:qFormat/>
    <w:uiPriority w:val="0"/>
    <w:rPr>
      <w:color w:val="0000FF"/>
      <w:sz w:val="21"/>
      <w:szCs w:val="21"/>
      <w:u w:val="single"/>
    </w:rPr>
  </w:style>
  <w:style w:type="character" w:customStyle="1" w:styleId="602">
    <w:name w:val="正文首行缩进 Char Char Char Char Char Char"/>
    <w:qFormat/>
    <w:uiPriority w:val="0"/>
    <w:rPr>
      <w:rFonts w:ascii="宋体" w:eastAsia="宋体"/>
      <w:kern w:val="2"/>
      <w:sz w:val="24"/>
      <w:lang w:val="zh-CN" w:bidi="ar-SA"/>
    </w:rPr>
  </w:style>
  <w:style w:type="character" w:customStyle="1" w:styleId="603">
    <w:name w:val="tw4winError"/>
    <w:qFormat/>
    <w:uiPriority w:val="0"/>
    <w:rPr>
      <w:rFonts w:ascii="Courier New" w:hAnsi="Courier New" w:cs="Courier New"/>
      <w:color w:val="00FF00"/>
      <w:sz w:val="40"/>
      <w:szCs w:val="40"/>
    </w:rPr>
  </w:style>
  <w:style w:type="character" w:customStyle="1" w:styleId="604">
    <w:name w:val="Used by Word for text of Help footnotes Char Char"/>
    <w:semiHidden/>
    <w:qFormat/>
    <w:uiPriority w:val="0"/>
    <w:rPr>
      <w:rFonts w:ascii="Times New Roman" w:hAnsi="Times New Roman" w:eastAsia="宋体" w:cs="Times New Roman"/>
      <w:sz w:val="20"/>
      <w:szCs w:val="20"/>
    </w:rPr>
  </w:style>
  <w:style w:type="character" w:customStyle="1" w:styleId="605">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6">
    <w:name w:val="表正文 Char"/>
    <w:qFormat/>
    <w:uiPriority w:val="0"/>
    <w:rPr>
      <w:rFonts w:ascii="宋体" w:eastAsia="宋体"/>
      <w:snapToGrid w:val="0"/>
      <w:color w:val="000000"/>
      <w:kern w:val="28"/>
      <w:sz w:val="28"/>
      <w:lang w:val="en-US" w:eastAsia="zh-CN" w:bidi="ar-SA"/>
    </w:rPr>
  </w:style>
  <w:style w:type="character" w:customStyle="1" w:styleId="607">
    <w:name w:val="普通文字 Char1 Char"/>
    <w:qFormat/>
    <w:uiPriority w:val="0"/>
    <w:rPr>
      <w:rFonts w:ascii="宋体" w:hAnsi="Courier New" w:eastAsia="宋体"/>
      <w:kern w:val="2"/>
      <w:sz w:val="21"/>
      <w:szCs w:val="24"/>
      <w:lang w:val="en-US" w:eastAsia="zh-CN" w:bidi="ar-SA"/>
    </w:rPr>
  </w:style>
  <w:style w:type="character" w:customStyle="1" w:styleId="608">
    <w:name w:val="pt9"/>
    <w:qFormat/>
    <w:uiPriority w:val="0"/>
    <w:rPr>
      <w:rFonts w:ascii="仿宋_GB2312" w:eastAsia="微软雅黑"/>
      <w:b/>
      <w:kern w:val="2"/>
      <w:sz w:val="32"/>
      <w:szCs w:val="32"/>
      <w:lang w:val="en-US" w:eastAsia="zh-CN" w:bidi="ar-SA"/>
    </w:rPr>
  </w:style>
  <w:style w:type="character" w:customStyle="1" w:styleId="609">
    <w:name w:val="large1"/>
    <w:qFormat/>
    <w:uiPriority w:val="0"/>
    <w:rPr>
      <w:rFonts w:hint="eastAsia" w:ascii="宋体" w:hAnsi="宋体" w:eastAsia="宋体"/>
      <w:sz w:val="21"/>
      <w:szCs w:val="21"/>
    </w:rPr>
  </w:style>
  <w:style w:type="character" w:customStyle="1" w:styleId="610">
    <w:name w:val="样式 样式 标题 4h4H4Fab-4T5Ref Heading 1rh1Heading sqlsect 1.2.3.... +... Char"/>
    <w:link w:val="171"/>
    <w:qFormat/>
    <w:uiPriority w:val="0"/>
    <w:rPr>
      <w:rFonts w:ascii="微软雅黑" w:hAnsi="微软雅黑" w:eastAsia="微软雅黑"/>
      <w:b/>
      <w:bCs/>
      <w:kern w:val="2"/>
      <w:sz w:val="24"/>
      <w:szCs w:val="28"/>
    </w:rPr>
  </w:style>
  <w:style w:type="character" w:customStyle="1" w:styleId="611">
    <w:name w:val="标题 4 Char1"/>
    <w:semiHidden/>
    <w:qFormat/>
    <w:uiPriority w:val="9"/>
    <w:rPr>
      <w:rFonts w:ascii="Cambria" w:hAnsi="Cambria" w:eastAsia="宋体" w:cs="Times New Roman"/>
      <w:b/>
      <w:bCs/>
      <w:kern w:val="2"/>
      <w:sz w:val="28"/>
      <w:szCs w:val="28"/>
    </w:rPr>
  </w:style>
  <w:style w:type="character" w:customStyle="1" w:styleId="612">
    <w:name w:val="tw4winPopup"/>
    <w:qFormat/>
    <w:uiPriority w:val="0"/>
    <w:rPr>
      <w:rFonts w:ascii="Courier New" w:hAnsi="Courier New" w:cs="Courier New"/>
      <w:color w:val="008000"/>
    </w:rPr>
  </w:style>
  <w:style w:type="character" w:customStyle="1" w:styleId="613">
    <w:name w:val="标题 6 Char"/>
    <w:link w:val="9"/>
    <w:qFormat/>
    <w:uiPriority w:val="0"/>
    <w:rPr>
      <w:rFonts w:ascii="Arial" w:hAnsi="Arial" w:eastAsia="黑体"/>
      <w:b/>
      <w:bCs/>
      <w:kern w:val="2"/>
      <w:sz w:val="24"/>
      <w:szCs w:val="24"/>
    </w:rPr>
  </w:style>
  <w:style w:type="character" w:customStyle="1" w:styleId="614">
    <w:name w:val="正文缩进 Char2"/>
    <w:link w:val="17"/>
    <w:qFormat/>
    <w:uiPriority w:val="0"/>
    <w:rPr>
      <w:rFonts w:ascii="宋体" w:eastAsia="宋体"/>
      <w:snapToGrid w:val="0"/>
      <w:color w:val="000000"/>
      <w:kern w:val="28"/>
      <w:sz w:val="28"/>
      <w:lang w:val="en-US" w:eastAsia="zh-CN" w:bidi="ar-SA"/>
    </w:rPr>
  </w:style>
  <w:style w:type="character" w:customStyle="1" w:styleId="615">
    <w:name w:val="批注文字 Char1"/>
    <w:link w:val="21"/>
    <w:qFormat/>
    <w:uiPriority w:val="99"/>
    <w:rPr>
      <w:kern w:val="2"/>
      <w:sz w:val="21"/>
      <w:szCs w:val="24"/>
    </w:rPr>
  </w:style>
  <w:style w:type="character" w:customStyle="1" w:styleId="616">
    <w:name w:val="批注框文本 Char"/>
    <w:link w:val="38"/>
    <w:semiHidden/>
    <w:qFormat/>
    <w:uiPriority w:val="0"/>
    <w:rPr>
      <w:kern w:val="2"/>
      <w:sz w:val="18"/>
      <w:szCs w:val="18"/>
    </w:rPr>
  </w:style>
  <w:style w:type="character" w:customStyle="1" w:styleId="617">
    <w:name w:val="Footer Char"/>
    <w:qFormat/>
    <w:locked/>
    <w:uiPriority w:val="0"/>
    <w:rPr>
      <w:rFonts w:eastAsia="宋体"/>
      <w:kern w:val="2"/>
      <w:sz w:val="18"/>
      <w:lang w:val="en-US" w:eastAsia="zh-CN" w:bidi="ar-SA"/>
    </w:rPr>
  </w:style>
  <w:style w:type="paragraph" w:customStyle="1" w:styleId="61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9">
    <w:name w:val="索引 11"/>
    <w:basedOn w:val="1"/>
    <w:next w:val="1"/>
    <w:qFormat/>
    <w:uiPriority w:val="0"/>
    <w:pPr>
      <w:adjustRightInd/>
      <w:spacing w:line="360" w:lineRule="auto"/>
    </w:pPr>
    <w:rPr>
      <w:rFonts w:ascii="仿宋_GB2312" w:eastAsia="仿宋_GB2312"/>
      <w:sz w:val="24"/>
      <w:szCs w:val="20"/>
    </w:rPr>
  </w:style>
  <w:style w:type="paragraph" w:customStyle="1" w:styleId="620">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1">
    <w:name w:val="纯文本_0_0"/>
    <w:basedOn w:val="1"/>
    <w:link w:val="622"/>
    <w:qFormat/>
    <w:uiPriority w:val="0"/>
    <w:pPr>
      <w:adjustRightInd/>
    </w:pPr>
    <w:rPr>
      <w:rFonts w:ascii="宋体" w:hAnsi="Courier New"/>
      <w:szCs w:val="21"/>
    </w:rPr>
  </w:style>
  <w:style w:type="character" w:customStyle="1" w:styleId="622">
    <w:name w:val="纯文本 Char_0"/>
    <w:link w:val="621"/>
    <w:qFormat/>
    <w:uiPriority w:val="0"/>
    <w:rPr>
      <w:rFonts w:ascii="宋体" w:hAnsi="Courier New"/>
      <w:kern w:val="2"/>
      <w:sz w:val="21"/>
      <w:szCs w:val="21"/>
      <w:lang w:val="en-US" w:eastAsia="zh-CN"/>
    </w:rPr>
  </w:style>
  <w:style w:type="character" w:customStyle="1" w:styleId="623">
    <w:name w:val="纯文本 Char1"/>
    <w:link w:val="624"/>
    <w:qFormat/>
    <w:uiPriority w:val="0"/>
    <w:rPr>
      <w:rFonts w:ascii="宋体" w:hAnsi="Courier New"/>
    </w:rPr>
  </w:style>
  <w:style w:type="paragraph" w:customStyle="1" w:styleId="624">
    <w:name w:val="纯文本1"/>
    <w:basedOn w:val="255"/>
    <w:link w:val="623"/>
    <w:qFormat/>
    <w:uiPriority w:val="0"/>
    <w:pPr>
      <w:adjustRightInd/>
    </w:pPr>
    <w:rPr>
      <w:rFonts w:ascii="宋体" w:hAnsi="Courier New"/>
      <w:kern w:val="0"/>
      <w:sz w:val="20"/>
      <w:szCs w:val="20"/>
    </w:rPr>
  </w:style>
  <w:style w:type="paragraph" w:customStyle="1" w:styleId="625">
    <w:name w:val="Char Char Char Char Char Char Char2"/>
    <w:basedOn w:val="1"/>
    <w:qFormat/>
    <w:uiPriority w:val="0"/>
    <w:rPr>
      <w:rFonts w:ascii="仿宋_GB2312" w:eastAsia="仿宋_GB2312"/>
      <w:b/>
      <w:sz w:val="32"/>
      <w:szCs w:val="32"/>
    </w:rPr>
  </w:style>
  <w:style w:type="paragraph" w:customStyle="1" w:styleId="626">
    <w:name w:val="Char Char1 Char Char Char Char Char Char2"/>
    <w:basedOn w:val="1"/>
    <w:qFormat/>
    <w:uiPriority w:val="0"/>
    <w:rPr>
      <w:rFonts w:ascii="仿宋_GB2312" w:eastAsia="仿宋_GB2312"/>
      <w:b/>
      <w:sz w:val="32"/>
      <w:szCs w:val="20"/>
    </w:rPr>
  </w:style>
  <w:style w:type="paragraph" w:customStyle="1" w:styleId="627">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8">
    <w:name w:val="Default Char"/>
    <w:link w:val="101"/>
    <w:qFormat/>
    <w:uiPriority w:val="0"/>
    <w:rPr>
      <w:rFonts w:ascii="仿宋_GB2312" w:eastAsia="仿宋_GB2312" w:cs="仿宋_GB2312"/>
      <w:color w:val="000000"/>
      <w:sz w:val="24"/>
      <w:szCs w:val="24"/>
    </w:rPr>
  </w:style>
  <w:style w:type="paragraph" w:customStyle="1" w:styleId="629">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0">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1">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3">
    <w:name w:val="正文空2字"/>
    <w:basedOn w:val="634"/>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634">
    <w:name w:val="左对齐正文"/>
    <w:qFormat/>
    <w:uiPriority w:val="99"/>
    <w:rPr>
      <w:rFonts w:ascii="Calibri" w:hAnsi="Calibri" w:eastAsia="仿宋_GB2312" w:cs="Calibri"/>
      <w:kern w:val="2"/>
      <w:sz w:val="32"/>
      <w:szCs w:val="32"/>
      <w:lang w:val="en-US" w:eastAsia="zh-CN" w:bidi="ar-SA"/>
    </w:rPr>
  </w:style>
  <w:style w:type="paragraph" w:customStyle="1" w:styleId="635">
    <w:name w:val="正文文本首行缩进 21"/>
    <w:basedOn w:val="24"/>
    <w:qFormat/>
    <w:uiPriority w:val="99"/>
    <w:pPr>
      <w:spacing w:line="200" w:lineRule="atLeast"/>
      <w:ind w:firstLine="420"/>
    </w:pPr>
    <w:rPr>
      <w:rFonts w:hAnsi="Courier New"/>
      <w:spacing w:val="-4"/>
      <w:sz w:val="18"/>
    </w:rPr>
  </w:style>
  <w:style w:type="table" w:customStyle="1" w:styleId="63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113</Pages>
  <Words>22330</Words>
  <Characters>23684</Characters>
  <Lines>379</Lines>
  <Paragraphs>106</Paragraphs>
  <TotalTime>16</TotalTime>
  <ScaleCrop>false</ScaleCrop>
  <LinksUpToDate>false</LinksUpToDate>
  <CharactersWithSpaces>24119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2015-04-28T09:52:00Z</dcterms:created>
  <dc:creator>玥</dc:creator>
  <cp:lastModifiedBy>项启航</cp:lastModifiedBy>
  <cp:lastPrinted>2021-10-23T18:37:00Z</cp:lastPrinted>
  <dcterms:modified xsi:type="dcterms:W3CDTF">2025-07-11T06:47:25Z</dcterms:modified>
  <dc:title>杭州市市民卡扩大发卡工程</dc:title>
  <cp:revision>450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04138D79C25C4EF89ECB8FC9E7F0D95E_13</vt:lpwstr>
  </property>
  <property fmtid="{D5CDD505-2E9C-101B-9397-08002B2CF9AE}" pid="4" name="KSOTemplateDocerSaveRecord">
    <vt:lpwstr>eyJoZGlkIjoiYmE2NzhjNmYxNDQwMDYyOTQ5MjhkODMxYjYzNTNiNTUiLCJ1c2VySWQiOiI0NTkyMTc4MjEifQ==</vt:lpwstr>
  </property>
</Properties>
</file>