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93E5">
      <w:pPr>
        <w:adjustRightInd/>
        <w:spacing w:line="360" w:lineRule="auto"/>
        <w:jc w:val="center"/>
        <w:rPr>
          <w:rFonts w:hint="eastAsia" w:ascii="仿宋" w:hAnsi="仿宋" w:eastAsia="仿宋" w:cs="仿宋"/>
          <w:b/>
          <w:color w:val="auto"/>
          <w:sz w:val="48"/>
          <w:szCs w:val="48"/>
          <w:highlight w:val="none"/>
        </w:rPr>
      </w:pPr>
    </w:p>
    <w:p w14:paraId="0F01F23D">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西兴街道西兴社区志编纂服务</w:t>
      </w:r>
    </w:p>
    <w:p w14:paraId="24D8F83A">
      <w:pPr>
        <w:adjustRightInd/>
        <w:spacing w:line="360" w:lineRule="auto"/>
        <w:jc w:val="center"/>
        <w:rPr>
          <w:rFonts w:hint="eastAsia" w:ascii="仿宋" w:hAnsi="仿宋" w:eastAsia="仿宋" w:cs="仿宋"/>
          <w:color w:val="auto"/>
          <w:sz w:val="48"/>
          <w:szCs w:val="48"/>
          <w:highlight w:val="none"/>
        </w:rPr>
      </w:pPr>
    </w:p>
    <w:p w14:paraId="2E75C79B">
      <w:pPr>
        <w:adjustRightInd/>
        <w:spacing w:line="360" w:lineRule="auto"/>
        <w:jc w:val="center"/>
        <w:rPr>
          <w:rFonts w:hint="eastAsia" w:ascii="仿宋" w:hAnsi="仿宋" w:eastAsia="仿宋" w:cs="仿宋"/>
          <w:color w:val="auto"/>
          <w:sz w:val="48"/>
          <w:szCs w:val="48"/>
          <w:highlight w:val="none"/>
        </w:rPr>
      </w:pP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2FFABFE">
      <w:pPr>
        <w:snapToGrid w:val="0"/>
        <w:spacing w:line="360" w:lineRule="auto"/>
        <w:jc w:val="center"/>
        <w:rPr>
          <w:rFonts w:hint="eastAsia" w:ascii="仿宋" w:hAnsi="仿宋" w:eastAsia="仿宋" w:cs="仿宋"/>
          <w:color w:val="auto"/>
          <w:sz w:val="30"/>
          <w:szCs w:val="30"/>
          <w:highlight w:val="none"/>
          <w:lang w:val="en-US" w:eastAsia="zh-CN"/>
        </w:rPr>
      </w:pPr>
    </w:p>
    <w:p w14:paraId="1F4C79A8">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招标</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ZJCT6-2025GKCG-029</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259D1FF6">
      <w:pPr>
        <w:snapToGrid w:val="0"/>
        <w:spacing w:line="360" w:lineRule="auto"/>
        <w:ind w:firstLine="960" w:firstLineChars="300"/>
        <w:jc w:val="both"/>
        <w:rPr>
          <w:rFonts w:hint="eastAsia" w:ascii="仿宋" w:hAnsi="仿宋" w:eastAsia="仿宋" w:cs="仿宋"/>
          <w:color w:val="auto"/>
          <w:sz w:val="32"/>
          <w:szCs w:val="32"/>
          <w:highlight w:val="none"/>
        </w:rPr>
      </w:pPr>
    </w:p>
    <w:p w14:paraId="5D4CAC57">
      <w:pPr>
        <w:snapToGrid w:val="0"/>
        <w:spacing w:line="360" w:lineRule="auto"/>
        <w:ind w:firstLine="960" w:firstLineChars="300"/>
        <w:jc w:val="both"/>
        <w:rPr>
          <w:rFonts w:hint="eastAsia" w:ascii="仿宋" w:hAnsi="仿宋" w:eastAsia="仿宋" w:cs="仿宋"/>
          <w:color w:val="auto"/>
          <w:sz w:val="32"/>
          <w:szCs w:val="32"/>
          <w:highlight w:val="none"/>
        </w:rPr>
      </w:pPr>
    </w:p>
    <w:p w14:paraId="48366948">
      <w:pPr>
        <w:snapToGrid w:val="0"/>
        <w:spacing w:line="360" w:lineRule="auto"/>
        <w:ind w:firstLine="960" w:firstLineChars="3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购</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：杭州市滨江区人民政府西兴街道办事处</w:t>
      </w:r>
    </w:p>
    <w:p w14:paraId="289DCB78">
      <w:pPr>
        <w:spacing w:line="360" w:lineRule="auto"/>
        <w:ind w:firstLine="960" w:firstLineChars="300"/>
        <w:jc w:val="both"/>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：浙江省成套工程有限公司</w:t>
      </w:r>
    </w:p>
    <w:p w14:paraId="59BEA59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w:t>
      </w:r>
      <w:r>
        <w:rPr>
          <w:rFonts w:hint="eastAsia" w:ascii="仿宋" w:hAnsi="仿宋" w:eastAsia="仿宋" w:cs="仿宋"/>
          <w:bCs/>
          <w:color w:val="auto"/>
          <w:sz w:val="32"/>
          <w:szCs w:val="32"/>
          <w:highlight w:val="none"/>
        </w:rPr>
        <w:t>日</w:t>
      </w:r>
    </w:p>
    <w:p w14:paraId="0875F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9A67650">
      <w:pPr>
        <w:pStyle w:val="638"/>
        <w:rPr>
          <w:rFonts w:hint="eastAsia" w:ascii="仿宋" w:hAnsi="仿宋" w:eastAsia="仿宋" w:cs="仿宋"/>
          <w:color w:val="auto"/>
          <w:highlight w:val="none"/>
        </w:rPr>
      </w:pPr>
    </w:p>
    <w:p w14:paraId="6FA1B73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6412B2">
      <w:pPr>
        <w:spacing w:line="360" w:lineRule="auto"/>
        <w:rPr>
          <w:rFonts w:hint="eastAsia" w:ascii="仿宋" w:hAnsi="仿宋" w:eastAsia="仿宋" w:cs="仿宋"/>
          <w:color w:val="auto"/>
          <w:sz w:val="32"/>
          <w:szCs w:val="32"/>
          <w:highlight w:val="none"/>
        </w:rPr>
      </w:pPr>
    </w:p>
    <w:p w14:paraId="1D3A535C">
      <w:pPr>
        <w:spacing w:line="360" w:lineRule="auto"/>
        <w:rPr>
          <w:rFonts w:hint="eastAsia" w:ascii="仿宋" w:hAnsi="仿宋" w:eastAsia="仿宋" w:cs="仿宋"/>
          <w:color w:val="auto"/>
          <w:sz w:val="32"/>
          <w:szCs w:val="32"/>
          <w:highlight w:val="none"/>
        </w:rPr>
      </w:pPr>
    </w:p>
    <w:p w14:paraId="7BE113A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73D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2203D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6EF07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09CF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F6815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AB8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仿宋" w:hAnsi="仿宋" w:eastAsia="仿宋" w:cs="仿宋"/>
          <w:color w:val="auto"/>
          <w:sz w:val="24"/>
          <w:highlight w:val="none"/>
        </w:rPr>
      </w:pPr>
    </w:p>
    <w:p w14:paraId="4B655421">
      <w:pPr>
        <w:spacing w:line="360" w:lineRule="auto"/>
        <w:ind w:firstLine="549" w:firstLineChars="229"/>
        <w:rPr>
          <w:rFonts w:hint="eastAsia" w:ascii="仿宋" w:hAnsi="仿宋" w:eastAsia="仿宋" w:cs="仿宋"/>
          <w:color w:val="auto"/>
          <w:sz w:val="24"/>
          <w:highlight w:val="none"/>
        </w:rPr>
      </w:pPr>
    </w:p>
    <w:p w14:paraId="0737F2FF">
      <w:pPr>
        <w:spacing w:line="360" w:lineRule="auto"/>
        <w:ind w:firstLine="549" w:firstLineChars="229"/>
        <w:rPr>
          <w:rFonts w:hint="eastAsia" w:ascii="仿宋" w:hAnsi="仿宋" w:eastAsia="仿宋" w:cs="仿宋"/>
          <w:color w:val="auto"/>
          <w:sz w:val="24"/>
          <w:highlight w:val="none"/>
        </w:rPr>
      </w:pPr>
    </w:p>
    <w:p w14:paraId="0D24148D">
      <w:pPr>
        <w:spacing w:line="360" w:lineRule="auto"/>
        <w:ind w:firstLine="549" w:firstLineChars="229"/>
        <w:rPr>
          <w:rFonts w:hint="eastAsia" w:ascii="仿宋" w:hAnsi="仿宋" w:eastAsia="仿宋" w:cs="仿宋"/>
          <w:color w:val="auto"/>
          <w:sz w:val="24"/>
          <w:highlight w:val="none"/>
        </w:rPr>
      </w:pPr>
    </w:p>
    <w:p w14:paraId="78FDDF64">
      <w:pPr>
        <w:spacing w:line="360" w:lineRule="auto"/>
        <w:ind w:firstLine="549" w:firstLineChars="229"/>
        <w:rPr>
          <w:rFonts w:hint="eastAsia" w:ascii="仿宋" w:hAnsi="仿宋" w:eastAsia="仿宋" w:cs="仿宋"/>
          <w:color w:val="auto"/>
          <w:sz w:val="24"/>
          <w:highlight w:val="none"/>
        </w:rPr>
      </w:pPr>
    </w:p>
    <w:p w14:paraId="0A915DB0">
      <w:pPr>
        <w:spacing w:line="360" w:lineRule="auto"/>
        <w:ind w:firstLine="549" w:firstLineChars="229"/>
        <w:rPr>
          <w:rFonts w:hint="eastAsia" w:ascii="仿宋" w:hAnsi="仿宋" w:eastAsia="仿宋" w:cs="仿宋"/>
          <w:color w:val="auto"/>
          <w:sz w:val="24"/>
          <w:highlight w:val="none"/>
        </w:rPr>
      </w:pPr>
    </w:p>
    <w:p w14:paraId="0B435453">
      <w:pPr>
        <w:spacing w:line="360" w:lineRule="auto"/>
        <w:ind w:firstLine="549" w:firstLineChars="229"/>
        <w:rPr>
          <w:rFonts w:hint="eastAsia" w:ascii="仿宋" w:hAnsi="仿宋" w:eastAsia="仿宋" w:cs="仿宋"/>
          <w:color w:val="auto"/>
          <w:sz w:val="24"/>
          <w:highlight w:val="none"/>
        </w:rPr>
      </w:pPr>
    </w:p>
    <w:p w14:paraId="283CD491">
      <w:pPr>
        <w:spacing w:line="360" w:lineRule="auto"/>
        <w:ind w:firstLine="549" w:firstLineChars="229"/>
        <w:rPr>
          <w:rFonts w:hint="eastAsia" w:ascii="仿宋" w:hAnsi="仿宋" w:eastAsia="仿宋" w:cs="仿宋"/>
          <w:color w:val="auto"/>
          <w:sz w:val="24"/>
          <w:highlight w:val="none"/>
        </w:rPr>
      </w:pPr>
    </w:p>
    <w:p w14:paraId="6721B4C0">
      <w:pPr>
        <w:spacing w:line="360" w:lineRule="auto"/>
        <w:ind w:firstLine="549" w:firstLineChars="229"/>
        <w:rPr>
          <w:rFonts w:hint="eastAsia" w:ascii="仿宋" w:hAnsi="仿宋" w:eastAsia="仿宋" w:cs="仿宋"/>
          <w:color w:val="auto"/>
          <w:sz w:val="24"/>
          <w:highlight w:val="none"/>
        </w:rPr>
      </w:pPr>
    </w:p>
    <w:p w14:paraId="578FE1E8">
      <w:pPr>
        <w:spacing w:line="360" w:lineRule="auto"/>
        <w:ind w:firstLine="549" w:firstLineChars="229"/>
        <w:rPr>
          <w:rFonts w:hint="eastAsia" w:ascii="仿宋" w:hAnsi="仿宋" w:eastAsia="仿宋" w:cs="仿宋"/>
          <w:color w:val="auto"/>
          <w:sz w:val="24"/>
          <w:highlight w:val="none"/>
        </w:rPr>
      </w:pPr>
    </w:p>
    <w:p w14:paraId="38BD0AC8">
      <w:pPr>
        <w:spacing w:line="360" w:lineRule="auto"/>
        <w:ind w:firstLine="549" w:firstLineChars="229"/>
        <w:rPr>
          <w:rFonts w:hint="eastAsia" w:ascii="仿宋" w:hAnsi="仿宋" w:eastAsia="仿宋" w:cs="仿宋"/>
          <w:color w:val="auto"/>
          <w:sz w:val="24"/>
          <w:highlight w:val="none"/>
        </w:rPr>
      </w:pPr>
    </w:p>
    <w:p w14:paraId="0D0F25D2">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FCC93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CAB100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ZJCT6-2025GKCG-029</w:t>
      </w:r>
    </w:p>
    <w:p w14:paraId="0312DF7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西兴街道西兴社区志编纂服务</w:t>
      </w:r>
    </w:p>
    <w:p w14:paraId="1C6D4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700000</w:t>
      </w:r>
      <w:r>
        <w:rPr>
          <w:rFonts w:hint="eastAsia" w:ascii="仿宋" w:hAnsi="仿宋" w:eastAsia="仿宋" w:cs="仿宋"/>
          <w:b/>
          <w:color w:val="auto"/>
          <w:sz w:val="24"/>
          <w:highlight w:val="none"/>
        </w:rPr>
        <w:t xml:space="preserve"> </w:t>
      </w:r>
    </w:p>
    <w:p w14:paraId="165475C2">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700000</w:t>
      </w:r>
    </w:p>
    <w:p w14:paraId="6EC5DB8E">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bCs w:val="0"/>
          <w:snapToGrid/>
          <w:color w:val="auto"/>
          <w:kern w:val="2"/>
          <w:sz w:val="24"/>
          <w:szCs w:val="24"/>
          <w:highlight w:val="none"/>
          <w:lang w:eastAsia="zh-CN"/>
        </w:rPr>
        <w:t>西兴街道西兴社区志编纂服务，</w:t>
      </w: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bCs w:val="0"/>
          <w:color w:val="auto"/>
          <w:sz w:val="24"/>
          <w:highlight w:val="none"/>
          <w:lang w:eastAsia="zh-CN"/>
        </w:rPr>
        <w:t>西兴街道西兴社区志编纂服务</w:t>
      </w:r>
      <w:r>
        <w:rPr>
          <w:rFonts w:hint="eastAsia" w:ascii="仿宋" w:hAnsi="仿宋" w:eastAsia="仿宋" w:cs="仿宋"/>
          <w:b/>
          <w:bCs w:val="0"/>
          <w:snapToGrid/>
          <w:color w:val="auto"/>
          <w:kern w:val="2"/>
          <w:sz w:val="24"/>
          <w:szCs w:val="24"/>
          <w:highlight w:val="none"/>
          <w:lang w:val="en-US" w:eastAsia="zh-CN"/>
        </w:rPr>
        <w:t>，需完成该项目《</w:t>
      </w:r>
      <w:r>
        <w:rPr>
          <w:rFonts w:hint="eastAsia" w:ascii="仿宋" w:hAnsi="仿宋" w:eastAsia="仿宋" w:cs="仿宋"/>
          <w:b/>
          <w:bCs w:val="0"/>
          <w:color w:val="auto"/>
          <w:sz w:val="24"/>
          <w:highlight w:val="none"/>
          <w:lang w:eastAsia="zh-CN"/>
        </w:rPr>
        <w:t>西兴社区志》</w:t>
      </w:r>
      <w:r>
        <w:rPr>
          <w:rFonts w:hint="eastAsia" w:ascii="仿宋" w:hAnsi="仿宋" w:eastAsia="仿宋" w:cs="仿宋"/>
          <w:b/>
          <w:bCs w:val="0"/>
          <w:snapToGrid/>
          <w:color w:val="auto"/>
          <w:kern w:val="2"/>
          <w:sz w:val="24"/>
          <w:szCs w:val="24"/>
          <w:highlight w:val="none"/>
          <w:lang w:val="en-US" w:eastAsia="zh-CN"/>
        </w:rPr>
        <w:t>编纂的前期准备、资料收集汇编、编写资料长编、志稿撰写、志稿总纂、全面内部审核校对修改、志书编纂评审验收</w:t>
      </w:r>
      <w:r>
        <w:rPr>
          <w:rFonts w:hint="eastAsia" w:ascii="仿宋" w:hAnsi="仿宋" w:eastAsia="仿宋" w:cs="仿宋"/>
          <w:b/>
          <w:bCs w:val="0"/>
          <w:snapToGrid/>
          <w:color w:val="auto"/>
          <w:kern w:val="2"/>
          <w:sz w:val="24"/>
          <w:szCs w:val="24"/>
          <w:highlight w:val="none"/>
          <w:lang w:val="en-US" w:eastAsia="zh-CN" w:bidi="ar-SA"/>
        </w:rPr>
        <w:t>、</w:t>
      </w:r>
      <w:r>
        <w:rPr>
          <w:rFonts w:hint="eastAsia" w:ascii="仿宋" w:hAnsi="仿宋" w:eastAsia="仿宋" w:cs="仿宋"/>
          <w:b/>
          <w:bCs w:val="0"/>
          <w:snapToGrid/>
          <w:color w:val="auto"/>
          <w:kern w:val="2"/>
          <w:sz w:val="24"/>
          <w:szCs w:val="24"/>
          <w:highlight w:val="none"/>
          <w:lang w:val="en-US" w:eastAsia="zh-CN"/>
        </w:rPr>
        <w:t>出版印刷等相关内容，西兴社区志按照《杭州市乡镇（街道〉、村（社区）志精品工程》要求，争创精品志书，由相关部门统一认定、统一命名、统一设计、统一出版。</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bCs w:val="0"/>
          <w:snapToGrid/>
          <w:color w:val="auto"/>
          <w:kern w:val="2"/>
          <w:sz w:val="24"/>
          <w:szCs w:val="24"/>
          <w:highlight w:val="none"/>
          <w:lang w:val="en-US" w:eastAsia="zh-CN" w:bidi="ar-SA"/>
        </w:rPr>
        <w:t>2年（自合同签订之日起至项目出版印刷完成并通过验收）。</w:t>
      </w:r>
      <w:r>
        <w:rPr>
          <w:rFonts w:hint="eastAsia" w:ascii="仿宋" w:hAnsi="仿宋" w:eastAsia="仿宋" w:cs="仿宋"/>
          <w:color w:val="auto"/>
          <w:highlight w:val="none"/>
        </w:rPr>
        <w:t xml:space="preserve"> </w:t>
      </w:r>
    </w:p>
    <w:p w14:paraId="07281B02">
      <w:pPr>
        <w:pStyle w:val="1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B50D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FDBAFE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253AD2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全部由符合政策要求的中小企业承接，提供中小企业声明函；</w:t>
      </w:r>
    </w:p>
    <w:p w14:paraId="2FFE48B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全部由符合政策要求的小微企业承接，提供中小企业声明函；</w:t>
      </w:r>
    </w:p>
    <w:p w14:paraId="2FD4197A">
      <w:pPr>
        <w:rPr>
          <w:rFonts w:hint="eastAsia" w:ascii="仿宋" w:hAnsi="仿宋" w:eastAsia="仿宋" w:cs="仿宋"/>
          <w:color w:val="auto"/>
          <w:highlight w:val="none"/>
        </w:rPr>
      </w:pPr>
    </w:p>
    <w:p w14:paraId="58C41DE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7804F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8134451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0DB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86F13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4D5C0F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F44D6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A207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11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790463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5D577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078427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B8770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E03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1892AC9">
      <w:pPr>
        <w:pStyle w:val="5"/>
        <w:numPr>
          <w:ilvl w:val="0"/>
          <w:numId w:val="1"/>
        </w:numPr>
        <w:ind w:left="432" w:hanging="43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采购意向公开链接：</w:t>
      </w:r>
    </w:p>
    <w:p w14:paraId="5677227B">
      <w:pPr>
        <w:spacing w:line="360" w:lineRule="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fldChar w:fldCharType="begin"/>
      </w:r>
      <w:r>
        <w:rPr>
          <w:rFonts w:hint="eastAsia" w:ascii="仿宋" w:hAnsi="仿宋" w:eastAsia="仿宋" w:cs="仿宋"/>
          <w:b/>
          <w:bCs/>
          <w:color w:val="auto"/>
          <w:kern w:val="2"/>
          <w:sz w:val="24"/>
          <w:szCs w:val="24"/>
          <w:highlight w:val="none"/>
          <w:lang w:val="zh-CN" w:eastAsia="zh-CN" w:bidi="ar-SA"/>
        </w:rPr>
        <w:instrText xml:space="preserve"> HYPERLINK "https://zfcg.czt.zj.gov.cn/site/detail?parentId=600007&amp;articleId=xrra7i6vbKmqO0rTp%2Bu3eg%3D%3D" </w:instrText>
      </w:r>
      <w:r>
        <w:rPr>
          <w:rFonts w:hint="eastAsia" w:ascii="仿宋" w:hAnsi="仿宋" w:eastAsia="仿宋" w:cs="仿宋"/>
          <w:b/>
          <w:bCs/>
          <w:color w:val="auto"/>
          <w:kern w:val="2"/>
          <w:sz w:val="24"/>
          <w:szCs w:val="24"/>
          <w:highlight w:val="none"/>
          <w:lang w:val="zh-CN" w:eastAsia="zh-CN" w:bidi="ar-SA"/>
        </w:rPr>
        <w:fldChar w:fldCharType="separate"/>
      </w:r>
      <w:r>
        <w:rPr>
          <w:rStyle w:val="76"/>
          <w:rFonts w:hint="eastAsia" w:ascii="仿宋" w:hAnsi="仿宋" w:eastAsia="仿宋" w:cs="仿宋"/>
          <w:b/>
          <w:bCs/>
          <w:color w:val="auto"/>
          <w:kern w:val="2"/>
          <w:sz w:val="24"/>
          <w:szCs w:val="24"/>
          <w:highlight w:val="none"/>
          <w:lang w:val="zh-CN" w:eastAsia="zh-CN" w:bidi="ar-SA"/>
        </w:rPr>
        <w:t>https://zfcg.czt.zj.gov.cn/site/detail?parentId=600007&amp;articleId=xrra7i6vbKmqO0rTp%2Bu3eg%3D%3D</w:t>
      </w:r>
      <w:r>
        <w:rPr>
          <w:rFonts w:hint="eastAsia" w:ascii="仿宋" w:hAnsi="仿宋" w:eastAsia="仿宋" w:cs="仿宋"/>
          <w:b/>
          <w:bCs/>
          <w:color w:val="auto"/>
          <w:kern w:val="2"/>
          <w:sz w:val="24"/>
          <w:szCs w:val="24"/>
          <w:highlight w:val="none"/>
          <w:lang w:val="zh-CN" w:eastAsia="zh-CN" w:bidi="ar-SA"/>
        </w:rPr>
        <w:fldChar w:fldCharType="end"/>
      </w:r>
    </w:p>
    <w:p w14:paraId="5C8F6F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02C1E3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7CEA07">
      <w:pPr>
        <w:spacing w:line="360" w:lineRule="auto"/>
        <w:ind w:left="239" w:leftChars="114"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b/>
          <w:bCs/>
          <w:color w:val="auto"/>
          <w:sz w:val="24"/>
          <w:highlight w:val="none"/>
          <w:lang w:val="en-US" w:eastAsia="zh-CN"/>
        </w:rPr>
        <w:t>06</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27</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ab/>
      </w:r>
    </w:p>
    <w:p w14:paraId="1EAD32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79D515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9767B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杭州市滨江区人民政府西兴街道办事处</w:t>
      </w:r>
    </w:p>
    <w:p w14:paraId="5EB86B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杭州市滨江区官河路1号</w:t>
      </w:r>
      <w:r>
        <w:rPr>
          <w:rFonts w:hint="eastAsia" w:ascii="仿宋" w:hAnsi="仿宋" w:eastAsia="仿宋" w:cs="仿宋"/>
          <w:color w:val="auto"/>
          <w:sz w:val="24"/>
          <w:highlight w:val="none"/>
        </w:rPr>
        <w:t xml:space="preserve">       </w:t>
      </w:r>
    </w:p>
    <w:p w14:paraId="1F2F5E5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25B9B063">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王工</w:t>
      </w:r>
    </w:p>
    <w:p w14:paraId="74A9B14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项目联系方式（询问）：0571-89521818</w:t>
      </w:r>
    </w:p>
    <w:p w14:paraId="6D00689A">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陈月忆 </w:t>
      </w:r>
      <w:r>
        <w:rPr>
          <w:rFonts w:hint="eastAsia" w:ascii="仿宋" w:hAnsi="仿宋" w:eastAsia="仿宋" w:cs="仿宋"/>
          <w:color w:val="auto"/>
          <w:sz w:val="24"/>
          <w:highlight w:val="none"/>
          <w:lang w:val="en-US"/>
        </w:rPr>
        <w:t xml:space="preserve"> </w:t>
      </w:r>
    </w:p>
    <w:p w14:paraId="6BC504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质疑联系方式：0571-89521819</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r>
        <w:rPr>
          <w:rFonts w:hint="eastAsia" w:ascii="仿宋" w:hAnsi="仿宋" w:eastAsia="仿宋" w:cs="仿宋"/>
          <w:color w:val="auto"/>
          <w:sz w:val="24"/>
          <w:highlight w:val="none"/>
        </w:rPr>
        <w:t xml:space="preserve"> </w:t>
      </w:r>
    </w:p>
    <w:p w14:paraId="4A6470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038260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浙江省成套工程有限公司</w:t>
      </w:r>
    </w:p>
    <w:p w14:paraId="16C39B4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址：浙江省杭州市古墩路701号紫金广场A座12楼12</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室</w:t>
      </w:r>
    </w:p>
    <w:p w14:paraId="4E949C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100F33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李梦圆、</w:t>
      </w:r>
      <w:r>
        <w:rPr>
          <w:rFonts w:hint="eastAsia" w:ascii="仿宋" w:hAnsi="仿宋" w:eastAsia="仿宋" w:cs="仿宋"/>
          <w:color w:val="auto"/>
          <w:sz w:val="24"/>
          <w:highlight w:val="none"/>
        </w:rPr>
        <w:t xml:space="preserve">郑燕 </w:t>
      </w:r>
    </w:p>
    <w:p w14:paraId="5C2D72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项目联系方式（询问）：0571-85056231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13024285676</w:t>
      </w:r>
    </w:p>
    <w:p w14:paraId="44BADC8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项启航</w:t>
      </w:r>
    </w:p>
    <w:p w14:paraId="3A595C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17858500723</w:t>
      </w:r>
      <w:r>
        <w:rPr>
          <w:rFonts w:hint="eastAsia" w:ascii="仿宋" w:hAnsi="仿宋" w:eastAsia="仿宋" w:cs="仿宋"/>
          <w:color w:val="auto"/>
          <w:sz w:val="24"/>
          <w:highlight w:val="none"/>
        </w:rPr>
        <w:t xml:space="preserve"> </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p>
    <w:p w14:paraId="190512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0B28FC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称：杭州市滨江区财政局 /浙江省政府采购行政裁决服务中心（杭州）</w:t>
      </w:r>
    </w:p>
    <w:p w14:paraId="67B332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3557A2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C1D6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4C64129B">
      <w:pPr>
        <w:spacing w:line="360" w:lineRule="auto"/>
        <w:ind w:firstLine="480"/>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p>
    <w:p w14:paraId="0BA22B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9A349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53FA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9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504"/>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504"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451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D8CE42">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932517">
            <w:pPr>
              <w:snapToGrid w:val="0"/>
              <w:spacing w:line="24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项目属性</w:t>
            </w:r>
          </w:p>
        </w:tc>
        <w:tc>
          <w:tcPr>
            <w:tcW w:w="7504" w:type="dxa"/>
            <w:tcBorders>
              <w:top w:val="single" w:color="000000" w:sz="8" w:space="0"/>
              <w:left w:val="single" w:color="000000" w:sz="2" w:space="0"/>
              <w:bottom w:val="single" w:color="000000" w:sz="8" w:space="0"/>
              <w:right w:val="single" w:color="000000" w:sz="8" w:space="0"/>
            </w:tcBorders>
            <w:vAlign w:val="center"/>
          </w:tcPr>
          <w:p w14:paraId="491E2B02">
            <w:pPr>
              <w:spacing w:line="24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E2A900">
            <w:pPr>
              <w:snapToGrid w:val="0"/>
              <w:spacing w:line="240" w:lineRule="auto"/>
              <w:jc w:val="center"/>
              <w:rPr>
                <w:rFonts w:hint="eastAsia" w:ascii="仿宋" w:hAnsi="仿宋" w:eastAsia="仿宋" w:cs="仿宋"/>
                <w:color w:val="auto"/>
                <w:sz w:val="24"/>
                <w:highlight w:val="none"/>
              </w:rPr>
            </w:pPr>
          </w:p>
          <w:p w14:paraId="241F26CA">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504" w:type="dxa"/>
            <w:tcBorders>
              <w:top w:val="single" w:color="000000" w:sz="8" w:space="0"/>
              <w:left w:val="single" w:color="000000" w:sz="2" w:space="0"/>
              <w:bottom w:val="single" w:color="000000" w:sz="8" w:space="0"/>
              <w:right w:val="single" w:color="000000" w:sz="8" w:space="0"/>
            </w:tcBorders>
            <w:vAlign w:val="center"/>
          </w:tcPr>
          <w:p w14:paraId="43CEB8F1">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西兴街道西兴社区志编纂服务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color w:val="auto"/>
                <w:kern w:val="0"/>
                <w:sz w:val="24"/>
                <w:highlight w:val="none"/>
                <w:u w:val="single"/>
              </w:rPr>
              <w:t>其他未列明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14:paraId="175DB625">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备注：《关于印发中小企业划型标准规定的通知》（工信部联企业〔2011〕300）第（</w:t>
            </w:r>
            <w:r>
              <w:rPr>
                <w:rFonts w:hint="eastAsia" w:ascii="仿宋" w:hAnsi="仿宋" w:eastAsia="仿宋" w:cs="仿宋"/>
                <w:color w:val="auto"/>
                <w:kern w:val="0"/>
                <w:sz w:val="24"/>
                <w:highlight w:val="none"/>
                <w:lang w:val="en-US" w:eastAsia="zh-CN"/>
              </w:rPr>
              <w:t>十六</w:t>
            </w:r>
            <w:r>
              <w:rPr>
                <w:rFonts w:hint="eastAsia" w:ascii="仿宋" w:hAnsi="仿宋" w:eastAsia="仿宋" w:cs="仿宋"/>
                <w:color w:val="auto"/>
                <w:kern w:val="0"/>
                <w:sz w:val="24"/>
                <w:highlight w:val="none"/>
              </w:rPr>
              <w:t>）条：</w:t>
            </w:r>
            <w:r>
              <w:rPr>
                <w:rFonts w:hint="eastAsia" w:ascii="仿宋" w:hAnsi="仿宋" w:eastAsia="仿宋" w:cs="仿宋"/>
                <w:b/>
                <w:bCs/>
                <w:color w:val="auto"/>
                <w:kern w:val="0"/>
                <w:sz w:val="24"/>
                <w:highlight w:val="none"/>
                <w:u w:val="single"/>
              </w:rPr>
              <w:t>其他未列明</w:t>
            </w:r>
            <w:r>
              <w:rPr>
                <w:rFonts w:hint="eastAsia" w:ascii="仿宋" w:hAnsi="仿宋" w:eastAsia="仿宋" w:cs="仿宋"/>
                <w:color w:val="auto"/>
                <w:kern w:val="0"/>
                <w:sz w:val="24"/>
                <w:highlight w:val="none"/>
              </w:rPr>
              <w:t>行业</w:t>
            </w:r>
            <w:r>
              <w:rPr>
                <w:rFonts w:hint="eastAsia" w:ascii="仿宋" w:hAnsi="仿宋" w:eastAsia="仿宋" w:cs="仿宋"/>
                <w:color w:val="auto"/>
                <w:kern w:val="0"/>
                <w:sz w:val="24"/>
                <w:highlight w:val="none"/>
                <w:lang w:eastAsia="zh-CN"/>
              </w:rPr>
              <w:t>：</w:t>
            </w:r>
          </w:p>
          <w:p w14:paraId="0E33B06A">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504" w:type="dxa"/>
            <w:tcBorders>
              <w:top w:val="single" w:color="000000" w:sz="8" w:space="0"/>
              <w:left w:val="single" w:color="000000" w:sz="2" w:space="0"/>
              <w:bottom w:val="single" w:color="000000" w:sz="8" w:space="0"/>
              <w:right w:val="single" w:color="000000" w:sz="8" w:space="0"/>
            </w:tcBorders>
            <w:vAlign w:val="center"/>
          </w:tcPr>
          <w:p w14:paraId="58D6E171">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9CFD0C2">
            <w:pPr>
              <w:spacing w:line="24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24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504" w:type="dxa"/>
            <w:tcBorders>
              <w:top w:val="single" w:color="000000" w:sz="8" w:space="0"/>
              <w:left w:val="single" w:color="000000" w:sz="2" w:space="0"/>
              <w:bottom w:val="single" w:color="000000" w:sz="8" w:space="0"/>
              <w:right w:val="single" w:color="000000" w:sz="8" w:space="0"/>
            </w:tcBorders>
            <w:vAlign w:val="center"/>
          </w:tcPr>
          <w:p w14:paraId="7EBC204B">
            <w:pPr>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b/>
                <w:bCs/>
                <w:color w:val="auto"/>
                <w:sz w:val="24"/>
                <w:highlight w:val="none"/>
                <w:u w:val="single"/>
                <w:lang w:val="en-US" w:eastAsia="zh-CN"/>
              </w:rPr>
              <w:t>资料收集、劳务等</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2FE069BD">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81655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5748277">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8702D">
            <w:pPr>
              <w:snapToGrid w:val="0"/>
              <w:spacing w:line="240" w:lineRule="auto"/>
              <w:jc w:val="center"/>
              <w:rPr>
                <w:rFonts w:hint="eastAsia" w:ascii="仿宋" w:hAnsi="仿宋" w:eastAsia="仿宋" w:cs="仿宋"/>
                <w:color w:val="auto"/>
                <w:sz w:val="24"/>
                <w:highlight w:val="none"/>
              </w:rPr>
            </w:pPr>
          </w:p>
          <w:p w14:paraId="5A407A49">
            <w:pPr>
              <w:snapToGrid w:val="0"/>
              <w:spacing w:line="240" w:lineRule="auto"/>
              <w:jc w:val="center"/>
              <w:rPr>
                <w:rFonts w:hint="eastAsia" w:ascii="仿宋" w:hAnsi="仿宋" w:eastAsia="仿宋" w:cs="仿宋"/>
                <w:color w:val="auto"/>
                <w:sz w:val="24"/>
                <w:highlight w:val="none"/>
              </w:rPr>
            </w:pPr>
          </w:p>
          <w:p w14:paraId="4E3B3BFA">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504" w:type="dxa"/>
            <w:tcBorders>
              <w:top w:val="single" w:color="000000" w:sz="8" w:space="0"/>
              <w:left w:val="single" w:color="000000" w:sz="2" w:space="0"/>
              <w:bottom w:val="single" w:color="000000" w:sz="8" w:space="0"/>
              <w:right w:val="single" w:color="000000" w:sz="8" w:space="0"/>
            </w:tcBorders>
            <w:vAlign w:val="center"/>
          </w:tcPr>
          <w:p w14:paraId="3085BDD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920976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3E7421A">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791943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682A25F1">
            <w:pPr>
              <w:pStyle w:val="79"/>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05E14">
            <w:pPr>
              <w:snapToGrid w:val="0"/>
              <w:spacing w:line="240" w:lineRule="auto"/>
              <w:jc w:val="center"/>
              <w:rPr>
                <w:rFonts w:hint="eastAsia" w:ascii="仿宋" w:hAnsi="仿宋" w:eastAsia="仿宋" w:cs="仿宋"/>
                <w:color w:val="auto"/>
                <w:sz w:val="24"/>
                <w:highlight w:val="none"/>
              </w:rPr>
            </w:pPr>
          </w:p>
          <w:p w14:paraId="748F2304">
            <w:pPr>
              <w:snapToGrid w:val="0"/>
              <w:spacing w:line="240" w:lineRule="auto"/>
              <w:jc w:val="center"/>
              <w:rPr>
                <w:rFonts w:hint="eastAsia" w:ascii="仿宋" w:hAnsi="仿宋" w:eastAsia="仿宋" w:cs="仿宋"/>
                <w:color w:val="auto"/>
                <w:sz w:val="24"/>
                <w:highlight w:val="none"/>
              </w:rPr>
            </w:pPr>
          </w:p>
          <w:p w14:paraId="390C1AD1">
            <w:pPr>
              <w:snapToGrid w:val="0"/>
              <w:spacing w:line="240" w:lineRule="auto"/>
              <w:jc w:val="center"/>
              <w:rPr>
                <w:rFonts w:hint="eastAsia" w:ascii="仿宋" w:hAnsi="仿宋" w:eastAsia="仿宋" w:cs="仿宋"/>
                <w:color w:val="auto"/>
                <w:sz w:val="24"/>
                <w:highlight w:val="none"/>
              </w:rPr>
            </w:pPr>
          </w:p>
          <w:p w14:paraId="6E646EC9">
            <w:pPr>
              <w:snapToGrid w:val="0"/>
              <w:spacing w:line="240" w:lineRule="auto"/>
              <w:jc w:val="center"/>
              <w:rPr>
                <w:rFonts w:hint="eastAsia" w:ascii="仿宋" w:hAnsi="仿宋" w:eastAsia="仿宋" w:cs="仿宋"/>
                <w:color w:val="auto"/>
                <w:sz w:val="24"/>
                <w:highlight w:val="none"/>
              </w:rPr>
            </w:pPr>
          </w:p>
          <w:p w14:paraId="266EEE47">
            <w:pPr>
              <w:snapToGrid w:val="0"/>
              <w:spacing w:line="240" w:lineRule="auto"/>
              <w:jc w:val="center"/>
              <w:rPr>
                <w:rFonts w:hint="eastAsia" w:ascii="仿宋" w:hAnsi="仿宋" w:eastAsia="仿宋" w:cs="仿宋"/>
                <w:color w:val="auto"/>
                <w:sz w:val="24"/>
                <w:highlight w:val="none"/>
              </w:rPr>
            </w:pPr>
          </w:p>
          <w:p w14:paraId="5A1660CB">
            <w:pPr>
              <w:snapToGrid w:val="0"/>
              <w:spacing w:line="240" w:lineRule="auto"/>
              <w:jc w:val="center"/>
              <w:rPr>
                <w:rFonts w:hint="eastAsia" w:ascii="仿宋" w:hAnsi="仿宋" w:eastAsia="仿宋" w:cs="仿宋"/>
                <w:color w:val="auto"/>
                <w:sz w:val="24"/>
                <w:highlight w:val="none"/>
              </w:rPr>
            </w:pPr>
          </w:p>
          <w:p w14:paraId="69111327">
            <w:pPr>
              <w:snapToGrid w:val="0"/>
              <w:spacing w:line="240" w:lineRule="auto"/>
              <w:jc w:val="center"/>
              <w:rPr>
                <w:rFonts w:hint="eastAsia" w:ascii="仿宋" w:hAnsi="仿宋" w:eastAsia="仿宋" w:cs="仿宋"/>
                <w:color w:val="auto"/>
                <w:sz w:val="24"/>
                <w:highlight w:val="none"/>
              </w:rPr>
            </w:pPr>
          </w:p>
          <w:p w14:paraId="3E72E277">
            <w:pPr>
              <w:snapToGrid w:val="0"/>
              <w:spacing w:line="240" w:lineRule="auto"/>
              <w:jc w:val="center"/>
              <w:rPr>
                <w:rFonts w:hint="eastAsia" w:ascii="仿宋" w:hAnsi="仿宋" w:eastAsia="仿宋" w:cs="仿宋"/>
                <w:color w:val="auto"/>
                <w:sz w:val="24"/>
                <w:highlight w:val="none"/>
              </w:rPr>
            </w:pPr>
          </w:p>
          <w:p w14:paraId="39258284">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504" w:type="dxa"/>
            <w:tcBorders>
              <w:top w:val="single" w:color="000000" w:sz="8" w:space="0"/>
              <w:left w:val="single" w:color="000000" w:sz="2" w:space="0"/>
              <w:bottom w:val="single" w:color="000000" w:sz="8" w:space="0"/>
              <w:right w:val="single" w:color="000000" w:sz="8" w:space="0"/>
            </w:tcBorders>
            <w:vAlign w:val="center"/>
          </w:tcPr>
          <w:p w14:paraId="29A19C74">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E0D3FFD">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49DE0ED2">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DE88776">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E00BAE">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216AAEE">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6F4883">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A11BDBA">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8AD61E6">
            <w:pPr>
              <w:spacing w:line="24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46244">
            <w:pPr>
              <w:snapToGrid w:val="0"/>
              <w:spacing w:line="240" w:lineRule="auto"/>
              <w:jc w:val="center"/>
              <w:rPr>
                <w:rFonts w:hint="eastAsia" w:ascii="仿宋" w:hAnsi="仿宋" w:eastAsia="仿宋" w:cs="仿宋"/>
                <w:color w:val="auto"/>
                <w:sz w:val="24"/>
                <w:highlight w:val="none"/>
              </w:rPr>
            </w:pPr>
          </w:p>
          <w:p w14:paraId="29FA9A8C">
            <w:pPr>
              <w:snapToGrid w:val="0"/>
              <w:spacing w:line="240" w:lineRule="auto"/>
              <w:jc w:val="center"/>
              <w:rPr>
                <w:rFonts w:hint="eastAsia" w:ascii="仿宋" w:hAnsi="仿宋" w:eastAsia="仿宋" w:cs="仿宋"/>
                <w:color w:val="auto"/>
                <w:sz w:val="24"/>
                <w:highlight w:val="none"/>
              </w:rPr>
            </w:pPr>
          </w:p>
          <w:p w14:paraId="18497155">
            <w:pPr>
              <w:snapToGrid w:val="0"/>
              <w:spacing w:line="240" w:lineRule="auto"/>
              <w:jc w:val="center"/>
              <w:rPr>
                <w:rFonts w:hint="eastAsia" w:ascii="仿宋" w:hAnsi="仿宋" w:eastAsia="仿宋" w:cs="仿宋"/>
                <w:color w:val="auto"/>
                <w:sz w:val="24"/>
                <w:highlight w:val="none"/>
              </w:rPr>
            </w:pPr>
          </w:p>
          <w:p w14:paraId="42DDB8BE">
            <w:pPr>
              <w:snapToGrid w:val="0"/>
              <w:spacing w:line="240" w:lineRule="auto"/>
              <w:jc w:val="center"/>
              <w:rPr>
                <w:rFonts w:hint="eastAsia" w:ascii="仿宋" w:hAnsi="仿宋" w:eastAsia="仿宋" w:cs="仿宋"/>
                <w:color w:val="auto"/>
                <w:sz w:val="24"/>
                <w:highlight w:val="none"/>
              </w:rPr>
            </w:pPr>
          </w:p>
          <w:p w14:paraId="1D875970">
            <w:pPr>
              <w:snapToGrid w:val="0"/>
              <w:spacing w:line="240" w:lineRule="auto"/>
              <w:jc w:val="center"/>
              <w:rPr>
                <w:rFonts w:hint="eastAsia" w:ascii="仿宋" w:hAnsi="仿宋" w:eastAsia="仿宋" w:cs="仿宋"/>
                <w:color w:val="auto"/>
                <w:sz w:val="24"/>
                <w:highlight w:val="none"/>
              </w:rPr>
            </w:pPr>
          </w:p>
          <w:p w14:paraId="0BC922C3">
            <w:pPr>
              <w:snapToGrid w:val="0"/>
              <w:spacing w:line="240" w:lineRule="auto"/>
              <w:jc w:val="center"/>
              <w:rPr>
                <w:rFonts w:hint="eastAsia" w:ascii="仿宋" w:hAnsi="仿宋" w:eastAsia="仿宋" w:cs="仿宋"/>
                <w:color w:val="auto"/>
                <w:sz w:val="24"/>
                <w:highlight w:val="none"/>
              </w:rPr>
            </w:pPr>
          </w:p>
          <w:p w14:paraId="2D356E36">
            <w:pPr>
              <w:snapToGrid w:val="0"/>
              <w:spacing w:line="240" w:lineRule="auto"/>
              <w:jc w:val="center"/>
              <w:rPr>
                <w:rFonts w:hint="eastAsia" w:ascii="仿宋" w:hAnsi="仿宋" w:eastAsia="仿宋" w:cs="仿宋"/>
                <w:color w:val="auto"/>
                <w:sz w:val="24"/>
                <w:highlight w:val="none"/>
              </w:rPr>
            </w:pPr>
          </w:p>
          <w:p w14:paraId="32D3B44A">
            <w:pPr>
              <w:snapToGrid w:val="0"/>
              <w:spacing w:line="240" w:lineRule="auto"/>
              <w:jc w:val="center"/>
              <w:rPr>
                <w:rFonts w:hint="eastAsia" w:ascii="仿宋" w:hAnsi="仿宋" w:eastAsia="仿宋" w:cs="仿宋"/>
                <w:color w:val="auto"/>
                <w:sz w:val="24"/>
                <w:highlight w:val="none"/>
              </w:rPr>
            </w:pPr>
          </w:p>
          <w:p w14:paraId="32C2B9F7">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504" w:type="dxa"/>
            <w:tcBorders>
              <w:top w:val="single" w:color="000000" w:sz="8" w:space="0"/>
              <w:left w:val="single" w:color="000000" w:sz="2" w:space="0"/>
              <w:bottom w:val="single" w:color="000000" w:sz="8" w:space="0"/>
              <w:right w:val="single" w:color="000000" w:sz="8" w:space="0"/>
            </w:tcBorders>
            <w:vAlign w:val="center"/>
          </w:tcPr>
          <w:p w14:paraId="150BEE83">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A64D05">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12FD386">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AC8707">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EEF9621">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24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401F15">
            <w:pPr>
              <w:snapToGrid w:val="0"/>
              <w:spacing w:line="240" w:lineRule="auto"/>
              <w:jc w:val="center"/>
              <w:rPr>
                <w:rFonts w:hint="eastAsia" w:ascii="仿宋" w:hAnsi="仿宋" w:eastAsia="仿宋" w:cs="仿宋"/>
                <w:color w:val="auto"/>
                <w:sz w:val="24"/>
                <w:highlight w:val="none"/>
              </w:rPr>
            </w:pPr>
          </w:p>
          <w:p w14:paraId="6D928564">
            <w:pPr>
              <w:snapToGrid w:val="0"/>
              <w:spacing w:line="240" w:lineRule="auto"/>
              <w:jc w:val="center"/>
              <w:rPr>
                <w:rFonts w:hint="eastAsia" w:ascii="仿宋" w:hAnsi="仿宋" w:eastAsia="仿宋" w:cs="仿宋"/>
                <w:color w:val="auto"/>
                <w:sz w:val="24"/>
                <w:highlight w:val="none"/>
              </w:rPr>
            </w:pPr>
          </w:p>
          <w:p w14:paraId="40B1E496">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504" w:type="dxa"/>
            <w:tcBorders>
              <w:top w:val="single" w:color="000000" w:sz="8" w:space="0"/>
              <w:left w:val="single" w:color="000000" w:sz="2" w:space="0"/>
              <w:bottom w:val="single" w:color="auto" w:sz="4" w:space="0"/>
              <w:right w:val="single" w:color="000000" w:sz="8" w:space="0"/>
            </w:tcBorders>
            <w:vAlign w:val="center"/>
          </w:tcPr>
          <w:p w14:paraId="31715BE8">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4058F87">
            <w:pPr>
              <w:spacing w:line="24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24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240" w:lineRule="auto"/>
              <w:jc w:val="center"/>
              <w:rPr>
                <w:rFonts w:hint="eastAsia" w:ascii="仿宋" w:hAnsi="仿宋" w:eastAsia="仿宋" w:cs="仿宋"/>
                <w:b/>
                <w:color w:val="auto"/>
                <w:sz w:val="24"/>
                <w:highlight w:val="none"/>
              </w:rPr>
            </w:pPr>
          </w:p>
        </w:tc>
        <w:tc>
          <w:tcPr>
            <w:tcW w:w="7504" w:type="dxa"/>
            <w:tcBorders>
              <w:top w:val="single" w:color="auto" w:sz="4" w:space="0"/>
              <w:left w:val="single" w:color="000000" w:sz="2" w:space="0"/>
              <w:bottom w:val="single" w:color="000000" w:sz="8" w:space="0"/>
              <w:right w:val="single" w:color="000000" w:sz="8" w:space="0"/>
            </w:tcBorders>
            <w:vAlign w:val="center"/>
          </w:tcPr>
          <w:p w14:paraId="2A08AE2E">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C4EC5">
            <w:pPr>
              <w:snapToGrid w:val="0"/>
              <w:spacing w:line="240" w:lineRule="auto"/>
              <w:jc w:val="center"/>
              <w:rPr>
                <w:rFonts w:hint="eastAsia" w:ascii="仿宋" w:hAnsi="仿宋" w:eastAsia="仿宋" w:cs="仿宋"/>
                <w:color w:val="auto"/>
                <w:sz w:val="24"/>
                <w:highlight w:val="none"/>
              </w:rPr>
            </w:pPr>
          </w:p>
          <w:p w14:paraId="38589266">
            <w:pPr>
              <w:snapToGrid w:val="0"/>
              <w:spacing w:line="240" w:lineRule="auto"/>
              <w:jc w:val="center"/>
              <w:rPr>
                <w:rFonts w:hint="eastAsia" w:ascii="仿宋" w:hAnsi="仿宋" w:eastAsia="仿宋" w:cs="仿宋"/>
                <w:color w:val="auto"/>
                <w:sz w:val="24"/>
                <w:highlight w:val="none"/>
              </w:rPr>
            </w:pPr>
          </w:p>
          <w:p w14:paraId="6F751B8C">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504"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24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spacing w:line="240" w:lineRule="auto"/>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强制采购。产品：    </w:t>
            </w:r>
          </w:p>
          <w:p w14:paraId="3002CF9E">
            <w:pPr>
              <w:pStyle w:val="79"/>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76782679">
            <w:pPr>
              <w:pStyle w:val="79"/>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36C9C289">
            <w:pPr>
              <w:pStyle w:val="79"/>
              <w:spacing w:line="240" w:lineRule="auto"/>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D6CE36">
            <w:pPr>
              <w:snapToGrid w:val="0"/>
              <w:spacing w:line="240" w:lineRule="auto"/>
              <w:jc w:val="center"/>
              <w:rPr>
                <w:rFonts w:hint="eastAsia" w:ascii="仿宋" w:hAnsi="仿宋" w:eastAsia="仿宋" w:cs="仿宋"/>
                <w:color w:val="auto"/>
                <w:sz w:val="24"/>
                <w:highlight w:val="none"/>
              </w:rPr>
            </w:pPr>
          </w:p>
          <w:p w14:paraId="26731BE1">
            <w:pPr>
              <w:snapToGrid w:val="0"/>
              <w:spacing w:line="240" w:lineRule="auto"/>
              <w:jc w:val="center"/>
              <w:rPr>
                <w:rFonts w:hint="eastAsia" w:ascii="仿宋" w:hAnsi="仿宋" w:eastAsia="仿宋" w:cs="仿宋"/>
                <w:color w:val="auto"/>
                <w:sz w:val="24"/>
                <w:highlight w:val="none"/>
              </w:rPr>
            </w:pPr>
          </w:p>
          <w:p w14:paraId="79F3F4C6">
            <w:pPr>
              <w:snapToGrid w:val="0"/>
              <w:spacing w:line="240" w:lineRule="auto"/>
              <w:jc w:val="center"/>
              <w:rPr>
                <w:rFonts w:hint="eastAsia" w:ascii="仿宋" w:hAnsi="仿宋" w:eastAsia="仿宋" w:cs="仿宋"/>
                <w:color w:val="auto"/>
                <w:sz w:val="24"/>
                <w:highlight w:val="none"/>
              </w:rPr>
            </w:pPr>
          </w:p>
          <w:p w14:paraId="0CC08E98">
            <w:pPr>
              <w:snapToGrid w:val="0"/>
              <w:spacing w:line="240" w:lineRule="auto"/>
              <w:jc w:val="center"/>
              <w:rPr>
                <w:rFonts w:hint="eastAsia" w:ascii="仿宋" w:hAnsi="仿宋" w:eastAsia="仿宋" w:cs="仿宋"/>
                <w:color w:val="auto"/>
                <w:sz w:val="24"/>
                <w:highlight w:val="none"/>
              </w:rPr>
            </w:pPr>
          </w:p>
          <w:p w14:paraId="35826F79">
            <w:pPr>
              <w:snapToGrid w:val="0"/>
              <w:spacing w:line="240" w:lineRule="auto"/>
              <w:jc w:val="center"/>
              <w:rPr>
                <w:rFonts w:hint="eastAsia" w:ascii="仿宋" w:hAnsi="仿宋" w:eastAsia="仿宋" w:cs="仿宋"/>
                <w:color w:val="auto"/>
                <w:sz w:val="24"/>
                <w:highlight w:val="none"/>
              </w:rPr>
            </w:pPr>
          </w:p>
          <w:p w14:paraId="65ED4C9E">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504"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7CE792">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A1A0FA">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68A37">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2250257">
            <w:pPr>
              <w:spacing w:line="24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289611D">
            <w:pPr>
              <w:spacing w:line="24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8" w:hRule="atLeast"/>
          <w:tblHeader/>
        </w:trPr>
        <w:tc>
          <w:tcPr>
            <w:tcW w:w="629" w:type="dxa"/>
            <w:tcBorders>
              <w:top w:val="single" w:color="auto" w:sz="4" w:space="0"/>
              <w:left w:val="single" w:color="000000" w:sz="8" w:space="0"/>
              <w:right w:val="single" w:color="000000" w:sz="2" w:space="0"/>
            </w:tcBorders>
            <w:vAlign w:val="center"/>
          </w:tcPr>
          <w:p w14:paraId="1128B2D4">
            <w:pPr>
              <w:snapToGrid w:val="0"/>
              <w:spacing w:line="240" w:lineRule="auto"/>
              <w:jc w:val="center"/>
              <w:rPr>
                <w:rFonts w:hint="eastAsia" w:ascii="仿宋" w:hAnsi="仿宋" w:eastAsia="仿宋" w:cs="仿宋"/>
                <w:color w:val="auto"/>
                <w:sz w:val="24"/>
                <w:highlight w:val="none"/>
              </w:rPr>
            </w:pPr>
          </w:p>
          <w:p w14:paraId="508204F4">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504" w:type="dxa"/>
            <w:tcBorders>
              <w:top w:val="single" w:color="000000" w:sz="8" w:space="0"/>
              <w:left w:val="single" w:color="000000" w:sz="2" w:space="0"/>
              <w:right w:val="single" w:color="000000" w:sz="8" w:space="0"/>
            </w:tcBorders>
            <w:vAlign w:val="center"/>
          </w:tcPr>
          <w:p w14:paraId="204574E8">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7504" w:type="dxa"/>
            <w:tcBorders>
              <w:top w:val="single" w:color="000000" w:sz="8" w:space="0"/>
              <w:left w:val="single" w:color="000000" w:sz="2" w:space="0"/>
              <w:bottom w:val="single" w:color="000000" w:sz="8" w:space="0"/>
              <w:right w:val="single" w:color="000000" w:sz="8" w:space="0"/>
            </w:tcBorders>
            <w:vAlign w:val="center"/>
          </w:tcPr>
          <w:p w14:paraId="1B9D8716">
            <w:pPr>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lang w:val="en-US" w:eastAsia="zh-CN"/>
              </w:rPr>
              <w:t>①</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bCs/>
                <w:color w:val="auto"/>
                <w:kern w:val="28"/>
                <w:sz w:val="24"/>
                <w:szCs w:val="24"/>
                <w:highlight w:val="none"/>
                <w:u w:val="single"/>
                <w:lang w:eastAsia="zh-CN"/>
              </w:rPr>
              <w:t>杭州市西湖区古墩路701号紫金广场A座1208室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李梦圆、13024285676</w:t>
            </w:r>
            <w:r>
              <w:rPr>
                <w:rFonts w:hint="eastAsia" w:ascii="仿宋" w:hAnsi="仿宋" w:eastAsia="仿宋" w:cs="仿宋"/>
                <w:color w:val="auto"/>
                <w:sz w:val="24"/>
                <w:szCs w:val="24"/>
                <w:highlight w:val="none"/>
              </w:rPr>
              <w:t>。</w:t>
            </w:r>
          </w:p>
          <w:p w14:paraId="1B0831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contextualSpacing/>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4"/>
                <w:szCs w:val="24"/>
                <w:highlight w:val="none"/>
              </w:rPr>
              <w:fldChar w:fldCharType="separate"/>
            </w:r>
            <w:r>
              <w:rPr>
                <w:rFonts w:hint="eastAsia" w:ascii="仿宋" w:hAnsi="仿宋" w:eastAsia="仿宋" w:cs="仿宋"/>
                <w:snapToGrid w:val="0"/>
                <w:color w:val="auto"/>
                <w:kern w:val="0"/>
                <w:sz w:val="24"/>
                <w:szCs w:val="24"/>
                <w:highlight w:val="none"/>
              </w:rPr>
              <w:t>供应商可在投标截止时间前将在政采云平台上最后生成的具备电子签章的备份加密投标文件（文件名后缀为.bfbs）以电子邮件方式传送至</w:t>
            </w:r>
            <w:r>
              <w:rPr>
                <w:rFonts w:hint="eastAsia" w:ascii="仿宋" w:hAnsi="仿宋" w:eastAsia="仿宋" w:cs="仿宋"/>
                <w:snapToGrid w:val="0"/>
                <w:color w:val="auto"/>
                <w:kern w:val="0"/>
                <w:sz w:val="24"/>
                <w:szCs w:val="24"/>
                <w:highlight w:val="none"/>
                <w:lang w:val="en-US" w:eastAsia="zh-CN"/>
              </w:rPr>
              <w:t>代理公司</w:t>
            </w:r>
            <w:r>
              <w:rPr>
                <w:rFonts w:hint="eastAsia" w:ascii="仿宋" w:hAnsi="仿宋" w:eastAsia="仿宋" w:cs="仿宋"/>
                <w:snapToGrid w:val="0"/>
                <w:color w:val="auto"/>
                <w:kern w:val="0"/>
                <w:sz w:val="24"/>
                <w:szCs w:val="24"/>
                <w:highlight w:val="none"/>
              </w:rPr>
              <w:t>邮箱（</w:t>
            </w:r>
            <w:r>
              <w:rPr>
                <w:rFonts w:hint="eastAsia" w:ascii="仿宋" w:hAnsi="仿宋" w:eastAsia="仿宋" w:cs="仿宋"/>
                <w:snapToGrid w:val="0"/>
                <w:color w:val="auto"/>
                <w:kern w:val="28"/>
                <w:sz w:val="24"/>
                <w:szCs w:val="24"/>
                <w:highlight w:val="none"/>
                <w:lang w:val="en-US" w:eastAsia="zh-CN" w:bidi="ar-SA"/>
              </w:rPr>
              <w:t>944963774@qq.com</w:t>
            </w:r>
            <w:r>
              <w:rPr>
                <w:rFonts w:hint="eastAsia" w:ascii="仿宋" w:hAnsi="仿宋" w:eastAsia="仿宋" w:cs="仿宋"/>
                <w:snapToGrid w:val="0"/>
                <w:color w:val="auto"/>
                <w:kern w:val="0"/>
                <w:sz w:val="24"/>
                <w:szCs w:val="24"/>
                <w:highlight w:val="none"/>
              </w:rPr>
              <w:t>）,未按规定时间递交备份文件的供应商自行承担该风险。</w:t>
            </w:r>
            <w:r>
              <w:rPr>
                <w:rFonts w:hint="eastAsia" w:ascii="仿宋" w:hAnsi="仿宋" w:eastAsia="仿宋" w:cs="仿宋"/>
                <w:snapToGrid w:val="0"/>
                <w:color w:val="auto"/>
                <w:kern w:val="0"/>
                <w:sz w:val="24"/>
                <w:szCs w:val="24"/>
                <w:highlight w:val="none"/>
              </w:rPr>
              <w:fldChar w:fldCharType="end"/>
            </w:r>
          </w:p>
          <w:p w14:paraId="592138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以上二种方式任选其一即可。</w:t>
            </w:r>
          </w:p>
          <w:p w14:paraId="7DB67E5B">
            <w:pPr>
              <w:pStyle w:val="33"/>
              <w:spacing w:line="24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504" w:type="dxa"/>
            <w:tcBorders>
              <w:top w:val="single" w:color="000000" w:sz="8" w:space="0"/>
              <w:left w:val="single" w:color="000000" w:sz="2" w:space="0"/>
              <w:bottom w:val="single" w:color="000000" w:sz="8" w:space="0"/>
              <w:right w:val="single" w:color="000000" w:sz="8" w:space="0"/>
            </w:tcBorders>
            <w:vAlign w:val="center"/>
          </w:tcPr>
          <w:p w14:paraId="087E5F2E">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24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240" w:lineRule="auto"/>
              <w:jc w:val="center"/>
              <w:rPr>
                <w:rFonts w:hint="eastAsia" w:ascii="仿宋" w:hAnsi="仿宋" w:eastAsia="仿宋" w:cs="仿宋"/>
                <w:b/>
                <w:color w:val="auto"/>
                <w:sz w:val="24"/>
                <w:highlight w:val="none"/>
              </w:rPr>
            </w:pPr>
          </w:p>
        </w:tc>
        <w:tc>
          <w:tcPr>
            <w:tcW w:w="7504" w:type="dxa"/>
            <w:tcBorders>
              <w:top w:val="single" w:color="000000" w:sz="8" w:space="0"/>
              <w:left w:val="single" w:color="000000" w:sz="2" w:space="0"/>
              <w:bottom w:val="single" w:color="000000" w:sz="8" w:space="0"/>
              <w:right w:val="single" w:color="000000" w:sz="8" w:space="0"/>
            </w:tcBorders>
            <w:vAlign w:val="center"/>
          </w:tcPr>
          <w:p w14:paraId="1456170E">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73E0D79">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9CC1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3579D1F">
            <w:pPr>
              <w:snapToGrid w:val="0"/>
              <w:spacing w:line="24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2564FFA1">
            <w:pPr>
              <w:snapToGrid w:val="0"/>
              <w:spacing w:line="240" w:lineRule="auto"/>
              <w:jc w:val="center"/>
              <w:rPr>
                <w:rFonts w:hint="eastAsia" w:ascii="仿宋" w:hAnsi="仿宋" w:eastAsia="仿宋" w:cs="仿宋"/>
                <w:b/>
                <w:color w:val="auto"/>
                <w:sz w:val="24"/>
                <w:highlight w:val="none"/>
              </w:rPr>
            </w:pPr>
          </w:p>
        </w:tc>
        <w:tc>
          <w:tcPr>
            <w:tcW w:w="7504" w:type="dxa"/>
            <w:tcBorders>
              <w:top w:val="single" w:color="000000" w:sz="8" w:space="0"/>
              <w:left w:val="single" w:color="000000" w:sz="2" w:space="0"/>
              <w:bottom w:val="single" w:color="000000" w:sz="8" w:space="0"/>
              <w:right w:val="single" w:color="000000" w:sz="8" w:space="0"/>
            </w:tcBorders>
            <w:vAlign w:val="center"/>
          </w:tcPr>
          <w:p w14:paraId="35EFDBA1">
            <w:pPr>
              <w:spacing w:line="24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中标候选人数量</w:t>
            </w:r>
          </w:p>
        </w:tc>
        <w:tc>
          <w:tcPr>
            <w:tcW w:w="7504" w:type="dxa"/>
            <w:tcBorders>
              <w:top w:val="single" w:color="auto" w:sz="4" w:space="0"/>
              <w:left w:val="single" w:color="000000" w:sz="2" w:space="0"/>
              <w:bottom w:val="single" w:color="000000" w:sz="8" w:space="0"/>
              <w:right w:val="single" w:color="auto" w:sz="4" w:space="0"/>
            </w:tcBorders>
            <w:vAlign w:val="center"/>
          </w:tcPr>
          <w:p w14:paraId="5C98162B">
            <w:pPr>
              <w:spacing w:line="24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1名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7504" w:type="dxa"/>
            <w:tcBorders>
              <w:top w:val="single" w:color="000000" w:sz="8" w:space="0"/>
              <w:left w:val="single" w:color="auto" w:sz="4" w:space="0"/>
              <w:bottom w:val="single" w:color="000000" w:sz="8" w:space="0"/>
              <w:right w:val="single" w:color="auto" w:sz="4" w:space="0"/>
            </w:tcBorders>
            <w:vAlign w:val="center"/>
          </w:tcPr>
          <w:p w14:paraId="69B3194E">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采购代理服务费金额：以中标金额为计算基数，招标代理费按计价格〔2002〕1980号文件收费标准</w:t>
            </w:r>
            <w:r>
              <w:rPr>
                <w:rFonts w:hint="eastAsia" w:ascii="仿宋" w:hAnsi="仿宋" w:eastAsia="仿宋" w:cs="仿宋"/>
                <w:color w:val="auto"/>
                <w:sz w:val="24"/>
                <w:szCs w:val="24"/>
                <w:highlight w:val="none"/>
                <w:lang w:val="en-US" w:eastAsia="zh-CN"/>
              </w:rPr>
              <w:t>的80%</w:t>
            </w:r>
            <w:r>
              <w:rPr>
                <w:rFonts w:hint="eastAsia" w:ascii="仿宋" w:hAnsi="仿宋" w:eastAsia="仿宋" w:cs="仿宋"/>
                <w:color w:val="auto"/>
                <w:sz w:val="24"/>
                <w:szCs w:val="24"/>
                <w:highlight w:val="none"/>
              </w:rPr>
              <w:t>计取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按以下标准费率计算值收取（少于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000元，按</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000元收取）。费率标准如下：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2808"/>
            </w:tblGrid>
            <w:tr w14:paraId="4592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131" w:type="dxa"/>
                  <w:noWrap w:val="0"/>
                  <w:vAlign w:val="center"/>
                </w:tcPr>
                <w:p w14:paraId="4B5B6F53">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金额（万元）</w:t>
                  </w:r>
                </w:p>
              </w:tc>
              <w:tc>
                <w:tcPr>
                  <w:tcW w:w="2808" w:type="dxa"/>
                  <w:noWrap w:val="0"/>
                  <w:vAlign w:val="center"/>
                </w:tcPr>
                <w:p w14:paraId="27ABE477">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服务类</w:t>
                  </w:r>
                  <w:r>
                    <w:rPr>
                      <w:rFonts w:hint="eastAsia" w:ascii="仿宋" w:hAnsi="仿宋" w:eastAsia="仿宋" w:cs="仿宋"/>
                      <w:color w:val="auto"/>
                      <w:sz w:val="24"/>
                      <w:szCs w:val="24"/>
                      <w:highlight w:val="none"/>
                    </w:rPr>
                    <w:t>费率</w:t>
                  </w:r>
                </w:p>
              </w:tc>
            </w:tr>
            <w:tr w14:paraId="20A1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131" w:type="dxa"/>
                  <w:noWrap w:val="0"/>
                  <w:vAlign w:val="center"/>
                </w:tcPr>
                <w:p w14:paraId="78485B38">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100以下部分</w:t>
                  </w:r>
                </w:p>
              </w:tc>
              <w:tc>
                <w:tcPr>
                  <w:tcW w:w="2808" w:type="dxa"/>
                  <w:noWrap w:val="0"/>
                  <w:vAlign w:val="center"/>
                </w:tcPr>
                <w:p w14:paraId="1757813F">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tc>
            </w:tr>
            <w:tr w14:paraId="239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31" w:type="dxa"/>
                  <w:noWrap w:val="0"/>
                  <w:vAlign w:val="center"/>
                </w:tcPr>
                <w:p w14:paraId="051E0D53">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100~500之间部分</w:t>
                  </w:r>
                </w:p>
              </w:tc>
              <w:tc>
                <w:tcPr>
                  <w:tcW w:w="2808" w:type="dxa"/>
                  <w:noWrap w:val="0"/>
                  <w:vAlign w:val="center"/>
                </w:tcPr>
                <w:p w14:paraId="7F6605A8">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w:t>
                  </w:r>
                </w:p>
              </w:tc>
            </w:tr>
            <w:tr w14:paraId="54EA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31" w:type="dxa"/>
                  <w:noWrap w:val="0"/>
                  <w:vAlign w:val="center"/>
                </w:tcPr>
                <w:p w14:paraId="5BAA4FEB">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之间部分</w:t>
                  </w:r>
                </w:p>
              </w:tc>
              <w:tc>
                <w:tcPr>
                  <w:tcW w:w="2808" w:type="dxa"/>
                  <w:noWrap w:val="0"/>
                  <w:vAlign w:val="center"/>
                </w:tcPr>
                <w:p w14:paraId="09BF4188">
                  <w:pPr>
                    <w:pStyle w:val="879"/>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0.45%</w:t>
                  </w:r>
                </w:p>
              </w:tc>
            </w:tr>
          </w:tbl>
          <w:p w14:paraId="7AB95B5C">
            <w:pPr>
              <w:pStyle w:val="87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采购代理服务费缴纳形式：网银/电汇/转账</w:t>
            </w:r>
          </w:p>
          <w:p w14:paraId="6E97C4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sz w:val="24"/>
                <w:highlight w:val="none"/>
                <w:lang w:eastAsia="zh-CN"/>
              </w:rPr>
              <w:t>采购代理服务费由</w:t>
            </w:r>
            <w:r>
              <w:rPr>
                <w:rFonts w:hint="eastAsia" w:ascii="仿宋" w:hAnsi="仿宋" w:eastAsia="仿宋" w:cs="仿宋"/>
                <w:b/>
                <w:color w:val="auto"/>
                <w:sz w:val="24"/>
                <w:highlight w:val="none"/>
                <w:u w:val="single"/>
                <w:lang w:val="en-US" w:eastAsia="zh-CN"/>
              </w:rPr>
              <w:t>中标</w:t>
            </w:r>
            <w:r>
              <w:rPr>
                <w:rFonts w:hint="eastAsia" w:ascii="仿宋" w:hAnsi="仿宋" w:eastAsia="仿宋" w:cs="仿宋"/>
                <w:b/>
                <w:color w:val="auto"/>
                <w:sz w:val="24"/>
                <w:highlight w:val="none"/>
                <w:u w:val="single"/>
                <w:lang w:eastAsia="zh-CN"/>
              </w:rPr>
              <w:t>人</w:t>
            </w:r>
            <w:r>
              <w:rPr>
                <w:rFonts w:hint="eastAsia" w:ascii="仿宋" w:hAnsi="仿宋" w:eastAsia="仿宋" w:cs="仿宋"/>
                <w:color w:val="auto"/>
                <w:sz w:val="24"/>
                <w:highlight w:val="none"/>
                <w:lang w:eastAsia="zh-CN"/>
              </w:rPr>
              <w:t>在</w:t>
            </w:r>
            <w:r>
              <w:rPr>
                <w:rFonts w:hint="eastAsia" w:ascii="仿宋" w:hAnsi="仿宋" w:eastAsia="仿宋" w:cs="仿宋"/>
                <w:color w:val="auto"/>
                <w:kern w:val="0"/>
                <w:sz w:val="24"/>
                <w:szCs w:val="24"/>
                <w:highlight w:val="none"/>
                <w:lang w:val="en-US" w:eastAsia="zh-CN" w:bidi="ar"/>
              </w:rPr>
              <w:t>领取中标通知书时</w:t>
            </w:r>
            <w:r>
              <w:rPr>
                <w:rFonts w:hint="eastAsia" w:ascii="仿宋" w:hAnsi="仿宋" w:eastAsia="仿宋" w:cs="仿宋"/>
                <w:color w:val="auto"/>
                <w:sz w:val="24"/>
                <w:highlight w:val="none"/>
                <w:lang w:eastAsia="zh-CN"/>
              </w:rPr>
              <w:t>向采购代理机构</w:t>
            </w:r>
            <w:r>
              <w:rPr>
                <w:rFonts w:hint="eastAsia" w:ascii="仿宋" w:hAnsi="仿宋" w:eastAsia="仿宋" w:cs="仿宋"/>
                <w:color w:val="auto"/>
                <w:kern w:val="0"/>
                <w:sz w:val="24"/>
                <w:szCs w:val="24"/>
                <w:highlight w:val="none"/>
                <w:lang w:val="en-US" w:eastAsia="zh-CN" w:bidi="ar"/>
              </w:rPr>
              <w:t>一次性</w:t>
            </w:r>
            <w:r>
              <w:rPr>
                <w:rFonts w:hint="eastAsia" w:ascii="仿宋" w:hAnsi="仿宋" w:eastAsia="仿宋" w:cs="仿宋"/>
                <w:color w:val="auto"/>
                <w:sz w:val="24"/>
                <w:highlight w:val="none"/>
                <w:lang w:eastAsia="zh-CN"/>
              </w:rPr>
              <w:t>支付。</w:t>
            </w:r>
            <w:r>
              <w:rPr>
                <w:rFonts w:hint="eastAsia" w:ascii="仿宋" w:hAnsi="仿宋" w:eastAsia="仿宋" w:cs="仿宋"/>
                <w:color w:val="auto"/>
                <w:kern w:val="0"/>
                <w:sz w:val="24"/>
                <w:szCs w:val="24"/>
                <w:highlight w:val="none"/>
                <w:lang w:val="en-US" w:eastAsia="zh-CN" w:bidi="ar"/>
              </w:rPr>
              <w:t>采购代理费收费按照差额定率累进法计取。</w:t>
            </w:r>
          </w:p>
          <w:p w14:paraId="295063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szCs w:val="24"/>
                <w:highlight w:val="none"/>
                <w:lang w:val="en-US" w:eastAsia="zh-CN" w:bidi="ar"/>
              </w:rPr>
              <w:t>结算方式及时间为：在领取中标通知书时由中标人一次性向采购代理机构付清。</w:t>
            </w:r>
          </w:p>
          <w:p w14:paraId="25F44945">
            <w:pPr>
              <w:pStyle w:val="5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left"/>
              <w:textAlignment w:val="auto"/>
              <w:rPr>
                <w:rFonts w:hint="eastAsia" w:ascii="仿宋" w:hAnsi="仿宋" w:eastAsia="仿宋" w:cs="仿宋"/>
                <w:b/>
                <w:bCs/>
                <w:color w:val="auto"/>
                <w:highlight w:val="none"/>
                <w:lang w:val="en-US"/>
              </w:rPr>
            </w:pPr>
            <w:r>
              <w:rPr>
                <w:rFonts w:hint="eastAsia" w:ascii="仿宋" w:hAnsi="仿宋" w:eastAsia="仿宋" w:cs="仿宋"/>
                <w:b/>
                <w:bCs/>
                <w:color w:val="auto"/>
                <w:kern w:val="2"/>
                <w:sz w:val="24"/>
                <w:szCs w:val="24"/>
                <w:highlight w:val="none"/>
                <w:lang w:val="en-US" w:eastAsia="zh-CN" w:bidi="ar"/>
              </w:rPr>
              <w:t>账户 ：</w:t>
            </w:r>
          </w:p>
          <w:p w14:paraId="1124F7D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收款单位（户名）:浙江省成套工程有限公司</w:t>
            </w:r>
          </w:p>
          <w:p w14:paraId="0274A9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开户银行：杭州联合农村商业银行三墩支行</w:t>
            </w:r>
          </w:p>
          <w:p w14:paraId="57DB8D00">
            <w:pPr>
              <w:spacing w:line="240" w:lineRule="auto"/>
              <w:rPr>
                <w:rFonts w:hint="eastAsia" w:ascii="仿宋" w:hAnsi="仿宋" w:eastAsia="仿宋" w:cs="仿宋"/>
                <w:color w:val="auto"/>
                <w:kern w:val="0"/>
                <w:sz w:val="24"/>
                <w:highlight w:val="none"/>
                <w:lang w:val="en" w:eastAsia="zh-CN"/>
              </w:rPr>
            </w:pPr>
            <w:r>
              <w:rPr>
                <w:rFonts w:hint="eastAsia" w:ascii="仿宋" w:hAnsi="仿宋" w:eastAsia="仿宋" w:cs="仿宋"/>
                <w:b/>
                <w:bCs/>
                <w:color w:val="auto"/>
                <w:kern w:val="2"/>
                <w:sz w:val="24"/>
                <w:szCs w:val="24"/>
                <w:highlight w:val="none"/>
                <w:lang w:val="en-US" w:eastAsia="zh-CN" w:bidi="ar"/>
              </w:rPr>
              <w:t>银行账号：201000065548152</w:t>
            </w:r>
          </w:p>
        </w:tc>
      </w:tr>
      <w:tr w14:paraId="6A5E6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482060">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1E020E0">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履约保障金</w:t>
            </w:r>
          </w:p>
        </w:tc>
        <w:tc>
          <w:tcPr>
            <w:tcW w:w="7504" w:type="dxa"/>
            <w:tcBorders>
              <w:top w:val="single" w:color="000000" w:sz="8" w:space="0"/>
              <w:left w:val="single" w:color="auto" w:sz="4" w:space="0"/>
              <w:bottom w:val="single" w:color="000000" w:sz="8" w:space="0"/>
              <w:right w:val="single" w:color="auto" w:sz="4" w:space="0"/>
            </w:tcBorders>
            <w:vAlign w:val="center"/>
          </w:tcPr>
          <w:p w14:paraId="55547F1B">
            <w:pPr>
              <w:pStyle w:val="725"/>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contextualSpacing/>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8697"/>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无</w:t>
            </w:r>
          </w:p>
          <w:p w14:paraId="509F3D1F">
            <w:pPr>
              <w:spacing w:line="240" w:lineRule="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合</w:t>
            </w:r>
            <w:r>
              <w:rPr>
                <w:rFonts w:hint="eastAsia" w:ascii="仿宋" w:hAnsi="仿宋" w:eastAsia="仿宋" w:cs="仿宋"/>
                <w:color w:val="auto"/>
                <w:sz w:val="24"/>
                <w:szCs w:val="24"/>
                <w:highlight w:val="none"/>
              </w:rPr>
              <w:t>同签订生效后7个工作日内，</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向采购人缴纳合同总价的1%作为履约保证金。</w:t>
            </w:r>
          </w:p>
        </w:tc>
      </w:tr>
      <w:tr w14:paraId="7E1A5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7"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F0A7B30">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170C1CD">
            <w:pPr>
              <w:snapToGrid w:val="0"/>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c>
          <w:tcPr>
            <w:tcW w:w="7504" w:type="dxa"/>
            <w:tcBorders>
              <w:top w:val="single" w:color="000000" w:sz="8" w:space="0"/>
              <w:left w:val="single" w:color="auto" w:sz="4" w:space="0"/>
              <w:bottom w:val="single" w:color="auto" w:sz="4" w:space="0"/>
              <w:right w:val="single" w:color="auto" w:sz="4" w:space="0"/>
            </w:tcBorders>
            <w:vAlign w:val="center"/>
          </w:tcPr>
          <w:p w14:paraId="14281E31">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中标人应在中标公告发出后领取中标通知书前提供与电子投标文件内容一致的纸质投标文件一正三副，装订成册，采用胶订或线订，不得采用活页夹等可随时拆换的方式装订。（胶订或线订以外装订形式视为活页装订），邮寄至招标代理机构。</w:t>
            </w:r>
          </w:p>
          <w:p w14:paraId="59FB893C">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rPr>
              <w:t>邮寄地址：杭州市西湖区古墩路701号紫金广场A座12楼1208室， 接收人：李梦圆，电话：0571-85056231</w:t>
            </w:r>
            <w:r>
              <w:rPr>
                <w:rFonts w:hint="eastAsia" w:ascii="仿宋" w:hAnsi="仿宋" w:eastAsia="仿宋" w:cs="仿宋"/>
                <w:b/>
                <w:bCs/>
                <w:snapToGrid w:val="0"/>
                <w:color w:val="auto"/>
                <w:kern w:val="28"/>
                <w:sz w:val="24"/>
                <w:szCs w:val="24"/>
                <w:highlight w:val="none"/>
                <w:lang w:eastAsia="zh-CN"/>
              </w:rPr>
              <w:t>，</w:t>
            </w:r>
            <w:r>
              <w:rPr>
                <w:rFonts w:hint="eastAsia" w:ascii="仿宋" w:hAnsi="仿宋" w:eastAsia="仿宋" w:cs="仿宋"/>
                <w:b/>
                <w:bCs/>
                <w:snapToGrid w:val="0"/>
                <w:color w:val="auto"/>
                <w:kern w:val="28"/>
                <w:sz w:val="24"/>
                <w:szCs w:val="24"/>
                <w:highlight w:val="none"/>
                <w:lang w:val="en-US" w:eastAsia="zh-CN"/>
              </w:rPr>
              <w:t>邮箱：</w:t>
            </w:r>
            <w:r>
              <w:rPr>
                <w:rFonts w:hint="eastAsia" w:ascii="仿宋" w:hAnsi="仿宋" w:eastAsia="仿宋" w:cs="仿宋"/>
                <w:b/>
                <w:bCs/>
                <w:snapToGrid w:val="0"/>
                <w:color w:val="auto"/>
                <w:kern w:val="28"/>
                <w:sz w:val="24"/>
                <w:szCs w:val="24"/>
                <w:highlight w:val="none"/>
                <w:lang w:val="en-US" w:eastAsia="zh-CN" w:bidi="ar-SA"/>
              </w:rPr>
              <w:t>944963774@qq.com</w:t>
            </w:r>
          </w:p>
        </w:tc>
      </w:tr>
    </w:tbl>
    <w:p w14:paraId="4A0423A9">
      <w:pPr>
        <w:snapToGrid w:val="0"/>
        <w:spacing w:line="360" w:lineRule="auto"/>
        <w:jc w:val="center"/>
        <w:rPr>
          <w:rFonts w:hint="eastAsia" w:ascii="仿宋" w:hAnsi="仿宋" w:eastAsia="仿宋" w:cs="仿宋"/>
          <w:b/>
          <w:color w:val="auto"/>
          <w:sz w:val="32"/>
          <w:szCs w:val="20"/>
          <w:highlight w:val="none"/>
        </w:rPr>
      </w:pPr>
    </w:p>
    <w:bookmarkEnd w:id="10"/>
    <w:p w14:paraId="1E689648">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75264CA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6B79E1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7336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10%-20%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pStyle w:val="5"/>
        <w:adjustRightInd w:val="0"/>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1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4AEF8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72BB4CFD">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0B71198">
      <w:pPr>
        <w:pStyle w:val="132"/>
        <w:snapToGrid w:val="0"/>
        <w:spacing w:before="0"/>
        <w:ind w:firstLine="360"/>
        <w:rPr>
          <w:rFonts w:hint="eastAsia" w:ascii="仿宋" w:hAnsi="仿宋" w:eastAsia="仿宋" w:cs="仿宋"/>
          <w:color w:val="auto"/>
          <w:sz w:val="18"/>
          <w:szCs w:val="18"/>
          <w:highlight w:val="none"/>
        </w:rPr>
      </w:pP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B83C9F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4AD250A">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中小企业声明函（</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lang w:eastAsia="zh-CN"/>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w:t>
      </w:r>
      <w:r>
        <w:rPr>
          <w:rFonts w:hint="eastAsia" w:ascii="仿宋" w:hAnsi="仿宋" w:eastAsia="仿宋" w:cs="仿宋"/>
          <w:color w:val="auto"/>
          <w:sz w:val="24"/>
          <w:highlight w:val="none"/>
          <w:lang w:val="en-US" w:eastAsia="zh-CN"/>
        </w:rPr>
        <w:t>明细</w:t>
      </w:r>
      <w:r>
        <w:rPr>
          <w:rFonts w:hint="eastAsia" w:ascii="仿宋" w:hAnsi="仿宋" w:eastAsia="仿宋" w:cs="仿宋"/>
          <w:color w:val="auto"/>
          <w:sz w:val="24"/>
          <w:highlight w:val="none"/>
        </w:rPr>
        <w:t>表）；</w:t>
      </w:r>
    </w:p>
    <w:p w14:paraId="2BDB0CA6">
      <w:pPr>
        <w:pStyle w:val="5"/>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lang w:eastAsia="zh-CN"/>
        </w:rPr>
        <w:t>）</w:t>
      </w:r>
      <w:r>
        <w:rPr>
          <w:rFonts w:hint="eastAsia" w:ascii="仿宋" w:eastAsia="仿宋" w:cs="仿宋"/>
          <w:b/>
          <w:bCs/>
          <w:color w:val="auto"/>
          <w:sz w:val="24"/>
          <w:highlight w:val="none"/>
          <w:lang w:eastAsia="zh-CN"/>
        </w:rPr>
        <w:t>（</w:t>
      </w:r>
      <w:r>
        <w:rPr>
          <w:rFonts w:hint="eastAsia" w:ascii="仿宋" w:eastAsia="仿宋" w:cs="仿宋"/>
          <w:b/>
          <w:bCs/>
          <w:color w:val="auto"/>
          <w:sz w:val="24"/>
          <w:highlight w:val="none"/>
          <w:lang w:val="en-US" w:eastAsia="zh-CN"/>
        </w:rPr>
        <w:t>如有）</w:t>
      </w:r>
      <w:r>
        <w:rPr>
          <w:rFonts w:hint="eastAsia" w:ascii="仿宋" w:hAnsi="仿宋" w:eastAsia="仿宋" w:cs="仿宋"/>
          <w:b w:val="0"/>
          <w:bCs w:val="0"/>
          <w:color w:val="auto"/>
          <w:sz w:val="24"/>
          <w:highlight w:val="none"/>
        </w:rPr>
        <w:t>。</w:t>
      </w:r>
    </w:p>
    <w:p w14:paraId="3B05B8FD">
      <w:pPr>
        <w:pStyle w:val="81"/>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rPr>
        <w:t xml:space="preserve"> 报价情况说明</w:t>
      </w:r>
      <w:r>
        <w:rPr>
          <w:rFonts w:hint="eastAsia" w:ascii="仿宋" w:hAnsi="仿宋" w:eastAsia="仿宋" w:cs="仿宋"/>
          <w:b/>
          <w:bCs/>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5BCDF5B">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B27342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hint="eastAsia" w:ascii="仿宋" w:hAnsi="仿宋" w:eastAsia="仿宋" w:cs="仿宋"/>
          <w:b/>
          <w:color w:val="auto"/>
          <w:sz w:val="32"/>
          <w:highlight w:val="none"/>
        </w:rPr>
      </w:pPr>
    </w:p>
    <w:p w14:paraId="25870E80">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D3F69FE">
      <w:pPr>
        <w:pStyle w:val="55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55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D73C6">
      <w:pPr>
        <w:pStyle w:val="132"/>
        <w:spacing w:before="0"/>
        <w:ind w:firstLine="0" w:firstLineChars="0"/>
        <w:rPr>
          <w:rFonts w:hint="eastAsia" w:ascii="仿宋" w:hAnsi="仿宋" w:eastAsia="仿宋" w:cs="仿宋"/>
          <w:color w:val="auto"/>
          <w:kern w:val="0"/>
          <w:szCs w:val="24"/>
          <w:highlight w:val="none"/>
        </w:rPr>
      </w:pP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1FD242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C5F1C0">
      <w:pPr>
        <w:spacing w:line="360" w:lineRule="auto"/>
        <w:rPr>
          <w:rFonts w:hint="eastAsia" w:ascii="仿宋" w:hAnsi="仿宋" w:eastAsia="仿宋" w:cs="仿宋"/>
          <w:b/>
          <w:color w:val="auto"/>
          <w:sz w:val="24"/>
          <w:highlight w:val="none"/>
        </w:rPr>
      </w:pP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F2C2BB3">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24C3DA6">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BEABF55">
      <w:pPr>
        <w:pStyle w:val="132"/>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F58D6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B7C477">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6AA38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155207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C939F7B">
      <w:pPr>
        <w:pStyle w:val="5"/>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2CAFB6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E18607F">
      <w:pPr>
        <w:rPr>
          <w:rFonts w:hint="eastAsia" w:ascii="仿宋" w:hAnsi="仿宋" w:eastAsia="仿宋" w:cs="仿宋"/>
          <w:color w:val="auto"/>
          <w:highlight w:val="none"/>
        </w:rPr>
      </w:pPr>
    </w:p>
    <w:p w14:paraId="3C90146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6658814">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5181751">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仿宋" w:hAnsi="仿宋" w:eastAsia="仿宋" w:cs="仿宋"/>
          <w:color w:val="auto"/>
          <w:sz w:val="24"/>
          <w:highlight w:val="none"/>
        </w:rPr>
      </w:pPr>
    </w:p>
    <w:p w14:paraId="652757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32013D">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11DFA42">
      <w:pPr>
        <w:pStyle w:val="81"/>
        <w:rPr>
          <w:rFonts w:hint="eastAsia" w:ascii="仿宋" w:hAnsi="仿宋" w:eastAsia="仿宋" w:cs="仿宋"/>
          <w:color w:val="auto"/>
          <w:highlight w:val="none"/>
        </w:rPr>
      </w:pPr>
    </w:p>
    <w:bookmarkEnd w:id="13"/>
    <w:p w14:paraId="4A7945A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304" w:right="1247" w:bottom="1304" w:left="1247" w:header="851" w:footer="850" w:gutter="0"/>
          <w:cols w:space="0" w:num="1"/>
          <w:rtlGutter w:val="0"/>
          <w:docGrid w:linePitch="312" w:charSpace="0"/>
        </w:sectPr>
      </w:pPr>
      <w:bookmarkStart w:id="15" w:name="_Hlt74707468"/>
      <w:bookmarkEnd w:id="15"/>
      <w:bookmarkStart w:id="16" w:name="_Hlt75236011"/>
      <w:bookmarkEnd w:id="16"/>
      <w:bookmarkStart w:id="17" w:name="_Hlt68072998"/>
      <w:bookmarkEnd w:id="17"/>
      <w:bookmarkStart w:id="18" w:name="_Hlt75236101"/>
      <w:bookmarkEnd w:id="18"/>
      <w:bookmarkStart w:id="19" w:name="_Hlt68072990"/>
      <w:bookmarkEnd w:id="19"/>
      <w:bookmarkStart w:id="20" w:name="_Hlt74714665"/>
      <w:bookmarkEnd w:id="20"/>
      <w:bookmarkStart w:id="21" w:name="_Hlt75236290"/>
      <w:bookmarkEnd w:id="21"/>
      <w:bookmarkStart w:id="22" w:name="_Hlt74729768"/>
      <w:bookmarkEnd w:id="22"/>
      <w:bookmarkStart w:id="23" w:name="_Hlt68403820"/>
      <w:bookmarkEnd w:id="23"/>
      <w:bookmarkStart w:id="24" w:name="_Hlt68057669"/>
      <w:bookmarkEnd w:id="24"/>
      <w:bookmarkStart w:id="25" w:name="_Hlt68073093"/>
      <w:bookmarkEnd w:id="25"/>
      <w:bookmarkStart w:id="26" w:name="_Hlt74730295"/>
      <w:bookmarkEnd w:id="26"/>
    </w:p>
    <w:bookmarkEnd w:id="11"/>
    <w:bookmarkEnd w:id="12"/>
    <w:p w14:paraId="5EB35967">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681AF0C5">
      <w:pPr>
        <w:pageBreakBefore w:val="0"/>
        <w:kinsoku/>
        <w:wordWrap/>
        <w:overflowPunct/>
        <w:topLinePunct w:val="0"/>
        <w:bidi w:val="0"/>
        <w:snapToGrid/>
        <w:spacing w:line="360" w:lineRule="auto"/>
        <w:ind w:left="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（一）项目需求</w:t>
      </w:r>
    </w:p>
    <w:p w14:paraId="111B5132">
      <w:pPr>
        <w:pStyle w:val="79"/>
        <w:rPr>
          <w:rFonts w:hint="default"/>
          <w:b w:val="0"/>
          <w:bCs/>
          <w:color w:val="auto"/>
          <w:lang w:val="en-US" w:eastAsia="zh-CN"/>
        </w:rPr>
      </w:pPr>
      <w:r>
        <w:rPr>
          <w:rFonts w:hint="eastAsia" w:ascii="仿宋" w:hAnsi="仿宋" w:eastAsia="仿宋" w:cs="仿宋"/>
          <w:b w:val="0"/>
          <w:bCs/>
          <w:snapToGrid/>
          <w:color w:val="auto"/>
          <w:kern w:val="2"/>
          <w:sz w:val="24"/>
          <w:szCs w:val="24"/>
          <w:highlight w:val="none"/>
          <w:lang w:eastAsia="zh-CN"/>
        </w:rPr>
        <w:t>西兴街道西兴社区志编纂服务，</w:t>
      </w:r>
      <w:r>
        <w:rPr>
          <w:rFonts w:hint="eastAsia" w:ascii="仿宋" w:hAnsi="仿宋" w:eastAsia="仿宋" w:cs="仿宋"/>
          <w:b w:val="0"/>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西兴街道西兴社区志编纂服务</w:t>
      </w:r>
      <w:r>
        <w:rPr>
          <w:rFonts w:hint="eastAsia" w:ascii="仿宋" w:hAnsi="仿宋" w:eastAsia="仿宋" w:cs="仿宋"/>
          <w:b w:val="0"/>
          <w:bCs/>
          <w:snapToGrid/>
          <w:color w:val="auto"/>
          <w:kern w:val="2"/>
          <w:sz w:val="24"/>
          <w:szCs w:val="24"/>
          <w:highlight w:val="none"/>
          <w:lang w:val="en-US" w:eastAsia="zh-CN"/>
        </w:rPr>
        <w:t>，需完成该项目《</w:t>
      </w:r>
      <w:r>
        <w:rPr>
          <w:rFonts w:hint="eastAsia" w:ascii="仿宋" w:hAnsi="仿宋" w:eastAsia="仿宋" w:cs="仿宋"/>
          <w:b w:val="0"/>
          <w:bCs/>
          <w:color w:val="auto"/>
          <w:sz w:val="24"/>
          <w:highlight w:val="none"/>
          <w:lang w:eastAsia="zh-CN"/>
        </w:rPr>
        <w:t>西兴社区志》</w:t>
      </w:r>
      <w:r>
        <w:rPr>
          <w:rFonts w:hint="eastAsia" w:ascii="仿宋" w:hAnsi="仿宋" w:eastAsia="仿宋" w:cs="仿宋"/>
          <w:b w:val="0"/>
          <w:bCs/>
          <w:snapToGrid/>
          <w:color w:val="auto"/>
          <w:kern w:val="2"/>
          <w:sz w:val="24"/>
          <w:szCs w:val="24"/>
          <w:highlight w:val="none"/>
          <w:lang w:val="en-US" w:eastAsia="zh-CN"/>
        </w:rPr>
        <w:t>编纂的前期准备、资料收集汇编、编写资料长编、志稿撰写、志稿总纂、全面内部审核校对修改、志书编纂评审验收</w:t>
      </w:r>
      <w:r>
        <w:rPr>
          <w:rFonts w:hint="eastAsia" w:ascii="仿宋" w:hAnsi="仿宋" w:eastAsia="仿宋" w:cs="仿宋"/>
          <w:b w:val="0"/>
          <w:bCs/>
          <w:snapToGrid/>
          <w:color w:val="auto"/>
          <w:kern w:val="2"/>
          <w:sz w:val="24"/>
          <w:szCs w:val="24"/>
          <w:highlight w:val="none"/>
          <w:lang w:val="en-US" w:eastAsia="zh-CN" w:bidi="ar-SA"/>
        </w:rPr>
        <w:t>、</w:t>
      </w:r>
      <w:r>
        <w:rPr>
          <w:rFonts w:hint="eastAsia" w:ascii="仿宋" w:hAnsi="仿宋" w:eastAsia="仿宋" w:cs="仿宋"/>
          <w:b w:val="0"/>
          <w:bCs/>
          <w:snapToGrid/>
          <w:color w:val="auto"/>
          <w:kern w:val="2"/>
          <w:sz w:val="24"/>
          <w:szCs w:val="24"/>
          <w:highlight w:val="none"/>
          <w:lang w:val="en-US" w:eastAsia="zh-CN"/>
        </w:rPr>
        <w:t>出版印刷等相关内容，西兴社区志按照《杭州市乡镇（街道〉、村（社区）志精品工程》要求，</w:t>
      </w:r>
      <w:r>
        <w:rPr>
          <w:rFonts w:hint="eastAsia" w:ascii="仿宋" w:hAnsi="仿宋" w:eastAsia="仿宋" w:cs="仿宋"/>
          <w:b/>
          <w:bCs w:val="0"/>
          <w:snapToGrid/>
          <w:color w:val="auto"/>
          <w:kern w:val="2"/>
          <w:sz w:val="24"/>
          <w:szCs w:val="24"/>
          <w:highlight w:val="none"/>
          <w:lang w:val="en-US" w:eastAsia="zh-CN"/>
        </w:rPr>
        <w:t>争创精品</w:t>
      </w:r>
      <w:r>
        <w:rPr>
          <w:rFonts w:hint="eastAsia" w:ascii="仿宋" w:hAnsi="仿宋" w:eastAsia="仿宋" w:cs="仿宋"/>
          <w:b w:val="0"/>
          <w:bCs/>
          <w:snapToGrid/>
          <w:color w:val="auto"/>
          <w:kern w:val="2"/>
          <w:sz w:val="24"/>
          <w:szCs w:val="24"/>
          <w:highlight w:val="none"/>
          <w:lang w:val="en-US" w:eastAsia="zh-CN"/>
        </w:rPr>
        <w:t>志书，由相关部门统一认定、统一命名、统一设计、统一出版。</w:t>
      </w:r>
    </w:p>
    <w:p w14:paraId="3D30C761">
      <w:pPr>
        <w:pageBreakBefore w:val="0"/>
        <w:kinsoku/>
        <w:wordWrap/>
        <w:overflowPunct/>
        <w:topLinePunct w:val="0"/>
        <w:bidi w:val="0"/>
        <w:snapToGrid/>
        <w:spacing w:line="360" w:lineRule="auto"/>
        <w:ind w:left="0"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14:paraId="4C117A2F">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szCs w:val="24"/>
          <w:highlight w:val="none"/>
          <w:lang w:val="en-US" w:eastAsia="zh-CN"/>
        </w:rPr>
        <w:t>2022年，浙江省人民政府办公厅发布《关于加快推进新时代地方志事业发展的意见》中提到“积极融入乡村振兴战略，组织编纂乡镇（街道）志、村（社区）志、积极引导经济强镇（街道）、村（社区）率先开展编纂工作。力争到2025年，全省乡镇（街道）志编纂覆盖面达到30%以上。”随后，杭州市地方志编纂委员会印发《关于做好新时代乡镇（街道）、村（社区）志编纂工作的通知》（杭志委[2023]1号）。2023年10月，滨江区地方志编纂委员会印发了《关于做好新时代街道（社区、村）志、街道年鉴编纂共工作的通知》。2023年9月，中共杭州市委党史研究室（杭州市人民中方地方志办公室）印发</w:t>
      </w:r>
      <w:r>
        <w:rPr>
          <w:rFonts w:hint="eastAsia" w:ascii="仿宋" w:hAnsi="仿宋" w:eastAsia="仿宋" w:cs="仿宋"/>
          <w:b/>
          <w:bCs/>
          <w:color w:val="auto"/>
          <w:sz w:val="24"/>
          <w:szCs w:val="24"/>
          <w:highlight w:val="none"/>
          <w:lang w:val="en-US" w:eastAsia="zh-CN"/>
        </w:rPr>
        <w:t>《关于实施“杭州市乡镇(街道)、村(社区)志精品工程”的通知》</w:t>
      </w:r>
    </w:p>
    <w:p w14:paraId="778B086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因前期《西兴社区</w:t>
      </w:r>
      <w:r>
        <w:rPr>
          <w:rFonts w:hint="eastAsia" w:ascii="仿宋" w:hAnsi="仿宋" w:eastAsia="仿宋" w:cs="仿宋"/>
          <w:color w:val="auto"/>
          <w:sz w:val="24"/>
          <w:szCs w:val="24"/>
          <w:highlight w:val="none"/>
          <w:lang w:val="en-US" w:eastAsia="zh-CN"/>
        </w:rPr>
        <w:t>志</w:t>
      </w:r>
      <w:r>
        <w:rPr>
          <w:rFonts w:hint="eastAsia" w:ascii="仿宋" w:hAnsi="仿宋" w:eastAsia="仿宋" w:cs="仿宋"/>
          <w:color w:val="auto"/>
          <w:sz w:val="24"/>
          <w:szCs w:val="24"/>
          <w:highlight w:val="none"/>
          <w:lang w:eastAsia="zh-CN"/>
        </w:rPr>
        <w:t>》编修内容存在不完整性，根据上级文件要求，需要重新调研取证，进行方案编制出版，故本次编修工作需追溯至事物发端。《西兴社区</w:t>
      </w:r>
      <w:r>
        <w:rPr>
          <w:rFonts w:hint="eastAsia" w:ascii="仿宋" w:hAnsi="仿宋" w:eastAsia="仿宋" w:cs="仿宋"/>
          <w:color w:val="auto"/>
          <w:sz w:val="24"/>
          <w:szCs w:val="24"/>
          <w:highlight w:val="none"/>
          <w:lang w:val="en-US" w:eastAsia="zh-CN"/>
        </w:rPr>
        <w:t>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编纂坚持以中国特色社会主义理论体系为指导，科学编辑和全面反映</w:t>
      </w:r>
      <w:r>
        <w:rPr>
          <w:rFonts w:hint="eastAsia" w:ascii="仿宋" w:hAnsi="仿宋" w:eastAsia="仿宋" w:cs="仿宋"/>
          <w:b w:val="0"/>
          <w:bCs w:val="0"/>
          <w:color w:val="auto"/>
          <w:sz w:val="24"/>
          <w:szCs w:val="24"/>
          <w:highlight w:val="none"/>
          <w:lang w:eastAsia="zh-CN"/>
        </w:rPr>
        <w:t>西兴社区</w:t>
      </w:r>
      <w:r>
        <w:rPr>
          <w:rFonts w:hint="eastAsia" w:ascii="仿宋" w:hAnsi="仿宋" w:eastAsia="仿宋" w:cs="仿宋"/>
          <w:color w:val="auto"/>
          <w:sz w:val="24"/>
          <w:szCs w:val="24"/>
          <w:highlight w:val="none"/>
          <w:lang w:val="en-US" w:eastAsia="zh-CN"/>
        </w:rPr>
        <w:t>经济、社会发展的基本资料和发展状况，需资料翔实，文风端正，体现时代气息和地方特色，为各级领导决策和管理提供准确、详尽的地情资料；通过中标单位</w:t>
      </w:r>
      <w:r>
        <w:rPr>
          <w:rFonts w:hint="eastAsia" w:ascii="仿宋" w:hAnsi="仿宋" w:eastAsia="仿宋" w:cs="仿宋"/>
          <w:color w:val="auto"/>
          <w:sz w:val="24"/>
          <w:szCs w:val="24"/>
          <w:highlight w:val="none"/>
          <w:lang w:eastAsia="zh-CN"/>
        </w:rPr>
        <w:t>《西兴社区</w:t>
      </w:r>
      <w:r>
        <w:rPr>
          <w:rFonts w:hint="eastAsia" w:ascii="仿宋" w:hAnsi="仿宋" w:eastAsia="仿宋" w:cs="仿宋"/>
          <w:color w:val="auto"/>
          <w:sz w:val="24"/>
          <w:szCs w:val="24"/>
          <w:highlight w:val="none"/>
          <w:lang w:val="en-US" w:eastAsia="zh-CN"/>
        </w:rPr>
        <w:t>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eastAsia="zh-CN"/>
        </w:rPr>
        <w:t>编纂</w:t>
      </w:r>
      <w:r>
        <w:rPr>
          <w:rFonts w:hint="eastAsia" w:ascii="仿宋" w:hAnsi="仿宋" w:eastAsia="仿宋" w:cs="仿宋"/>
          <w:color w:val="auto"/>
          <w:sz w:val="24"/>
          <w:szCs w:val="24"/>
          <w:highlight w:val="none"/>
          <w:lang w:val="en-US" w:eastAsia="zh-CN"/>
        </w:rPr>
        <w:t>服务成信息量大，权威性、可读性强的通志，也为今后街道其他</w:t>
      </w:r>
      <w:r>
        <w:rPr>
          <w:rFonts w:hint="eastAsia" w:ascii="仿宋" w:hAnsi="仿宋" w:eastAsia="仿宋" w:cs="仿宋"/>
          <w:color w:val="auto"/>
          <w:sz w:val="24"/>
          <w:szCs w:val="24"/>
          <w:highlight w:val="none"/>
          <w:lang w:eastAsia="zh-CN"/>
        </w:rPr>
        <w:t>社区</w:t>
      </w:r>
      <w:r>
        <w:rPr>
          <w:rFonts w:hint="eastAsia" w:ascii="仿宋" w:hAnsi="仿宋" w:eastAsia="仿宋" w:cs="仿宋"/>
          <w:color w:val="auto"/>
          <w:sz w:val="24"/>
          <w:szCs w:val="24"/>
          <w:highlight w:val="none"/>
          <w:lang w:val="en-US" w:eastAsia="zh-CN"/>
        </w:rPr>
        <w:t>志的编史、修志工作积累客观、真实、可靠的第一手资料奠定基础。</w:t>
      </w:r>
    </w:p>
    <w:p w14:paraId="3FE27F4F">
      <w:pPr>
        <w:pageBreakBefore w:val="0"/>
        <w:kinsoku/>
        <w:wordWrap/>
        <w:overflowPunct/>
        <w:topLinePunct w:val="0"/>
        <w:bidi w:val="0"/>
        <w:snapToGrid/>
        <w:spacing w:line="360" w:lineRule="auto"/>
        <w:ind w:left="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二、《西兴社区志》编纂体例、服务模式、工作步骤</w:t>
      </w:r>
    </w:p>
    <w:p w14:paraId="79EC43E9">
      <w:pPr>
        <w:pageBreakBefore w:val="0"/>
        <w:kinsoku/>
        <w:wordWrap/>
        <w:overflowPunct/>
        <w:topLinePunct w:val="0"/>
        <w:bidi w:val="0"/>
        <w:snapToGrid/>
        <w:spacing w:line="360" w:lineRule="auto"/>
        <w:ind w:left="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1)《西兴社区志》编纂体例</w:t>
      </w:r>
    </w:p>
    <w:p w14:paraId="14FC3F21">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遵循志书的基本体例，篇目设置力求科学，做到分类合理、层次分明、归属妥当、排列有序，严格按照“横不缺要项、纵不断主线”的要求编纂。</w:t>
      </w:r>
    </w:p>
    <w:p w14:paraId="4FEED0CB">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（一）书名：</w:t>
      </w:r>
      <w:r>
        <w:rPr>
          <w:rFonts w:hint="eastAsia" w:ascii="仿宋" w:hAnsi="仿宋" w:eastAsia="仿宋" w:cs="仿宋"/>
          <w:b/>
          <w:bCs/>
          <w:color w:val="auto"/>
          <w:sz w:val="24"/>
          <w:szCs w:val="24"/>
          <w:highlight w:val="none"/>
          <w:lang w:val="en-US" w:eastAsia="zh-CN"/>
        </w:rPr>
        <w:t>《西兴社区志》</w:t>
      </w:r>
    </w:p>
    <w:p w14:paraId="29374DB2">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（二）体裁：志书正文以述、记、志、传、图（照片）、表、录为主，章节前设序言、凡例，书后设附录、后记。</w:t>
      </w:r>
    </w:p>
    <w:p w14:paraId="0043BE89">
      <w:pPr>
        <w:spacing w:line="360" w:lineRule="auto"/>
        <w:ind w:firstLine="480" w:firstLineChars="200"/>
        <w:rPr>
          <w:rFonts w:hint="eastAsia"/>
          <w:color w:val="auto"/>
          <w:highlight w:val="none"/>
          <w:lang w:eastAsia="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记述范围；记述的空间范围和时间上下限明确清晰，主体内容不随意超出凡例或编</w:t>
      </w:r>
      <w:r>
        <w:rPr>
          <w:rFonts w:hint="eastAsia" w:ascii="仿宋" w:hAnsi="仿宋" w:eastAsia="仿宋" w:cs="仿宋"/>
          <w:color w:val="auto"/>
          <w:sz w:val="24"/>
          <w:szCs w:val="24"/>
          <w:highlight w:val="none"/>
          <w:lang w:val="en-US" w:eastAsia="zh-CN"/>
        </w:rPr>
        <w:t>辑</w:t>
      </w:r>
      <w:r>
        <w:rPr>
          <w:rFonts w:hint="eastAsia" w:ascii="仿宋" w:hAnsi="仿宋" w:eastAsia="仿宋" w:cs="仿宋"/>
          <w:color w:val="auto"/>
          <w:sz w:val="24"/>
          <w:szCs w:val="24"/>
          <w:highlight w:val="none"/>
          <w:lang w:eastAsia="zh-CN"/>
        </w:rPr>
        <w:t>说明的规定；上溯事物发端，下限止于2024年12月31日。</w:t>
      </w:r>
    </w:p>
    <w:p w14:paraId="522645D8">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（四）版面篇幅：</w:t>
      </w:r>
      <w:r>
        <w:rPr>
          <w:rFonts w:hint="eastAsia" w:ascii="仿宋" w:hAnsi="仿宋" w:eastAsia="仿宋" w:cs="仿宋"/>
          <w:color w:val="auto"/>
          <w:sz w:val="24"/>
          <w:szCs w:val="24"/>
          <w:highlight w:val="none"/>
          <w:lang w:val="en-US" w:eastAsia="zh-CN"/>
        </w:rPr>
        <w:t>约30</w:t>
      </w:r>
      <w:r>
        <w:rPr>
          <w:rFonts w:hint="eastAsia" w:ascii="仿宋" w:hAnsi="仿宋" w:eastAsia="仿宋" w:cs="仿宋"/>
          <w:color w:val="auto"/>
          <w:sz w:val="24"/>
          <w:szCs w:val="24"/>
          <w:highlight w:val="none"/>
        </w:rPr>
        <w:t>万字。</w:t>
      </w:r>
    </w:p>
    <w:p w14:paraId="41946A49">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）结构：篇目设计力求科学，按</w:t>
      </w:r>
      <w:r>
        <w:rPr>
          <w:rFonts w:hint="eastAsia" w:ascii="仿宋" w:hAnsi="仿宋" w:eastAsia="仿宋" w:cs="仿宋"/>
          <w:color w:val="auto"/>
          <w:sz w:val="24"/>
          <w:szCs w:val="24"/>
          <w:highlight w:val="none"/>
          <w:lang w:val="en-US" w:eastAsia="zh-CN"/>
        </w:rPr>
        <w:t>篇、</w:t>
      </w:r>
      <w:r>
        <w:rPr>
          <w:rFonts w:hint="eastAsia" w:ascii="仿宋" w:hAnsi="仿宋" w:eastAsia="仿宋" w:cs="仿宋"/>
          <w:color w:val="auto"/>
          <w:sz w:val="24"/>
          <w:szCs w:val="24"/>
          <w:highlight w:val="none"/>
        </w:rPr>
        <w:t>章、节、目编排，以时为序，直陈其事；处理好容量、排列、层次和升降格等问题，避免归属不当和缺项漏项；</w:t>
      </w:r>
    </w:p>
    <w:p w14:paraId="0197594D">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）行文。使用规范的现代语体文记述，不用总结报告、新闻报道、文学作品、教科书、论文等写法。</w:t>
      </w:r>
      <w:r>
        <w:rPr>
          <w:rFonts w:hint="eastAsia" w:ascii="仿宋" w:hAnsi="仿宋" w:eastAsia="仿宋" w:cs="仿宋"/>
          <w:color w:val="auto"/>
          <w:sz w:val="24"/>
          <w:szCs w:val="24"/>
          <w:highlight w:val="none"/>
          <w:lang w:val="en-US" w:eastAsia="zh-CN"/>
        </w:rPr>
        <w:t xml:space="preserve"> </w:t>
      </w:r>
    </w:p>
    <w:p w14:paraId="0068F52C">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（八）质量标准。</w:t>
      </w:r>
      <w:bookmarkStart w:id="28" w:name="_Toc279711785"/>
      <w:r>
        <w:rPr>
          <w:rFonts w:hint="eastAsia" w:ascii="仿宋" w:hAnsi="仿宋" w:eastAsia="仿宋" w:cs="仿宋"/>
          <w:color w:val="auto"/>
          <w:sz w:val="24"/>
          <w:szCs w:val="24"/>
          <w:highlight w:val="none"/>
        </w:rPr>
        <w:t>质量标准执行按照中国地方志指导小组印发的《地方志质量规定》执行。</w:t>
      </w:r>
    </w:p>
    <w:p w14:paraId="092D0DA5">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（九）排版标准。</w:t>
      </w:r>
      <w:r>
        <w:rPr>
          <w:rFonts w:hint="eastAsia" w:ascii="仿宋" w:hAnsi="仿宋" w:eastAsia="仿宋" w:cs="仿宋"/>
          <w:color w:val="auto"/>
          <w:sz w:val="24"/>
          <w:szCs w:val="24"/>
          <w:highlight w:val="none"/>
        </w:rPr>
        <w:t>志书的版面</w:t>
      </w:r>
      <w:r>
        <w:rPr>
          <w:rFonts w:hint="eastAsia" w:ascii="仿宋" w:hAnsi="仿宋" w:eastAsia="仿宋" w:cs="仿宋"/>
          <w:color w:val="auto"/>
          <w:sz w:val="24"/>
          <w:szCs w:val="24"/>
          <w:highlight w:val="none"/>
          <w:lang w:val="en-US" w:eastAsia="zh-CN"/>
        </w:rPr>
        <w:t>采取</w:t>
      </w:r>
      <w:r>
        <w:rPr>
          <w:rFonts w:hint="eastAsia" w:ascii="仿宋" w:hAnsi="仿宋" w:eastAsia="仿宋" w:cs="仿宋"/>
          <w:color w:val="auto"/>
          <w:sz w:val="24"/>
          <w:szCs w:val="24"/>
          <w:highlight w:val="none"/>
        </w:rPr>
        <w:t>文字插照片版。卷首部分排序为：扉页、版权页、编撰人员名单、图、序、凡例、目录。卷首集束彩图。志书正文随文照片。</w:t>
      </w:r>
    </w:p>
    <w:p w14:paraId="03705FC1">
      <w:pPr>
        <w:pStyle w:val="3"/>
        <w:pageBreakBefore w:val="0"/>
        <w:kinsoku/>
        <w:wordWrap/>
        <w:overflowPunct/>
        <w:topLinePunct w:val="0"/>
        <w:bidi w:val="0"/>
        <w:snapToGrid/>
        <w:ind w:left="0" w:firstLine="48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（十）出版标准。</w:t>
      </w:r>
      <w:r>
        <w:rPr>
          <w:rFonts w:hint="eastAsia" w:ascii="仿宋" w:hAnsi="仿宋" w:eastAsia="仿宋" w:cs="仿宋"/>
          <w:b w:val="0"/>
          <w:bCs/>
          <w:color w:val="auto"/>
          <w:sz w:val="24"/>
          <w:szCs w:val="24"/>
          <w:highlight w:val="none"/>
          <w:lang w:val="en-US" w:eastAsia="zh-CN"/>
        </w:rPr>
        <w:t>采用出版社出版。</w:t>
      </w:r>
    </w:p>
    <w:p w14:paraId="33AC6E4B">
      <w:pPr>
        <w:spacing w:line="360" w:lineRule="auto"/>
        <w:ind w:firstLine="480" w:firstLineChars="20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（十一）出版要求：《西兴社区志》按照《杭州市乡镇 （街道〉、村（社区）志精品工程》要求出版志书，由相关部门统一认定、统一命名、统一设计、统一出版。</w:t>
      </w:r>
    </w:p>
    <w:p w14:paraId="7F73D6B9">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印刷标准。四色全彩印刷，印制约500册，精装。</w:t>
      </w:r>
    </w:p>
    <w:p w14:paraId="27F8AD25">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2)《西兴社区志》服务模式</w:t>
      </w:r>
    </w:p>
    <w:p w14:paraId="39FE56A8">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全程服务：严格按照当地史志办的审核标准，遵循当地《地方志工作条例》，从当地素材收集、长篇的编写、志稿撰写、史实考证到排版设计、志稿审定</w:t>
      </w:r>
      <w:r>
        <w:rPr>
          <w:rFonts w:hint="eastAsia" w:ascii="仿宋" w:hAnsi="仿宋" w:eastAsia="仿宋" w:cs="仿宋"/>
          <w:color w:val="auto"/>
          <w:sz w:val="24"/>
          <w:szCs w:val="24"/>
          <w:highlight w:val="none"/>
          <w:lang w:val="en-US" w:eastAsia="zh-CN"/>
        </w:rPr>
        <w:t>、出版印刷</w:t>
      </w:r>
      <w:r>
        <w:rPr>
          <w:rFonts w:hint="eastAsia" w:ascii="仿宋" w:hAnsi="仿宋" w:eastAsia="仿宋" w:cs="仿宋"/>
          <w:color w:val="auto"/>
          <w:sz w:val="24"/>
          <w:szCs w:val="24"/>
          <w:highlight w:val="none"/>
        </w:rPr>
        <w:t xml:space="preserve">实行全程服务。 </w:t>
      </w:r>
    </w:p>
    <w:p w14:paraId="00B2B3CE">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3）工作步骤</w:t>
      </w:r>
    </w:p>
    <w:p w14:paraId="2664FD5A">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完成志书资料收集、志稿成书、志稿评审验收、档案录入备存、</w:t>
      </w:r>
      <w:r>
        <w:rPr>
          <w:rFonts w:hint="eastAsia" w:ascii="仿宋" w:hAnsi="仿宋" w:eastAsia="仿宋" w:cs="仿宋"/>
          <w:color w:val="auto"/>
          <w:sz w:val="24"/>
          <w:szCs w:val="24"/>
          <w:highlight w:val="none"/>
          <w:lang w:val="en-US" w:eastAsia="zh-CN"/>
        </w:rPr>
        <w:t>出版印刷</w:t>
      </w:r>
      <w:r>
        <w:rPr>
          <w:rFonts w:hint="eastAsia" w:ascii="仿宋" w:hAnsi="仿宋" w:eastAsia="仿宋" w:cs="仿宋"/>
          <w:color w:val="auto"/>
          <w:sz w:val="24"/>
          <w:szCs w:val="24"/>
          <w:highlight w:val="none"/>
        </w:rPr>
        <w:t>全部工作，分七个阶段：</w:t>
      </w:r>
    </w:p>
    <w:p w14:paraId="48113EA4">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第一阶段：前期准备阶段</w:t>
      </w:r>
      <w:r>
        <w:rPr>
          <w:rFonts w:hint="eastAsia" w:ascii="仿宋" w:hAnsi="仿宋" w:eastAsia="仿宋" w:cs="仿宋"/>
          <w:b/>
          <w:color w:val="auto"/>
          <w:sz w:val="24"/>
          <w:szCs w:val="24"/>
          <w:highlight w:val="none"/>
          <w:lang w:val="en-US" w:eastAsia="zh-CN"/>
        </w:rPr>
        <w:t xml:space="preserve"> </w:t>
      </w:r>
    </w:p>
    <w:p w14:paraId="4A5E4E1C">
      <w:pPr>
        <w:pageBreakBefore w:val="0"/>
        <w:numPr>
          <w:ilvl w:val="0"/>
          <w:numId w:val="2"/>
        </w:numPr>
        <w:kinsoku/>
        <w:wordWrap/>
        <w:overflowPunct/>
        <w:topLinePunct w:val="0"/>
        <w:bidi w:val="0"/>
        <w:snapToGrid/>
        <w:spacing w:line="360" w:lineRule="auto"/>
        <w:ind w:lef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rPr>
        <w:t>成立编辑组。</w:t>
      </w:r>
      <w:r>
        <w:rPr>
          <w:rFonts w:hint="eastAsia" w:ascii="仿宋" w:hAnsi="仿宋" w:eastAsia="仿宋" w:cs="仿宋"/>
          <w:color w:val="auto"/>
          <w:sz w:val="24"/>
          <w:szCs w:val="24"/>
          <w:highlight w:val="none"/>
          <w:lang w:val="en-US" w:eastAsia="zh-CN"/>
        </w:rPr>
        <w:t xml:space="preserve"> </w:t>
      </w:r>
    </w:p>
    <w:p w14:paraId="773B874B">
      <w:pPr>
        <w:pageBreakBefore w:val="0"/>
        <w:numPr>
          <w:ilvl w:val="0"/>
          <w:numId w:val="2"/>
        </w:numPr>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组织召开志书工作动员会。</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西兴街道</w:t>
      </w:r>
      <w:r>
        <w:rPr>
          <w:rFonts w:hint="eastAsia" w:ascii="仿宋" w:hAnsi="仿宋" w:eastAsia="仿宋" w:cs="仿宋"/>
          <w:color w:val="auto"/>
          <w:sz w:val="24"/>
          <w:szCs w:val="24"/>
          <w:highlight w:val="none"/>
        </w:rPr>
        <w:t>组织召开全</w:t>
      </w: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修志工作动员会，由编辑组负责编写教材，对参与编修的各相关单位、科室主要人员进行动员。</w:t>
      </w:r>
    </w:p>
    <w:p w14:paraId="4233BF7F">
      <w:pPr>
        <w:pageBreakBefore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）纲目确定。</w:t>
      </w:r>
      <w:r>
        <w:rPr>
          <w:rFonts w:hint="eastAsia" w:ascii="仿宋" w:hAnsi="仿宋" w:eastAsia="仿宋" w:cs="仿宋"/>
          <w:color w:val="auto"/>
          <w:sz w:val="24"/>
          <w:szCs w:val="24"/>
          <w:highlight w:val="none"/>
        </w:rPr>
        <w:t>由编辑组拟出</w:t>
      </w:r>
      <w:r>
        <w:rPr>
          <w:rFonts w:hint="eastAsia" w:ascii="仿宋" w:hAnsi="仿宋" w:eastAsia="仿宋" w:cs="仿宋"/>
          <w:b/>
          <w:bCs/>
          <w:color w:val="auto"/>
          <w:sz w:val="24"/>
          <w:szCs w:val="24"/>
          <w:highlight w:val="none"/>
          <w:lang w:val="en-US" w:eastAsia="zh-CN"/>
        </w:rPr>
        <w:t>《西兴社区志》</w:t>
      </w:r>
      <w:r>
        <w:rPr>
          <w:rFonts w:hint="eastAsia" w:ascii="仿宋" w:hAnsi="仿宋" w:eastAsia="仿宋" w:cs="仿宋"/>
          <w:color w:val="auto"/>
          <w:sz w:val="24"/>
          <w:szCs w:val="24"/>
          <w:highlight w:val="none"/>
        </w:rPr>
        <w:t>纲目初稿，广泛征求意见，并报</w:t>
      </w: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审核，最后确定。</w:t>
      </w:r>
    </w:p>
    <w:p w14:paraId="55BA2E3D">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第二阶段：资料收集汇编阶段</w:t>
      </w:r>
      <w:r>
        <w:rPr>
          <w:rFonts w:hint="eastAsia" w:ascii="仿宋" w:hAnsi="仿宋" w:eastAsia="仿宋" w:cs="仿宋"/>
          <w:b/>
          <w:color w:val="auto"/>
          <w:sz w:val="24"/>
          <w:szCs w:val="24"/>
          <w:highlight w:val="none"/>
          <w:lang w:val="en-US" w:eastAsia="zh-CN"/>
        </w:rPr>
        <w:t xml:space="preserve"> </w:t>
      </w:r>
    </w:p>
    <w:p w14:paraId="6F889C73">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阶段：</w:t>
      </w:r>
      <w:r>
        <w:rPr>
          <w:rFonts w:hint="eastAsia" w:ascii="仿宋" w:hAnsi="仿宋" w:eastAsia="仿宋" w:cs="仿宋"/>
          <w:b/>
          <w:color w:val="auto"/>
          <w:sz w:val="24"/>
          <w:szCs w:val="24"/>
          <w:highlight w:val="none"/>
          <w:lang w:val="en-US" w:eastAsia="zh-CN"/>
        </w:rPr>
        <w:t>编写</w:t>
      </w:r>
      <w:r>
        <w:rPr>
          <w:rFonts w:hint="eastAsia" w:ascii="仿宋" w:hAnsi="仿宋" w:eastAsia="仿宋" w:cs="仿宋"/>
          <w:b/>
          <w:color w:val="auto"/>
          <w:sz w:val="24"/>
          <w:szCs w:val="24"/>
          <w:highlight w:val="none"/>
        </w:rPr>
        <w:t>资料</w:t>
      </w:r>
      <w:r>
        <w:rPr>
          <w:rFonts w:hint="eastAsia" w:ascii="仿宋" w:hAnsi="仿宋" w:eastAsia="仿宋" w:cs="仿宋"/>
          <w:b/>
          <w:color w:val="auto"/>
          <w:sz w:val="24"/>
          <w:szCs w:val="24"/>
          <w:highlight w:val="none"/>
          <w:lang w:val="en-US" w:eastAsia="zh-CN"/>
        </w:rPr>
        <w:t>长编</w:t>
      </w:r>
      <w:r>
        <w:rPr>
          <w:rFonts w:hint="eastAsia" w:ascii="仿宋" w:hAnsi="仿宋" w:eastAsia="仿宋" w:cs="仿宋"/>
          <w:b/>
          <w:color w:val="auto"/>
          <w:sz w:val="24"/>
          <w:szCs w:val="24"/>
          <w:highlight w:val="none"/>
        </w:rPr>
        <w:t>阶段</w:t>
      </w:r>
      <w:r>
        <w:rPr>
          <w:rFonts w:hint="eastAsia" w:ascii="仿宋" w:hAnsi="仿宋" w:eastAsia="仿宋" w:cs="仿宋"/>
          <w:b/>
          <w:color w:val="auto"/>
          <w:sz w:val="24"/>
          <w:szCs w:val="24"/>
          <w:highlight w:val="none"/>
          <w:lang w:val="en-US" w:eastAsia="zh-CN"/>
        </w:rPr>
        <w:t xml:space="preserve"> </w:t>
      </w:r>
    </w:p>
    <w:p w14:paraId="7D35BE9C">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阶段：志稿撰写阶段</w:t>
      </w:r>
      <w:r>
        <w:rPr>
          <w:rFonts w:hint="eastAsia" w:ascii="仿宋" w:hAnsi="仿宋" w:eastAsia="仿宋" w:cs="仿宋"/>
          <w:b/>
          <w:color w:val="auto"/>
          <w:sz w:val="24"/>
          <w:szCs w:val="24"/>
          <w:highlight w:val="none"/>
          <w:lang w:val="en-US" w:eastAsia="zh-CN"/>
        </w:rPr>
        <w:t xml:space="preserve"> </w:t>
      </w:r>
    </w:p>
    <w:p w14:paraId="129ADF02">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第五阶段：全面内部审核校对修改阶段。</w:t>
      </w:r>
      <w:r>
        <w:rPr>
          <w:rFonts w:hint="eastAsia" w:ascii="仿宋" w:hAnsi="仿宋" w:eastAsia="仿宋" w:cs="仿宋"/>
          <w:b/>
          <w:color w:val="auto"/>
          <w:sz w:val="24"/>
          <w:szCs w:val="24"/>
          <w:highlight w:val="none"/>
          <w:lang w:val="en-US" w:eastAsia="zh-CN"/>
        </w:rPr>
        <w:t xml:space="preserve"> </w:t>
      </w:r>
    </w:p>
    <w:p w14:paraId="4A860CC4">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第六阶段：志书编纂评审验收阶段</w:t>
      </w:r>
      <w:r>
        <w:rPr>
          <w:rFonts w:hint="eastAsia" w:ascii="仿宋" w:hAnsi="仿宋" w:eastAsia="仿宋" w:cs="仿宋"/>
          <w:b/>
          <w:color w:val="auto"/>
          <w:sz w:val="24"/>
          <w:szCs w:val="24"/>
          <w:highlight w:val="none"/>
          <w:lang w:val="en-US" w:eastAsia="zh-CN"/>
        </w:rPr>
        <w:t xml:space="preserve"> </w:t>
      </w:r>
    </w:p>
    <w:p w14:paraId="0D89A193">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rPr>
        <w:t>第七阶段：</w:t>
      </w:r>
      <w:r>
        <w:rPr>
          <w:rFonts w:hint="eastAsia" w:ascii="仿宋" w:hAnsi="仿宋" w:eastAsia="仿宋" w:cs="仿宋"/>
          <w:b/>
          <w:bCs/>
          <w:color w:val="auto"/>
          <w:sz w:val="24"/>
          <w:szCs w:val="24"/>
          <w:highlight w:val="none"/>
          <w:lang w:val="en-US" w:eastAsia="zh-CN"/>
        </w:rPr>
        <w:t>出版印刷阶段</w:t>
      </w:r>
      <w:r>
        <w:rPr>
          <w:rFonts w:hint="eastAsia" w:ascii="仿宋" w:hAnsi="仿宋" w:eastAsia="仿宋" w:cs="仿宋"/>
          <w:b/>
          <w:color w:val="auto"/>
          <w:sz w:val="24"/>
          <w:szCs w:val="24"/>
          <w:highlight w:val="none"/>
          <w:lang w:val="en-US" w:eastAsia="zh-CN"/>
        </w:rPr>
        <w:t xml:space="preserve"> </w:t>
      </w:r>
    </w:p>
    <w:p w14:paraId="505CEA8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723" w:firstLineChars="3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《西兴社区志》</w:t>
      </w:r>
      <w:r>
        <w:rPr>
          <w:rFonts w:hint="eastAsia" w:ascii="仿宋" w:hAnsi="仿宋" w:eastAsia="仿宋" w:cs="仿宋"/>
          <w:b/>
          <w:bCs w:val="0"/>
          <w:color w:val="auto"/>
          <w:sz w:val="24"/>
          <w:szCs w:val="24"/>
          <w:highlight w:val="none"/>
          <w:lang w:val="en-US" w:eastAsia="zh-CN"/>
        </w:rPr>
        <w:t>拟采用出版社出版。</w:t>
      </w:r>
    </w:p>
    <w:bookmarkEnd w:id="28"/>
    <w:p w14:paraId="061162F0">
      <w:pPr>
        <w:pStyle w:val="6"/>
        <w:keepNext/>
        <w:keepLines/>
        <w:pageBreakBefore w:val="0"/>
        <w:widowControl w:val="0"/>
        <w:kinsoku/>
        <w:wordWrap/>
        <w:overflowPunct/>
        <w:topLinePunct w:val="0"/>
        <w:autoSpaceDE/>
        <w:autoSpaceDN/>
        <w:bidi w:val="0"/>
        <w:adjustRightInd w:val="0"/>
        <w:snapToGrid/>
        <w:spacing w:before="0" w:after="0" w:line="416" w:lineRule="auto"/>
        <w:ind w:left="720"/>
        <w:textAlignment w:val="auto"/>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en-US" w:eastAsia="zh-CN" w:bidi="ar-SA"/>
        </w:rPr>
        <w:t>三</w:t>
      </w:r>
      <w:r>
        <w:rPr>
          <w:rFonts w:hint="eastAsia" w:ascii="仿宋" w:hAnsi="仿宋" w:eastAsia="仿宋" w:cs="仿宋"/>
          <w:b/>
          <w:bCs/>
          <w:color w:val="auto"/>
          <w:kern w:val="2"/>
          <w:sz w:val="28"/>
          <w:szCs w:val="28"/>
          <w:highlight w:val="none"/>
          <w:lang w:val="zh-CN" w:eastAsia="zh-CN" w:bidi="ar-SA"/>
        </w:rPr>
        <w:t>、</w:t>
      </w:r>
      <w:r>
        <w:rPr>
          <w:rFonts w:hint="eastAsia" w:ascii="仿宋" w:hAnsi="仿宋" w:eastAsia="仿宋" w:cs="仿宋"/>
          <w:b/>
          <w:bCs/>
          <w:color w:val="auto"/>
          <w:sz w:val="28"/>
          <w:szCs w:val="28"/>
          <w:highlight w:val="none"/>
          <w:lang w:val="en-US" w:eastAsia="zh-CN"/>
        </w:rPr>
        <w:t>《西兴社区志》</w:t>
      </w:r>
      <w:r>
        <w:rPr>
          <w:rFonts w:hint="eastAsia" w:ascii="仿宋" w:hAnsi="仿宋" w:eastAsia="仿宋" w:cs="仿宋"/>
          <w:b/>
          <w:bCs/>
          <w:color w:val="auto"/>
          <w:kern w:val="2"/>
          <w:sz w:val="28"/>
          <w:szCs w:val="28"/>
          <w:highlight w:val="none"/>
          <w:lang w:val="zh-CN" w:eastAsia="zh-CN" w:bidi="ar-SA"/>
        </w:rPr>
        <w:t>编修方式</w:t>
      </w:r>
    </w:p>
    <w:p w14:paraId="77B94A76">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编撰项目按照志书编撰流程、志书质量规定、编修文件要求完成的。</w:t>
      </w:r>
    </w:p>
    <w:p w14:paraId="37A5CBCB">
      <w:pPr>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西兴街道</w:t>
      </w:r>
      <w:r>
        <w:rPr>
          <w:rFonts w:hint="eastAsia" w:ascii="仿宋" w:hAnsi="仿宋" w:eastAsia="仿宋" w:cs="仿宋"/>
          <w:color w:val="auto"/>
          <w:sz w:val="24"/>
          <w:szCs w:val="24"/>
          <w:highlight w:val="none"/>
        </w:rPr>
        <w:t>安排</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人员负责公司和各单位的引荐、协调工作，以会议、文件通知等形式布署志书编辑工作；档案室向编修人员开放（涉密文件除外）；开具相关资料收集介绍信；志书编辑任务完成后，</w:t>
      </w:r>
      <w:r>
        <w:rPr>
          <w:rFonts w:hint="eastAsia" w:ascii="仿宋" w:hAnsi="仿宋" w:eastAsia="仿宋" w:cs="仿宋"/>
          <w:color w:val="auto"/>
          <w:sz w:val="24"/>
          <w:szCs w:val="24"/>
          <w:highlight w:val="none"/>
          <w:lang w:val="en-US" w:eastAsia="zh-CN"/>
        </w:rPr>
        <w:t>西兴街道办事处</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对其进行阅读并提出修改意见；签字定稿。提供编纂工作的办公场地和培训会议场所。</w:t>
      </w:r>
    </w:p>
    <w:p w14:paraId="7ED27C7F">
      <w:pPr>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成立编辑小组，由主编和编审领导管理，全面开展</w:t>
      </w:r>
      <w:r>
        <w:rPr>
          <w:rFonts w:hint="eastAsia" w:ascii="仿宋" w:hAnsi="仿宋" w:eastAsia="仿宋" w:cs="仿宋"/>
          <w:b/>
          <w:bCs/>
          <w:color w:val="auto"/>
          <w:sz w:val="24"/>
          <w:szCs w:val="24"/>
          <w:highlight w:val="none"/>
          <w:lang w:val="en-US" w:eastAsia="zh-CN"/>
        </w:rPr>
        <w:t>《西兴社区志》</w:t>
      </w:r>
      <w:r>
        <w:rPr>
          <w:rFonts w:hint="eastAsia" w:ascii="仿宋" w:hAnsi="仿宋" w:eastAsia="仿宋" w:cs="仿宋"/>
          <w:color w:val="auto"/>
          <w:sz w:val="24"/>
          <w:szCs w:val="24"/>
          <w:highlight w:val="none"/>
        </w:rPr>
        <w:t>编写任务。编辑组人员按照志书编撰流程、志书质量规定、编修文件要求等各项要求严格、仔细、认真完成志稿编修任务。</w:t>
      </w:r>
    </w:p>
    <w:p w14:paraId="7C1569D8">
      <w:pPr>
        <w:spacing w:before="0" w:line="360" w:lineRule="auto"/>
        <w:ind w:firstLine="554"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b/>
          <w:bCs/>
          <w:color w:val="auto"/>
          <w:spacing w:val="-2"/>
          <w:sz w:val="28"/>
          <w:szCs w:val="28"/>
          <w:highlight w:val="none"/>
          <w:lang w:val="en-US" w:eastAsia="zh-CN"/>
        </w:rPr>
        <w:t>四、具体内容及服务要求</w:t>
      </w:r>
    </w:p>
    <w:p w14:paraId="2FFC4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（一）项目具体内容</w:t>
      </w:r>
    </w:p>
    <w:p w14:paraId="06BEB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 xml:space="preserve">1. </w:t>
      </w:r>
      <w:r>
        <w:rPr>
          <w:rFonts w:hint="eastAsia" w:ascii="仿宋" w:hAnsi="仿宋" w:eastAsia="仿宋" w:cs="仿宋"/>
          <w:color w:val="auto"/>
          <w:kern w:val="0"/>
          <w:sz w:val="24"/>
          <w:szCs w:val="24"/>
          <w:highlight w:val="none"/>
          <w:lang w:val="en-US"/>
        </w:rPr>
        <w:t>负责</w:t>
      </w:r>
      <w:r>
        <w:rPr>
          <w:rFonts w:hint="eastAsia" w:ascii="仿宋" w:hAnsi="仿宋" w:eastAsia="仿宋" w:cs="仿宋"/>
          <w:color w:val="auto"/>
          <w:kern w:val="0"/>
          <w:sz w:val="24"/>
          <w:szCs w:val="24"/>
          <w:highlight w:val="none"/>
          <w:lang w:val="en-US" w:eastAsia="zh-CN"/>
        </w:rPr>
        <w:t>《西兴社区志》</w:t>
      </w:r>
      <w:r>
        <w:rPr>
          <w:rFonts w:hint="eastAsia" w:ascii="仿宋" w:hAnsi="仿宋" w:eastAsia="仿宋" w:cs="仿宋"/>
          <w:color w:val="auto"/>
          <w:kern w:val="0"/>
          <w:sz w:val="24"/>
          <w:szCs w:val="24"/>
          <w:highlight w:val="none"/>
          <w:lang w:val="en-US"/>
        </w:rPr>
        <w:t>编辑部全部工作；牵头起草</w:t>
      </w:r>
      <w:r>
        <w:rPr>
          <w:rFonts w:hint="eastAsia" w:ascii="仿宋" w:hAnsi="仿宋" w:eastAsia="仿宋" w:cs="仿宋"/>
          <w:color w:val="auto"/>
          <w:kern w:val="0"/>
          <w:sz w:val="24"/>
          <w:szCs w:val="24"/>
          <w:highlight w:val="none"/>
          <w:lang w:val="en-US" w:eastAsia="zh-CN"/>
        </w:rPr>
        <w:t>《西兴社区志》</w:t>
      </w:r>
      <w:r>
        <w:rPr>
          <w:rFonts w:hint="eastAsia" w:ascii="仿宋" w:hAnsi="仿宋" w:eastAsia="仿宋" w:cs="仿宋"/>
          <w:color w:val="auto"/>
          <w:spacing w:val="-2"/>
          <w:sz w:val="24"/>
          <w:szCs w:val="24"/>
          <w:highlight w:val="none"/>
          <w:lang w:val="en-US" w:eastAsia="zh-CN"/>
        </w:rPr>
        <w:t>编纂出版，</w:t>
      </w:r>
      <w:r>
        <w:rPr>
          <w:rFonts w:hint="eastAsia" w:ascii="仿宋" w:hAnsi="仿宋" w:eastAsia="仿宋" w:cs="仿宋"/>
          <w:color w:val="auto"/>
          <w:kern w:val="0"/>
          <w:sz w:val="24"/>
          <w:szCs w:val="24"/>
          <w:highlight w:val="none"/>
          <w:lang w:val="en-US"/>
        </w:rPr>
        <w:t>组织</w:t>
      </w:r>
      <w:r>
        <w:rPr>
          <w:rFonts w:hint="eastAsia" w:ascii="仿宋" w:hAnsi="仿宋" w:eastAsia="仿宋" w:cs="仿宋"/>
          <w:color w:val="auto"/>
          <w:kern w:val="0"/>
          <w:sz w:val="24"/>
          <w:szCs w:val="24"/>
          <w:highlight w:val="none"/>
          <w:lang w:val="en-US" w:eastAsia="zh-CN"/>
        </w:rPr>
        <w:t>志书</w:t>
      </w:r>
      <w:r>
        <w:rPr>
          <w:rFonts w:hint="eastAsia" w:ascii="仿宋" w:hAnsi="仿宋" w:eastAsia="仿宋" w:cs="仿宋"/>
          <w:color w:val="auto"/>
          <w:kern w:val="0"/>
          <w:sz w:val="24"/>
          <w:szCs w:val="24"/>
          <w:highlight w:val="none"/>
          <w:lang w:val="en-US"/>
        </w:rPr>
        <w:t>、送审</w:t>
      </w:r>
      <w:r>
        <w:rPr>
          <w:rFonts w:hint="eastAsia" w:ascii="仿宋" w:hAnsi="仿宋" w:eastAsia="仿宋" w:cs="仿宋"/>
          <w:color w:val="auto"/>
          <w:kern w:val="0"/>
          <w:sz w:val="24"/>
          <w:szCs w:val="24"/>
          <w:highlight w:val="none"/>
          <w:lang w:val="en-US" w:eastAsia="zh-CN"/>
        </w:rPr>
        <w:t>、出版</w:t>
      </w:r>
      <w:r>
        <w:rPr>
          <w:rFonts w:hint="eastAsia" w:ascii="仿宋" w:hAnsi="仿宋" w:eastAsia="仿宋" w:cs="仿宋"/>
          <w:color w:val="auto"/>
          <w:kern w:val="0"/>
          <w:sz w:val="24"/>
          <w:szCs w:val="24"/>
          <w:highlight w:val="none"/>
          <w:lang w:val="en-US"/>
        </w:rPr>
        <w:t>等工作。</w:t>
      </w:r>
    </w:p>
    <w:p w14:paraId="177DF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 xml:space="preserve">2. </w:t>
      </w:r>
      <w:r>
        <w:rPr>
          <w:rFonts w:hint="eastAsia" w:ascii="仿宋" w:hAnsi="仿宋" w:eastAsia="仿宋" w:cs="仿宋"/>
          <w:color w:val="auto"/>
          <w:kern w:val="0"/>
          <w:sz w:val="24"/>
          <w:szCs w:val="24"/>
          <w:highlight w:val="none"/>
          <w:lang w:val="en-US"/>
        </w:rPr>
        <w:t>制定编纂</w:t>
      </w:r>
      <w:r>
        <w:rPr>
          <w:rFonts w:hint="eastAsia" w:ascii="仿宋" w:hAnsi="仿宋" w:eastAsia="仿宋" w:cs="仿宋"/>
          <w:color w:val="auto"/>
          <w:kern w:val="0"/>
          <w:sz w:val="24"/>
          <w:szCs w:val="24"/>
          <w:highlight w:val="none"/>
          <w:lang w:val="en-US" w:eastAsia="zh-CN"/>
        </w:rPr>
        <w:t>出版</w:t>
      </w:r>
      <w:r>
        <w:rPr>
          <w:rFonts w:hint="eastAsia" w:ascii="仿宋" w:hAnsi="仿宋" w:eastAsia="仿宋" w:cs="仿宋"/>
          <w:color w:val="auto"/>
          <w:kern w:val="0"/>
          <w:sz w:val="24"/>
          <w:szCs w:val="24"/>
          <w:highlight w:val="none"/>
          <w:lang w:val="en-US"/>
        </w:rPr>
        <w:t>方案和方案的组织实施；负责初稿总纂前的审阅，把好体例关、文风关，并修改润色；完成复审稿、终审稿的评审和审后修改定稿任务；负责</w:t>
      </w:r>
      <w:r>
        <w:rPr>
          <w:rFonts w:hint="eastAsia" w:ascii="仿宋" w:hAnsi="仿宋" w:eastAsia="仿宋" w:cs="仿宋"/>
          <w:color w:val="auto"/>
          <w:kern w:val="0"/>
          <w:sz w:val="24"/>
          <w:szCs w:val="24"/>
          <w:highlight w:val="none"/>
          <w:lang w:val="en-US" w:eastAsia="zh-CN"/>
        </w:rPr>
        <w:t>志书</w:t>
      </w:r>
      <w:r>
        <w:rPr>
          <w:rFonts w:hint="eastAsia" w:ascii="仿宋" w:hAnsi="仿宋" w:eastAsia="仿宋" w:cs="仿宋"/>
          <w:color w:val="auto"/>
          <w:kern w:val="0"/>
          <w:sz w:val="24"/>
          <w:szCs w:val="24"/>
          <w:highlight w:val="none"/>
          <w:lang w:val="en-US"/>
        </w:rPr>
        <w:t>编辑部所承担的编纂工作，承担有关条目的撰写；协助</w:t>
      </w:r>
      <w:r>
        <w:rPr>
          <w:rFonts w:hint="eastAsia" w:ascii="仿宋" w:hAnsi="仿宋" w:eastAsia="仿宋" w:cs="仿宋"/>
          <w:color w:val="auto"/>
          <w:kern w:val="0"/>
          <w:sz w:val="24"/>
          <w:szCs w:val="24"/>
          <w:highlight w:val="none"/>
          <w:lang w:val="en-US" w:eastAsia="zh-CN"/>
        </w:rPr>
        <w:t>志书</w:t>
      </w:r>
      <w:r>
        <w:rPr>
          <w:rFonts w:hint="eastAsia" w:ascii="仿宋" w:hAnsi="仿宋" w:eastAsia="仿宋" w:cs="仿宋"/>
          <w:color w:val="auto"/>
          <w:kern w:val="0"/>
          <w:sz w:val="24"/>
          <w:szCs w:val="24"/>
          <w:highlight w:val="none"/>
          <w:lang w:val="en-US"/>
        </w:rPr>
        <w:t>特约编审做好</w:t>
      </w:r>
      <w:r>
        <w:rPr>
          <w:rFonts w:hint="eastAsia" w:ascii="仿宋" w:hAnsi="仿宋" w:eastAsia="仿宋" w:cs="仿宋"/>
          <w:color w:val="auto"/>
          <w:kern w:val="0"/>
          <w:sz w:val="24"/>
          <w:szCs w:val="24"/>
          <w:highlight w:val="none"/>
          <w:lang w:val="en-US" w:eastAsia="zh-CN"/>
        </w:rPr>
        <w:t>志书</w:t>
      </w:r>
      <w:r>
        <w:rPr>
          <w:rFonts w:hint="eastAsia" w:ascii="仿宋" w:hAnsi="仿宋" w:eastAsia="仿宋" w:cs="仿宋"/>
          <w:color w:val="auto"/>
          <w:kern w:val="0"/>
          <w:sz w:val="24"/>
          <w:szCs w:val="24"/>
          <w:highlight w:val="none"/>
          <w:lang w:val="en-US"/>
        </w:rPr>
        <w:t>编辑部工作；牵头协调各承编单位组稿和催稿任务；</w:t>
      </w:r>
      <w:r>
        <w:rPr>
          <w:rFonts w:hint="eastAsia" w:ascii="仿宋" w:hAnsi="仿宋" w:eastAsia="仿宋" w:cs="仿宋"/>
          <w:color w:val="auto"/>
          <w:kern w:val="0"/>
          <w:sz w:val="24"/>
          <w:szCs w:val="24"/>
          <w:highlight w:val="none"/>
          <w:lang w:val="en-US" w:eastAsia="zh-CN"/>
        </w:rPr>
        <w:t>《西兴社区志》</w:t>
      </w:r>
      <w:r>
        <w:rPr>
          <w:rFonts w:hint="eastAsia" w:ascii="仿宋" w:hAnsi="仿宋" w:eastAsia="仿宋" w:cs="仿宋"/>
          <w:color w:val="auto"/>
          <w:spacing w:val="-2"/>
          <w:sz w:val="24"/>
          <w:szCs w:val="24"/>
          <w:highlight w:val="none"/>
          <w:lang w:val="en-US" w:eastAsia="zh-CN"/>
        </w:rPr>
        <w:t>的出版工作；</w:t>
      </w:r>
      <w:r>
        <w:rPr>
          <w:rFonts w:hint="eastAsia" w:ascii="仿宋" w:hAnsi="仿宋" w:eastAsia="仿宋" w:cs="仿宋"/>
          <w:color w:val="auto"/>
          <w:kern w:val="0"/>
          <w:sz w:val="24"/>
          <w:szCs w:val="24"/>
          <w:highlight w:val="none"/>
          <w:lang w:val="en-US"/>
        </w:rPr>
        <w:t>领导交办的其他工作任务。</w:t>
      </w:r>
    </w:p>
    <w:p w14:paraId="55C0C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 xml:space="preserve">3. </w:t>
      </w:r>
      <w:r>
        <w:rPr>
          <w:rFonts w:hint="eastAsia" w:ascii="仿宋" w:hAnsi="仿宋" w:eastAsia="仿宋" w:cs="仿宋"/>
          <w:color w:val="auto"/>
          <w:kern w:val="0"/>
          <w:sz w:val="24"/>
          <w:szCs w:val="24"/>
          <w:highlight w:val="none"/>
          <w:lang w:val="en-US"/>
        </w:rPr>
        <w:t>负责所分配条目组稿和催稿任务；负责文字和图片资料征集、整理、装订成册；对稿件进行修改、校对、排版，直到文字图片符合出版要求；负责文字材料打印、收发、保管；配合编审做好</w:t>
      </w:r>
      <w:r>
        <w:rPr>
          <w:rFonts w:hint="eastAsia" w:ascii="仿宋" w:hAnsi="仿宋" w:eastAsia="仿宋" w:cs="仿宋"/>
          <w:color w:val="auto"/>
          <w:kern w:val="0"/>
          <w:sz w:val="24"/>
          <w:szCs w:val="24"/>
          <w:highlight w:val="none"/>
          <w:lang w:val="en-US" w:eastAsia="zh-CN"/>
        </w:rPr>
        <w:t>志书</w:t>
      </w:r>
      <w:r>
        <w:rPr>
          <w:rFonts w:hint="eastAsia" w:ascii="仿宋" w:hAnsi="仿宋" w:eastAsia="仿宋" w:cs="仿宋"/>
          <w:color w:val="auto"/>
          <w:kern w:val="0"/>
          <w:sz w:val="24"/>
          <w:szCs w:val="24"/>
          <w:highlight w:val="none"/>
          <w:lang w:val="en-US"/>
        </w:rPr>
        <w:t>各项业务和事务性工作及领导交办的其他工作。负责文字材料打印、收发、保管；办理编辑部内部日常事务。</w:t>
      </w:r>
    </w:p>
    <w:p w14:paraId="3B5A6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 xml:space="preserve">4. </w:t>
      </w:r>
      <w:r>
        <w:rPr>
          <w:rFonts w:hint="eastAsia" w:ascii="仿宋" w:hAnsi="仿宋" w:eastAsia="仿宋" w:cs="仿宋"/>
          <w:color w:val="auto"/>
          <w:kern w:val="0"/>
          <w:sz w:val="24"/>
          <w:szCs w:val="24"/>
          <w:highlight w:val="none"/>
          <w:lang w:val="en-US"/>
        </w:rPr>
        <w:t>制定具体服务响应方案。目标任务明确，组织架构合理，方法部署得当，保障措施有效。</w:t>
      </w:r>
    </w:p>
    <w:p w14:paraId="7A1D9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 xml:space="preserve">5. </w:t>
      </w:r>
      <w:r>
        <w:rPr>
          <w:rFonts w:hint="eastAsia" w:ascii="仿宋" w:hAnsi="仿宋" w:eastAsia="仿宋" w:cs="仿宋"/>
          <w:color w:val="auto"/>
          <w:kern w:val="0"/>
          <w:sz w:val="24"/>
          <w:szCs w:val="24"/>
          <w:highlight w:val="none"/>
          <w:lang w:val="en-US"/>
        </w:rPr>
        <w:t>服务进度安排必须计划科学、合理、详尽，时间节点明确，确保合同期内完成所有工作。</w:t>
      </w:r>
    </w:p>
    <w:p w14:paraId="45E47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6. 提供</w:t>
      </w:r>
      <w:r>
        <w:rPr>
          <w:rFonts w:hint="eastAsia" w:ascii="仿宋" w:hAnsi="仿宋" w:eastAsia="仿宋" w:cs="仿宋"/>
          <w:color w:val="auto"/>
          <w:kern w:val="0"/>
          <w:sz w:val="24"/>
          <w:szCs w:val="24"/>
          <w:highlight w:val="none"/>
          <w:lang w:val="en-US"/>
        </w:rPr>
        <w:t>售后服务及优惠措施。售后服务计划完善，质量服务承诺针对有效，有实质性优惠条件（包括增值服务等）。</w:t>
      </w:r>
    </w:p>
    <w:p w14:paraId="3D6C9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7. 配合完成交易人</w:t>
      </w:r>
      <w:r>
        <w:rPr>
          <w:rFonts w:hint="eastAsia" w:ascii="仿宋" w:hAnsi="仿宋" w:eastAsia="仿宋" w:cs="仿宋"/>
          <w:color w:val="auto"/>
          <w:kern w:val="0"/>
          <w:sz w:val="24"/>
          <w:szCs w:val="24"/>
          <w:highlight w:val="none"/>
          <w:lang w:val="en-US"/>
        </w:rPr>
        <w:t>交办的其他工作任务</w:t>
      </w:r>
      <w:r>
        <w:rPr>
          <w:rFonts w:hint="eastAsia" w:ascii="仿宋" w:hAnsi="仿宋" w:eastAsia="仿宋" w:cs="仿宋"/>
          <w:color w:val="auto"/>
          <w:kern w:val="0"/>
          <w:sz w:val="24"/>
          <w:szCs w:val="24"/>
          <w:highlight w:val="none"/>
          <w:lang w:val="en-US" w:eastAsia="zh-CN"/>
        </w:rPr>
        <w:t>，如文化宣传、活动推广等</w:t>
      </w:r>
      <w:r>
        <w:rPr>
          <w:rFonts w:hint="eastAsia" w:ascii="仿宋" w:hAnsi="仿宋" w:eastAsia="仿宋" w:cs="仿宋"/>
          <w:color w:val="auto"/>
          <w:kern w:val="0"/>
          <w:sz w:val="24"/>
          <w:szCs w:val="24"/>
          <w:highlight w:val="none"/>
          <w:lang w:val="en-US"/>
        </w:rPr>
        <w:t>。</w:t>
      </w:r>
    </w:p>
    <w:p w14:paraId="6C2C5DF2">
      <w:pPr>
        <w:pageBreakBefore w:val="0"/>
        <w:kinsoku/>
        <w:wordWrap/>
        <w:overflowPunct/>
        <w:topLinePunct w:val="0"/>
        <w:bidi w:val="0"/>
        <w:snapToGrid/>
        <w:spacing w:line="36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五、人员岗位配备</w:t>
      </w:r>
    </w:p>
    <w:p w14:paraId="0377E96D">
      <w:p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人员配备</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配置6个岗位开展志书编撰工作，设执行主编1个岗位、主编1个岗位、责编（兼校对）1个岗位、采编1个岗位、图文转换员1个岗位、排版人员1个岗位，另纳入西兴社区2名人员，负责部分编审工作</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提供现场服务，根据</w:t>
      </w:r>
      <w:r>
        <w:rPr>
          <w:rFonts w:hint="eastAsia" w:ascii="仿宋" w:hAnsi="仿宋" w:eastAsia="仿宋" w:cs="仿宋"/>
          <w:b w:val="0"/>
          <w:bCs w:val="0"/>
          <w:color w:val="auto"/>
          <w:sz w:val="24"/>
          <w:szCs w:val="24"/>
          <w:highlight w:val="none"/>
          <w:lang w:val="en-US" w:eastAsia="zh-CN"/>
        </w:rPr>
        <w:t>滨江区地方志工作规定及要求，以完成编修</w:t>
      </w:r>
      <w:r>
        <w:rPr>
          <w:rFonts w:hint="eastAsia" w:ascii="仿宋" w:hAnsi="仿宋" w:eastAsia="仿宋" w:cs="仿宋"/>
          <w:color w:val="auto"/>
          <w:kern w:val="0"/>
          <w:sz w:val="24"/>
          <w:szCs w:val="24"/>
          <w:highlight w:val="none"/>
          <w:lang w:val="en-US" w:eastAsia="zh-CN"/>
        </w:rPr>
        <w:t>西兴社区志</w:t>
      </w:r>
      <w:r>
        <w:rPr>
          <w:rFonts w:hint="eastAsia" w:ascii="仿宋" w:hAnsi="仿宋" w:eastAsia="仿宋" w:cs="仿宋"/>
          <w:b w:val="0"/>
          <w:bCs w:val="0"/>
          <w:color w:val="auto"/>
          <w:sz w:val="24"/>
          <w:szCs w:val="24"/>
          <w:highlight w:val="none"/>
          <w:lang w:val="en-US" w:eastAsia="zh-CN"/>
        </w:rPr>
        <w:t>任务为目标。</w:t>
      </w:r>
    </w:p>
    <w:p w14:paraId="24172D7F">
      <w:pPr>
        <w:pageBreakBefore w:val="0"/>
        <w:kinsoku/>
        <w:wordWrap/>
        <w:overflowPunct/>
        <w:topLinePunct w:val="0"/>
        <w:bidi w:val="0"/>
        <w:snapToGrid/>
        <w:spacing w:line="36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六、设备配备</w:t>
      </w:r>
    </w:p>
    <w:p w14:paraId="320E0920">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电脑配备：</w:t>
      </w:r>
      <w:r>
        <w:rPr>
          <w:rFonts w:hint="eastAsia" w:ascii="仿宋" w:hAnsi="仿宋" w:eastAsia="仿宋" w:cs="仿宋"/>
          <w:color w:val="auto"/>
          <w:sz w:val="24"/>
          <w:szCs w:val="24"/>
          <w:highlight w:val="none"/>
        </w:rPr>
        <w:t>笔记本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台式</w:t>
      </w:r>
      <w:r>
        <w:rPr>
          <w:rFonts w:hint="eastAsia" w:ascii="仿宋" w:hAnsi="仿宋" w:eastAsia="仿宋" w:cs="仿宋"/>
          <w:color w:val="auto"/>
          <w:sz w:val="24"/>
          <w:szCs w:val="24"/>
          <w:highlight w:val="none"/>
          <w:lang w:eastAsia="zh-CN"/>
        </w:rPr>
        <w:t>；</w:t>
      </w:r>
    </w:p>
    <w:p w14:paraId="17D4CEAA">
      <w:pPr>
        <w:pageBreakBefore w:val="0"/>
        <w:kinsoku/>
        <w:wordWrap/>
        <w:overflowPunct/>
        <w:topLinePunct w:val="0"/>
        <w:bidi w:val="0"/>
        <w:snapToGrid/>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资料保存设备</w:t>
      </w:r>
      <w:r>
        <w:rPr>
          <w:rFonts w:hint="eastAsia" w:ascii="仿宋" w:hAnsi="仿宋" w:eastAsia="仿宋" w:cs="仿宋"/>
          <w:b/>
          <w:bCs/>
          <w:color w:val="auto"/>
          <w:sz w:val="24"/>
          <w:szCs w:val="24"/>
          <w:highlight w:val="none"/>
          <w:lang w:val="en-US" w:eastAsia="zh-CN"/>
        </w:rPr>
        <w:t>配备</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大型硬盘</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大型云盘。</w:t>
      </w:r>
    </w:p>
    <w:p w14:paraId="3EC894C3">
      <w:pPr>
        <w:pageBreakBefore w:val="0"/>
        <w:kinsoku/>
        <w:wordWrap/>
        <w:overflowPunct/>
        <w:topLinePunct w:val="0"/>
        <w:bidi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资料收集设备</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：高拍仪、照相机、录音器、录像仪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收集人员</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高清智能手机进行资料采录。</w:t>
      </w:r>
    </w:p>
    <w:p w14:paraId="6CD81444">
      <w:pPr>
        <w:pStyle w:val="58"/>
        <w:snapToGrid w:val="0"/>
        <w:spacing w:beforeAutospacing="0" w:afterAutospacing="0" w:line="360" w:lineRule="auto"/>
        <w:ind w:right="-315" w:rightChars="-150"/>
        <w:outlineLvl w:val="1"/>
        <w:rPr>
          <w:rFonts w:hint="eastAsia" w:ascii="仿宋" w:hAnsi="仿宋" w:eastAsia="仿宋" w:cs="仿宋"/>
          <w:b/>
          <w:bCs/>
          <w:color w:val="auto"/>
          <w:kern w:val="2"/>
          <w:sz w:val="28"/>
          <w:szCs w:val="28"/>
          <w:highlight w:val="none"/>
          <w:u w:val="none"/>
        </w:rPr>
      </w:pPr>
      <w:r>
        <w:rPr>
          <w:rFonts w:hint="eastAsia" w:ascii="仿宋" w:hAnsi="仿宋" w:eastAsia="仿宋" w:cs="仿宋"/>
          <w:b/>
          <w:bCs/>
          <w:color w:val="auto"/>
          <w:kern w:val="2"/>
          <w:sz w:val="28"/>
          <w:szCs w:val="28"/>
          <w:highlight w:val="none"/>
          <w:u w:val="none"/>
          <w:lang w:val="zh-CN"/>
        </w:rPr>
        <w:t>（</w:t>
      </w:r>
      <w:r>
        <w:rPr>
          <w:rFonts w:hint="eastAsia" w:ascii="仿宋" w:hAnsi="仿宋" w:eastAsia="仿宋" w:cs="仿宋"/>
          <w:b/>
          <w:bCs/>
          <w:color w:val="auto"/>
          <w:kern w:val="2"/>
          <w:sz w:val="28"/>
          <w:szCs w:val="28"/>
          <w:highlight w:val="none"/>
          <w:u w:val="none"/>
        </w:rPr>
        <w:t>二</w:t>
      </w:r>
      <w:r>
        <w:rPr>
          <w:rFonts w:hint="eastAsia" w:ascii="仿宋" w:hAnsi="仿宋" w:eastAsia="仿宋" w:cs="仿宋"/>
          <w:b/>
          <w:bCs/>
          <w:color w:val="auto"/>
          <w:kern w:val="2"/>
          <w:sz w:val="28"/>
          <w:szCs w:val="28"/>
          <w:highlight w:val="none"/>
          <w:u w:val="none"/>
          <w:lang w:val="zh-CN"/>
        </w:rPr>
        <w:t>）</w:t>
      </w:r>
      <w:r>
        <w:rPr>
          <w:rFonts w:hint="eastAsia" w:ascii="仿宋" w:hAnsi="仿宋" w:eastAsia="仿宋" w:cs="仿宋"/>
          <w:b/>
          <w:bCs/>
          <w:color w:val="auto"/>
          <w:kern w:val="2"/>
          <w:sz w:val="28"/>
          <w:szCs w:val="28"/>
          <w:highlight w:val="none"/>
          <w:u w:val="none"/>
        </w:rPr>
        <w:t>商务需求</w:t>
      </w:r>
    </w:p>
    <w:p w14:paraId="43492949">
      <w:pPr>
        <w:pageBreakBefore w:val="0"/>
        <w:kinsoku/>
        <w:wordWrap/>
        <w:overflowPunct/>
        <w:topLinePunct w:val="0"/>
        <w:bidi w:val="0"/>
        <w:snapToGrid/>
        <w:spacing w:line="360" w:lineRule="auto"/>
        <w:ind w:left="0" w:firstLine="482" w:firstLineChars="200"/>
        <w:textAlignment w:val="auto"/>
        <w:rPr>
          <w:rFonts w:hint="default" w:ascii="仿宋" w:hAnsi="仿宋" w:eastAsia="仿宋" w:cs="仿宋"/>
          <w:b/>
          <w:snapToGrid w:val="0"/>
          <w:color w:val="auto"/>
          <w:kern w:val="2"/>
          <w:sz w:val="24"/>
          <w:szCs w:val="24"/>
          <w:highlight w:val="none"/>
          <w:u w:val="none"/>
          <w:lang w:val="en-US" w:eastAsia="zh-CN" w:bidi="ar-SA"/>
        </w:rPr>
      </w:pPr>
      <w:r>
        <w:rPr>
          <w:rFonts w:hint="eastAsia" w:ascii="仿宋" w:hAnsi="仿宋" w:eastAsia="仿宋" w:cs="仿宋"/>
          <w:b/>
          <w:snapToGrid w:val="0"/>
          <w:color w:val="auto"/>
          <w:kern w:val="2"/>
          <w:sz w:val="24"/>
          <w:szCs w:val="24"/>
          <w:highlight w:val="none"/>
          <w:u w:val="none"/>
          <w:lang w:val="en-US" w:eastAsia="zh-CN" w:bidi="ar-SA"/>
        </w:rPr>
        <w:t>一</w:t>
      </w:r>
      <w:r>
        <w:rPr>
          <w:rFonts w:hint="eastAsia" w:ascii="仿宋" w:hAnsi="仿宋" w:eastAsia="仿宋" w:cs="仿宋"/>
          <w:b/>
          <w:snapToGrid w:val="0"/>
          <w:color w:val="auto"/>
          <w:kern w:val="2"/>
          <w:sz w:val="24"/>
          <w:szCs w:val="24"/>
          <w:highlight w:val="none"/>
          <w:u w:val="none"/>
          <w:lang w:val="zh-CN" w:eastAsia="zh-CN" w:bidi="ar-SA"/>
        </w:rPr>
        <w:t>、</w:t>
      </w:r>
      <w:r>
        <w:rPr>
          <w:rFonts w:hint="eastAsia" w:ascii="仿宋" w:hAnsi="仿宋" w:eastAsia="仿宋" w:cs="仿宋"/>
          <w:b/>
          <w:snapToGrid w:val="0"/>
          <w:color w:val="auto"/>
          <w:kern w:val="2"/>
          <w:sz w:val="24"/>
          <w:szCs w:val="24"/>
          <w:highlight w:val="none"/>
          <w:u w:val="none"/>
          <w:lang w:val="en-US" w:eastAsia="zh-CN" w:bidi="ar-SA"/>
        </w:rPr>
        <w:t>服务期及</w:t>
      </w:r>
      <w:r>
        <w:rPr>
          <w:rFonts w:hint="eastAsia" w:ascii="仿宋" w:hAnsi="仿宋" w:eastAsia="仿宋" w:cs="仿宋"/>
          <w:color w:val="auto"/>
          <w:spacing w:val="-9"/>
          <w:sz w:val="24"/>
          <w:szCs w:val="24"/>
          <w:highlight w:val="none"/>
        </w:rPr>
        <w:t>服务地点</w:t>
      </w:r>
    </w:p>
    <w:p w14:paraId="1F5CECF4">
      <w:pPr>
        <w:pageBreakBefore w:val="0"/>
        <w:kinsoku/>
        <w:wordWrap/>
        <w:overflowPunct/>
        <w:topLinePunct w:val="0"/>
        <w:bidi w:val="0"/>
        <w:snapToGrid/>
        <w:spacing w:line="360" w:lineRule="auto"/>
        <w:ind w:left="0" w:firstLine="316" w:firstLineChars="150"/>
        <w:textAlignment w:val="auto"/>
        <w:rPr>
          <w:rFonts w:hint="eastAsia" w:ascii="仿宋" w:hAnsi="仿宋" w:eastAsia="仿宋" w:cs="仿宋"/>
          <w:b/>
          <w:snapToGrid w:val="0"/>
          <w:color w:val="auto"/>
          <w:kern w:val="2"/>
          <w:sz w:val="24"/>
          <w:szCs w:val="24"/>
          <w:highlight w:val="none"/>
          <w:u w:val="none"/>
          <w:lang w:val="zh-CN" w:eastAsia="zh-CN" w:bidi="ar-SA"/>
        </w:rPr>
      </w:pPr>
      <w:r>
        <w:rPr>
          <w:rFonts w:hint="eastAsia" w:ascii="仿宋" w:hAnsi="仿宋" w:eastAsia="仿宋" w:cs="仿宋"/>
          <w:b/>
          <w:color w:val="auto"/>
          <w:highlight w:val="none"/>
        </w:rPr>
        <w:t>▲</w:t>
      </w:r>
      <w:r>
        <w:rPr>
          <w:rFonts w:hint="eastAsia" w:ascii="仿宋" w:hAnsi="仿宋" w:eastAsia="仿宋" w:cs="仿宋"/>
          <w:b/>
          <w:snapToGrid w:val="0"/>
          <w:color w:val="auto"/>
          <w:kern w:val="2"/>
          <w:sz w:val="24"/>
          <w:szCs w:val="24"/>
          <w:highlight w:val="none"/>
          <w:u w:val="none"/>
          <w:lang w:val="en-US" w:eastAsia="zh-CN" w:bidi="ar-SA"/>
        </w:rPr>
        <w:t>1.服务期：2年（自合同签订之日起至项目出版印刷完成并通过验收）</w:t>
      </w:r>
      <w:r>
        <w:rPr>
          <w:rFonts w:hint="eastAsia" w:ascii="仿宋" w:hAnsi="仿宋" w:eastAsia="仿宋" w:cs="仿宋"/>
          <w:b/>
          <w:snapToGrid w:val="0"/>
          <w:color w:val="auto"/>
          <w:kern w:val="2"/>
          <w:sz w:val="24"/>
          <w:szCs w:val="24"/>
          <w:highlight w:val="none"/>
          <w:u w:val="none"/>
          <w:lang w:val="zh-CN" w:eastAsia="zh-CN" w:bidi="ar-SA"/>
        </w:rPr>
        <w:t>。</w:t>
      </w:r>
    </w:p>
    <w:p w14:paraId="4B86F4C8">
      <w:pPr>
        <w:pStyle w:val="61"/>
        <w:ind w:left="0" w:leftChars="0" w:firstLine="444" w:firstLineChars="200"/>
        <w:rPr>
          <w:rFonts w:hint="default" w:eastAsia="仿宋"/>
          <w:color w:val="auto"/>
          <w:highlight w:val="none"/>
          <w:lang w:val="en-US" w:eastAsia="zh-CN"/>
        </w:rPr>
      </w:pPr>
      <w:r>
        <w:rPr>
          <w:rFonts w:hint="eastAsia" w:ascii="仿宋" w:hAnsi="仿宋" w:eastAsia="仿宋" w:cs="仿宋"/>
          <w:color w:val="auto"/>
          <w:spacing w:val="-9"/>
          <w:sz w:val="24"/>
          <w:szCs w:val="24"/>
          <w:highlight w:val="none"/>
          <w:lang w:val="en-US" w:eastAsia="zh-CN"/>
        </w:rPr>
        <w:t>2.</w:t>
      </w:r>
      <w:r>
        <w:rPr>
          <w:rFonts w:hint="eastAsia" w:ascii="仿宋" w:hAnsi="仿宋" w:eastAsia="仿宋" w:cs="仿宋"/>
          <w:color w:val="auto"/>
          <w:spacing w:val="-9"/>
          <w:sz w:val="24"/>
          <w:szCs w:val="24"/>
          <w:highlight w:val="none"/>
        </w:rPr>
        <w:t>服务地点：杭州市滨江区</w:t>
      </w:r>
      <w:r>
        <w:rPr>
          <w:rFonts w:hint="eastAsia" w:ascii="仿宋" w:hAnsi="仿宋" w:eastAsia="仿宋" w:cs="仿宋"/>
          <w:color w:val="auto"/>
          <w:spacing w:val="-9"/>
          <w:sz w:val="24"/>
          <w:szCs w:val="24"/>
          <w:highlight w:val="none"/>
          <w:lang w:val="en-US" w:eastAsia="zh-CN"/>
        </w:rPr>
        <w:t>西兴街道办事处。</w:t>
      </w:r>
    </w:p>
    <w:p w14:paraId="0C451AE4">
      <w:pPr>
        <w:pStyle w:val="3"/>
        <w:snapToGrid w:val="0"/>
        <w:spacing w:after="0" w:line="360" w:lineRule="auto"/>
        <w:ind w:firstLine="482" w:firstLineChars="200"/>
        <w:outlineLvl w:val="2"/>
        <w:rPr>
          <w:rFonts w:hint="eastAsia" w:ascii="仿宋" w:hAnsi="仿宋" w:eastAsia="仿宋" w:cs="仿宋"/>
          <w:b/>
          <w:color w:val="auto"/>
          <w:sz w:val="24"/>
          <w:szCs w:val="24"/>
          <w:highlight w:val="none"/>
          <w:u w:val="none"/>
          <w:lang w:eastAsia="zh-CN"/>
        </w:rPr>
      </w:pPr>
      <w:r>
        <w:rPr>
          <w:rFonts w:hint="eastAsia" w:ascii="仿宋" w:hAnsi="仿宋" w:eastAsia="仿宋" w:cs="仿宋"/>
          <w:b/>
          <w:color w:val="auto"/>
          <w:sz w:val="24"/>
          <w:szCs w:val="24"/>
          <w:highlight w:val="none"/>
          <w:u w:val="none"/>
          <w:lang w:val="en-US" w:eastAsia="zh-CN"/>
        </w:rPr>
        <w:t>二</w:t>
      </w:r>
      <w:r>
        <w:rPr>
          <w:rFonts w:hint="eastAsia" w:ascii="仿宋" w:hAnsi="仿宋" w:eastAsia="仿宋" w:cs="仿宋"/>
          <w:b/>
          <w:color w:val="auto"/>
          <w:sz w:val="24"/>
          <w:szCs w:val="24"/>
          <w:highlight w:val="none"/>
          <w:u w:val="none"/>
        </w:rPr>
        <w:t>、</w:t>
      </w:r>
      <w:r>
        <w:rPr>
          <w:rFonts w:hint="eastAsia" w:ascii="仿宋" w:hAnsi="仿宋" w:eastAsia="仿宋" w:cs="仿宋"/>
          <w:b/>
          <w:color w:val="auto"/>
          <w:highlight w:val="none"/>
        </w:rPr>
        <w:t>▲</w:t>
      </w:r>
      <w:r>
        <w:rPr>
          <w:rFonts w:hint="eastAsia" w:ascii="仿宋" w:hAnsi="仿宋" w:eastAsia="仿宋" w:cs="仿宋"/>
          <w:b/>
          <w:color w:val="auto"/>
          <w:sz w:val="24"/>
          <w:szCs w:val="24"/>
          <w:highlight w:val="none"/>
          <w:u w:val="none"/>
          <w:lang w:val="en-US" w:eastAsia="zh-CN"/>
        </w:rPr>
        <w:t>质保期</w:t>
      </w:r>
    </w:p>
    <w:p w14:paraId="5E48670F">
      <w:pPr>
        <w:pStyle w:val="3"/>
        <w:snapToGrid w:val="0"/>
        <w:spacing w:after="0" w:line="360" w:lineRule="auto"/>
        <w:ind w:firstLine="482" w:firstLineChars="200"/>
        <w:outlineLvl w:val="2"/>
        <w:rPr>
          <w:rFonts w:hint="eastAsia" w:ascii="仿宋" w:hAnsi="仿宋" w:eastAsia="仿宋" w:cs="仿宋"/>
          <w:b/>
          <w:snapToGrid w:val="0"/>
          <w:color w:val="auto"/>
          <w:kern w:val="2"/>
          <w:sz w:val="24"/>
          <w:szCs w:val="24"/>
          <w:highlight w:val="none"/>
          <w:u w:val="none"/>
          <w:lang w:val="en-US" w:eastAsia="zh-CN" w:bidi="ar-SA"/>
        </w:rPr>
      </w:pPr>
      <w:r>
        <w:rPr>
          <w:rFonts w:hint="eastAsia" w:ascii="仿宋" w:hAnsi="仿宋" w:eastAsia="仿宋" w:cs="仿宋"/>
          <w:b/>
          <w:snapToGrid w:val="0"/>
          <w:color w:val="auto"/>
          <w:kern w:val="2"/>
          <w:sz w:val="24"/>
          <w:szCs w:val="24"/>
          <w:highlight w:val="none"/>
          <w:u w:val="none"/>
          <w:lang w:val="en-US" w:eastAsia="zh-CN" w:bidi="ar-SA"/>
        </w:rPr>
        <w:t>所有印刷出版物要求质保期两年。</w:t>
      </w:r>
    </w:p>
    <w:p w14:paraId="5385CFE7">
      <w:pPr>
        <w:pStyle w:val="3"/>
        <w:snapToGrid w:val="0"/>
        <w:spacing w:after="0"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、项目实施计划</w:t>
      </w:r>
    </w:p>
    <w:p w14:paraId="1AAA031F">
      <w:pPr>
        <w:spacing w:before="87" w:line="360" w:lineRule="auto"/>
        <w:ind w:left="108" w:right="0" w:firstLine="233" w:firstLineChars="1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售后服务保障</w:t>
      </w:r>
      <w:r>
        <w:rPr>
          <w:rFonts w:hint="eastAsia" w:ascii="仿宋" w:hAnsi="仿宋" w:eastAsia="仿宋" w:cs="仿宋"/>
          <w:b/>
          <w:bCs/>
          <w:color w:val="auto"/>
          <w:sz w:val="24"/>
          <w:szCs w:val="24"/>
          <w:highlight w:val="none"/>
        </w:rPr>
        <w:t>或响应时间要求</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pacing w:val="0"/>
          <w:sz w:val="24"/>
          <w:szCs w:val="24"/>
          <w:highlight w:val="none"/>
        </w:rPr>
        <w:t>成交供应商对用户的服务要求应在2小时内响应；一般问题应在8小时内解决，重大问题或其它无法迅速解决的问题应在三个工作日内解决如</w:t>
      </w:r>
      <w:r>
        <w:rPr>
          <w:rFonts w:hint="eastAsia" w:ascii="仿宋" w:hAnsi="仿宋" w:eastAsia="仿宋" w:cs="仿宋"/>
          <w:color w:val="auto"/>
          <w:sz w:val="24"/>
          <w:szCs w:val="24"/>
          <w:highlight w:val="none"/>
        </w:rPr>
        <w:t>果逾期未作出响应，</w:t>
      </w:r>
      <w:r>
        <w:rPr>
          <w:rFonts w:hint="eastAsia" w:ascii="仿宋" w:hAnsi="仿宋" w:eastAsia="仿宋" w:cs="仿宋"/>
          <w:color w:val="auto"/>
          <w:spacing w:val="0"/>
          <w:sz w:val="24"/>
          <w:szCs w:val="24"/>
          <w:highlight w:val="none"/>
        </w:rPr>
        <w:t>采购人将自行采取必要的措施，成交供应商应承担出现问题所造成的全部损失，并由此产生风险和费用由成交供应商承担。</w:t>
      </w:r>
    </w:p>
    <w:p w14:paraId="169D3F34">
      <w:pPr>
        <w:snapToGrid w:val="0"/>
        <w:spacing w:after="0"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sz w:val="24"/>
          <w:szCs w:val="24"/>
          <w:highlight w:val="none"/>
        </w:rPr>
        <w:t>服务商负责</w:t>
      </w:r>
      <w:r>
        <w:rPr>
          <w:rFonts w:hint="eastAsia" w:ascii="仿宋" w:hAnsi="仿宋" w:eastAsia="仿宋" w:cs="仿宋"/>
          <w:color w:val="auto"/>
          <w:sz w:val="24"/>
          <w:szCs w:val="24"/>
          <w:highlight w:val="none"/>
        </w:rPr>
        <w:t>按采购方的要求将产品送达指定地点，并提供一年以上</w:t>
      </w:r>
      <w:r>
        <w:rPr>
          <w:rFonts w:hint="eastAsia" w:ascii="仿宋" w:hAnsi="仿宋" w:eastAsia="仿宋" w:cs="仿宋"/>
          <w:color w:val="auto"/>
          <w:spacing w:val="0"/>
          <w:sz w:val="24"/>
          <w:szCs w:val="24"/>
          <w:highlight w:val="none"/>
        </w:rPr>
        <w:t>产品售后服务。</w:t>
      </w:r>
    </w:p>
    <w:p w14:paraId="7AAA9BFE">
      <w:pPr>
        <w:snapToGrid w:val="0"/>
        <w:spacing w:after="0" w:line="360" w:lineRule="auto"/>
        <w:ind w:firstLine="422" w:firstLineChars="200"/>
        <w:outlineLvl w:val="2"/>
        <w:rPr>
          <w:rFonts w:hint="eastAsia" w:ascii="仿宋" w:hAnsi="仿宋" w:eastAsia="仿宋" w:cs="仿宋"/>
          <w:b/>
          <w:color w:val="auto"/>
          <w:sz w:val="24"/>
          <w:szCs w:val="24"/>
          <w:highlight w:val="none"/>
        </w:rPr>
      </w:pPr>
      <w:r>
        <w:rPr>
          <w:rFonts w:hint="eastAsia" w:ascii="仿宋" w:hAnsi="仿宋" w:eastAsia="仿宋" w:cs="仿宋"/>
          <w:b/>
          <w:color w:val="auto"/>
          <w:highlight w:val="none"/>
        </w:rPr>
        <w:t>▲</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、付款方式</w:t>
      </w:r>
    </w:p>
    <w:p w14:paraId="73117A6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1）在合同生效后7个工作日内，乙方应提交合同价1%的履约保证金，以支票、汇票、本票或者金融机构、担保机构出具的保函等非现金形式；鼓励和支持乙方以银行、保险公司出具的保函形式提供履约保证。</w:t>
      </w:r>
    </w:p>
    <w:p w14:paraId="7A5E221F">
      <w:pPr>
        <w:widowControl w:val="0"/>
        <w:adjustRightInd w:val="0"/>
        <w:spacing w:after="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）合同生效以及具备实施条件后</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lang w:eastAsia="zh-CN"/>
        </w:rPr>
        <w:t>个工作日内，甲方向乙方支付40%预付款</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 </w:t>
      </w:r>
    </w:p>
    <w:p w14:paraId="02260BA8">
      <w:pPr>
        <w:widowControl w:val="0"/>
        <w:adjustRightInd w:val="0"/>
        <w:spacing w:after="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）自</w:t>
      </w:r>
      <w:r>
        <w:rPr>
          <w:rFonts w:hint="eastAsia" w:ascii="仿宋" w:hAnsi="仿宋" w:eastAsia="仿宋" w:cs="仿宋"/>
          <w:b/>
          <w:bCs/>
          <w:color w:val="auto"/>
          <w:sz w:val="21"/>
          <w:szCs w:val="21"/>
          <w:highlight w:val="none"/>
          <w:lang w:eastAsia="zh-CN"/>
        </w:rPr>
        <w:t>西兴社区志</w:t>
      </w:r>
      <w:r>
        <w:rPr>
          <w:rFonts w:hint="eastAsia" w:ascii="仿宋" w:hAnsi="仿宋" w:eastAsia="仿宋" w:cs="仿宋"/>
          <w:color w:val="auto"/>
          <w:kern w:val="2"/>
          <w:sz w:val="24"/>
          <w:szCs w:val="24"/>
          <w:highlight w:val="none"/>
          <w:lang w:val="en-US" w:eastAsia="zh-CN"/>
        </w:rPr>
        <w:t>资料长编完成15</w:t>
      </w:r>
      <w:r>
        <w:rPr>
          <w:rFonts w:hint="eastAsia" w:ascii="仿宋" w:hAnsi="仿宋" w:eastAsia="仿宋" w:cs="仿宋"/>
          <w:color w:val="auto"/>
          <w:kern w:val="2"/>
          <w:sz w:val="24"/>
          <w:szCs w:val="24"/>
          <w:highlight w:val="none"/>
        </w:rPr>
        <w:t>个工作日内，甲方向乙方支付合同价款的</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w:t>
      </w:r>
    </w:p>
    <w:p w14:paraId="4C922BA8">
      <w:pPr>
        <w:widowControl w:val="0"/>
        <w:adjustRightInd w:val="0"/>
        <w:spacing w:after="0" w:line="36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b/>
          <w:bCs/>
          <w:color w:val="auto"/>
          <w:sz w:val="21"/>
          <w:szCs w:val="21"/>
          <w:highlight w:val="none"/>
          <w:lang w:eastAsia="zh-CN"/>
        </w:rPr>
        <w:t>西兴社区志</w:t>
      </w:r>
      <w:r>
        <w:rPr>
          <w:rFonts w:hint="eastAsia" w:ascii="仿宋" w:hAnsi="仿宋" w:eastAsia="仿宋" w:cs="仿宋"/>
          <w:color w:val="auto"/>
          <w:kern w:val="2"/>
          <w:sz w:val="24"/>
          <w:szCs w:val="24"/>
          <w:highlight w:val="none"/>
          <w:lang w:val="en-US" w:eastAsia="zh-CN"/>
        </w:rPr>
        <w:t>初审稿</w:t>
      </w:r>
      <w:r>
        <w:rPr>
          <w:rFonts w:hint="eastAsia" w:ascii="仿宋" w:hAnsi="仿宋" w:eastAsia="仿宋" w:cs="仿宋"/>
          <w:color w:val="auto"/>
          <w:kern w:val="2"/>
          <w:sz w:val="24"/>
          <w:szCs w:val="24"/>
          <w:highlight w:val="none"/>
          <w:lang w:val="zh-CN" w:eastAsia="zh-CN"/>
        </w:rPr>
        <w:t>完成</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5个工作日内，甲方向乙方支付合同价款的</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0%。</w:t>
      </w:r>
    </w:p>
    <w:p w14:paraId="47ADAE0C">
      <w:pPr>
        <w:adjustRightInd w:val="0"/>
        <w:spacing w:line="360" w:lineRule="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b/>
          <w:bCs/>
          <w:color w:val="auto"/>
          <w:sz w:val="21"/>
          <w:szCs w:val="21"/>
          <w:highlight w:val="none"/>
          <w:lang w:eastAsia="zh-CN"/>
        </w:rPr>
        <w:t>西兴社区志</w:t>
      </w:r>
      <w:r>
        <w:rPr>
          <w:rFonts w:hint="eastAsia" w:ascii="仿宋" w:hAnsi="仿宋" w:eastAsia="仿宋" w:cs="仿宋"/>
          <w:color w:val="auto"/>
          <w:kern w:val="2"/>
          <w:sz w:val="24"/>
          <w:szCs w:val="24"/>
          <w:highlight w:val="none"/>
          <w:lang w:val="en-US" w:eastAsia="zh-CN"/>
        </w:rPr>
        <w:t>出版印刷完成并通过验收后5</w:t>
      </w:r>
      <w:r>
        <w:rPr>
          <w:rFonts w:hint="eastAsia" w:ascii="仿宋" w:hAnsi="仿宋" w:eastAsia="仿宋" w:cs="仿宋"/>
          <w:color w:val="auto"/>
          <w:kern w:val="2"/>
          <w:sz w:val="24"/>
          <w:szCs w:val="24"/>
          <w:highlight w:val="none"/>
          <w:lang w:eastAsia="zh-CN"/>
        </w:rPr>
        <w:t>个工作日内，甲方向乙方支付合同价款的</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0%。</w:t>
      </w:r>
    </w:p>
    <w:p w14:paraId="75384749">
      <w:pPr>
        <w:widowControl w:val="0"/>
        <w:adjustRightInd w:val="0"/>
        <w:spacing w:after="0" w:line="360" w:lineRule="auto"/>
        <w:ind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费用支付时需按财务制度提供正规发票，招标人凭中标人开具的增值税普通发票和招标人认可的各项记录、考核文件等复印件向服务单位支付服务费。由于中标人上报或者开票不及时引起的延迟支付，责任由中标人自负。</w:t>
      </w:r>
    </w:p>
    <w:p w14:paraId="47BBC4A6">
      <w:pPr>
        <w:numPr>
          <w:ilvl w:val="0"/>
          <w:numId w:val="0"/>
        </w:numPr>
        <w:spacing w:line="360" w:lineRule="auto"/>
        <w:ind w:left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五、报价：</w:t>
      </w:r>
    </w:p>
    <w:p w14:paraId="396E9364">
      <w:pPr>
        <w:spacing w:line="360" w:lineRule="auto"/>
        <w:ind w:firstLine="480" w:firstLineChars="20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1.服务标准及价格</w:t>
      </w:r>
      <w:r>
        <w:rPr>
          <w:rFonts w:hint="eastAsia" w:ascii="仿宋" w:hAnsi="仿宋" w:eastAsia="仿宋" w:cs="仿宋"/>
          <w:color w:val="auto"/>
          <w:kern w:val="2"/>
          <w:sz w:val="24"/>
          <w:szCs w:val="24"/>
          <w:highlight w:val="none"/>
        </w:rPr>
        <w:t>采取</w:t>
      </w:r>
      <w:r>
        <w:rPr>
          <w:rFonts w:hint="eastAsia" w:ascii="仿宋" w:hAnsi="仿宋" w:eastAsia="仿宋" w:cs="仿宋"/>
          <w:color w:val="auto"/>
          <w:kern w:val="2"/>
          <w:sz w:val="24"/>
          <w:szCs w:val="24"/>
          <w:highlight w:val="none"/>
          <w:lang w:val="en-US" w:eastAsia="zh-CN"/>
        </w:rPr>
        <w:t>编纂、出版、印刷服务全</w:t>
      </w:r>
      <w:r>
        <w:rPr>
          <w:rFonts w:hint="eastAsia" w:ascii="仿宋" w:hAnsi="仿宋" w:eastAsia="仿宋" w:cs="仿宋"/>
          <w:color w:val="auto"/>
          <w:kern w:val="2"/>
          <w:sz w:val="24"/>
          <w:szCs w:val="24"/>
          <w:highlight w:val="none"/>
        </w:rPr>
        <w:t>包干的方式</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费用包括且不限于</w:t>
      </w:r>
      <w:r>
        <w:rPr>
          <w:rFonts w:hint="eastAsia" w:ascii="仿宋" w:hAnsi="仿宋" w:eastAsia="仿宋" w:cs="仿宋"/>
          <w:color w:val="auto"/>
          <w:kern w:val="2"/>
          <w:sz w:val="24"/>
          <w:szCs w:val="24"/>
          <w:highlight w:val="none"/>
        </w:rPr>
        <w:t>编纂费用专家评审费</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出版印刷费</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项目服务费及所有税费</w:t>
      </w:r>
      <w:r>
        <w:rPr>
          <w:rFonts w:hint="eastAsia" w:ascii="仿宋" w:hAnsi="仿宋" w:eastAsia="仿宋" w:cs="仿宋"/>
          <w:color w:val="auto"/>
          <w:kern w:val="2"/>
          <w:sz w:val="24"/>
          <w:szCs w:val="24"/>
          <w:highlight w:val="none"/>
          <w:lang w:val="en-US" w:eastAsia="zh-CN"/>
        </w:rPr>
        <w:t>等</w:t>
      </w:r>
      <w:r>
        <w:rPr>
          <w:rFonts w:hint="eastAsia" w:ascii="仿宋" w:hAnsi="仿宋" w:eastAsia="仿宋" w:cs="仿宋"/>
          <w:color w:val="auto"/>
          <w:kern w:val="2"/>
          <w:sz w:val="24"/>
          <w:szCs w:val="24"/>
          <w:highlight w:val="none"/>
          <w:lang w:eastAsia="zh-CN"/>
        </w:rPr>
        <w:t>；</w:t>
      </w:r>
    </w:p>
    <w:p w14:paraId="6FE6753A">
      <w:pPr>
        <w:snapToGrid w:val="0"/>
        <w:spacing w:before="0" w:beforeAutospacing="0" w:after="0" w:afterAutospacing="0" w:line="360" w:lineRule="auto"/>
        <w:ind w:firstLine="480" w:firstLineChars="200"/>
        <w:textAlignment w:val="baseline"/>
        <w:rPr>
          <w:rStyle w:val="968"/>
          <w:rFonts w:hint="eastAsia" w:ascii="仿宋" w:hAnsi="仿宋" w:eastAsia="仿宋" w:cs="仿宋"/>
          <w:b w:val="0"/>
          <w:i w:val="0"/>
          <w:caps w:val="0"/>
          <w:color w:val="auto"/>
          <w:spacing w:val="0"/>
          <w:w w:val="100"/>
          <w:kern w:val="0"/>
          <w:sz w:val="24"/>
          <w:szCs w:val="24"/>
          <w:highlight w:val="none"/>
          <w:lang w:val="en-US" w:eastAsia="zh-CN" w:bidi="ar-SA"/>
        </w:rPr>
      </w:pPr>
      <w:r>
        <w:rPr>
          <w:rStyle w:val="968"/>
          <w:rFonts w:hint="eastAsia" w:ascii="仿宋" w:hAnsi="仿宋" w:eastAsia="仿宋" w:cs="仿宋"/>
          <w:b w:val="0"/>
          <w:i w:val="0"/>
          <w:caps w:val="0"/>
          <w:color w:val="auto"/>
          <w:spacing w:val="0"/>
          <w:w w:val="100"/>
          <w:kern w:val="0"/>
          <w:sz w:val="24"/>
          <w:szCs w:val="24"/>
          <w:highlight w:val="none"/>
          <w:lang w:val="en-US" w:eastAsia="zh-CN" w:bidi="ar-SA"/>
        </w:rPr>
        <w:t>2 本项目采用投标总价进行报价，投标报价应包括</w:t>
      </w:r>
      <w:r>
        <w:rPr>
          <w:rFonts w:hint="eastAsia" w:ascii="仿宋" w:hAnsi="仿宋" w:eastAsia="仿宋" w:cs="仿宋"/>
          <w:color w:val="auto"/>
          <w:sz w:val="24"/>
          <w:szCs w:val="24"/>
          <w:highlight w:val="none"/>
          <w:lang w:eastAsia="zh-CN"/>
        </w:rPr>
        <w:t>人工费、管理费、保险、税费</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认为可能发生的风险费用等政策性文件规定及合同包含的所有风险、责任等各项应有费用均应考虑在内</w:t>
      </w:r>
      <w:r>
        <w:rPr>
          <w:rStyle w:val="968"/>
          <w:rFonts w:hint="eastAsia" w:ascii="仿宋" w:hAnsi="仿宋" w:eastAsia="仿宋" w:cs="仿宋"/>
          <w:b w:val="0"/>
          <w:i w:val="0"/>
          <w:caps w:val="0"/>
          <w:color w:val="auto"/>
          <w:spacing w:val="0"/>
          <w:w w:val="100"/>
          <w:kern w:val="0"/>
          <w:sz w:val="24"/>
          <w:szCs w:val="24"/>
          <w:highlight w:val="none"/>
          <w:lang w:val="en-US" w:eastAsia="zh-CN" w:bidi="ar-SA"/>
        </w:rPr>
        <w:t>。</w:t>
      </w:r>
    </w:p>
    <w:p w14:paraId="3F54D29E">
      <w:pPr>
        <w:snapToGrid w:val="0"/>
        <w:spacing w:before="0" w:beforeAutospacing="0" w:after="0" w:afterAutospacing="0" w:line="360" w:lineRule="auto"/>
        <w:ind w:firstLine="480" w:firstLineChars="200"/>
        <w:textAlignment w:val="baseline"/>
        <w:rPr>
          <w:rFonts w:hint="eastAsia" w:ascii="仿宋" w:hAnsi="仿宋" w:eastAsia="仿宋" w:cs="仿宋"/>
          <w:color w:val="auto"/>
          <w:sz w:val="24"/>
          <w:szCs w:val="24"/>
          <w:highlight w:val="none"/>
          <w:lang w:val="en-US" w:eastAsia="zh-CN"/>
        </w:rPr>
      </w:pPr>
      <w:r>
        <w:rPr>
          <w:rStyle w:val="968"/>
          <w:rFonts w:hint="eastAsia" w:ascii="仿宋" w:hAnsi="仿宋" w:eastAsia="仿宋" w:cs="仿宋"/>
          <w:b w:val="0"/>
          <w:i w:val="0"/>
          <w:caps w:val="0"/>
          <w:color w:val="auto"/>
          <w:spacing w:val="0"/>
          <w:w w:val="100"/>
          <w:kern w:val="0"/>
          <w:sz w:val="24"/>
          <w:szCs w:val="24"/>
          <w:highlight w:val="none"/>
          <w:lang w:val="en-US" w:eastAsia="zh-CN" w:bidi="ar-SA"/>
        </w:rPr>
        <w:t>3本项目需落实项目负责人1人，该人员工资及相关成本综合考虑在综合报价中，不必单列。</w:t>
      </w:r>
    </w:p>
    <w:p w14:paraId="1D9611D2">
      <w:pPr>
        <w:keepNext w:val="0"/>
        <w:keepLines w:val="0"/>
        <w:pageBreakBefore w:val="0"/>
        <w:tabs>
          <w:tab w:val="left" w:pos="312"/>
        </w:tabs>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六、质量标准</w:t>
      </w:r>
    </w:p>
    <w:p w14:paraId="6F079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eastAsia="zh-CN"/>
        </w:rPr>
        <w:t>符合志书体例规范，表达通顺、文风端正、文字精练。</w:t>
      </w:r>
    </w:p>
    <w:p w14:paraId="27474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lang w:eastAsia="zh-CN"/>
        </w:rPr>
        <w:t>质量标准执行按照国家标准执行。</w:t>
      </w:r>
    </w:p>
    <w:p w14:paraId="2D0C4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内容全面客观、观点正确、资料翔实。</w:t>
      </w:r>
    </w:p>
    <w:p w14:paraId="2910B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0"/>
          <w:sz w:val="24"/>
          <w:szCs w:val="24"/>
          <w:highlight w:val="none"/>
          <w:lang w:val="en-US" w:eastAsia="zh-CN"/>
        </w:rPr>
        <w:t>《西兴社区志》</w:t>
      </w:r>
      <w:r>
        <w:rPr>
          <w:rFonts w:hint="eastAsia" w:ascii="仿宋" w:hAnsi="仿宋" w:eastAsia="仿宋" w:cs="仿宋"/>
          <w:color w:val="auto"/>
          <w:spacing w:val="-2"/>
          <w:sz w:val="24"/>
          <w:szCs w:val="24"/>
          <w:highlight w:val="none"/>
          <w:lang w:val="en-US" w:eastAsia="zh-CN"/>
        </w:rPr>
        <w:t>有正规书号，</w:t>
      </w:r>
      <w:r>
        <w:rPr>
          <w:rFonts w:hint="eastAsia" w:ascii="仿宋" w:hAnsi="仿宋" w:eastAsia="仿宋" w:cs="仿宋"/>
          <w:color w:val="auto"/>
          <w:sz w:val="24"/>
          <w:szCs w:val="24"/>
          <w:highlight w:val="none"/>
          <w:lang w:val="en-US" w:eastAsia="zh-CN"/>
        </w:rPr>
        <w:t>符合国家出版规范。</w:t>
      </w:r>
    </w:p>
    <w:p w14:paraId="33A8C9E1">
      <w:pPr>
        <w:spacing w:line="420" w:lineRule="exact"/>
        <w:ind w:firstLine="241" w:firstLineChars="100"/>
        <w:outlineLvl w:val="2"/>
        <w:rPr>
          <w:rFonts w:ascii="仿宋" w:hAnsi="仿宋" w:eastAsia="仿宋" w:cs="仿宋"/>
          <w:b/>
          <w:color w:val="auto"/>
          <w:sz w:val="24"/>
          <w:highlight w:val="none"/>
        </w:rPr>
      </w:pPr>
      <w:bookmarkStart w:id="29" w:name="_Toc4067"/>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color w:val="auto"/>
          <w:sz w:val="24"/>
          <w:highlight w:val="none"/>
        </w:rPr>
        <w:t>培训要求</w:t>
      </w:r>
      <w:bookmarkEnd w:id="29"/>
    </w:p>
    <w:p w14:paraId="2752D58C">
      <w:pPr>
        <w:tabs>
          <w:tab w:val="left" w:pos="0"/>
        </w:tabs>
        <w:spacing w:line="420" w:lineRule="exact"/>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培训内容要求</w:t>
      </w:r>
    </w:p>
    <w:p w14:paraId="594D6375">
      <w:pPr>
        <w:tabs>
          <w:tab w:val="left" w:pos="0"/>
        </w:tabs>
        <w:spacing w:line="42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项目培训工作包含：培训方案的设计、培训制度的制定、以保证培训课程符合招标方实际的需要。</w:t>
      </w:r>
    </w:p>
    <w:p w14:paraId="1DEF9676">
      <w:pPr>
        <w:keepNext w:val="0"/>
        <w:keepLines w:val="0"/>
        <w:pageBreakBefore w:val="0"/>
        <w:tabs>
          <w:tab w:val="left" w:pos="312"/>
        </w:tabs>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八、考核办法</w:t>
      </w:r>
    </w:p>
    <w:p w14:paraId="08983C6A">
      <w:pPr>
        <w:keepNext w:val="0"/>
        <w:keepLines w:val="0"/>
        <w:pageBreakBefore w:val="0"/>
        <w:tabs>
          <w:tab w:val="left" w:pos="312"/>
        </w:tabs>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根据采购需求要求进行考核验收。</w:t>
      </w:r>
    </w:p>
    <w:p w14:paraId="571551F9">
      <w:pPr>
        <w:keepNext w:val="0"/>
        <w:keepLines w:val="0"/>
        <w:pageBreakBefore w:val="0"/>
        <w:tabs>
          <w:tab w:val="left" w:pos="312"/>
        </w:tabs>
        <w:kinsoku/>
        <w:wordWrap/>
        <w:overflowPunct/>
        <w:topLinePunct w:val="0"/>
        <w:autoSpaceDE/>
        <w:autoSpaceDN/>
        <w:bidi w:val="0"/>
        <w:adjustRightInd/>
        <w:snapToGrid/>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九、验收标准</w:t>
      </w:r>
    </w:p>
    <w:p w14:paraId="3A0DA09E">
      <w:pPr>
        <w:keepNext w:val="0"/>
        <w:keepLines w:val="0"/>
        <w:pageBreakBefore w:val="0"/>
        <w:numPr>
          <w:ilvl w:val="0"/>
          <w:numId w:val="0"/>
        </w:numPr>
        <w:tabs>
          <w:tab w:val="left" w:pos="312"/>
        </w:tabs>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w:t>
      </w:r>
      <w:r>
        <w:rPr>
          <w:rFonts w:hint="eastAsia" w:ascii="仿宋" w:hAnsi="仿宋" w:eastAsia="仿宋" w:cs="仿宋"/>
          <w:color w:val="auto"/>
          <w:sz w:val="24"/>
          <w:szCs w:val="24"/>
          <w:highlight w:val="none"/>
          <w:u w:val="none"/>
          <w:lang w:val="en-US" w:eastAsia="zh-CN"/>
        </w:rPr>
        <w:t>采购需求要求</w:t>
      </w:r>
      <w:r>
        <w:rPr>
          <w:rFonts w:hint="eastAsia" w:ascii="仿宋" w:hAnsi="仿宋" w:eastAsia="仿宋" w:cs="仿宋"/>
          <w:b w:val="0"/>
          <w:bCs w:val="0"/>
          <w:color w:val="auto"/>
          <w:sz w:val="24"/>
          <w:szCs w:val="24"/>
          <w:highlight w:val="none"/>
          <w:lang w:val="en-US" w:eastAsia="zh-CN"/>
        </w:rPr>
        <w:t>组织验收。</w:t>
      </w:r>
    </w:p>
    <w:p w14:paraId="4A166CEB">
      <w:pPr>
        <w:numPr>
          <w:ilvl w:val="0"/>
          <w:numId w:val="3"/>
        </w:numPr>
        <w:tabs>
          <w:tab w:val="left" w:pos="312"/>
        </w:tabs>
        <w:autoSpaceDE/>
        <w:autoSpaceDN/>
        <w:adjustRightInd/>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其他要求</w:t>
      </w:r>
    </w:p>
    <w:p w14:paraId="33F63004">
      <w:pPr>
        <w:pStyle w:val="2"/>
        <w:numPr>
          <w:ilvl w:val="-1"/>
          <w:numId w:val="0"/>
        </w:numPr>
        <w:ind w:firstLine="0"/>
        <w:rPr>
          <w:rFonts w:hint="default"/>
          <w:b/>
          <w:color w:val="auto"/>
          <w:szCs w:val="24"/>
          <w:highlight w:val="none"/>
          <w:u w:val="single"/>
          <w:lang w:val="en-US" w:eastAsia="zh-CN"/>
        </w:rPr>
      </w:pPr>
      <w:r>
        <w:rPr>
          <w:rFonts w:hint="eastAsia" w:ascii="仿宋" w:hAnsi="仿宋" w:eastAsia="仿宋" w:cs="仿宋"/>
          <w:b/>
          <w:bCs w:val="0"/>
          <w:color w:val="auto"/>
          <w:szCs w:val="24"/>
          <w:highlight w:val="none"/>
          <w:u w:val="single"/>
          <w:lang w:val="en-US" w:eastAsia="zh-CN"/>
        </w:rPr>
        <w:t xml:space="preserve"> 其他要求：承诺</w:t>
      </w:r>
      <w:r>
        <w:rPr>
          <w:rFonts w:hint="eastAsia" w:ascii="仿宋" w:hAnsi="仿宋" w:eastAsia="仿宋" w:cs="仿宋"/>
          <w:b/>
          <w:bCs w:val="0"/>
          <w:snapToGrid/>
          <w:color w:val="auto"/>
          <w:kern w:val="2"/>
          <w:sz w:val="24"/>
          <w:szCs w:val="24"/>
          <w:highlight w:val="none"/>
          <w:u w:val="single"/>
          <w:lang w:val="en-US" w:eastAsia="zh-CN"/>
        </w:rPr>
        <w:t>按照《杭州市乡镇（街道〉、村（社区）志精品工程》要求，争创精品志书。（提供承诺函）</w:t>
      </w:r>
    </w:p>
    <w:p w14:paraId="0D6D6942">
      <w:pPr>
        <w:pStyle w:val="61"/>
        <w:rPr>
          <w:rFonts w:hint="eastAsia"/>
          <w:color w:val="auto"/>
          <w:highlight w:val="none"/>
          <w:lang w:eastAsia="zh-CN"/>
        </w:rPr>
      </w:pPr>
    </w:p>
    <w:p w14:paraId="43C80ED4">
      <w:pP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br w:type="page"/>
      </w:r>
    </w:p>
    <w:p w14:paraId="7D18B21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4466"/>
      <w:bookmarkEnd w:id="30"/>
      <w:bookmarkStart w:id="31" w:name="_Toc184312076"/>
      <w:bookmarkEnd w:id="31"/>
      <w:bookmarkStart w:id="32" w:name="_Toc184314446"/>
      <w:bookmarkEnd w:id="32"/>
      <w:bookmarkStart w:id="33" w:name="_Toc184308047"/>
      <w:bookmarkEnd w:id="33"/>
      <w:bookmarkStart w:id="34" w:name="_Toc184313282"/>
      <w:bookmarkEnd w:id="34"/>
      <w:bookmarkStart w:id="35" w:name="_Toc184308101"/>
      <w:bookmarkEnd w:id="35"/>
      <w:bookmarkStart w:id="36" w:name="_Toc184313273"/>
      <w:bookmarkEnd w:id="36"/>
      <w:bookmarkStart w:id="37" w:name="_Toc184308082"/>
      <w:bookmarkEnd w:id="37"/>
      <w:bookmarkStart w:id="38" w:name="_Toc184314443"/>
      <w:bookmarkEnd w:id="38"/>
      <w:bookmarkStart w:id="39" w:name="_Toc184310291"/>
      <w:bookmarkEnd w:id="39"/>
      <w:bookmarkStart w:id="40" w:name="_Toc184308057"/>
      <w:bookmarkEnd w:id="40"/>
      <w:bookmarkStart w:id="41" w:name="_Toc184310336"/>
      <w:bookmarkEnd w:id="41"/>
      <w:bookmarkStart w:id="42" w:name="_Toc184313254"/>
      <w:bookmarkEnd w:id="42"/>
      <w:bookmarkStart w:id="43" w:name="_Toc184314465"/>
      <w:bookmarkEnd w:id="43"/>
      <w:bookmarkStart w:id="44" w:name="_Toc184310324"/>
      <w:bookmarkEnd w:id="44"/>
      <w:bookmarkStart w:id="45" w:name="_Toc184313309"/>
      <w:bookmarkEnd w:id="45"/>
      <w:bookmarkStart w:id="46" w:name="_Toc184312069"/>
      <w:bookmarkEnd w:id="46"/>
      <w:bookmarkStart w:id="47" w:name="_Toc184312104"/>
      <w:bookmarkEnd w:id="47"/>
      <w:bookmarkStart w:id="48" w:name="_Toc184313247"/>
      <w:bookmarkEnd w:id="48"/>
      <w:bookmarkStart w:id="49" w:name="_Toc184310315"/>
      <w:bookmarkEnd w:id="49"/>
      <w:bookmarkStart w:id="50" w:name="_Toc184313243"/>
      <w:bookmarkEnd w:id="50"/>
      <w:bookmarkStart w:id="51" w:name="_Toc184310308"/>
      <w:bookmarkEnd w:id="51"/>
      <w:bookmarkStart w:id="52" w:name="_Toc184313252"/>
      <w:bookmarkEnd w:id="52"/>
      <w:bookmarkStart w:id="53" w:name="_Toc184312138"/>
      <w:bookmarkEnd w:id="53"/>
      <w:bookmarkStart w:id="54" w:name="_Toc184308051"/>
      <w:bookmarkEnd w:id="54"/>
      <w:bookmarkStart w:id="55" w:name="_Toc184312135"/>
      <w:bookmarkEnd w:id="55"/>
      <w:bookmarkStart w:id="56" w:name="_Toc184314479"/>
      <w:bookmarkEnd w:id="56"/>
      <w:bookmarkStart w:id="57" w:name="_Toc184308079"/>
      <w:bookmarkEnd w:id="57"/>
      <w:bookmarkStart w:id="58" w:name="_Toc184313283"/>
      <w:bookmarkEnd w:id="58"/>
      <w:bookmarkStart w:id="59" w:name="_Toc184308048"/>
      <w:bookmarkEnd w:id="59"/>
      <w:bookmarkStart w:id="60" w:name="_Toc184310301"/>
      <w:bookmarkEnd w:id="60"/>
      <w:bookmarkStart w:id="61" w:name="_Toc184313259"/>
      <w:bookmarkEnd w:id="61"/>
      <w:bookmarkStart w:id="62" w:name="_Toc184308105"/>
      <w:bookmarkEnd w:id="62"/>
      <w:bookmarkStart w:id="63" w:name="_Toc184308058"/>
      <w:bookmarkEnd w:id="63"/>
      <w:bookmarkStart w:id="64" w:name="_Toc184310333"/>
      <w:bookmarkEnd w:id="64"/>
      <w:bookmarkStart w:id="65" w:name="_Toc184312105"/>
      <w:bookmarkEnd w:id="65"/>
      <w:bookmarkStart w:id="66" w:name="_Toc184310282"/>
      <w:bookmarkEnd w:id="66"/>
      <w:bookmarkStart w:id="67" w:name="_Toc184308081"/>
      <w:bookmarkEnd w:id="67"/>
      <w:bookmarkStart w:id="68" w:name="_Toc184312107"/>
      <w:bookmarkEnd w:id="68"/>
      <w:bookmarkStart w:id="69" w:name="_Toc184310326"/>
      <w:bookmarkEnd w:id="69"/>
      <w:bookmarkStart w:id="70" w:name="_Toc184310316"/>
      <w:bookmarkEnd w:id="70"/>
      <w:bookmarkStart w:id="71" w:name="_Toc184313264"/>
      <w:bookmarkEnd w:id="71"/>
      <w:bookmarkStart w:id="72" w:name="_Toc184308102"/>
      <w:bookmarkEnd w:id="72"/>
      <w:bookmarkStart w:id="73" w:name="_Toc184314416"/>
      <w:bookmarkEnd w:id="73"/>
      <w:bookmarkStart w:id="74" w:name="_Toc184314449"/>
      <w:bookmarkEnd w:id="74"/>
      <w:bookmarkStart w:id="75" w:name="_Toc184310311"/>
      <w:bookmarkEnd w:id="75"/>
      <w:bookmarkStart w:id="76" w:name="_Toc184308078"/>
      <w:bookmarkEnd w:id="76"/>
      <w:bookmarkStart w:id="77" w:name="_Toc184314435"/>
      <w:bookmarkEnd w:id="77"/>
      <w:bookmarkStart w:id="78" w:name="_Toc184313258"/>
      <w:bookmarkEnd w:id="78"/>
      <w:bookmarkStart w:id="79" w:name="_Toc184308093"/>
      <w:bookmarkEnd w:id="79"/>
      <w:bookmarkStart w:id="80" w:name="_Toc184310329"/>
      <w:bookmarkEnd w:id="80"/>
      <w:bookmarkStart w:id="81" w:name="_Toc184313267"/>
      <w:bookmarkEnd w:id="81"/>
      <w:bookmarkStart w:id="82" w:name="_Toc184313285"/>
      <w:bookmarkEnd w:id="82"/>
      <w:bookmarkStart w:id="83" w:name="_Toc184314428"/>
      <w:bookmarkEnd w:id="83"/>
      <w:bookmarkStart w:id="84" w:name="_Toc184312128"/>
      <w:bookmarkEnd w:id="84"/>
      <w:bookmarkStart w:id="85" w:name="_Toc184308092"/>
      <w:bookmarkEnd w:id="85"/>
      <w:bookmarkStart w:id="86" w:name="_Toc184313272"/>
      <w:bookmarkEnd w:id="86"/>
      <w:bookmarkStart w:id="87" w:name="_Toc184313250"/>
      <w:bookmarkEnd w:id="87"/>
      <w:bookmarkStart w:id="88" w:name="_Toc184310293"/>
      <w:bookmarkEnd w:id="88"/>
      <w:bookmarkStart w:id="89" w:name="_Toc184312081"/>
      <w:bookmarkEnd w:id="89"/>
      <w:bookmarkStart w:id="90" w:name="_Toc184314422"/>
      <w:bookmarkEnd w:id="90"/>
      <w:bookmarkStart w:id="91" w:name="_Toc184314444"/>
      <w:bookmarkEnd w:id="91"/>
      <w:bookmarkStart w:id="92" w:name="_Toc184313289"/>
      <w:bookmarkEnd w:id="92"/>
      <w:bookmarkStart w:id="93" w:name="_Toc184314472"/>
      <w:bookmarkEnd w:id="93"/>
      <w:bookmarkStart w:id="94" w:name="_Toc184308090"/>
      <w:bookmarkEnd w:id="94"/>
      <w:bookmarkStart w:id="95" w:name="_Toc184310314"/>
      <w:bookmarkEnd w:id="95"/>
      <w:bookmarkStart w:id="96" w:name="_Toc184308108"/>
      <w:bookmarkEnd w:id="96"/>
      <w:bookmarkStart w:id="97" w:name="_Toc184308037"/>
      <w:bookmarkEnd w:id="97"/>
      <w:bookmarkStart w:id="98" w:name="_Toc184314418"/>
      <w:bookmarkEnd w:id="98"/>
      <w:bookmarkStart w:id="99" w:name="_Toc184312067"/>
      <w:bookmarkEnd w:id="99"/>
      <w:bookmarkStart w:id="100" w:name="_Toc184312115"/>
      <w:bookmarkEnd w:id="100"/>
      <w:bookmarkStart w:id="101" w:name="_Toc184308038"/>
      <w:bookmarkEnd w:id="101"/>
      <w:bookmarkStart w:id="102" w:name="_Toc184312111"/>
      <w:bookmarkEnd w:id="102"/>
      <w:bookmarkStart w:id="103" w:name="_Toc184308089"/>
      <w:bookmarkEnd w:id="103"/>
      <w:bookmarkStart w:id="104" w:name="_Toc184314414"/>
      <w:bookmarkEnd w:id="104"/>
      <w:bookmarkStart w:id="105" w:name="_Toc184308083"/>
      <w:bookmarkEnd w:id="105"/>
      <w:bookmarkStart w:id="106" w:name="_Toc184312084"/>
      <w:bookmarkEnd w:id="106"/>
      <w:bookmarkStart w:id="107" w:name="_Toc184313296"/>
      <w:bookmarkEnd w:id="107"/>
      <w:bookmarkStart w:id="108" w:name="_Toc184313304"/>
      <w:bookmarkEnd w:id="108"/>
      <w:bookmarkStart w:id="109" w:name="_Toc184314419"/>
      <w:bookmarkEnd w:id="109"/>
      <w:bookmarkStart w:id="110" w:name="_Toc184314413"/>
      <w:bookmarkEnd w:id="110"/>
      <w:bookmarkStart w:id="111" w:name="_Toc184312116"/>
      <w:bookmarkEnd w:id="111"/>
      <w:bookmarkStart w:id="112" w:name="_Toc184313271"/>
      <w:bookmarkEnd w:id="112"/>
      <w:bookmarkStart w:id="113" w:name="_Toc184312088"/>
      <w:bookmarkEnd w:id="113"/>
      <w:bookmarkStart w:id="114" w:name="_Toc184312085"/>
      <w:bookmarkEnd w:id="114"/>
      <w:bookmarkStart w:id="115" w:name="_Toc184310298"/>
      <w:bookmarkEnd w:id="115"/>
      <w:bookmarkStart w:id="116" w:name="_Toc184314429"/>
      <w:bookmarkEnd w:id="116"/>
      <w:bookmarkStart w:id="117" w:name="_Toc184314450"/>
      <w:bookmarkEnd w:id="117"/>
      <w:bookmarkStart w:id="118" w:name="_Toc184310323"/>
      <w:bookmarkEnd w:id="118"/>
      <w:bookmarkStart w:id="119" w:name="_Toc184313293"/>
      <w:bookmarkEnd w:id="119"/>
      <w:bookmarkStart w:id="120" w:name="_Toc184314470"/>
      <w:bookmarkEnd w:id="120"/>
      <w:bookmarkStart w:id="121" w:name="_Toc184308085"/>
      <w:bookmarkEnd w:id="121"/>
      <w:bookmarkStart w:id="122" w:name="_Toc184313303"/>
      <w:bookmarkEnd w:id="122"/>
      <w:bookmarkStart w:id="123" w:name="_Toc184312091"/>
      <w:bookmarkEnd w:id="123"/>
      <w:bookmarkStart w:id="124" w:name="_Toc184312094"/>
      <w:bookmarkEnd w:id="124"/>
      <w:bookmarkStart w:id="125" w:name="_Toc184308095"/>
      <w:bookmarkEnd w:id="125"/>
      <w:bookmarkStart w:id="126" w:name="_Toc184313246"/>
      <w:bookmarkEnd w:id="126"/>
      <w:bookmarkStart w:id="127" w:name="_Toc184308053"/>
      <w:bookmarkEnd w:id="127"/>
      <w:bookmarkStart w:id="128" w:name="_Toc184312133"/>
      <w:bookmarkEnd w:id="128"/>
      <w:bookmarkStart w:id="129" w:name="_Toc184314437"/>
      <w:bookmarkEnd w:id="129"/>
      <w:bookmarkStart w:id="130" w:name="_Toc184308068"/>
      <w:bookmarkEnd w:id="130"/>
      <w:bookmarkStart w:id="131" w:name="_Toc184314427"/>
      <w:bookmarkEnd w:id="131"/>
      <w:bookmarkStart w:id="132" w:name="_Toc184308046"/>
      <w:bookmarkEnd w:id="132"/>
      <w:bookmarkStart w:id="133" w:name="_Toc184312121"/>
      <w:bookmarkEnd w:id="133"/>
      <w:bookmarkStart w:id="134" w:name="_Toc184310277"/>
      <w:bookmarkEnd w:id="134"/>
      <w:bookmarkStart w:id="135" w:name="_Toc184308094"/>
      <w:bookmarkEnd w:id="135"/>
      <w:bookmarkStart w:id="136" w:name="_Toc184308052"/>
      <w:bookmarkEnd w:id="136"/>
      <w:bookmarkStart w:id="137" w:name="_Toc184310292"/>
      <w:bookmarkEnd w:id="137"/>
      <w:bookmarkStart w:id="138" w:name="_Toc184312118"/>
      <w:bookmarkEnd w:id="138"/>
      <w:bookmarkStart w:id="139" w:name="_Toc184308064"/>
      <w:bookmarkEnd w:id="139"/>
      <w:bookmarkStart w:id="140" w:name="_Toc184310309"/>
      <w:bookmarkEnd w:id="140"/>
      <w:bookmarkStart w:id="141" w:name="_Toc184308043"/>
      <w:bookmarkEnd w:id="141"/>
      <w:bookmarkStart w:id="142" w:name="_Toc184314438"/>
      <w:bookmarkEnd w:id="142"/>
      <w:bookmarkStart w:id="143" w:name="_Toc184312110"/>
      <w:bookmarkEnd w:id="143"/>
      <w:bookmarkStart w:id="144" w:name="_Toc184312134"/>
      <w:bookmarkEnd w:id="144"/>
      <w:bookmarkStart w:id="145" w:name="_Toc184313265"/>
      <w:bookmarkEnd w:id="145"/>
      <w:bookmarkStart w:id="146" w:name="_Toc184308097"/>
      <w:bookmarkEnd w:id="146"/>
      <w:bookmarkStart w:id="147" w:name="_Toc184314424"/>
      <w:bookmarkEnd w:id="147"/>
      <w:bookmarkStart w:id="148" w:name="_Toc184314447"/>
      <w:bookmarkEnd w:id="148"/>
      <w:bookmarkStart w:id="149" w:name="_Toc184310276"/>
      <w:bookmarkEnd w:id="149"/>
      <w:bookmarkStart w:id="150" w:name="_Toc184314433"/>
      <w:bookmarkEnd w:id="150"/>
      <w:bookmarkStart w:id="151" w:name="_Toc184310273"/>
      <w:bookmarkEnd w:id="151"/>
      <w:bookmarkStart w:id="152" w:name="_Toc184314439"/>
      <w:bookmarkEnd w:id="152"/>
      <w:bookmarkStart w:id="153" w:name="_Toc184313298"/>
      <w:bookmarkEnd w:id="153"/>
      <w:bookmarkStart w:id="154" w:name="_Toc184313302"/>
      <w:bookmarkEnd w:id="154"/>
      <w:bookmarkStart w:id="155" w:name="_Toc184308091"/>
      <w:bookmarkEnd w:id="155"/>
      <w:bookmarkStart w:id="156" w:name="_Toc184312096"/>
      <w:bookmarkEnd w:id="156"/>
      <w:bookmarkStart w:id="157" w:name="_Toc184314453"/>
      <w:bookmarkEnd w:id="157"/>
      <w:bookmarkStart w:id="158" w:name="_Toc184312095"/>
      <w:bookmarkEnd w:id="158"/>
      <w:bookmarkStart w:id="159" w:name="_Toc184310341"/>
      <w:bookmarkEnd w:id="159"/>
      <w:bookmarkStart w:id="160" w:name="_Toc184312074"/>
      <w:bookmarkEnd w:id="160"/>
      <w:bookmarkStart w:id="161" w:name="_Toc184313255"/>
      <w:bookmarkEnd w:id="161"/>
      <w:bookmarkStart w:id="162" w:name="_Toc184310330"/>
      <w:bookmarkEnd w:id="162"/>
      <w:bookmarkStart w:id="163" w:name="_Toc184313288"/>
      <w:bookmarkEnd w:id="163"/>
      <w:bookmarkStart w:id="164" w:name="_Toc184312093"/>
      <w:bookmarkEnd w:id="164"/>
      <w:bookmarkStart w:id="165" w:name="_Toc184312097"/>
      <w:bookmarkEnd w:id="165"/>
      <w:bookmarkStart w:id="166" w:name="_Toc184310295"/>
      <w:bookmarkEnd w:id="166"/>
      <w:bookmarkStart w:id="167" w:name="_Toc184313287"/>
      <w:bookmarkEnd w:id="167"/>
      <w:bookmarkStart w:id="168" w:name="_Toc184310296"/>
      <w:bookmarkEnd w:id="168"/>
      <w:bookmarkStart w:id="169" w:name="_Toc184312102"/>
      <w:bookmarkEnd w:id="169"/>
      <w:bookmarkStart w:id="170" w:name="_Toc184310334"/>
      <w:bookmarkEnd w:id="170"/>
      <w:bookmarkStart w:id="171" w:name="_Toc184312078"/>
      <w:bookmarkEnd w:id="171"/>
      <w:bookmarkStart w:id="172" w:name="_Toc184310325"/>
      <w:bookmarkEnd w:id="172"/>
      <w:bookmarkStart w:id="173" w:name="_Toc184312082"/>
      <w:bookmarkEnd w:id="173"/>
      <w:bookmarkStart w:id="174" w:name="_Toc184310303"/>
      <w:bookmarkEnd w:id="174"/>
      <w:bookmarkStart w:id="175" w:name="_Toc184312086"/>
      <w:bookmarkEnd w:id="175"/>
      <w:bookmarkStart w:id="176" w:name="_Toc184308062"/>
      <w:bookmarkEnd w:id="176"/>
      <w:bookmarkStart w:id="177" w:name="_Toc184310331"/>
      <w:bookmarkEnd w:id="177"/>
      <w:bookmarkStart w:id="178" w:name="_Toc184314425"/>
      <w:bookmarkEnd w:id="178"/>
      <w:bookmarkStart w:id="179" w:name="_Toc184312073"/>
      <w:bookmarkEnd w:id="179"/>
      <w:bookmarkStart w:id="180" w:name="_Toc184308106"/>
      <w:bookmarkEnd w:id="180"/>
      <w:bookmarkStart w:id="181" w:name="_Toc184313242"/>
      <w:bookmarkEnd w:id="181"/>
      <w:bookmarkStart w:id="182" w:name="_Toc184314415"/>
      <w:bookmarkEnd w:id="182"/>
      <w:bookmarkStart w:id="183" w:name="_Toc184308073"/>
      <w:bookmarkEnd w:id="183"/>
      <w:bookmarkStart w:id="184" w:name="_Toc184310307"/>
      <w:bookmarkEnd w:id="184"/>
      <w:bookmarkStart w:id="185" w:name="_Toc184312126"/>
      <w:bookmarkEnd w:id="185"/>
      <w:bookmarkStart w:id="186" w:name="_Toc184312129"/>
      <w:bookmarkEnd w:id="186"/>
      <w:bookmarkStart w:id="187" w:name="_Toc184308045"/>
      <w:bookmarkEnd w:id="187"/>
      <w:bookmarkStart w:id="188" w:name="_Toc184310274"/>
      <w:bookmarkEnd w:id="188"/>
      <w:bookmarkStart w:id="189" w:name="_Toc184312098"/>
      <w:bookmarkEnd w:id="189"/>
      <w:bookmarkStart w:id="190" w:name="_Toc184313256"/>
      <w:bookmarkEnd w:id="190"/>
      <w:bookmarkStart w:id="191" w:name="_Toc184314481"/>
      <w:bookmarkEnd w:id="191"/>
      <w:bookmarkStart w:id="192" w:name="_Toc184313276"/>
      <w:bookmarkEnd w:id="192"/>
      <w:bookmarkStart w:id="193" w:name="_Toc184313270"/>
      <w:bookmarkEnd w:id="193"/>
      <w:bookmarkStart w:id="194" w:name="_Toc184313251"/>
      <w:bookmarkEnd w:id="194"/>
      <w:bookmarkStart w:id="195" w:name="_Toc184310305"/>
      <w:bookmarkEnd w:id="195"/>
      <w:bookmarkStart w:id="196" w:name="_Toc184314417"/>
      <w:bookmarkEnd w:id="196"/>
      <w:bookmarkStart w:id="197" w:name="_Toc184314423"/>
      <w:bookmarkEnd w:id="197"/>
      <w:bookmarkStart w:id="198" w:name="_Toc184314480"/>
      <w:bookmarkEnd w:id="198"/>
      <w:bookmarkStart w:id="199" w:name="_Toc184310300"/>
      <w:bookmarkEnd w:id="199"/>
      <w:bookmarkStart w:id="200" w:name="_Toc184313249"/>
      <w:bookmarkEnd w:id="200"/>
      <w:bookmarkStart w:id="201" w:name="_Toc184313280"/>
      <w:bookmarkEnd w:id="201"/>
      <w:bookmarkStart w:id="202" w:name="_Toc184313300"/>
      <w:bookmarkEnd w:id="202"/>
      <w:bookmarkStart w:id="203" w:name="_Toc184310317"/>
      <w:bookmarkEnd w:id="203"/>
      <w:bookmarkStart w:id="204" w:name="_Toc184313291"/>
      <w:bookmarkEnd w:id="204"/>
      <w:bookmarkStart w:id="205" w:name="_Toc184314451"/>
      <w:bookmarkEnd w:id="205"/>
      <w:bookmarkStart w:id="206" w:name="_Toc184308075"/>
      <w:bookmarkEnd w:id="206"/>
      <w:bookmarkStart w:id="207" w:name="_Toc184314460"/>
      <w:bookmarkEnd w:id="207"/>
      <w:bookmarkStart w:id="208" w:name="_Toc184308039"/>
      <w:bookmarkEnd w:id="208"/>
      <w:bookmarkStart w:id="209" w:name="_Toc184314478"/>
      <w:bookmarkEnd w:id="209"/>
      <w:bookmarkStart w:id="210" w:name="_Toc184308067"/>
      <w:bookmarkEnd w:id="210"/>
      <w:bookmarkStart w:id="211" w:name="_Toc184314458"/>
      <w:bookmarkEnd w:id="211"/>
      <w:bookmarkStart w:id="212" w:name="_Toc184312090"/>
      <w:bookmarkEnd w:id="212"/>
      <w:bookmarkStart w:id="213" w:name="_Toc184312125"/>
      <w:bookmarkEnd w:id="213"/>
      <w:bookmarkStart w:id="214" w:name="_Toc184308054"/>
      <w:bookmarkEnd w:id="214"/>
      <w:bookmarkStart w:id="215" w:name="_Toc184314463"/>
      <w:bookmarkEnd w:id="215"/>
      <w:bookmarkStart w:id="216" w:name="_Toc184313248"/>
      <w:bookmarkEnd w:id="216"/>
      <w:bookmarkStart w:id="217" w:name="_Toc184313269"/>
      <w:bookmarkEnd w:id="217"/>
      <w:bookmarkStart w:id="218" w:name="_Toc184313294"/>
      <w:bookmarkEnd w:id="218"/>
      <w:bookmarkStart w:id="219" w:name="_Toc184308096"/>
      <w:bookmarkEnd w:id="219"/>
      <w:bookmarkStart w:id="220" w:name="_Toc184313261"/>
      <w:bookmarkEnd w:id="220"/>
      <w:bookmarkStart w:id="221" w:name="_Toc184314474"/>
      <w:bookmarkEnd w:id="221"/>
      <w:bookmarkStart w:id="222" w:name="_Toc184314434"/>
      <w:bookmarkEnd w:id="222"/>
      <w:bookmarkStart w:id="223" w:name="_Toc184313266"/>
      <w:bookmarkEnd w:id="223"/>
      <w:bookmarkStart w:id="224" w:name="_Toc184314456"/>
      <w:bookmarkEnd w:id="224"/>
      <w:bookmarkStart w:id="225" w:name="_Toc184308040"/>
      <w:bookmarkEnd w:id="225"/>
      <w:bookmarkStart w:id="226" w:name="_Toc184313239"/>
      <w:bookmarkEnd w:id="226"/>
      <w:bookmarkStart w:id="227" w:name="_Toc184308059"/>
      <w:bookmarkEnd w:id="227"/>
      <w:bookmarkStart w:id="228" w:name="_Toc184314442"/>
      <w:bookmarkEnd w:id="228"/>
      <w:bookmarkStart w:id="229" w:name="_Toc184314432"/>
      <w:bookmarkEnd w:id="229"/>
      <w:bookmarkStart w:id="230" w:name="_Toc184313281"/>
      <w:bookmarkEnd w:id="230"/>
      <w:bookmarkStart w:id="231" w:name="_Toc184310286"/>
      <w:bookmarkEnd w:id="231"/>
      <w:bookmarkStart w:id="232" w:name="_Toc184308086"/>
      <w:bookmarkEnd w:id="232"/>
      <w:bookmarkStart w:id="233" w:name="_Toc184314455"/>
      <w:bookmarkEnd w:id="233"/>
      <w:bookmarkStart w:id="234" w:name="_Toc184314482"/>
      <w:bookmarkEnd w:id="234"/>
      <w:bookmarkStart w:id="235" w:name="_Toc184310306"/>
      <w:bookmarkEnd w:id="235"/>
      <w:bookmarkStart w:id="236" w:name="_Toc184314467"/>
      <w:bookmarkEnd w:id="236"/>
      <w:bookmarkStart w:id="237" w:name="_Toc184312072"/>
      <w:bookmarkEnd w:id="237"/>
      <w:bookmarkStart w:id="238" w:name="_Toc184313301"/>
      <w:bookmarkEnd w:id="238"/>
      <w:bookmarkStart w:id="239" w:name="_Toc184314441"/>
      <w:bookmarkEnd w:id="239"/>
      <w:bookmarkStart w:id="240" w:name="_Toc184308103"/>
      <w:bookmarkEnd w:id="240"/>
      <w:bookmarkStart w:id="241" w:name="_Toc184312120"/>
      <w:bookmarkEnd w:id="241"/>
      <w:bookmarkStart w:id="242" w:name="_Toc184313274"/>
      <w:bookmarkEnd w:id="242"/>
      <w:bookmarkStart w:id="243" w:name="_Toc184312113"/>
      <w:bookmarkEnd w:id="243"/>
      <w:bookmarkStart w:id="244" w:name="_Toc184310313"/>
      <w:bookmarkEnd w:id="244"/>
      <w:bookmarkStart w:id="245" w:name="_Toc184313286"/>
      <w:bookmarkEnd w:id="245"/>
      <w:bookmarkStart w:id="246" w:name="_Toc184313284"/>
      <w:bookmarkEnd w:id="246"/>
      <w:bookmarkStart w:id="247" w:name="_Toc184312089"/>
      <w:bookmarkEnd w:id="247"/>
      <w:bookmarkStart w:id="248" w:name="_Toc184313257"/>
      <w:bookmarkEnd w:id="248"/>
      <w:bookmarkStart w:id="249" w:name="_Toc184308063"/>
      <w:bookmarkEnd w:id="249"/>
      <w:bookmarkStart w:id="250" w:name="_Toc184308055"/>
      <w:bookmarkEnd w:id="250"/>
      <w:bookmarkStart w:id="251" w:name="_Toc184314471"/>
      <w:bookmarkEnd w:id="251"/>
      <w:bookmarkStart w:id="252" w:name="_Toc184314431"/>
      <w:bookmarkEnd w:id="252"/>
      <w:bookmarkStart w:id="253" w:name="_Toc184312136"/>
      <w:bookmarkEnd w:id="253"/>
      <w:bookmarkStart w:id="254" w:name="_Toc184310288"/>
      <w:bookmarkEnd w:id="254"/>
      <w:bookmarkStart w:id="255" w:name="_Toc184312079"/>
      <w:bookmarkEnd w:id="255"/>
      <w:bookmarkStart w:id="256" w:name="_Toc184310312"/>
      <w:bookmarkEnd w:id="256"/>
      <w:bookmarkStart w:id="257" w:name="_Toc184314411"/>
      <w:bookmarkEnd w:id="257"/>
      <w:bookmarkStart w:id="258" w:name="_Toc184310318"/>
      <w:bookmarkEnd w:id="258"/>
      <w:bookmarkStart w:id="259" w:name="_Toc184312070"/>
      <w:bookmarkEnd w:id="259"/>
      <w:bookmarkStart w:id="260" w:name="_Toc184308107"/>
      <w:bookmarkEnd w:id="260"/>
      <w:bookmarkStart w:id="261" w:name="_Toc184308056"/>
      <w:bookmarkEnd w:id="261"/>
      <w:bookmarkStart w:id="262" w:name="_Toc184312123"/>
      <w:bookmarkEnd w:id="262"/>
      <w:bookmarkStart w:id="263" w:name="_Toc184313297"/>
      <w:bookmarkEnd w:id="263"/>
      <w:bookmarkStart w:id="264" w:name="_Toc184313295"/>
      <w:bookmarkEnd w:id="264"/>
      <w:bookmarkStart w:id="265" w:name="_Toc184313306"/>
      <w:bookmarkEnd w:id="265"/>
      <w:bookmarkStart w:id="266" w:name="_Toc184313290"/>
      <w:bookmarkEnd w:id="266"/>
      <w:bookmarkStart w:id="267" w:name="_Toc184314473"/>
      <w:bookmarkEnd w:id="267"/>
      <w:bookmarkStart w:id="268" w:name="_Toc184314420"/>
      <w:bookmarkEnd w:id="268"/>
      <w:bookmarkStart w:id="269" w:name="_Toc184312119"/>
      <w:bookmarkEnd w:id="269"/>
      <w:bookmarkStart w:id="270" w:name="_Toc184308088"/>
      <w:bookmarkEnd w:id="270"/>
      <w:bookmarkStart w:id="271" w:name="_Toc184308060"/>
      <w:bookmarkEnd w:id="271"/>
      <w:bookmarkStart w:id="272" w:name="_Toc184312108"/>
      <w:bookmarkEnd w:id="272"/>
      <w:bookmarkStart w:id="273" w:name="_Toc184310294"/>
      <w:bookmarkEnd w:id="273"/>
      <w:bookmarkStart w:id="274" w:name="_Toc184312130"/>
      <w:bookmarkEnd w:id="274"/>
      <w:bookmarkStart w:id="275" w:name="_Toc184313277"/>
      <w:bookmarkEnd w:id="275"/>
      <w:bookmarkStart w:id="276" w:name="_Toc184310284"/>
      <w:bookmarkEnd w:id="276"/>
      <w:bookmarkStart w:id="277" w:name="_Toc184314436"/>
      <w:bookmarkEnd w:id="277"/>
      <w:bookmarkStart w:id="278" w:name="_Toc184312114"/>
      <w:bookmarkEnd w:id="278"/>
      <w:bookmarkStart w:id="279" w:name="_Toc184314454"/>
      <w:bookmarkEnd w:id="279"/>
      <w:bookmarkStart w:id="280" w:name="_Toc184308100"/>
      <w:bookmarkEnd w:id="280"/>
      <w:bookmarkStart w:id="281" w:name="_Toc184313305"/>
      <w:bookmarkEnd w:id="281"/>
      <w:bookmarkStart w:id="282" w:name="_Toc184308049"/>
      <w:bookmarkEnd w:id="282"/>
      <w:bookmarkStart w:id="283" w:name="_Toc184312077"/>
      <w:bookmarkEnd w:id="283"/>
      <w:bookmarkStart w:id="284" w:name="_Toc184308077"/>
      <w:bookmarkEnd w:id="284"/>
      <w:bookmarkStart w:id="285" w:name="_Toc184310321"/>
      <w:bookmarkEnd w:id="285"/>
      <w:bookmarkStart w:id="286" w:name="_Toc184312122"/>
      <w:bookmarkEnd w:id="286"/>
      <w:bookmarkStart w:id="287" w:name="_Toc184310322"/>
      <w:bookmarkEnd w:id="287"/>
      <w:bookmarkStart w:id="288" w:name="_Toc184313268"/>
      <w:bookmarkEnd w:id="288"/>
      <w:bookmarkStart w:id="289" w:name="_Toc184312127"/>
      <w:bookmarkEnd w:id="289"/>
      <w:bookmarkStart w:id="290" w:name="_Toc184308084"/>
      <w:bookmarkEnd w:id="290"/>
      <w:bookmarkStart w:id="291" w:name="_Toc184310337"/>
      <w:bookmarkEnd w:id="291"/>
      <w:bookmarkStart w:id="292" w:name="_Toc184314469"/>
      <w:bookmarkEnd w:id="292"/>
      <w:bookmarkStart w:id="293" w:name="_Toc184313299"/>
      <w:bookmarkEnd w:id="293"/>
      <w:bookmarkStart w:id="294" w:name="_Toc184308065"/>
      <w:bookmarkEnd w:id="294"/>
      <w:bookmarkStart w:id="295" w:name="_Toc184313275"/>
      <w:bookmarkEnd w:id="295"/>
      <w:bookmarkStart w:id="296" w:name="_Toc184313260"/>
      <w:bookmarkEnd w:id="296"/>
      <w:bookmarkStart w:id="297" w:name="_Toc184310304"/>
      <w:bookmarkEnd w:id="297"/>
      <w:bookmarkStart w:id="298" w:name="_Toc184314468"/>
      <w:bookmarkEnd w:id="298"/>
      <w:bookmarkStart w:id="299" w:name="_Toc184313263"/>
      <w:bookmarkEnd w:id="299"/>
      <w:bookmarkStart w:id="300" w:name="_Toc184313292"/>
      <w:bookmarkEnd w:id="300"/>
      <w:bookmarkStart w:id="301" w:name="_Toc184308074"/>
      <w:bookmarkEnd w:id="301"/>
      <w:bookmarkStart w:id="302" w:name="_Toc184314475"/>
      <w:bookmarkEnd w:id="302"/>
      <w:bookmarkStart w:id="303" w:name="_Toc184312106"/>
      <w:bookmarkEnd w:id="303"/>
      <w:bookmarkStart w:id="304" w:name="_Toc184312099"/>
      <w:bookmarkEnd w:id="304"/>
      <w:bookmarkStart w:id="305" w:name="_Toc184313279"/>
      <w:bookmarkEnd w:id="305"/>
      <w:bookmarkStart w:id="306" w:name="_Toc184310283"/>
      <w:bookmarkEnd w:id="306"/>
      <w:bookmarkStart w:id="307" w:name="_Toc184312117"/>
      <w:bookmarkEnd w:id="307"/>
      <w:bookmarkStart w:id="308" w:name="_Toc184310342"/>
      <w:bookmarkEnd w:id="308"/>
      <w:bookmarkStart w:id="309" w:name="_Toc184308050"/>
      <w:bookmarkEnd w:id="309"/>
      <w:bookmarkStart w:id="310" w:name="_Toc184312103"/>
      <w:bookmarkEnd w:id="310"/>
      <w:bookmarkStart w:id="311" w:name="_Toc184310290"/>
      <w:bookmarkEnd w:id="311"/>
      <w:bookmarkStart w:id="312" w:name="_Toc184314448"/>
      <w:bookmarkEnd w:id="312"/>
      <w:bookmarkStart w:id="313" w:name="_Toc184308099"/>
      <w:bookmarkEnd w:id="313"/>
      <w:bookmarkStart w:id="314" w:name="_Toc184314410"/>
      <w:bookmarkEnd w:id="314"/>
      <w:bookmarkStart w:id="315" w:name="_Toc184314457"/>
      <w:bookmarkEnd w:id="315"/>
      <w:bookmarkStart w:id="316" w:name="_Toc184312109"/>
      <w:bookmarkEnd w:id="316"/>
      <w:bookmarkStart w:id="317" w:name="_Toc184310285"/>
      <w:bookmarkEnd w:id="317"/>
      <w:bookmarkStart w:id="318" w:name="_Toc184310335"/>
      <w:bookmarkEnd w:id="318"/>
      <w:bookmarkStart w:id="319" w:name="_Toc184312087"/>
      <w:bookmarkEnd w:id="319"/>
      <w:bookmarkStart w:id="320" w:name="_Toc184308044"/>
      <w:bookmarkEnd w:id="320"/>
      <w:bookmarkStart w:id="321" w:name="_Toc184308087"/>
      <w:bookmarkEnd w:id="321"/>
      <w:bookmarkStart w:id="322" w:name="_Toc184312139"/>
      <w:bookmarkEnd w:id="322"/>
      <w:bookmarkStart w:id="323" w:name="_Toc184312092"/>
      <w:bookmarkEnd w:id="323"/>
      <w:bookmarkStart w:id="324" w:name="_Toc184308104"/>
      <w:bookmarkEnd w:id="324"/>
      <w:bookmarkStart w:id="325" w:name="_Toc184312131"/>
      <w:bookmarkEnd w:id="325"/>
      <w:bookmarkStart w:id="326" w:name="_Toc184310339"/>
      <w:bookmarkEnd w:id="326"/>
      <w:bookmarkStart w:id="327" w:name="_Toc184313240"/>
      <w:bookmarkEnd w:id="327"/>
      <w:bookmarkStart w:id="328" w:name="_Toc184313307"/>
      <w:bookmarkEnd w:id="328"/>
      <w:bookmarkStart w:id="329" w:name="_Toc184308066"/>
      <w:bookmarkEnd w:id="329"/>
      <w:bookmarkStart w:id="330" w:name="_Toc184308070"/>
      <w:bookmarkEnd w:id="330"/>
      <w:bookmarkStart w:id="331" w:name="_Toc184312068"/>
      <w:bookmarkEnd w:id="331"/>
      <w:bookmarkStart w:id="332" w:name="_Toc184310344"/>
      <w:bookmarkEnd w:id="332"/>
      <w:bookmarkStart w:id="333" w:name="_Toc184308098"/>
      <w:bookmarkEnd w:id="333"/>
      <w:bookmarkStart w:id="334" w:name="_Toc184314461"/>
      <w:bookmarkEnd w:id="334"/>
      <w:bookmarkStart w:id="335" w:name="_Toc184313253"/>
      <w:bookmarkEnd w:id="335"/>
      <w:bookmarkStart w:id="336" w:name="_Toc184314477"/>
      <w:bookmarkEnd w:id="336"/>
      <w:bookmarkStart w:id="337" w:name="_Toc184313245"/>
      <w:bookmarkEnd w:id="337"/>
      <w:bookmarkStart w:id="338" w:name="_Toc184314476"/>
      <w:bookmarkEnd w:id="338"/>
      <w:bookmarkStart w:id="339" w:name="_Toc184312100"/>
      <w:bookmarkEnd w:id="339"/>
      <w:bookmarkStart w:id="340" w:name="_Toc184310302"/>
      <w:bookmarkEnd w:id="340"/>
      <w:bookmarkStart w:id="341" w:name="_Toc184314462"/>
      <w:bookmarkEnd w:id="341"/>
      <w:bookmarkStart w:id="342" w:name="_Toc184314412"/>
      <w:bookmarkEnd w:id="342"/>
      <w:bookmarkStart w:id="343" w:name="_Toc184312083"/>
      <w:bookmarkEnd w:id="343"/>
      <w:bookmarkStart w:id="344" w:name="_Toc184310299"/>
      <w:bookmarkEnd w:id="344"/>
      <w:bookmarkStart w:id="345" w:name="_Toc184313238"/>
      <w:bookmarkEnd w:id="345"/>
      <w:bookmarkStart w:id="346" w:name="_Toc184313262"/>
      <w:bookmarkEnd w:id="346"/>
      <w:bookmarkStart w:id="347" w:name="_Toc184310340"/>
      <w:bookmarkEnd w:id="347"/>
      <w:bookmarkStart w:id="348" w:name="_Toc184308072"/>
      <w:bookmarkEnd w:id="348"/>
      <w:bookmarkStart w:id="349" w:name="_Toc184312137"/>
      <w:bookmarkEnd w:id="349"/>
      <w:bookmarkStart w:id="350" w:name="_Toc184312080"/>
      <w:bookmarkEnd w:id="350"/>
      <w:bookmarkStart w:id="351" w:name="_Toc184308061"/>
      <w:bookmarkEnd w:id="351"/>
      <w:bookmarkStart w:id="352" w:name="_Toc184312101"/>
      <w:bookmarkEnd w:id="352"/>
      <w:bookmarkStart w:id="353" w:name="_Toc184308041"/>
      <w:bookmarkEnd w:id="353"/>
      <w:bookmarkStart w:id="354" w:name="_Toc184314464"/>
      <w:bookmarkEnd w:id="354"/>
      <w:bookmarkStart w:id="355" w:name="_Toc184314459"/>
      <w:bookmarkEnd w:id="355"/>
      <w:bookmarkStart w:id="356" w:name="_Toc184310281"/>
      <w:bookmarkEnd w:id="356"/>
      <w:bookmarkStart w:id="357" w:name="_Toc184310338"/>
      <w:bookmarkEnd w:id="357"/>
      <w:bookmarkStart w:id="358" w:name="_Toc184312075"/>
      <w:bookmarkEnd w:id="358"/>
      <w:bookmarkStart w:id="359" w:name="_Toc184310297"/>
      <w:bookmarkEnd w:id="359"/>
      <w:bookmarkStart w:id="360" w:name="_Toc184313244"/>
      <w:bookmarkEnd w:id="360"/>
      <w:bookmarkStart w:id="361" w:name="_Toc184310278"/>
      <w:bookmarkEnd w:id="361"/>
      <w:bookmarkStart w:id="362" w:name="_Toc184310332"/>
      <w:bookmarkEnd w:id="362"/>
      <w:bookmarkStart w:id="363" w:name="_Toc184310327"/>
      <w:bookmarkEnd w:id="363"/>
      <w:bookmarkStart w:id="364" w:name="_Toc184310320"/>
      <w:bookmarkEnd w:id="364"/>
      <w:bookmarkStart w:id="365" w:name="_Toc184313310"/>
      <w:bookmarkEnd w:id="365"/>
      <w:bookmarkStart w:id="366" w:name="_Toc184313308"/>
      <w:bookmarkEnd w:id="366"/>
      <w:bookmarkStart w:id="367" w:name="_Toc184314452"/>
      <w:bookmarkEnd w:id="367"/>
      <w:bookmarkStart w:id="368" w:name="_Toc184310289"/>
      <w:bookmarkEnd w:id="368"/>
      <w:bookmarkStart w:id="369" w:name="_Toc184310310"/>
      <w:bookmarkEnd w:id="369"/>
      <w:bookmarkStart w:id="370" w:name="_Toc184310343"/>
      <w:bookmarkEnd w:id="370"/>
      <w:bookmarkStart w:id="371" w:name="_Toc184314426"/>
      <w:bookmarkEnd w:id="371"/>
      <w:bookmarkStart w:id="372" w:name="_Toc184308076"/>
      <w:bookmarkEnd w:id="372"/>
      <w:bookmarkStart w:id="373" w:name="_Toc184310328"/>
      <w:bookmarkEnd w:id="373"/>
      <w:bookmarkStart w:id="374" w:name="_Toc184313241"/>
      <w:bookmarkEnd w:id="374"/>
      <w:bookmarkStart w:id="375" w:name="_Toc184310275"/>
      <w:bookmarkEnd w:id="375"/>
      <w:bookmarkStart w:id="376" w:name="_Toc184312124"/>
      <w:bookmarkEnd w:id="376"/>
      <w:bookmarkStart w:id="377" w:name="_Toc184308071"/>
      <w:bookmarkEnd w:id="377"/>
      <w:bookmarkStart w:id="378" w:name="_Toc184310279"/>
      <w:bookmarkEnd w:id="378"/>
      <w:bookmarkStart w:id="379" w:name="_Toc184314430"/>
      <w:bookmarkEnd w:id="379"/>
      <w:bookmarkStart w:id="380" w:name="_Toc184312112"/>
      <w:bookmarkEnd w:id="380"/>
      <w:bookmarkStart w:id="381" w:name="_Toc184314421"/>
      <w:bookmarkEnd w:id="381"/>
      <w:bookmarkStart w:id="382" w:name="_Toc184308080"/>
      <w:bookmarkEnd w:id="382"/>
      <w:bookmarkStart w:id="383" w:name="_Toc184308042"/>
      <w:bookmarkEnd w:id="383"/>
      <w:bookmarkStart w:id="384" w:name="_Toc184314445"/>
      <w:bookmarkEnd w:id="384"/>
      <w:bookmarkStart w:id="385" w:name="_Toc184312132"/>
      <w:bookmarkEnd w:id="385"/>
      <w:bookmarkStart w:id="386" w:name="_Toc184314440"/>
      <w:bookmarkEnd w:id="386"/>
      <w:bookmarkStart w:id="387" w:name="_Toc184310287"/>
      <w:bookmarkEnd w:id="387"/>
      <w:bookmarkStart w:id="388" w:name="_Toc184310280"/>
      <w:bookmarkEnd w:id="388"/>
      <w:bookmarkStart w:id="389" w:name="_Toc184310319"/>
      <w:bookmarkEnd w:id="389"/>
      <w:bookmarkStart w:id="390" w:name="_Toc184312071"/>
      <w:bookmarkEnd w:id="390"/>
      <w:bookmarkStart w:id="391" w:name="_Toc184313278"/>
      <w:bookmarkEnd w:id="391"/>
      <w:bookmarkStart w:id="392" w:name="_Toc184308036"/>
      <w:bookmarkEnd w:id="392"/>
      <w:bookmarkStart w:id="393" w:name="_Toc184308069"/>
      <w:bookmarkEnd w:id="393"/>
      <w:bookmarkStart w:id="394" w:name="_Toc184310272"/>
      <w:bookmarkEnd w:id="394"/>
      <w:r>
        <w:rPr>
          <w:rFonts w:hint="eastAsia" w:ascii="仿宋" w:hAnsi="仿宋" w:eastAsia="仿宋" w:cs="仿宋"/>
          <w:b/>
          <w:color w:val="auto"/>
          <w:sz w:val="36"/>
          <w:szCs w:val="36"/>
          <w:highlight w:val="none"/>
        </w:rPr>
        <w:t>评标办法</w:t>
      </w:r>
    </w:p>
    <w:p w14:paraId="38468B9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2FABC6A9">
      <w:pPr>
        <w:snapToGrid w:val="0"/>
        <w:spacing w:line="360" w:lineRule="auto"/>
        <w:jc w:val="center"/>
        <w:rPr>
          <w:rFonts w:hint="eastAsia" w:ascii="仿宋" w:hAnsi="仿宋" w:eastAsia="仿宋" w:cs="仿宋"/>
          <w:b/>
          <w:color w:val="auto"/>
          <w:sz w:val="32"/>
          <w:szCs w:val="20"/>
          <w:highlight w:val="none"/>
        </w:rPr>
      </w:pPr>
    </w:p>
    <w:tbl>
      <w:tblPr>
        <w:tblStyle w:val="63"/>
        <w:tblW w:w="1102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999"/>
        <w:gridCol w:w="696"/>
        <w:gridCol w:w="1049"/>
        <w:gridCol w:w="1664"/>
      </w:tblGrid>
      <w:tr w14:paraId="2A3F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015904A5">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999" w:type="dxa"/>
            <w:vAlign w:val="center"/>
          </w:tcPr>
          <w:p w14:paraId="3F0E0744">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696" w:type="dxa"/>
            <w:vAlign w:val="center"/>
          </w:tcPr>
          <w:p w14:paraId="09EF7B72">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1049" w:type="dxa"/>
            <w:vAlign w:val="center"/>
          </w:tcPr>
          <w:p w14:paraId="28748DE5">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1664" w:type="dxa"/>
            <w:vAlign w:val="center"/>
          </w:tcPr>
          <w:p w14:paraId="5F4B2332">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p>
        </w:tc>
      </w:tr>
      <w:tr w14:paraId="1804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8" w:type="dxa"/>
            <w:vAlign w:val="center"/>
          </w:tcPr>
          <w:p w14:paraId="12D28999">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999" w:type="dxa"/>
            <w:vAlign w:val="top"/>
          </w:tcPr>
          <w:p w14:paraId="15222193">
            <w:pPr>
              <w:keepNext w:val="0"/>
              <w:keepLines w:val="0"/>
              <w:pageBreakBefore w:val="0"/>
              <w:kinsoku/>
              <w:wordWrap/>
              <w:overflowPunct/>
              <w:topLinePunct w:val="0"/>
              <w:bidi w:val="0"/>
              <w:snapToGri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月1日至今（以合同签订时间为准）完成过</w:t>
            </w:r>
            <w:r>
              <w:rPr>
                <w:rFonts w:hint="eastAsia" w:ascii="仿宋" w:hAnsi="仿宋" w:eastAsia="仿宋" w:cs="仿宋"/>
                <w:color w:val="auto"/>
                <w:sz w:val="24"/>
                <w:szCs w:val="24"/>
                <w:highlight w:val="none"/>
                <w:lang w:val="en-US" w:eastAsia="zh-CN"/>
              </w:rPr>
              <w:t>类似</w:t>
            </w:r>
            <w:r>
              <w:rPr>
                <w:rFonts w:hint="eastAsia" w:ascii="仿宋" w:hAnsi="仿宋" w:eastAsia="仿宋" w:cs="仿宋"/>
                <w:bCs/>
                <w:color w:val="auto"/>
                <w:sz w:val="24"/>
                <w:szCs w:val="24"/>
                <w:highlight w:val="none"/>
              </w:rPr>
              <w:t>项目业绩</w:t>
            </w:r>
            <w:r>
              <w:rPr>
                <w:rFonts w:hint="eastAsia" w:ascii="仿宋" w:hAnsi="仿宋" w:eastAsia="仿宋" w:cs="仿宋"/>
                <w:color w:val="auto"/>
                <w:sz w:val="24"/>
                <w:szCs w:val="24"/>
                <w:highlight w:val="none"/>
              </w:rPr>
              <w:t>的，每</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项目得</w:t>
            </w:r>
            <w:r>
              <w:rPr>
                <w:rFonts w:hint="eastAsia" w:ascii="仿宋" w:hAnsi="仿宋" w:eastAsia="仿宋" w:cs="仿宋"/>
                <w:color w:val="auto"/>
                <w:sz w:val="24"/>
                <w:szCs w:val="24"/>
                <w:highlight w:val="none"/>
                <w:lang w:val="en-GB"/>
              </w:rPr>
              <w:t>0.5</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rPr>
              <w:t>分。</w:t>
            </w:r>
          </w:p>
          <w:p w14:paraId="23A63D90">
            <w:pPr>
              <w:keepNext w:val="0"/>
              <w:keepLines w:val="0"/>
              <w:pageBreakBefore w:val="0"/>
              <w:widowControl/>
              <w:kinsoku/>
              <w:wordWrap/>
              <w:overflowPunct/>
              <w:topLinePunct w:val="0"/>
              <w:bidi w:val="0"/>
              <w:snapToGrid/>
              <w:spacing w:line="400" w:lineRule="exact"/>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证明材料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需提供合同</w:t>
            </w:r>
            <w:r>
              <w:rPr>
                <w:rFonts w:hint="eastAsia" w:ascii="仿宋" w:hAnsi="仿宋" w:eastAsia="仿宋" w:cs="仿宋"/>
                <w:b/>
                <w:bCs/>
                <w:color w:val="auto"/>
                <w:sz w:val="24"/>
                <w:szCs w:val="24"/>
                <w:highlight w:val="none"/>
                <w:lang w:val="en-US" w:eastAsia="zh-CN"/>
              </w:rPr>
              <w:t>并加盖公章，</w:t>
            </w:r>
            <w:r>
              <w:rPr>
                <w:rFonts w:hint="eastAsia" w:ascii="仿宋" w:hAnsi="仿宋" w:eastAsia="仿宋" w:cs="仿宋"/>
                <w:b/>
                <w:bCs/>
                <w:color w:val="auto"/>
                <w:sz w:val="24"/>
                <w:szCs w:val="24"/>
                <w:highlight w:val="none"/>
              </w:rPr>
              <w:t>时间以合同签订时间为准</w:t>
            </w:r>
            <w:r>
              <w:rPr>
                <w:rFonts w:hint="eastAsia" w:ascii="仿宋" w:hAnsi="仿宋" w:eastAsia="仿宋" w:cs="仿宋"/>
                <w:b/>
                <w:bCs/>
                <w:color w:val="auto"/>
                <w:sz w:val="24"/>
                <w:szCs w:val="24"/>
                <w:highlight w:val="none"/>
                <w:lang w:eastAsia="zh-CN"/>
              </w:rPr>
              <w:t>。</w:t>
            </w:r>
          </w:p>
        </w:tc>
        <w:tc>
          <w:tcPr>
            <w:tcW w:w="696" w:type="dxa"/>
            <w:vAlign w:val="center"/>
          </w:tcPr>
          <w:p w14:paraId="76652B4F">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1</w:t>
            </w:r>
          </w:p>
        </w:tc>
        <w:tc>
          <w:tcPr>
            <w:tcW w:w="1049" w:type="dxa"/>
            <w:vAlign w:val="center"/>
          </w:tcPr>
          <w:p w14:paraId="229E46D6">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664" w:type="dxa"/>
            <w:vAlign w:val="center"/>
          </w:tcPr>
          <w:p w14:paraId="7AF8EEB9">
            <w:pPr>
              <w:keepNext w:val="0"/>
              <w:keepLines w:val="0"/>
              <w:pageBreakBefore w:val="0"/>
              <w:kinsoku/>
              <w:wordWrap/>
              <w:overflowPunct/>
              <w:topLinePunct w:val="0"/>
              <w:bidi w:val="0"/>
              <w:snapToGrid w:val="0"/>
              <w:spacing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类似业绩</w:t>
            </w:r>
          </w:p>
        </w:tc>
      </w:tr>
      <w:tr w14:paraId="7DCF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18" w:type="dxa"/>
            <w:vAlign w:val="center"/>
          </w:tcPr>
          <w:p w14:paraId="10802425">
            <w:pPr>
              <w:keepNext w:val="0"/>
              <w:keepLines w:val="0"/>
              <w:pageBreakBefore w:val="0"/>
              <w:kinsoku/>
              <w:wordWrap/>
              <w:overflowPunct/>
              <w:topLinePunct w:val="0"/>
              <w:bidi w:val="0"/>
              <w:snapToGrid/>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999" w:type="dxa"/>
            <w:vAlign w:val="center"/>
          </w:tcPr>
          <w:p w14:paraId="0276081A">
            <w:pPr>
              <w:keepNext w:val="0"/>
              <w:keepLines w:val="0"/>
              <w:pageBreakBefore w:val="0"/>
              <w:kinsoku/>
              <w:wordWrap/>
              <w:overflowPunct/>
              <w:topLinePunct w:val="0"/>
              <w:bidi w:val="0"/>
              <w:snapToGrid/>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①对西兴社区志内容理解详尽，编撰思路清晰，描述性，解读详实、逻辑清晰、结论准确行进行评审。</w:t>
            </w:r>
            <w:r>
              <w:rPr>
                <w:rFonts w:hint="eastAsia" w:ascii="仿宋" w:hAnsi="仿宋" w:eastAsia="仿宋" w:cs="仿宋"/>
                <w:b/>
                <w:bCs/>
                <w:color w:val="auto"/>
                <w:sz w:val="24"/>
                <w:szCs w:val="24"/>
                <w:highlight w:val="none"/>
                <w:lang w:val="en-US" w:eastAsia="zh-CN"/>
              </w:rPr>
              <w:t>（评审分值：5/4/3/2/1/0）</w:t>
            </w:r>
          </w:p>
          <w:p w14:paraId="5CDDB175">
            <w:pPr>
              <w:keepNext w:val="0"/>
              <w:keepLines w:val="0"/>
              <w:pageBreakBefore w:val="0"/>
              <w:kinsoku/>
              <w:wordWrap/>
              <w:overflowPunct/>
              <w:topLinePunct w:val="0"/>
              <w:bidi w:val="0"/>
              <w:snapToGrid/>
              <w:spacing w:line="400" w:lineRule="exact"/>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②针对本项目采购需求提供的组织技术措施、管理制度、管理方案进行综合评审，视其科学性、合理性、可操作性进行评审。</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41EC3843">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11</w:t>
            </w:r>
          </w:p>
        </w:tc>
        <w:tc>
          <w:tcPr>
            <w:tcW w:w="1049" w:type="dxa"/>
            <w:vAlign w:val="center"/>
          </w:tcPr>
          <w:p w14:paraId="70C7588C">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64" w:type="dxa"/>
            <w:vAlign w:val="center"/>
          </w:tcPr>
          <w:p w14:paraId="14CF9EC9">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总体方案</w:t>
            </w:r>
          </w:p>
        </w:tc>
      </w:tr>
      <w:tr w14:paraId="6444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vAlign w:val="center"/>
          </w:tcPr>
          <w:p w14:paraId="327E9D65">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999" w:type="dxa"/>
            <w:vAlign w:val="center"/>
          </w:tcPr>
          <w:p w14:paraId="74E5680F">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根据投标文件满足招标文件第三部分招标需求中服务要求的内容进行评审，完全满足的得5分，有一项偏离扣1分，扣至0分止。</w:t>
            </w:r>
          </w:p>
        </w:tc>
        <w:tc>
          <w:tcPr>
            <w:tcW w:w="696" w:type="dxa"/>
            <w:vAlign w:val="center"/>
          </w:tcPr>
          <w:p w14:paraId="0A7E0078">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1049" w:type="dxa"/>
            <w:vAlign w:val="center"/>
          </w:tcPr>
          <w:p w14:paraId="0E929F40">
            <w:pPr>
              <w:keepNext w:val="0"/>
              <w:keepLines w:val="0"/>
              <w:pageBreakBefore w:val="0"/>
              <w:kinsoku/>
              <w:wordWrap/>
              <w:overflowPunct/>
              <w:topLinePunct w:val="0"/>
              <w:bidi w:val="0"/>
              <w:snapToGrid w:val="0"/>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64" w:type="dxa"/>
            <w:vAlign w:val="center"/>
          </w:tcPr>
          <w:p w14:paraId="01561B75">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具体服务内容响应程度</w:t>
            </w:r>
          </w:p>
        </w:tc>
      </w:tr>
      <w:tr w14:paraId="060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restart"/>
            <w:vAlign w:val="center"/>
          </w:tcPr>
          <w:p w14:paraId="6FAC49E8">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p w14:paraId="74B57218">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p>
        </w:tc>
        <w:tc>
          <w:tcPr>
            <w:tcW w:w="6999" w:type="dxa"/>
            <w:vAlign w:val="center"/>
          </w:tcPr>
          <w:p w14:paraId="186148F1">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资料收集方案：</w:t>
            </w:r>
            <w:r>
              <w:rPr>
                <w:rFonts w:hint="default" w:ascii="仿宋" w:hAnsi="仿宋" w:eastAsia="仿宋" w:cs="仿宋"/>
                <w:b w:val="0"/>
                <w:bCs w:val="0"/>
                <w:color w:val="auto"/>
                <w:kern w:val="0"/>
                <w:sz w:val="24"/>
                <w:szCs w:val="24"/>
                <w:highlight w:val="none"/>
                <w:lang w:val="en-US" w:eastAsia="zh-CN" w:bidi="ar-SA"/>
              </w:rPr>
              <w:t>提供《</w:t>
            </w:r>
            <w:r>
              <w:rPr>
                <w:rFonts w:hint="eastAsia" w:ascii="仿宋" w:hAnsi="仿宋" w:eastAsia="仿宋" w:cs="仿宋"/>
                <w:b w:val="0"/>
                <w:bCs w:val="0"/>
                <w:color w:val="auto"/>
                <w:kern w:val="0"/>
                <w:sz w:val="24"/>
                <w:szCs w:val="24"/>
                <w:highlight w:val="none"/>
                <w:lang w:val="en-US" w:eastAsia="zh-CN" w:bidi="ar-SA"/>
              </w:rPr>
              <w:t>西兴社区</w:t>
            </w:r>
            <w:r>
              <w:rPr>
                <w:rFonts w:hint="default" w:ascii="仿宋" w:hAnsi="仿宋" w:eastAsia="仿宋" w:cs="仿宋"/>
                <w:b w:val="0"/>
                <w:bCs w:val="0"/>
                <w:color w:val="auto"/>
                <w:kern w:val="0"/>
                <w:sz w:val="24"/>
                <w:szCs w:val="24"/>
                <w:highlight w:val="none"/>
                <w:lang w:val="en-US" w:eastAsia="zh-CN" w:bidi="ar-SA"/>
              </w:rPr>
              <w:t>》资料收集方案满足招标文件要求，描述详尽</w:t>
            </w:r>
            <w:r>
              <w:rPr>
                <w:rFonts w:hint="eastAsia" w:ascii="仿宋" w:hAnsi="仿宋" w:eastAsia="仿宋" w:cs="仿宋"/>
                <w:b w:val="0"/>
                <w:bCs w:val="0"/>
                <w:color w:val="auto"/>
                <w:kern w:val="0"/>
                <w:sz w:val="24"/>
                <w:szCs w:val="24"/>
                <w:highlight w:val="none"/>
                <w:lang w:val="en-US" w:eastAsia="zh-CN" w:bidi="ar-SA"/>
              </w:rPr>
              <w:t>、</w:t>
            </w:r>
            <w:r>
              <w:rPr>
                <w:rFonts w:hint="default" w:ascii="仿宋" w:hAnsi="仿宋" w:eastAsia="仿宋" w:cs="仿宋"/>
                <w:b w:val="0"/>
                <w:bCs w:val="0"/>
                <w:color w:val="auto"/>
                <w:kern w:val="0"/>
                <w:sz w:val="24"/>
                <w:szCs w:val="24"/>
                <w:highlight w:val="none"/>
                <w:lang w:val="en-US" w:eastAsia="zh-CN" w:bidi="ar-SA"/>
              </w:rPr>
              <w:t>针对性</w:t>
            </w:r>
            <w:r>
              <w:rPr>
                <w:rFonts w:hint="eastAsia" w:ascii="仿宋" w:hAnsi="仿宋" w:eastAsia="仿宋" w:cs="仿宋"/>
                <w:b w:val="0"/>
                <w:bCs w:val="0"/>
                <w:color w:val="auto"/>
                <w:kern w:val="0"/>
                <w:sz w:val="24"/>
                <w:szCs w:val="24"/>
                <w:highlight w:val="none"/>
                <w:lang w:val="en-US" w:eastAsia="zh-CN" w:bidi="ar-SA"/>
              </w:rPr>
              <w:t>进行评审</w:t>
            </w:r>
            <w:r>
              <w:rPr>
                <w:rFonts w:hint="default"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490C0D76">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6</w:t>
            </w:r>
          </w:p>
        </w:tc>
        <w:tc>
          <w:tcPr>
            <w:tcW w:w="1049" w:type="dxa"/>
            <w:vMerge w:val="restart"/>
            <w:vAlign w:val="center"/>
          </w:tcPr>
          <w:p w14:paraId="2531FA0F">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64" w:type="dxa"/>
            <w:vMerge w:val="restart"/>
            <w:vAlign w:val="center"/>
          </w:tcPr>
          <w:p w14:paraId="1C898B96">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项目实施方案及措施</w:t>
            </w:r>
          </w:p>
        </w:tc>
      </w:tr>
      <w:tr w14:paraId="1A88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continue"/>
            <w:tcBorders/>
            <w:vAlign w:val="center"/>
          </w:tcPr>
          <w:p w14:paraId="3ABD6BB5">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p>
        </w:tc>
        <w:tc>
          <w:tcPr>
            <w:tcW w:w="6999" w:type="dxa"/>
            <w:vAlign w:val="center"/>
          </w:tcPr>
          <w:p w14:paraId="63B4811D">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初稿方案：</w:t>
            </w:r>
            <w:r>
              <w:rPr>
                <w:rFonts w:hint="default" w:ascii="仿宋" w:hAnsi="仿宋" w:eastAsia="仿宋" w:cs="仿宋"/>
                <w:b w:val="0"/>
                <w:bCs w:val="0"/>
                <w:color w:val="auto"/>
                <w:kern w:val="0"/>
                <w:sz w:val="24"/>
                <w:szCs w:val="24"/>
                <w:highlight w:val="none"/>
                <w:lang w:val="en-US" w:eastAsia="zh-CN" w:bidi="ar-SA"/>
              </w:rPr>
              <w:t>针对本项目制定《</w:t>
            </w:r>
            <w:r>
              <w:rPr>
                <w:rFonts w:hint="eastAsia" w:ascii="仿宋" w:hAnsi="仿宋" w:eastAsia="仿宋" w:cs="仿宋"/>
                <w:b w:val="0"/>
                <w:bCs w:val="0"/>
                <w:color w:val="auto"/>
                <w:kern w:val="0"/>
                <w:sz w:val="24"/>
                <w:szCs w:val="24"/>
                <w:highlight w:val="none"/>
                <w:lang w:val="en-US" w:eastAsia="zh-CN" w:bidi="ar-SA"/>
              </w:rPr>
              <w:t>西兴社区志</w:t>
            </w:r>
            <w:r>
              <w:rPr>
                <w:rFonts w:hint="default" w:ascii="仿宋" w:hAnsi="仿宋" w:eastAsia="仿宋" w:cs="仿宋"/>
                <w:b w:val="0"/>
                <w:bCs w:val="0"/>
                <w:color w:val="auto"/>
                <w:kern w:val="0"/>
                <w:sz w:val="24"/>
                <w:szCs w:val="24"/>
                <w:highlight w:val="none"/>
                <w:lang w:val="en-US" w:eastAsia="zh-CN" w:bidi="ar-SA"/>
              </w:rPr>
              <w:t>》初稿方案，能符合志体语言运用和行文规范（须提供相关规范描述）</w:t>
            </w:r>
            <w:r>
              <w:rPr>
                <w:rFonts w:hint="eastAsia" w:ascii="仿宋" w:hAnsi="仿宋" w:eastAsia="仿宋" w:cs="仿宋"/>
                <w:b w:val="0"/>
                <w:bCs w:val="0"/>
                <w:color w:val="auto"/>
                <w:kern w:val="0"/>
                <w:sz w:val="24"/>
                <w:szCs w:val="24"/>
                <w:highlight w:val="none"/>
                <w:lang w:val="en-US" w:eastAsia="zh-CN" w:bidi="ar-SA"/>
              </w:rPr>
              <w:t>进行评审</w:t>
            </w:r>
            <w:r>
              <w:rPr>
                <w:rFonts w:hint="default"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23E65561">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6</w:t>
            </w:r>
          </w:p>
        </w:tc>
        <w:tc>
          <w:tcPr>
            <w:tcW w:w="1049" w:type="dxa"/>
            <w:vMerge w:val="continue"/>
            <w:vAlign w:val="center"/>
          </w:tcPr>
          <w:p w14:paraId="0C112E44">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Cs/>
                <w:color w:val="auto"/>
                <w:sz w:val="24"/>
                <w:szCs w:val="24"/>
                <w:highlight w:val="none"/>
                <w:lang w:val="en-US" w:eastAsia="zh-CN"/>
              </w:rPr>
            </w:pPr>
          </w:p>
        </w:tc>
        <w:tc>
          <w:tcPr>
            <w:tcW w:w="1664" w:type="dxa"/>
            <w:vMerge w:val="continue"/>
            <w:vAlign w:val="center"/>
          </w:tcPr>
          <w:p w14:paraId="463A1B3F">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p>
        </w:tc>
      </w:tr>
      <w:tr w14:paraId="7DD0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continue"/>
            <w:tcBorders/>
            <w:vAlign w:val="center"/>
          </w:tcPr>
          <w:p w14:paraId="70C4078A">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p>
        </w:tc>
        <w:tc>
          <w:tcPr>
            <w:tcW w:w="6999" w:type="dxa"/>
            <w:vAlign w:val="center"/>
          </w:tcPr>
          <w:p w14:paraId="45022999">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审稿、定稿方案：</w:t>
            </w:r>
            <w:r>
              <w:rPr>
                <w:rFonts w:hint="eastAsia" w:ascii="仿宋" w:hAnsi="仿宋" w:eastAsia="仿宋" w:cs="仿宋"/>
                <w:b w:val="0"/>
                <w:bCs w:val="0"/>
                <w:color w:val="auto"/>
                <w:kern w:val="0"/>
                <w:sz w:val="24"/>
                <w:szCs w:val="24"/>
                <w:highlight w:val="none"/>
                <w:lang w:val="en-US" w:eastAsia="zh-CN" w:bidi="ar-SA"/>
              </w:rPr>
              <w:t>制定《西兴社区志》审稿修改和定稿方案，</w:t>
            </w:r>
            <w:r>
              <w:rPr>
                <w:rFonts w:hint="default" w:ascii="仿宋" w:hAnsi="仿宋" w:eastAsia="仿宋" w:cs="仿宋"/>
                <w:b w:val="0"/>
                <w:bCs w:val="0"/>
                <w:color w:val="auto"/>
                <w:kern w:val="0"/>
                <w:sz w:val="24"/>
                <w:szCs w:val="24"/>
                <w:highlight w:val="none"/>
                <w:lang w:val="en-US" w:eastAsia="zh-CN" w:bidi="ar-SA"/>
              </w:rPr>
              <w:t>要求评审程序到位，评审意见修改定稿措施</w:t>
            </w:r>
            <w:r>
              <w:rPr>
                <w:rFonts w:hint="eastAsia" w:ascii="仿宋" w:hAnsi="仿宋" w:eastAsia="仿宋" w:cs="仿宋"/>
                <w:b w:val="0"/>
                <w:bCs w:val="0"/>
                <w:color w:val="auto"/>
                <w:kern w:val="0"/>
                <w:sz w:val="24"/>
                <w:szCs w:val="24"/>
                <w:highlight w:val="none"/>
                <w:lang w:val="en-US" w:eastAsia="zh-CN" w:bidi="ar-SA"/>
              </w:rPr>
              <w:t>进行评审。</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09569BC7">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6</w:t>
            </w:r>
          </w:p>
        </w:tc>
        <w:tc>
          <w:tcPr>
            <w:tcW w:w="1049" w:type="dxa"/>
            <w:vMerge w:val="continue"/>
            <w:vAlign w:val="center"/>
          </w:tcPr>
          <w:p w14:paraId="48D62035">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auto"/>
                <w:sz w:val="24"/>
                <w:szCs w:val="24"/>
                <w:highlight w:val="none"/>
                <w:lang w:val="en-US" w:eastAsia="zh-CN"/>
              </w:rPr>
            </w:pPr>
          </w:p>
        </w:tc>
        <w:tc>
          <w:tcPr>
            <w:tcW w:w="1664" w:type="dxa"/>
            <w:vMerge w:val="continue"/>
            <w:vAlign w:val="center"/>
          </w:tcPr>
          <w:p w14:paraId="53D8542B">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p>
        </w:tc>
      </w:tr>
      <w:tr w14:paraId="058F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14:paraId="745A5020">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999" w:type="dxa"/>
            <w:vAlign w:val="center"/>
          </w:tcPr>
          <w:p w14:paraId="418F5C7E">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项目实施的进度保证措施</w:t>
            </w:r>
            <w:r>
              <w:rPr>
                <w:rFonts w:hint="eastAsia" w:ascii="仿宋" w:hAnsi="仿宋" w:eastAsia="仿宋" w:cs="仿宋"/>
                <w:b w:val="0"/>
                <w:bCs w:val="0"/>
                <w:color w:val="auto"/>
                <w:kern w:val="0"/>
                <w:sz w:val="24"/>
                <w:szCs w:val="24"/>
                <w:highlight w:val="none"/>
                <w:lang w:val="en-US" w:eastAsia="zh-CN" w:bidi="ar-SA"/>
              </w:rPr>
              <w:t>：</w:t>
            </w:r>
            <w:r>
              <w:rPr>
                <w:rFonts w:hint="default" w:ascii="仿宋" w:hAnsi="仿宋" w:eastAsia="仿宋" w:cs="仿宋"/>
                <w:b w:val="0"/>
                <w:bCs w:val="0"/>
                <w:color w:val="auto"/>
                <w:kern w:val="0"/>
                <w:sz w:val="24"/>
                <w:szCs w:val="24"/>
                <w:highlight w:val="none"/>
                <w:lang w:val="en-US" w:eastAsia="zh-CN" w:bidi="ar-SA"/>
              </w:rPr>
              <w:t>根据</w:t>
            </w:r>
            <w:r>
              <w:rPr>
                <w:rFonts w:hint="eastAsia" w:ascii="仿宋" w:hAnsi="仿宋" w:eastAsia="仿宋" w:cs="仿宋"/>
                <w:b w:val="0"/>
                <w:bCs w:val="0"/>
                <w:color w:val="auto"/>
                <w:kern w:val="0"/>
                <w:sz w:val="24"/>
                <w:szCs w:val="24"/>
                <w:highlight w:val="none"/>
                <w:lang w:val="en-US" w:eastAsia="zh-CN" w:bidi="ar-SA"/>
              </w:rPr>
              <w:t>投标人</w:t>
            </w:r>
            <w:r>
              <w:rPr>
                <w:rFonts w:hint="default" w:ascii="仿宋" w:hAnsi="仿宋" w:eastAsia="仿宋" w:cs="仿宋"/>
                <w:b w:val="0"/>
                <w:bCs w:val="0"/>
                <w:color w:val="auto"/>
                <w:kern w:val="0"/>
                <w:sz w:val="24"/>
                <w:szCs w:val="24"/>
                <w:highlight w:val="none"/>
                <w:lang w:val="en-US" w:eastAsia="zh-CN" w:bidi="ar-SA"/>
              </w:rPr>
              <w:t>针对本项目编纂进度</w:t>
            </w:r>
            <w:r>
              <w:rPr>
                <w:rFonts w:hint="eastAsia" w:ascii="仿宋" w:hAnsi="仿宋" w:eastAsia="仿宋" w:cs="仿宋"/>
                <w:b w:val="0"/>
                <w:bCs w:val="0"/>
                <w:color w:val="auto"/>
                <w:kern w:val="0"/>
                <w:sz w:val="24"/>
                <w:szCs w:val="24"/>
                <w:highlight w:val="none"/>
                <w:lang w:val="en-US" w:eastAsia="zh-CN" w:bidi="ar-SA"/>
              </w:rPr>
              <w:t>、</w:t>
            </w:r>
            <w:r>
              <w:rPr>
                <w:rFonts w:hint="default" w:ascii="仿宋" w:hAnsi="仿宋" w:eastAsia="仿宋" w:cs="仿宋"/>
                <w:b w:val="0"/>
                <w:bCs w:val="0"/>
                <w:color w:val="auto"/>
                <w:kern w:val="0"/>
                <w:sz w:val="24"/>
                <w:szCs w:val="24"/>
                <w:highlight w:val="none"/>
                <w:lang w:val="en-US" w:eastAsia="zh-CN" w:bidi="ar-SA"/>
              </w:rPr>
              <w:t>服务进度方案安排主次分明、合理，能按工期完成、符合编纂周期与时间</w:t>
            </w:r>
            <w:r>
              <w:rPr>
                <w:rFonts w:hint="eastAsia" w:ascii="仿宋" w:hAnsi="仿宋" w:eastAsia="仿宋" w:cs="仿宋"/>
                <w:b w:val="0"/>
                <w:bCs w:val="0"/>
                <w:color w:val="auto"/>
                <w:kern w:val="0"/>
                <w:sz w:val="24"/>
                <w:szCs w:val="24"/>
                <w:highlight w:val="none"/>
                <w:lang w:val="en-US" w:eastAsia="zh-CN" w:bidi="ar-SA"/>
              </w:rPr>
              <w:t>安排进行评审</w:t>
            </w:r>
            <w:r>
              <w:rPr>
                <w:rFonts w:hint="default"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2A4AA34E">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6</w:t>
            </w:r>
          </w:p>
        </w:tc>
        <w:tc>
          <w:tcPr>
            <w:tcW w:w="1049" w:type="dxa"/>
            <w:vAlign w:val="center"/>
          </w:tcPr>
          <w:p w14:paraId="364EFDDA">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64" w:type="dxa"/>
            <w:vAlign w:val="center"/>
          </w:tcPr>
          <w:p w14:paraId="4909F509">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进度保证</w:t>
            </w:r>
          </w:p>
        </w:tc>
      </w:tr>
      <w:tr w14:paraId="386B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14:paraId="13430C91">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999" w:type="dxa"/>
            <w:vAlign w:val="center"/>
          </w:tcPr>
          <w:p w14:paraId="4950F762">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根据服务质量保证制度</w:t>
            </w:r>
            <w:r>
              <w:rPr>
                <w:rFonts w:hint="eastAsia" w:ascii="仿宋" w:hAnsi="仿宋" w:eastAsia="仿宋" w:cs="仿宋"/>
                <w:b/>
                <w:bCs/>
                <w:color w:val="auto"/>
                <w:kern w:val="0"/>
                <w:sz w:val="24"/>
                <w:szCs w:val="24"/>
                <w:highlight w:val="none"/>
                <w:lang w:val="en-US" w:eastAsia="zh-CN" w:bidi="ar-SA"/>
              </w:rPr>
              <w:t>：</w:t>
            </w:r>
            <w:r>
              <w:rPr>
                <w:rFonts w:hint="default" w:ascii="仿宋" w:hAnsi="仿宋" w:eastAsia="仿宋" w:cs="仿宋"/>
                <w:b w:val="0"/>
                <w:bCs w:val="0"/>
                <w:color w:val="auto"/>
                <w:kern w:val="0"/>
                <w:sz w:val="24"/>
                <w:szCs w:val="24"/>
                <w:highlight w:val="none"/>
                <w:lang w:val="en-US" w:eastAsia="zh-CN" w:bidi="ar-SA"/>
              </w:rPr>
              <w:t>建设情况的完善性、保障性、可行性等</w:t>
            </w:r>
            <w:r>
              <w:rPr>
                <w:rFonts w:hint="eastAsia" w:ascii="仿宋" w:hAnsi="仿宋" w:eastAsia="仿宋" w:cs="仿宋"/>
                <w:b w:val="0"/>
                <w:bCs w:val="0"/>
                <w:color w:val="auto"/>
                <w:kern w:val="0"/>
                <w:sz w:val="24"/>
                <w:szCs w:val="24"/>
                <w:highlight w:val="none"/>
                <w:lang w:val="en-US" w:eastAsia="zh-CN" w:bidi="ar-SA"/>
              </w:rPr>
              <w:t>进行</w:t>
            </w:r>
            <w:r>
              <w:rPr>
                <w:rFonts w:hint="default" w:ascii="仿宋" w:hAnsi="仿宋" w:eastAsia="仿宋" w:cs="仿宋"/>
                <w:b w:val="0"/>
                <w:bCs w:val="0"/>
                <w:color w:val="auto"/>
                <w:kern w:val="0"/>
                <w:sz w:val="24"/>
                <w:szCs w:val="24"/>
                <w:highlight w:val="none"/>
                <w:lang w:val="en-US" w:eastAsia="zh-CN" w:bidi="ar-SA"/>
              </w:rPr>
              <w:t>评审。</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0AD0F2E4">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6</w:t>
            </w:r>
          </w:p>
        </w:tc>
        <w:tc>
          <w:tcPr>
            <w:tcW w:w="1049" w:type="dxa"/>
            <w:vAlign w:val="center"/>
          </w:tcPr>
          <w:p w14:paraId="6C1A0DC3">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64" w:type="dxa"/>
            <w:vAlign w:val="center"/>
          </w:tcPr>
          <w:p w14:paraId="2B2431AF">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质量保证措施</w:t>
            </w:r>
          </w:p>
        </w:tc>
      </w:tr>
      <w:tr w14:paraId="5C37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14:paraId="43E87CF5">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999" w:type="dxa"/>
            <w:vAlign w:val="center"/>
          </w:tcPr>
          <w:p w14:paraId="7FF6E524">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b w:val="0"/>
                <w:bCs w:val="0"/>
                <w:color w:val="auto"/>
                <w:kern w:val="0"/>
                <w:sz w:val="24"/>
                <w:szCs w:val="24"/>
                <w:highlight w:val="none"/>
                <w:lang w:val="en-US" w:eastAsia="zh-CN" w:bidi="ar-SA"/>
              </w:rPr>
              <w:t>提供保密资料管理方案，</w:t>
            </w:r>
            <w:r>
              <w:rPr>
                <w:rFonts w:hint="eastAsia" w:ascii="仿宋" w:hAnsi="仿宋" w:eastAsia="仿宋" w:cs="仿宋"/>
                <w:b w:val="0"/>
                <w:bCs w:val="0"/>
                <w:color w:val="auto"/>
                <w:kern w:val="0"/>
                <w:sz w:val="24"/>
                <w:szCs w:val="24"/>
                <w:highlight w:val="none"/>
                <w:lang w:val="en-US" w:eastAsia="zh-CN" w:bidi="ar-SA"/>
              </w:rPr>
              <w:t>是否详尽、</w:t>
            </w:r>
            <w:r>
              <w:rPr>
                <w:rFonts w:hint="default" w:ascii="仿宋" w:hAnsi="仿宋" w:eastAsia="仿宋" w:cs="仿宋"/>
                <w:b w:val="0"/>
                <w:bCs w:val="0"/>
                <w:color w:val="auto"/>
                <w:kern w:val="0"/>
                <w:sz w:val="24"/>
                <w:szCs w:val="24"/>
                <w:highlight w:val="none"/>
                <w:lang w:val="en-US" w:eastAsia="zh-CN" w:bidi="ar-SA"/>
              </w:rPr>
              <w:t xml:space="preserve"> 准确、针对性强且合理可行</w:t>
            </w:r>
            <w:r>
              <w:rPr>
                <w:rFonts w:hint="eastAsia" w:ascii="仿宋" w:hAnsi="仿宋" w:eastAsia="仿宋" w:cs="仿宋"/>
                <w:b w:val="0"/>
                <w:bCs w:val="0"/>
                <w:color w:val="auto"/>
                <w:kern w:val="0"/>
                <w:sz w:val="24"/>
                <w:szCs w:val="24"/>
                <w:highlight w:val="none"/>
                <w:lang w:val="en-US" w:eastAsia="zh-CN" w:bidi="ar-SA"/>
              </w:rPr>
              <w:t>进行评审</w:t>
            </w:r>
            <w:r>
              <w:rPr>
                <w:rFonts w:hint="default"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213B513E">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6</w:t>
            </w:r>
          </w:p>
        </w:tc>
        <w:tc>
          <w:tcPr>
            <w:tcW w:w="1049" w:type="dxa"/>
            <w:vAlign w:val="center"/>
          </w:tcPr>
          <w:p w14:paraId="2E94D0AF">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64" w:type="dxa"/>
            <w:vAlign w:val="center"/>
          </w:tcPr>
          <w:p w14:paraId="6FB0F9EC">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保密资料管理方案</w:t>
            </w:r>
          </w:p>
        </w:tc>
      </w:tr>
      <w:tr w14:paraId="1BDC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restart"/>
            <w:vAlign w:val="center"/>
          </w:tcPr>
          <w:p w14:paraId="41EC3A42">
            <w:pPr>
              <w:pageBreakBefore w:val="0"/>
              <w:kinsoku/>
              <w:overflowPunct/>
              <w:bidi w:val="0"/>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999" w:type="dxa"/>
            <w:vAlign w:val="center"/>
          </w:tcPr>
          <w:p w14:paraId="790E8CD9">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eastAsia="zh-CN"/>
              </w:rPr>
              <w:t>拟派</w:t>
            </w:r>
            <w:r>
              <w:rPr>
                <w:rFonts w:hint="default" w:ascii="仿宋" w:hAnsi="仿宋" w:eastAsia="仿宋" w:cs="仿宋"/>
                <w:b w:val="0"/>
                <w:bCs w:val="0"/>
                <w:color w:val="auto"/>
                <w:kern w:val="0"/>
                <w:sz w:val="24"/>
                <w:szCs w:val="24"/>
                <w:highlight w:val="none"/>
                <w:lang w:val="en-US" w:eastAsia="zh-CN" w:bidi="ar-SA"/>
              </w:rPr>
              <w:t>主编具有5年以上地方志编纂领导经验且属于公司全职人员，得</w:t>
            </w:r>
            <w:r>
              <w:rPr>
                <w:rFonts w:hint="eastAsia" w:ascii="仿宋" w:hAnsi="仿宋" w:eastAsia="仿宋" w:cs="仿宋"/>
                <w:b w:val="0"/>
                <w:bCs w:val="0"/>
                <w:color w:val="auto"/>
                <w:kern w:val="0"/>
                <w:sz w:val="24"/>
                <w:szCs w:val="24"/>
                <w:highlight w:val="none"/>
                <w:lang w:val="en-US" w:eastAsia="zh-CN" w:bidi="ar-SA"/>
              </w:rPr>
              <w:t>3</w:t>
            </w:r>
            <w:r>
              <w:rPr>
                <w:rFonts w:hint="default" w:ascii="仿宋" w:hAnsi="仿宋" w:eastAsia="仿宋" w:cs="仿宋"/>
                <w:b w:val="0"/>
                <w:bCs w:val="0"/>
                <w:color w:val="auto"/>
                <w:kern w:val="0"/>
                <w:sz w:val="24"/>
                <w:szCs w:val="24"/>
                <w:highlight w:val="none"/>
                <w:lang w:val="en-US" w:eastAsia="zh-CN" w:bidi="ar-SA"/>
              </w:rPr>
              <w:t>分；否则不得分。</w:t>
            </w:r>
          </w:p>
          <w:p w14:paraId="3133FCF4">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证明材料：</w:t>
            </w:r>
            <w:r>
              <w:rPr>
                <w:rFonts w:hint="default" w:ascii="仿宋" w:hAnsi="仿宋" w:eastAsia="仿宋" w:cs="仿宋"/>
                <w:b/>
                <w:bCs/>
                <w:color w:val="auto"/>
                <w:kern w:val="0"/>
                <w:sz w:val="24"/>
                <w:szCs w:val="24"/>
                <w:highlight w:val="none"/>
                <w:lang w:val="en-US" w:eastAsia="zh-CN" w:bidi="ar-SA"/>
              </w:rPr>
              <w:t>须提供相关修志证明材料和</w:t>
            </w:r>
            <w:r>
              <w:rPr>
                <w:rFonts w:hint="eastAsia" w:ascii="仿宋" w:hAnsi="仿宋" w:eastAsia="仿宋" w:cs="仿宋"/>
                <w:b/>
                <w:bCs/>
                <w:color w:val="auto"/>
                <w:sz w:val="24"/>
                <w:highlight w:val="none"/>
                <w:lang w:val="en-US" w:eastAsia="zh-CN"/>
              </w:rPr>
              <w:t>提供投标人为其缴纳的社保证明</w:t>
            </w:r>
            <w:r>
              <w:rPr>
                <w:rFonts w:hint="default" w:ascii="仿宋" w:hAnsi="仿宋" w:eastAsia="仿宋" w:cs="仿宋"/>
                <w:b/>
                <w:bCs/>
                <w:color w:val="auto"/>
                <w:kern w:val="0"/>
                <w:sz w:val="24"/>
                <w:szCs w:val="24"/>
                <w:highlight w:val="none"/>
                <w:lang w:val="en-US" w:eastAsia="zh-CN" w:bidi="ar-SA"/>
              </w:rPr>
              <w:t>，不提供不得分</w:t>
            </w:r>
          </w:p>
        </w:tc>
        <w:tc>
          <w:tcPr>
            <w:tcW w:w="696" w:type="dxa"/>
            <w:vAlign w:val="center"/>
          </w:tcPr>
          <w:p w14:paraId="7DED60B1">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3</w:t>
            </w:r>
          </w:p>
        </w:tc>
        <w:tc>
          <w:tcPr>
            <w:tcW w:w="1049" w:type="dxa"/>
            <w:vAlign w:val="center"/>
          </w:tcPr>
          <w:p w14:paraId="4B83E3B9">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64" w:type="dxa"/>
            <w:vMerge w:val="restart"/>
            <w:vAlign w:val="center"/>
          </w:tcPr>
          <w:p w14:paraId="0434CA87">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团队技术力量</w:t>
            </w:r>
          </w:p>
        </w:tc>
      </w:tr>
      <w:tr w14:paraId="40E6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continue"/>
            <w:tcBorders/>
            <w:shd w:val="clear" w:color="auto" w:fill="auto"/>
            <w:vAlign w:val="center"/>
          </w:tcPr>
          <w:p w14:paraId="02DE9FE5">
            <w:pPr>
              <w:pageBreakBefore w:val="0"/>
              <w:kinsoku/>
              <w:overflowPunct/>
              <w:bidi w:val="0"/>
              <w:spacing w:line="360" w:lineRule="auto"/>
              <w:jc w:val="center"/>
              <w:outlineLvl w:val="0"/>
              <w:rPr>
                <w:rFonts w:hint="eastAsia" w:ascii="仿宋" w:hAnsi="仿宋" w:eastAsia="仿宋" w:cs="仿宋"/>
                <w:color w:val="auto"/>
                <w:kern w:val="2"/>
                <w:sz w:val="24"/>
                <w:szCs w:val="24"/>
                <w:highlight w:val="none"/>
                <w:lang w:val="en-US" w:eastAsia="zh-CN" w:bidi="ar-SA"/>
              </w:rPr>
            </w:pPr>
          </w:p>
        </w:tc>
        <w:tc>
          <w:tcPr>
            <w:tcW w:w="6999" w:type="dxa"/>
            <w:shd w:val="clear" w:color="auto" w:fill="auto"/>
            <w:vAlign w:val="center"/>
          </w:tcPr>
          <w:p w14:paraId="0AB0E7FA">
            <w:pPr>
              <w:spacing w:line="360" w:lineRule="auto"/>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拟派执行主编在已出版的修志作品中担任过执行主编的，每担任一部志书执行主编的得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p w14:paraId="68A45B09">
            <w:pPr>
              <w:spacing w:line="360" w:lineRule="auto"/>
              <w:jc w:val="left"/>
              <w:outlineLvl w:val="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sz w:val="24"/>
                <w:highlight w:val="none"/>
                <w:lang w:val="en-US" w:eastAsia="zh-CN"/>
              </w:rPr>
              <w:t>证明材料：须提供已出版修志作品封面、人员名单页、版权页和提供投标人为其缴纳的社保证明或聘用合同，不提供不得分。</w:t>
            </w:r>
          </w:p>
        </w:tc>
        <w:tc>
          <w:tcPr>
            <w:tcW w:w="696" w:type="dxa"/>
            <w:shd w:val="clear" w:color="auto" w:fill="auto"/>
            <w:vAlign w:val="center"/>
          </w:tcPr>
          <w:p w14:paraId="2031065A">
            <w:pPr>
              <w:pageBreakBefore w:val="0"/>
              <w:kinsoku/>
              <w:overflowPunct/>
              <w:bidi w:val="0"/>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0-4</w:t>
            </w:r>
          </w:p>
        </w:tc>
        <w:tc>
          <w:tcPr>
            <w:tcW w:w="1049" w:type="dxa"/>
            <w:shd w:val="clear" w:color="auto" w:fill="auto"/>
            <w:vAlign w:val="center"/>
          </w:tcPr>
          <w:p w14:paraId="4F97A42C">
            <w:pPr>
              <w:pageBreakBefore w:val="0"/>
              <w:kinsoku/>
              <w:overflowPunct/>
              <w:bidi w:val="0"/>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2"/>
                <w:szCs w:val="20"/>
                <w:highlight w:val="none"/>
                <w:lang w:eastAsia="zh-CN"/>
              </w:rPr>
              <w:t>客观分</w:t>
            </w:r>
          </w:p>
        </w:tc>
        <w:tc>
          <w:tcPr>
            <w:tcW w:w="1664" w:type="dxa"/>
            <w:vMerge w:val="continue"/>
            <w:vAlign w:val="center"/>
          </w:tcPr>
          <w:p w14:paraId="633FE8CE">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p>
        </w:tc>
      </w:tr>
      <w:tr w14:paraId="3D42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continue"/>
            <w:tcBorders/>
            <w:vAlign w:val="center"/>
          </w:tcPr>
          <w:p w14:paraId="305A05EB">
            <w:pPr>
              <w:pageBreakBefore w:val="0"/>
              <w:kinsoku/>
              <w:overflowPunct/>
              <w:bidi w:val="0"/>
              <w:spacing w:line="360" w:lineRule="auto"/>
              <w:jc w:val="center"/>
              <w:outlineLvl w:val="0"/>
              <w:rPr>
                <w:rFonts w:hint="eastAsia" w:ascii="仿宋" w:hAnsi="仿宋" w:eastAsia="仿宋" w:cs="仿宋"/>
                <w:color w:val="auto"/>
                <w:sz w:val="24"/>
                <w:szCs w:val="24"/>
                <w:highlight w:val="none"/>
                <w:lang w:val="en-US" w:eastAsia="zh-CN"/>
              </w:rPr>
            </w:pPr>
          </w:p>
        </w:tc>
        <w:tc>
          <w:tcPr>
            <w:tcW w:w="6999" w:type="dxa"/>
            <w:vAlign w:val="center"/>
          </w:tcPr>
          <w:p w14:paraId="2C5C7410">
            <w:pPr>
              <w:spacing w:line="360" w:lineRule="auto"/>
              <w:jc w:val="left"/>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拟派项目责任编辑（不含主编）和采编具有志书编撰项目经验的且属于公司全职人员，得2分/人，最高得4分。</w:t>
            </w:r>
          </w:p>
          <w:p w14:paraId="4EDEC0EF">
            <w:pPr>
              <w:pStyle w:val="79"/>
              <w:widowControl w:val="0"/>
              <w:ind w:left="0" w:leftChars="0" w:firstLine="0" w:firstLineChars="0"/>
              <w:jc w:val="both"/>
              <w:rPr>
                <w:rFonts w:hint="eastAsia"/>
                <w:color w:val="auto"/>
                <w:lang w:val="en-US" w:eastAsia="zh-CN"/>
              </w:rPr>
            </w:pPr>
            <w:r>
              <w:rPr>
                <w:rFonts w:hint="eastAsia" w:ascii="仿宋" w:hAnsi="仿宋" w:eastAsia="仿宋" w:cs="仿宋"/>
                <w:b/>
                <w:bCs/>
                <w:color w:val="auto"/>
                <w:sz w:val="24"/>
                <w:highlight w:val="none"/>
                <w:lang w:val="en-US" w:eastAsia="zh-CN"/>
              </w:rPr>
              <w:t>证明材料：须提供编纂单位出具的（责任编辑）的项目证明且投标人为其缴纳的社保证明，不提供不得分。</w:t>
            </w:r>
          </w:p>
        </w:tc>
        <w:tc>
          <w:tcPr>
            <w:tcW w:w="696" w:type="dxa"/>
            <w:vAlign w:val="center"/>
          </w:tcPr>
          <w:p w14:paraId="17ADB3DC">
            <w:pPr>
              <w:pageBreakBefore w:val="0"/>
              <w:kinsoku/>
              <w:overflowPunct/>
              <w:bidi w:val="0"/>
              <w:jc w:val="center"/>
              <w:rPr>
                <w:rFonts w:hint="eastAsia" w:ascii="仿宋" w:hAnsi="仿宋" w:eastAsia="仿宋" w:cs="仿宋"/>
                <w:color w:val="auto"/>
                <w:highlight w:val="none"/>
              </w:rPr>
            </w:pPr>
          </w:p>
          <w:p w14:paraId="2DF890DE">
            <w:pPr>
              <w:pageBreakBefore w:val="0"/>
              <w:kinsoku/>
              <w:overflowPunct/>
              <w:bidi w:val="0"/>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0-4</w:t>
            </w:r>
          </w:p>
        </w:tc>
        <w:tc>
          <w:tcPr>
            <w:tcW w:w="1049" w:type="dxa"/>
            <w:vAlign w:val="center"/>
          </w:tcPr>
          <w:p w14:paraId="41185325">
            <w:pPr>
              <w:pageBreakBefore w:val="0"/>
              <w:kinsoku/>
              <w:overflowPunct/>
              <w:bidi w:val="0"/>
              <w:spacing w:line="36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2"/>
                <w:szCs w:val="20"/>
                <w:highlight w:val="none"/>
                <w:lang w:eastAsia="zh-CN"/>
              </w:rPr>
              <w:t>客观分</w:t>
            </w:r>
          </w:p>
        </w:tc>
        <w:tc>
          <w:tcPr>
            <w:tcW w:w="1664" w:type="dxa"/>
            <w:vMerge w:val="continue"/>
            <w:vAlign w:val="center"/>
          </w:tcPr>
          <w:p w14:paraId="047A6FCB">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p>
        </w:tc>
      </w:tr>
      <w:tr w14:paraId="2F31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14:paraId="7017DCCC">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999" w:type="dxa"/>
            <w:vAlign w:val="center"/>
          </w:tcPr>
          <w:p w14:paraId="434AA9FC">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评委根据投标人提供的基于运营视角，项目验收工作重难点分析，思路清晰、方案合理、可操作性以及对应的解决措施进行评审。</w:t>
            </w:r>
            <w:r>
              <w:rPr>
                <w:rFonts w:hint="eastAsia" w:ascii="仿宋" w:hAnsi="仿宋" w:eastAsia="仿宋" w:cs="仿宋"/>
                <w:b/>
                <w:bCs/>
                <w:color w:val="auto"/>
                <w:sz w:val="24"/>
                <w:szCs w:val="24"/>
                <w:highlight w:val="none"/>
                <w:lang w:val="en-US" w:eastAsia="zh-CN"/>
              </w:rPr>
              <w:t>（评审分值：6/5/4/3/2/1/0）</w:t>
            </w:r>
          </w:p>
        </w:tc>
        <w:tc>
          <w:tcPr>
            <w:tcW w:w="696" w:type="dxa"/>
            <w:vAlign w:val="center"/>
          </w:tcPr>
          <w:p w14:paraId="30EACB6B">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c>
          <w:tcPr>
            <w:tcW w:w="1049" w:type="dxa"/>
            <w:vAlign w:val="center"/>
          </w:tcPr>
          <w:p w14:paraId="19883596">
            <w:pPr>
              <w:keepNext w:val="0"/>
              <w:keepLines w:val="0"/>
              <w:pageBreakBefore w:val="0"/>
              <w:kinsoku/>
              <w:wordWrap/>
              <w:overflowPunct/>
              <w:topLinePunct w:val="0"/>
              <w:bidi w:val="0"/>
              <w:snapToGrid w:val="0"/>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64" w:type="dxa"/>
            <w:vAlign w:val="center"/>
          </w:tcPr>
          <w:p w14:paraId="5708850C">
            <w:pPr>
              <w:keepNext w:val="0"/>
              <w:keepLines w:val="0"/>
              <w:pageBreakBefore w:val="0"/>
              <w:kinsoku/>
              <w:wordWrap/>
              <w:overflowPunct/>
              <w:topLinePunct w:val="0"/>
              <w:bidi w:val="0"/>
              <w:snapToGrid w:val="0"/>
              <w:spacing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项目重难点分析</w:t>
            </w:r>
          </w:p>
        </w:tc>
      </w:tr>
      <w:tr w14:paraId="1232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Align w:val="center"/>
          </w:tcPr>
          <w:p w14:paraId="1267FFB0">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999" w:type="dxa"/>
            <w:vAlign w:val="center"/>
          </w:tcPr>
          <w:p w14:paraId="643F2A91">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投标人</w:t>
            </w:r>
            <w:r>
              <w:rPr>
                <w:rFonts w:hint="default" w:ascii="仿宋" w:hAnsi="仿宋" w:eastAsia="仿宋" w:cs="仿宋"/>
                <w:b w:val="0"/>
                <w:bCs w:val="0"/>
                <w:color w:val="auto"/>
                <w:kern w:val="0"/>
                <w:sz w:val="24"/>
                <w:szCs w:val="24"/>
                <w:highlight w:val="none"/>
                <w:lang w:val="en-US" w:eastAsia="zh-CN" w:bidi="ar-SA"/>
              </w:rPr>
              <w:t>建立供应商内部规章制度，包括但不限于内部管理制度、内部编纂校对制度、内部岗位责任制度、人员考核制度、人员培训制度等进行</w:t>
            </w:r>
            <w:r>
              <w:rPr>
                <w:rFonts w:hint="eastAsia" w:ascii="仿宋" w:hAnsi="仿宋" w:eastAsia="仿宋" w:cs="仿宋"/>
                <w:b w:val="0"/>
                <w:bCs w:val="0"/>
                <w:color w:val="auto"/>
                <w:kern w:val="0"/>
                <w:sz w:val="24"/>
                <w:szCs w:val="24"/>
                <w:highlight w:val="none"/>
                <w:lang w:val="en-US" w:eastAsia="zh-CN" w:bidi="ar-SA"/>
              </w:rPr>
              <w:t>评审</w:t>
            </w:r>
            <w:r>
              <w:rPr>
                <w:rFonts w:hint="default"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（评审分值：5/4/3/2/1/0）</w:t>
            </w:r>
          </w:p>
        </w:tc>
        <w:tc>
          <w:tcPr>
            <w:tcW w:w="696" w:type="dxa"/>
            <w:vAlign w:val="center"/>
          </w:tcPr>
          <w:p w14:paraId="11D9FBAF">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1049" w:type="dxa"/>
            <w:vAlign w:val="center"/>
          </w:tcPr>
          <w:p w14:paraId="02D9BE33">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64" w:type="dxa"/>
            <w:vAlign w:val="center"/>
          </w:tcPr>
          <w:p w14:paraId="120B2E79">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内部规章制度</w:t>
            </w:r>
          </w:p>
        </w:tc>
      </w:tr>
      <w:tr w14:paraId="439E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18" w:type="dxa"/>
            <w:vAlign w:val="center"/>
          </w:tcPr>
          <w:p w14:paraId="54C60B88">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999" w:type="dxa"/>
            <w:vAlign w:val="center"/>
          </w:tcPr>
          <w:p w14:paraId="5C6DE2F5">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据响应人提供的人员培训方案，人员具有专业性、培训计划（内容、目标）明确、培训方法等进行评审。</w:t>
            </w:r>
            <w:r>
              <w:rPr>
                <w:rFonts w:hint="eastAsia" w:ascii="仿宋" w:hAnsi="仿宋" w:eastAsia="仿宋" w:cs="仿宋"/>
                <w:b/>
                <w:bCs/>
                <w:color w:val="auto"/>
                <w:kern w:val="0"/>
                <w:sz w:val="24"/>
                <w:szCs w:val="24"/>
                <w:highlight w:val="none"/>
                <w:lang w:val="en-US" w:eastAsia="zh-CN" w:bidi="ar-SA"/>
              </w:rPr>
              <w:t>（评审分值：5/4/3/2/1/0）</w:t>
            </w:r>
          </w:p>
        </w:tc>
        <w:tc>
          <w:tcPr>
            <w:tcW w:w="696" w:type="dxa"/>
            <w:vAlign w:val="center"/>
          </w:tcPr>
          <w:p w14:paraId="0B4D234D">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0-5</w:t>
            </w:r>
          </w:p>
        </w:tc>
        <w:tc>
          <w:tcPr>
            <w:tcW w:w="1049" w:type="dxa"/>
            <w:vAlign w:val="center"/>
          </w:tcPr>
          <w:p w14:paraId="75FF6295">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主观分</w:t>
            </w:r>
          </w:p>
        </w:tc>
        <w:tc>
          <w:tcPr>
            <w:tcW w:w="1664" w:type="dxa"/>
            <w:vAlign w:val="center"/>
          </w:tcPr>
          <w:p w14:paraId="3B9399F9">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center"/>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培训方案</w:t>
            </w:r>
          </w:p>
        </w:tc>
      </w:tr>
      <w:tr w14:paraId="6983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18" w:type="dxa"/>
            <w:vAlign w:val="center"/>
          </w:tcPr>
          <w:p w14:paraId="7FB65EC4">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999" w:type="dxa"/>
            <w:vAlign w:val="center"/>
          </w:tcPr>
          <w:p w14:paraId="44C4D64C">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根据投标人针对本项目的售后服务保障方案进行评审。</w:t>
            </w:r>
            <w:r>
              <w:rPr>
                <w:rFonts w:hint="eastAsia" w:ascii="仿宋" w:hAnsi="仿宋" w:eastAsia="仿宋" w:cs="仿宋"/>
                <w:b/>
                <w:bCs/>
                <w:color w:val="auto"/>
                <w:kern w:val="0"/>
                <w:sz w:val="24"/>
                <w:szCs w:val="24"/>
                <w:highlight w:val="none"/>
                <w:lang w:val="en-US" w:eastAsia="zh-CN" w:bidi="ar-SA"/>
              </w:rPr>
              <w:t>（评审分值：4/3/2/1/0）</w:t>
            </w:r>
          </w:p>
        </w:tc>
        <w:tc>
          <w:tcPr>
            <w:tcW w:w="696" w:type="dxa"/>
            <w:vAlign w:val="center"/>
          </w:tcPr>
          <w:p w14:paraId="37367AC5">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0-4</w:t>
            </w:r>
          </w:p>
        </w:tc>
        <w:tc>
          <w:tcPr>
            <w:tcW w:w="1049" w:type="dxa"/>
            <w:vAlign w:val="center"/>
          </w:tcPr>
          <w:p w14:paraId="55D5B759">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主观分</w:t>
            </w:r>
          </w:p>
        </w:tc>
        <w:tc>
          <w:tcPr>
            <w:tcW w:w="1664" w:type="dxa"/>
            <w:vAlign w:val="center"/>
          </w:tcPr>
          <w:p w14:paraId="75861258">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售后服务保障方案</w:t>
            </w:r>
          </w:p>
        </w:tc>
      </w:tr>
      <w:tr w14:paraId="4EA8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18" w:type="dxa"/>
            <w:vAlign w:val="center"/>
          </w:tcPr>
          <w:p w14:paraId="7ED8A731">
            <w:pPr>
              <w:keepNext w:val="0"/>
              <w:keepLines w:val="0"/>
              <w:pageBreakBefore w:val="0"/>
              <w:kinsoku/>
              <w:wordWrap/>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999" w:type="dxa"/>
            <w:vAlign w:val="center"/>
          </w:tcPr>
          <w:p w14:paraId="0A49618A">
            <w:pPr>
              <w:pStyle w:val="2"/>
              <w:keepNext w:val="0"/>
              <w:keepLines w:val="0"/>
              <w:pageBreakBefore w:val="0"/>
              <w:widowControl/>
              <w:numPr>
                <w:ilvl w:val="-1"/>
                <w:numId w:val="0"/>
              </w:numPr>
              <w:kinsoku/>
              <w:wordWrap/>
              <w:overflowPunct/>
              <w:topLinePunct w:val="0"/>
              <w:bidi w:val="0"/>
              <w:snapToGrid/>
              <w:spacing w:line="240" w:lineRule="auto"/>
              <w:ind w:left="0" w:leftChars="0" w:firstLineChars="0"/>
              <w:jc w:val="left"/>
              <w:textAlignment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Cs/>
                <w:color w:val="auto"/>
                <w:szCs w:val="24"/>
                <w:highlight w:val="none"/>
                <w:lang w:val="en-US" w:eastAsia="zh-CN"/>
              </w:rPr>
              <w:t>承诺</w:t>
            </w:r>
            <w:r>
              <w:rPr>
                <w:rFonts w:hint="eastAsia" w:ascii="仿宋" w:hAnsi="仿宋" w:eastAsia="仿宋" w:cs="仿宋"/>
                <w:b w:val="0"/>
                <w:bCs/>
                <w:snapToGrid/>
                <w:color w:val="auto"/>
                <w:kern w:val="2"/>
                <w:sz w:val="24"/>
                <w:szCs w:val="24"/>
                <w:highlight w:val="none"/>
                <w:lang w:val="en-US" w:eastAsia="zh-CN"/>
              </w:rPr>
              <w:t>按照《杭州市乡镇（街道〉、村（社区）志精品工程》要求，争创精品志书（提供承诺函）及精品志的实施方案进行评审。</w:t>
            </w:r>
            <w:r>
              <w:rPr>
                <w:rFonts w:hint="eastAsia" w:ascii="仿宋" w:hAnsi="仿宋" w:eastAsia="仿宋" w:cs="仿宋"/>
                <w:b/>
                <w:bCs/>
                <w:color w:val="auto"/>
                <w:kern w:val="0"/>
                <w:sz w:val="24"/>
                <w:szCs w:val="24"/>
                <w:highlight w:val="none"/>
                <w:lang w:val="en-US" w:eastAsia="zh-CN" w:bidi="ar-SA"/>
              </w:rPr>
              <w:t>（评审分值：3/2/1/0）</w:t>
            </w:r>
          </w:p>
        </w:tc>
        <w:tc>
          <w:tcPr>
            <w:tcW w:w="696" w:type="dxa"/>
            <w:vAlign w:val="center"/>
          </w:tcPr>
          <w:p w14:paraId="030E791E">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0-3</w:t>
            </w:r>
          </w:p>
        </w:tc>
        <w:tc>
          <w:tcPr>
            <w:tcW w:w="1049" w:type="dxa"/>
            <w:vAlign w:val="center"/>
          </w:tcPr>
          <w:p w14:paraId="01AB2BBF">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主观分</w:t>
            </w:r>
          </w:p>
        </w:tc>
        <w:tc>
          <w:tcPr>
            <w:tcW w:w="1664" w:type="dxa"/>
            <w:vAlign w:val="center"/>
          </w:tcPr>
          <w:p w14:paraId="2EDA8286">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争创精品志实施方案</w:t>
            </w:r>
          </w:p>
        </w:tc>
      </w:tr>
      <w:tr w14:paraId="320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18" w:type="dxa"/>
            <w:vAlign w:val="center"/>
          </w:tcPr>
          <w:p w14:paraId="2EF590E3">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999" w:type="dxa"/>
            <w:vAlign w:val="center"/>
          </w:tcPr>
          <w:p w14:paraId="7B0DF470">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项目合理化建议，根据响应人提供的方案情况进行评审。</w:t>
            </w:r>
            <w:r>
              <w:rPr>
                <w:rFonts w:hint="eastAsia" w:ascii="仿宋" w:hAnsi="仿宋" w:eastAsia="仿宋" w:cs="仿宋"/>
                <w:b/>
                <w:bCs/>
                <w:color w:val="auto"/>
                <w:kern w:val="0"/>
                <w:sz w:val="24"/>
                <w:szCs w:val="24"/>
                <w:highlight w:val="none"/>
                <w:lang w:val="en-US" w:eastAsia="zh-CN" w:bidi="ar-SA"/>
              </w:rPr>
              <w:t>（评审分值：3/2/1/0）</w:t>
            </w:r>
          </w:p>
        </w:tc>
        <w:tc>
          <w:tcPr>
            <w:tcW w:w="696" w:type="dxa"/>
            <w:vAlign w:val="center"/>
          </w:tcPr>
          <w:p w14:paraId="4DAB5045">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0-3</w:t>
            </w:r>
          </w:p>
        </w:tc>
        <w:tc>
          <w:tcPr>
            <w:tcW w:w="1049" w:type="dxa"/>
            <w:vAlign w:val="center"/>
          </w:tcPr>
          <w:p w14:paraId="6FDC0DB7">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主观分</w:t>
            </w:r>
          </w:p>
        </w:tc>
        <w:tc>
          <w:tcPr>
            <w:tcW w:w="1664" w:type="dxa"/>
            <w:vAlign w:val="center"/>
          </w:tcPr>
          <w:p w14:paraId="5F92AA49">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合理化建议</w:t>
            </w:r>
          </w:p>
        </w:tc>
      </w:tr>
      <w:tr w14:paraId="1999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18" w:type="dxa"/>
            <w:vAlign w:val="center"/>
          </w:tcPr>
          <w:p w14:paraId="3B99B13F">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bookmarkStart w:id="522" w:name="_GoBack"/>
            <w:bookmarkEnd w:id="522"/>
          </w:p>
        </w:tc>
        <w:tc>
          <w:tcPr>
            <w:tcW w:w="6999" w:type="dxa"/>
            <w:vAlign w:val="center"/>
          </w:tcPr>
          <w:p w14:paraId="0B70A9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07884D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183DE1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%的扣除，用扣除后的价格参加评审。</w:t>
            </w:r>
          </w:p>
        </w:tc>
        <w:tc>
          <w:tcPr>
            <w:tcW w:w="696" w:type="dxa"/>
            <w:vAlign w:val="center"/>
          </w:tcPr>
          <w:p w14:paraId="5DAEF115">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049" w:type="dxa"/>
            <w:vAlign w:val="center"/>
          </w:tcPr>
          <w:p w14:paraId="5581913E">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664" w:type="dxa"/>
            <w:vAlign w:val="center"/>
          </w:tcPr>
          <w:p w14:paraId="3B7CF307">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bl>
    <w:p w14:paraId="4BEBC8C3">
      <w:pPr>
        <w:rPr>
          <w:rFonts w:hint="eastAsia" w:ascii="仿宋" w:hAnsi="仿宋" w:eastAsia="仿宋" w:cs="仿宋"/>
          <w:color w:val="auto"/>
          <w:highlight w:val="none"/>
        </w:rPr>
      </w:pPr>
    </w:p>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2F4DF3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Cs w:val="24"/>
          <w:highlight w:val="none"/>
          <w:u w:val="single"/>
          <w:lang w:val="en-US" w:eastAsia="zh-CN"/>
        </w:rPr>
        <w:t xml:space="preserve">  /   </w:t>
      </w:r>
      <w:r>
        <w:rPr>
          <w:rFonts w:hint="eastAsia" w:ascii="仿宋" w:hAnsi="仿宋" w:eastAsia="仿宋" w:cs="仿宋"/>
          <w:color w:val="auto"/>
          <w:kern w:val="0"/>
          <w:szCs w:val="24"/>
          <w:highlight w:val="none"/>
          <w:u w:val="none"/>
          <w:lang w:val="en-US" w:eastAsia="zh-CN"/>
        </w:rPr>
        <w:t>%（</w:t>
      </w:r>
      <w:r>
        <w:rPr>
          <w:rFonts w:hint="eastAsia" w:ascii="仿宋" w:hAnsi="仿宋" w:eastAsia="仿宋" w:cs="仿宋"/>
          <w:color w:val="auto"/>
          <w:kern w:val="0"/>
          <w:szCs w:val="24"/>
          <w:highlight w:val="none"/>
        </w:rPr>
        <w:t>10%-20%</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u w:val="single"/>
          <w:lang w:val="en-US" w:eastAsia="zh-CN"/>
        </w:rPr>
        <w:t xml:space="preserve">  /   </w:t>
      </w:r>
      <w:r>
        <w:rPr>
          <w:rFonts w:hint="eastAsia" w:ascii="仿宋" w:hAnsi="仿宋" w:eastAsia="仿宋" w:cs="仿宋"/>
          <w:color w:val="auto"/>
          <w:kern w:val="0"/>
          <w:szCs w:val="24"/>
          <w:highlight w:val="none"/>
          <w:u w:val="none"/>
          <w:lang w:val="en-US" w:eastAsia="zh-CN"/>
        </w:rPr>
        <w:t>%（</w:t>
      </w:r>
      <w:r>
        <w:rPr>
          <w:rFonts w:hint="eastAsia" w:ascii="仿宋" w:hAnsi="仿宋" w:eastAsia="仿宋" w:cs="仿宋"/>
          <w:color w:val="auto"/>
          <w:kern w:val="0"/>
          <w:szCs w:val="24"/>
          <w:highlight w:val="none"/>
        </w:rPr>
        <w:t>4%-6%</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1名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CC431D9">
      <w:pPr>
        <w:pStyle w:val="25"/>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1100B8C1">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CEA968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5"/>
        <w:rPr>
          <w:rFonts w:hint="eastAsia" w:ascii="仿宋" w:hAnsi="仿宋" w:eastAsia="仿宋" w:cs="仿宋"/>
          <w:color w:val="auto"/>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西兴街道西兴社区志编纂服务</w:t>
      </w:r>
      <w:r>
        <w:rPr>
          <w:rFonts w:hint="eastAsia" w:ascii="仿宋" w:hAnsi="仿宋" w:eastAsia="仿宋" w:cs="仿宋"/>
          <w:color w:val="auto"/>
          <w:sz w:val="24"/>
          <w:highlight w:val="none"/>
          <w:u w:val="single"/>
        </w:rPr>
        <w:t xml:space="preserve">       </w:t>
      </w:r>
    </w:p>
    <w:p w14:paraId="6B902B2C">
      <w:pPr>
        <w:pStyle w:val="600"/>
        <w:spacing w:before="120" w:line="22" w:lineRule="atLeast"/>
        <w:rPr>
          <w:rFonts w:hint="eastAsia" w:ascii="仿宋" w:hAnsi="仿宋" w:eastAsia="仿宋" w:cs="仿宋"/>
          <w:color w:val="auto"/>
          <w:szCs w:val="24"/>
          <w:highlight w:val="none"/>
        </w:rPr>
      </w:pPr>
    </w:p>
    <w:p w14:paraId="5912128F">
      <w:pPr>
        <w:pStyle w:val="600"/>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1C3FC68E">
      <w:pPr>
        <w:spacing w:before="120" w:line="360" w:lineRule="auto"/>
        <w:ind w:left="960"/>
        <w:rPr>
          <w:rFonts w:hint="eastAsia" w:ascii="仿宋" w:hAnsi="仿宋" w:eastAsia="仿宋" w:cs="仿宋"/>
          <w:b/>
          <w:bCs/>
          <w:color w:val="auto"/>
          <w:sz w:val="24"/>
          <w:szCs w:val="24"/>
          <w:highlight w:val="none"/>
          <w:u w:val="single"/>
          <w:lang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杭州市滨江区人民政府西兴街道办事处</w:t>
      </w:r>
    </w:p>
    <w:p w14:paraId="4F902F54">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360" w:lineRule="auto"/>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5" w:h="16838"/>
          <w:pgMar w:top="1304" w:right="1247" w:bottom="1304" w:left="1247" w:header="851" w:footer="850" w:gutter="0"/>
          <w:cols w:space="0" w:num="1"/>
          <w:rtlGutter w:val="0"/>
          <w:docGrid w:linePitch="0" w:charSpace="0"/>
        </w:sectPr>
      </w:pPr>
    </w:p>
    <w:p w14:paraId="719C4F9E">
      <w:pPr>
        <w:rPr>
          <w:rFonts w:hint="eastAsia" w:ascii="仿宋" w:hAnsi="仿宋" w:eastAsia="仿宋" w:cs="仿宋"/>
          <w:b/>
          <w:color w:val="auto"/>
          <w:sz w:val="24"/>
          <w:highlight w:val="none"/>
        </w:rPr>
      </w:pPr>
    </w:p>
    <w:p w14:paraId="405B9D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杭州市滨江区人民政府西兴街道办事处</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西兴街道西兴社区志编纂服务</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0"/>
        <w:rPr>
          <w:rFonts w:hint="eastAsia" w:ascii="仿宋" w:hAnsi="仿宋" w:eastAsia="仿宋" w:cs="仿宋"/>
          <w:color w:val="auto"/>
          <w:sz w:val="24"/>
          <w:highlight w:val="none"/>
        </w:rPr>
      </w:pPr>
      <w:bookmarkStart w:id="397" w:name="_Toc15367"/>
      <w:bookmarkStart w:id="398" w:name="_Toc20421"/>
      <w:bookmarkStart w:id="399" w:name="_Toc28855"/>
      <w:bookmarkStart w:id="400" w:name="_Toc19273"/>
      <w:bookmarkStart w:id="401" w:name="_Toc22967"/>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67759D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0"/>
        <w:rPr>
          <w:rFonts w:hint="eastAsia" w:ascii="仿宋" w:hAnsi="仿宋" w:eastAsia="仿宋" w:cs="仿宋"/>
          <w:b/>
          <w:color w:val="auto"/>
          <w:sz w:val="24"/>
          <w:highlight w:val="none"/>
        </w:rPr>
      </w:pPr>
      <w:bookmarkStart w:id="402" w:name="_Toc2918"/>
      <w:bookmarkStart w:id="403" w:name="_Toc18585"/>
      <w:bookmarkStart w:id="404" w:name="_Toc6773"/>
      <w:bookmarkStart w:id="405" w:name="_Toc22185"/>
      <w:bookmarkStart w:id="406" w:name="_Toc6311"/>
      <w:r>
        <w:rPr>
          <w:rFonts w:hint="eastAsia" w:ascii="仿宋" w:hAnsi="仿宋" w:eastAsia="仿宋" w:cs="仿宋"/>
          <w:b/>
          <w:color w:val="auto"/>
          <w:sz w:val="24"/>
          <w:highlight w:val="none"/>
        </w:rPr>
        <w:t>1.2 标的</w:t>
      </w:r>
      <w:bookmarkEnd w:id="402"/>
      <w:bookmarkEnd w:id="403"/>
      <w:bookmarkEnd w:id="404"/>
      <w:bookmarkEnd w:id="405"/>
      <w:bookmarkEnd w:id="406"/>
    </w:p>
    <w:p w14:paraId="06BF82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rPr>
          <w:rFonts w:hint="eastAsia" w:ascii="仿宋" w:hAnsi="仿宋" w:eastAsia="仿宋" w:cs="仿宋"/>
          <w:color w:val="auto"/>
          <w:sz w:val="24"/>
          <w:highlight w:val="none"/>
          <w:u w:val="single"/>
        </w:rPr>
      </w:pPr>
      <w:bookmarkStart w:id="407" w:name="_Toc21124"/>
      <w:bookmarkStart w:id="408" w:name="_Toc4929"/>
      <w:bookmarkStart w:id="409" w:name="_Toc5635"/>
      <w:bookmarkStart w:id="410" w:name="_Toc1386"/>
      <w:bookmarkStart w:id="411"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712B90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4288"/>
        <w:gridCol w:w="3217"/>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13" w:type="dxa"/>
            <w:vAlign w:val="center"/>
          </w:tcPr>
          <w:p w14:paraId="211A261B">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288" w:type="dxa"/>
            <w:vAlign w:val="center"/>
          </w:tcPr>
          <w:p w14:paraId="45766751">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217" w:type="dxa"/>
            <w:vAlign w:val="center"/>
          </w:tcPr>
          <w:p w14:paraId="38665A0C">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13" w:type="dxa"/>
            <w:vAlign w:val="center"/>
          </w:tcPr>
          <w:p w14:paraId="43FD2410">
            <w:pPr>
              <w:pStyle w:val="321"/>
              <w:spacing w:line="560" w:lineRule="exact"/>
              <w:ind w:firstLine="200"/>
              <w:jc w:val="center"/>
              <w:rPr>
                <w:rFonts w:hint="eastAsia" w:ascii="仿宋" w:hAnsi="仿宋" w:eastAsia="仿宋" w:cs="仿宋"/>
                <w:color w:val="auto"/>
                <w:sz w:val="24"/>
                <w:szCs w:val="24"/>
                <w:highlight w:val="none"/>
              </w:rPr>
            </w:pPr>
          </w:p>
        </w:tc>
        <w:tc>
          <w:tcPr>
            <w:tcW w:w="4288" w:type="dxa"/>
            <w:vAlign w:val="center"/>
          </w:tcPr>
          <w:p w14:paraId="66BDB431">
            <w:pPr>
              <w:pStyle w:val="321"/>
              <w:spacing w:line="560" w:lineRule="exact"/>
              <w:ind w:firstLine="200"/>
              <w:jc w:val="center"/>
              <w:rPr>
                <w:rFonts w:hint="eastAsia" w:ascii="仿宋" w:hAnsi="仿宋" w:eastAsia="仿宋" w:cs="仿宋"/>
                <w:color w:val="auto"/>
                <w:sz w:val="24"/>
                <w:szCs w:val="24"/>
                <w:highlight w:val="none"/>
              </w:rPr>
            </w:pPr>
          </w:p>
        </w:tc>
        <w:tc>
          <w:tcPr>
            <w:tcW w:w="3217" w:type="dxa"/>
            <w:vAlign w:val="center"/>
          </w:tcPr>
          <w:p w14:paraId="0EC443E3">
            <w:pPr>
              <w:pStyle w:val="321"/>
              <w:spacing w:line="560" w:lineRule="exact"/>
              <w:ind w:firstLine="200"/>
              <w:jc w:val="center"/>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13" w:type="dxa"/>
            <w:vAlign w:val="center"/>
          </w:tcPr>
          <w:p w14:paraId="5BF8131D">
            <w:pPr>
              <w:pStyle w:val="321"/>
              <w:spacing w:line="560" w:lineRule="exact"/>
              <w:ind w:firstLine="200"/>
              <w:jc w:val="center"/>
              <w:rPr>
                <w:rFonts w:hint="eastAsia" w:ascii="仿宋" w:hAnsi="仿宋" w:eastAsia="仿宋" w:cs="仿宋"/>
                <w:color w:val="auto"/>
                <w:sz w:val="24"/>
                <w:szCs w:val="24"/>
                <w:highlight w:val="none"/>
              </w:rPr>
            </w:pPr>
          </w:p>
        </w:tc>
        <w:tc>
          <w:tcPr>
            <w:tcW w:w="4288" w:type="dxa"/>
            <w:vAlign w:val="center"/>
          </w:tcPr>
          <w:p w14:paraId="26CA5BD6">
            <w:pPr>
              <w:pStyle w:val="321"/>
              <w:spacing w:line="560" w:lineRule="exact"/>
              <w:ind w:firstLine="200"/>
              <w:jc w:val="center"/>
              <w:rPr>
                <w:rFonts w:hint="eastAsia" w:ascii="仿宋" w:hAnsi="仿宋" w:eastAsia="仿宋" w:cs="仿宋"/>
                <w:color w:val="auto"/>
                <w:sz w:val="24"/>
                <w:szCs w:val="24"/>
                <w:highlight w:val="none"/>
              </w:rPr>
            </w:pPr>
          </w:p>
        </w:tc>
        <w:tc>
          <w:tcPr>
            <w:tcW w:w="3217" w:type="dxa"/>
            <w:vAlign w:val="center"/>
          </w:tcPr>
          <w:p w14:paraId="0258EB1E">
            <w:pPr>
              <w:pStyle w:val="321"/>
              <w:spacing w:line="560" w:lineRule="exact"/>
              <w:ind w:firstLine="200"/>
              <w:jc w:val="center"/>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13" w:type="dxa"/>
            <w:vAlign w:val="center"/>
          </w:tcPr>
          <w:p w14:paraId="7E146FB5">
            <w:pPr>
              <w:pStyle w:val="321"/>
              <w:spacing w:line="560" w:lineRule="exact"/>
              <w:ind w:firstLine="200"/>
              <w:jc w:val="center"/>
              <w:rPr>
                <w:rFonts w:hint="eastAsia" w:ascii="仿宋" w:hAnsi="仿宋" w:eastAsia="仿宋" w:cs="仿宋"/>
                <w:color w:val="auto"/>
                <w:sz w:val="24"/>
                <w:szCs w:val="24"/>
                <w:highlight w:val="none"/>
              </w:rPr>
            </w:pPr>
          </w:p>
        </w:tc>
        <w:tc>
          <w:tcPr>
            <w:tcW w:w="4288" w:type="dxa"/>
            <w:vAlign w:val="center"/>
          </w:tcPr>
          <w:p w14:paraId="637D5711">
            <w:pPr>
              <w:pStyle w:val="321"/>
              <w:spacing w:line="560" w:lineRule="exact"/>
              <w:ind w:firstLine="200"/>
              <w:jc w:val="center"/>
              <w:rPr>
                <w:rFonts w:hint="eastAsia" w:ascii="仿宋" w:hAnsi="仿宋" w:eastAsia="仿宋" w:cs="仿宋"/>
                <w:color w:val="auto"/>
                <w:sz w:val="24"/>
                <w:szCs w:val="24"/>
                <w:highlight w:val="none"/>
              </w:rPr>
            </w:pPr>
          </w:p>
        </w:tc>
        <w:tc>
          <w:tcPr>
            <w:tcW w:w="3217" w:type="dxa"/>
            <w:vAlign w:val="center"/>
          </w:tcPr>
          <w:p w14:paraId="42D0E712">
            <w:pPr>
              <w:pStyle w:val="321"/>
              <w:spacing w:line="560" w:lineRule="exact"/>
              <w:ind w:firstLine="200"/>
              <w:jc w:val="center"/>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13" w:type="dxa"/>
            <w:vAlign w:val="center"/>
          </w:tcPr>
          <w:p w14:paraId="0D093970">
            <w:pPr>
              <w:pStyle w:val="321"/>
              <w:spacing w:line="560" w:lineRule="exact"/>
              <w:ind w:firstLine="200"/>
              <w:jc w:val="center"/>
              <w:rPr>
                <w:rFonts w:hint="eastAsia" w:ascii="仿宋" w:hAnsi="仿宋" w:eastAsia="仿宋" w:cs="仿宋"/>
                <w:color w:val="auto"/>
                <w:sz w:val="24"/>
                <w:szCs w:val="24"/>
                <w:highlight w:val="none"/>
              </w:rPr>
            </w:pPr>
          </w:p>
        </w:tc>
        <w:tc>
          <w:tcPr>
            <w:tcW w:w="4288" w:type="dxa"/>
            <w:vAlign w:val="center"/>
          </w:tcPr>
          <w:p w14:paraId="14D192BB">
            <w:pPr>
              <w:pStyle w:val="321"/>
              <w:spacing w:line="560" w:lineRule="exact"/>
              <w:ind w:firstLine="200"/>
              <w:jc w:val="center"/>
              <w:rPr>
                <w:rFonts w:hint="eastAsia" w:ascii="仿宋" w:hAnsi="仿宋" w:eastAsia="仿宋" w:cs="仿宋"/>
                <w:color w:val="auto"/>
                <w:sz w:val="24"/>
                <w:szCs w:val="24"/>
                <w:highlight w:val="none"/>
              </w:rPr>
            </w:pPr>
          </w:p>
        </w:tc>
        <w:tc>
          <w:tcPr>
            <w:tcW w:w="3217" w:type="dxa"/>
            <w:vAlign w:val="center"/>
          </w:tcPr>
          <w:p w14:paraId="0E5769EB">
            <w:pPr>
              <w:pStyle w:val="321"/>
              <w:spacing w:line="560" w:lineRule="exact"/>
              <w:ind w:firstLine="200"/>
              <w:jc w:val="center"/>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801" w:type="dxa"/>
            <w:gridSpan w:val="2"/>
            <w:vAlign w:val="center"/>
          </w:tcPr>
          <w:p w14:paraId="294A6241">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217" w:type="dxa"/>
            <w:vAlign w:val="center"/>
          </w:tcPr>
          <w:p w14:paraId="355220FD">
            <w:pPr>
              <w:pStyle w:val="321"/>
              <w:spacing w:line="560" w:lineRule="exact"/>
              <w:ind w:firstLine="200"/>
              <w:jc w:val="center"/>
              <w:rPr>
                <w:rFonts w:hint="eastAsia" w:ascii="仿宋" w:hAnsi="仿宋" w:eastAsia="仿宋" w:cs="仿宋"/>
                <w:color w:val="auto"/>
                <w:sz w:val="24"/>
                <w:szCs w:val="24"/>
                <w:highlight w:val="none"/>
              </w:rPr>
            </w:pPr>
          </w:p>
        </w:tc>
      </w:tr>
    </w:tbl>
    <w:p w14:paraId="0A8B29F3">
      <w:pPr>
        <w:spacing w:line="560" w:lineRule="exact"/>
        <w:ind w:firstLine="480" w:firstLineChars="200"/>
        <w:rPr>
          <w:rFonts w:hint="eastAsia" w:ascii="仿宋" w:hAnsi="仿宋" w:eastAsia="仿宋" w:cs="仿宋"/>
          <w:color w:val="auto"/>
          <w:sz w:val="24"/>
          <w:highlight w:val="none"/>
        </w:rPr>
      </w:pPr>
      <w:bookmarkStart w:id="412" w:name="_Toc30158"/>
      <w:bookmarkStart w:id="413" w:name="_Toc26916"/>
      <w:bookmarkStart w:id="414" w:name="_Toc30506"/>
      <w:bookmarkStart w:id="415" w:name="_Toc3654"/>
      <w:bookmarkStart w:id="416"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5"/>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14:paraId="2F5CCC91">
      <w:pPr>
        <w:pStyle w:val="961"/>
        <w:spacing w:before="0" w:beforeAutospacing="0" w:after="0" w:afterAutospacing="0" w:line="360" w:lineRule="auto"/>
        <w:ind w:firstLine="480"/>
        <w:rPr>
          <w:rFonts w:hint="eastAsia" w:ascii="仿宋" w:hAnsi="仿宋" w:eastAsia="仿宋" w:cs="仿宋"/>
          <w:b/>
          <w:color w:val="auto"/>
          <w:highlight w:val="none"/>
        </w:rPr>
      </w:pPr>
      <w:bookmarkStart w:id="417" w:name="_Toc10340"/>
      <w:bookmarkStart w:id="418" w:name="_Toc1814"/>
      <w:bookmarkStart w:id="419" w:name="_Toc22618"/>
      <w:bookmarkStart w:id="420" w:name="_Toc8772"/>
      <w:bookmarkStart w:id="421" w:name="_Toc31421"/>
      <w:bookmarkStart w:id="422" w:name="_Toc11108"/>
      <w:bookmarkStart w:id="423" w:name="_Toc4760"/>
      <w:bookmarkStart w:id="424" w:name="_Toc3625"/>
      <w:r>
        <w:rPr>
          <w:rFonts w:hint="eastAsia" w:ascii="仿宋" w:hAnsi="仿宋" w:eastAsia="仿宋" w:cs="仿宋"/>
          <w:b/>
          <w:color w:val="auto"/>
          <w:highlight w:val="none"/>
        </w:rPr>
        <w:t>1.4履约保证金</w:t>
      </w:r>
    </w:p>
    <w:p w14:paraId="74D47AFB">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5"/>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7C829B0B">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15F44D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0"/>
        <w:rPr>
          <w:rFonts w:hint="eastAsia" w:ascii="仿宋" w:hAnsi="仿宋" w:eastAsia="仿宋" w:cs="仿宋"/>
          <w:bCs/>
          <w:color w:val="auto"/>
          <w:sz w:val="24"/>
          <w:highlight w:val="none"/>
        </w:rPr>
      </w:pPr>
      <w:bookmarkStart w:id="425" w:name="_Toc2375"/>
      <w:bookmarkStart w:id="426" w:name="_Toc3079"/>
      <w:bookmarkStart w:id="427" w:name="_Toc8586"/>
      <w:bookmarkStart w:id="428" w:name="_Toc5698"/>
      <w:bookmarkStart w:id="429" w:name="_Toc24662"/>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6879F7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pStyle w:val="5"/>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仿宋" w:hAnsi="仿宋" w:eastAsia="仿宋" w:cs="仿宋"/>
          <w:color w:val="auto"/>
          <w:sz w:val="24"/>
          <w:highlight w:val="none"/>
        </w:rPr>
      </w:pPr>
      <w:bookmarkStart w:id="430" w:name="_Toc18683"/>
      <w:bookmarkStart w:id="431" w:name="_Toc9497"/>
      <w:bookmarkStart w:id="432" w:name="_Toc32454"/>
      <w:bookmarkStart w:id="433" w:name="_Toc30329"/>
      <w:bookmarkStart w:id="434"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1A3040A7">
      <w:pPr>
        <w:spacing w:line="560" w:lineRule="exact"/>
        <w:ind w:firstLine="482" w:firstLineChars="200"/>
        <w:outlineLvl w:val="0"/>
        <w:rPr>
          <w:rFonts w:hint="eastAsia" w:ascii="仿宋" w:hAnsi="仿宋" w:eastAsia="仿宋" w:cs="仿宋"/>
          <w:b/>
          <w:color w:val="auto"/>
          <w:sz w:val="24"/>
          <w:highlight w:val="none"/>
        </w:rPr>
      </w:pPr>
      <w:bookmarkStart w:id="435" w:name="_Toc15583"/>
      <w:bookmarkStart w:id="436" w:name="_Toc16021"/>
      <w:bookmarkStart w:id="437" w:name="_Toc28375"/>
      <w:r>
        <w:rPr>
          <w:rFonts w:hint="eastAsia" w:ascii="仿宋" w:hAnsi="仿宋" w:eastAsia="仿宋" w:cs="仿宋"/>
          <w:b/>
          <w:color w:val="auto"/>
          <w:sz w:val="24"/>
          <w:highlight w:val="none"/>
        </w:rPr>
        <w:t>1.9合同争议的解决</w:t>
      </w:r>
      <w:bookmarkEnd w:id="435"/>
      <w:bookmarkEnd w:id="436"/>
      <w:bookmarkEnd w:id="437"/>
    </w:p>
    <w:p w14:paraId="183DFED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0"/>
        <w:rPr>
          <w:rFonts w:hint="eastAsia" w:ascii="仿宋" w:hAnsi="仿宋" w:eastAsia="仿宋" w:cs="仿宋"/>
          <w:b/>
          <w:color w:val="auto"/>
          <w:sz w:val="24"/>
          <w:highlight w:val="none"/>
        </w:rPr>
      </w:pPr>
      <w:bookmarkStart w:id="438" w:name="_Toc7245"/>
      <w:bookmarkStart w:id="439" w:name="_Toc11173"/>
      <w:bookmarkStart w:id="440" w:name="_Toc15322"/>
      <w:r>
        <w:rPr>
          <w:rFonts w:hint="eastAsia" w:ascii="仿宋" w:hAnsi="仿宋" w:eastAsia="仿宋" w:cs="仿宋"/>
          <w:b/>
          <w:color w:val="auto"/>
          <w:sz w:val="24"/>
          <w:highlight w:val="none"/>
        </w:rPr>
        <w:t>2.0 合同生效</w:t>
      </w:r>
      <w:bookmarkEnd w:id="438"/>
      <w:bookmarkEnd w:id="439"/>
      <w:bookmarkEnd w:id="440"/>
    </w:p>
    <w:p w14:paraId="4253866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0"/>
        <w:rPr>
          <w:rFonts w:hint="eastAsia" w:ascii="仿宋" w:hAnsi="仿宋" w:eastAsia="仿宋" w:cs="仿宋"/>
          <w:b/>
          <w:color w:val="auto"/>
          <w:sz w:val="24"/>
          <w:highlight w:val="none"/>
        </w:rPr>
      </w:pPr>
      <w:bookmarkStart w:id="441" w:name="_Toc25079"/>
      <w:bookmarkStart w:id="442" w:name="_Toc5228"/>
      <w:bookmarkStart w:id="443" w:name="_Toc14021"/>
      <w:bookmarkStart w:id="444" w:name="_Toc31297"/>
      <w:bookmarkStart w:id="445" w:name="_Toc19680"/>
      <w:r>
        <w:rPr>
          <w:rFonts w:hint="eastAsia" w:ascii="仿宋" w:hAnsi="仿宋" w:eastAsia="仿宋" w:cs="仿宋"/>
          <w:b/>
          <w:color w:val="auto"/>
          <w:sz w:val="24"/>
          <w:highlight w:val="none"/>
        </w:rPr>
        <w:t>2.1 定义</w:t>
      </w:r>
      <w:bookmarkEnd w:id="441"/>
      <w:bookmarkEnd w:id="442"/>
      <w:bookmarkEnd w:id="443"/>
      <w:bookmarkEnd w:id="444"/>
      <w:bookmarkEnd w:id="445"/>
    </w:p>
    <w:p w14:paraId="5A12A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0"/>
        <w:rPr>
          <w:rFonts w:hint="eastAsia" w:ascii="仿宋" w:hAnsi="仿宋" w:eastAsia="仿宋" w:cs="仿宋"/>
          <w:b/>
          <w:color w:val="auto"/>
          <w:sz w:val="24"/>
          <w:highlight w:val="none"/>
        </w:rPr>
      </w:pPr>
      <w:bookmarkStart w:id="446" w:name="_Toc16752"/>
      <w:bookmarkStart w:id="447" w:name="_Toc3769"/>
      <w:bookmarkStart w:id="448" w:name="_Toc19539"/>
      <w:bookmarkStart w:id="449" w:name="_Toc31402"/>
      <w:bookmarkStart w:id="450" w:name="_Toc23289"/>
      <w:r>
        <w:rPr>
          <w:rFonts w:hint="eastAsia" w:ascii="仿宋" w:hAnsi="仿宋" w:eastAsia="仿宋" w:cs="仿宋"/>
          <w:b/>
          <w:color w:val="auto"/>
          <w:sz w:val="24"/>
          <w:highlight w:val="none"/>
        </w:rPr>
        <w:t>2.2 技术规范</w:t>
      </w:r>
      <w:bookmarkEnd w:id="446"/>
      <w:bookmarkEnd w:id="447"/>
      <w:bookmarkEnd w:id="448"/>
      <w:bookmarkEnd w:id="449"/>
      <w:bookmarkEnd w:id="450"/>
    </w:p>
    <w:p w14:paraId="66041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仿宋" w:hAnsi="仿宋" w:eastAsia="仿宋" w:cs="仿宋"/>
          <w:b/>
          <w:color w:val="auto"/>
          <w:sz w:val="24"/>
          <w:highlight w:val="none"/>
        </w:rPr>
      </w:pPr>
      <w:bookmarkStart w:id="451" w:name="_Toc12412"/>
      <w:bookmarkStart w:id="452" w:name="_Toc9161"/>
      <w:bookmarkStart w:id="453" w:name="_Toc13673"/>
      <w:bookmarkStart w:id="454" w:name="_Toc4133"/>
      <w:bookmarkStart w:id="455" w:name="_Toc27945"/>
      <w:r>
        <w:rPr>
          <w:rFonts w:hint="eastAsia" w:ascii="仿宋" w:hAnsi="仿宋" w:eastAsia="仿宋" w:cs="仿宋"/>
          <w:b/>
          <w:color w:val="auto"/>
          <w:sz w:val="24"/>
          <w:highlight w:val="none"/>
        </w:rPr>
        <w:t>2.3 知识产权</w:t>
      </w:r>
      <w:bookmarkEnd w:id="451"/>
      <w:bookmarkEnd w:id="452"/>
      <w:bookmarkEnd w:id="453"/>
      <w:bookmarkEnd w:id="454"/>
      <w:bookmarkEnd w:id="455"/>
    </w:p>
    <w:p w14:paraId="7714C0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仿宋" w:hAnsi="仿宋" w:eastAsia="仿宋" w:cs="仿宋"/>
          <w:b/>
          <w:color w:val="auto"/>
          <w:sz w:val="24"/>
          <w:highlight w:val="none"/>
        </w:rPr>
      </w:pPr>
      <w:bookmarkStart w:id="456" w:name="_Toc26555"/>
      <w:bookmarkStart w:id="457" w:name="_Toc15447"/>
      <w:bookmarkStart w:id="458" w:name="_Toc32670"/>
      <w:bookmarkStart w:id="459" w:name="_Toc22011"/>
      <w:bookmarkStart w:id="460" w:name="_Toc31233"/>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4529D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spacing w:line="560" w:lineRule="exact"/>
        <w:ind w:firstLine="482" w:firstLineChars="200"/>
        <w:outlineLvl w:val="0"/>
        <w:rPr>
          <w:rFonts w:hint="eastAsia" w:ascii="仿宋" w:hAnsi="仿宋" w:eastAsia="仿宋" w:cs="仿宋"/>
          <w:b/>
          <w:color w:val="auto"/>
          <w:sz w:val="24"/>
          <w:highlight w:val="none"/>
        </w:rPr>
      </w:pPr>
      <w:bookmarkStart w:id="461" w:name="_Toc18990"/>
      <w:bookmarkStart w:id="462" w:name="_Toc16163"/>
      <w:bookmarkStart w:id="463" w:name="_Toc13467"/>
      <w:bookmarkStart w:id="464" w:name="_Toc30507"/>
      <w:bookmarkStart w:id="465" w:name="_Toc13154"/>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623AE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02CCDF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7F396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508ABC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仿宋" w:hAnsi="仿宋" w:eastAsia="仿宋" w:cs="仿宋"/>
          <w:b/>
          <w:color w:val="auto"/>
          <w:sz w:val="24"/>
          <w:highlight w:val="none"/>
        </w:rPr>
      </w:pPr>
      <w:bookmarkStart w:id="469" w:name="_Toc10663"/>
      <w:bookmarkStart w:id="470" w:name="_Toc23368"/>
      <w:bookmarkStart w:id="471" w:name="_Toc26689"/>
      <w:bookmarkStart w:id="472" w:name="_Toc21830"/>
      <w:bookmarkStart w:id="473" w:name="_Toc42"/>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3FA7D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仿宋" w:hAnsi="仿宋" w:eastAsia="仿宋" w:cs="仿宋"/>
          <w:b/>
          <w:color w:val="auto"/>
          <w:sz w:val="24"/>
          <w:highlight w:val="none"/>
        </w:rPr>
      </w:pPr>
      <w:bookmarkStart w:id="474" w:name="_Toc32494"/>
      <w:bookmarkStart w:id="475" w:name="_Toc25571"/>
      <w:bookmarkStart w:id="476" w:name="_Toc4720"/>
      <w:bookmarkStart w:id="477" w:name="_Toc26633"/>
      <w:bookmarkStart w:id="478" w:name="_Toc14371"/>
      <w:r>
        <w:rPr>
          <w:rFonts w:hint="eastAsia" w:ascii="仿宋" w:hAnsi="仿宋" w:eastAsia="仿宋" w:cs="仿宋"/>
          <w:b/>
          <w:color w:val="auto"/>
          <w:sz w:val="24"/>
          <w:highlight w:val="none"/>
        </w:rPr>
        <w:t>2.11 不可抗力</w:t>
      </w:r>
      <w:bookmarkEnd w:id="474"/>
      <w:bookmarkEnd w:id="475"/>
      <w:bookmarkEnd w:id="476"/>
      <w:bookmarkEnd w:id="477"/>
      <w:bookmarkEnd w:id="478"/>
    </w:p>
    <w:p w14:paraId="0DF3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仿宋" w:hAnsi="仿宋" w:eastAsia="仿宋" w:cs="仿宋"/>
          <w:b/>
          <w:color w:val="auto"/>
          <w:sz w:val="24"/>
          <w:highlight w:val="none"/>
        </w:rPr>
      </w:pPr>
      <w:bookmarkStart w:id="479" w:name="_Toc25783"/>
      <w:bookmarkStart w:id="480" w:name="_Toc3638"/>
      <w:bookmarkStart w:id="481" w:name="_Toc24465"/>
      <w:bookmarkStart w:id="482" w:name="_Toc23854"/>
      <w:bookmarkStart w:id="483" w:name="_Toc14115"/>
      <w:r>
        <w:rPr>
          <w:rFonts w:hint="eastAsia" w:ascii="仿宋" w:hAnsi="仿宋" w:eastAsia="仿宋" w:cs="仿宋"/>
          <w:b/>
          <w:color w:val="auto"/>
          <w:sz w:val="24"/>
          <w:highlight w:val="none"/>
        </w:rPr>
        <w:t>2.12 税费</w:t>
      </w:r>
      <w:bookmarkEnd w:id="479"/>
      <w:bookmarkEnd w:id="480"/>
      <w:bookmarkEnd w:id="481"/>
      <w:bookmarkEnd w:id="482"/>
      <w:bookmarkEnd w:id="483"/>
    </w:p>
    <w:p w14:paraId="17CC4E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仿宋" w:hAnsi="仿宋" w:eastAsia="仿宋" w:cs="仿宋"/>
          <w:b/>
          <w:color w:val="auto"/>
          <w:sz w:val="24"/>
          <w:highlight w:val="none"/>
        </w:rPr>
      </w:pPr>
      <w:bookmarkStart w:id="484" w:name="_Toc7315"/>
      <w:bookmarkStart w:id="485" w:name="_Toc25525"/>
      <w:bookmarkStart w:id="486" w:name="_Toc30105"/>
      <w:bookmarkStart w:id="487" w:name="_Toc14814"/>
      <w:bookmarkStart w:id="488" w:name="_Toc26883"/>
      <w:r>
        <w:rPr>
          <w:rFonts w:hint="eastAsia" w:ascii="仿宋" w:hAnsi="仿宋" w:eastAsia="仿宋" w:cs="仿宋"/>
          <w:b/>
          <w:color w:val="auto"/>
          <w:sz w:val="24"/>
          <w:highlight w:val="none"/>
        </w:rPr>
        <w:t>2.13 乙方破产</w:t>
      </w:r>
      <w:bookmarkEnd w:id="484"/>
      <w:bookmarkEnd w:id="485"/>
      <w:bookmarkEnd w:id="486"/>
      <w:bookmarkEnd w:id="487"/>
      <w:bookmarkEnd w:id="488"/>
    </w:p>
    <w:p w14:paraId="4470C6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仿宋" w:hAnsi="仿宋" w:eastAsia="仿宋" w:cs="仿宋"/>
          <w:b/>
          <w:color w:val="auto"/>
          <w:sz w:val="24"/>
          <w:highlight w:val="none"/>
        </w:rPr>
      </w:pPr>
      <w:bookmarkStart w:id="489" w:name="_Toc2016"/>
      <w:bookmarkStart w:id="490" w:name="_Toc23323"/>
      <w:bookmarkStart w:id="491" w:name="_Toc1123"/>
      <w:r>
        <w:rPr>
          <w:rFonts w:hint="eastAsia" w:ascii="仿宋" w:hAnsi="仿宋" w:eastAsia="仿宋" w:cs="仿宋"/>
          <w:b/>
          <w:color w:val="auto"/>
          <w:sz w:val="24"/>
          <w:highlight w:val="none"/>
        </w:rPr>
        <w:t>2.14 合同中止、终止</w:t>
      </w:r>
      <w:bookmarkEnd w:id="489"/>
      <w:bookmarkEnd w:id="490"/>
      <w:bookmarkEnd w:id="491"/>
    </w:p>
    <w:p w14:paraId="57D169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仿宋" w:hAnsi="仿宋" w:eastAsia="仿宋" w:cs="仿宋"/>
          <w:b/>
          <w:color w:val="auto"/>
          <w:sz w:val="24"/>
          <w:highlight w:val="none"/>
        </w:rPr>
      </w:pPr>
      <w:bookmarkStart w:id="492" w:name="_Toc1969"/>
      <w:bookmarkStart w:id="493" w:name="_Toc14525"/>
      <w:bookmarkStart w:id="494" w:name="_Toc17363"/>
      <w:r>
        <w:rPr>
          <w:rFonts w:hint="eastAsia" w:ascii="仿宋" w:hAnsi="仿宋" w:eastAsia="仿宋" w:cs="仿宋"/>
          <w:b/>
          <w:color w:val="auto"/>
          <w:sz w:val="24"/>
          <w:highlight w:val="none"/>
        </w:rPr>
        <w:t>2.15 检验和验收</w:t>
      </w:r>
      <w:bookmarkEnd w:id="492"/>
      <w:bookmarkEnd w:id="493"/>
      <w:bookmarkEnd w:id="494"/>
    </w:p>
    <w:p w14:paraId="10BB3C7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0"/>
        <w:rPr>
          <w:rFonts w:hint="eastAsia" w:ascii="仿宋" w:hAnsi="仿宋" w:eastAsia="仿宋" w:cs="仿宋"/>
          <w:b/>
          <w:color w:val="auto"/>
          <w:sz w:val="24"/>
          <w:highlight w:val="none"/>
        </w:rPr>
      </w:pPr>
      <w:bookmarkStart w:id="495" w:name="_Toc2308"/>
      <w:bookmarkStart w:id="496" w:name="_Toc9808"/>
      <w:bookmarkStart w:id="497" w:name="_Toc25198"/>
      <w:bookmarkStart w:id="498" w:name="_Toc31892"/>
      <w:bookmarkStart w:id="499" w:name="_Toc12666"/>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2D57AD58">
      <w:pPr>
        <w:spacing w:line="560" w:lineRule="exact"/>
        <w:ind w:firstLine="480" w:firstLineChars="200"/>
        <w:rPr>
          <w:rFonts w:hint="eastAsia" w:ascii="仿宋" w:hAnsi="仿宋" w:eastAsia="仿宋" w:cs="仿宋"/>
          <w:color w:val="auto"/>
          <w:sz w:val="24"/>
          <w:highlight w:val="none"/>
        </w:rPr>
      </w:pPr>
      <w:bookmarkStart w:id="500" w:name="_Toc18401"/>
      <w:bookmarkStart w:id="50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79494EF1">
      <w:pPr>
        <w:spacing w:line="560" w:lineRule="exact"/>
        <w:ind w:firstLine="482" w:firstLineChars="200"/>
        <w:outlineLvl w:val="0"/>
        <w:rPr>
          <w:rFonts w:hint="eastAsia" w:ascii="仿宋" w:hAnsi="仿宋" w:eastAsia="仿宋" w:cs="仿宋"/>
          <w:b/>
          <w:color w:val="auto"/>
          <w:sz w:val="24"/>
          <w:highlight w:val="none"/>
        </w:rPr>
      </w:pPr>
      <w:bookmarkStart w:id="502" w:name="_Toc12254"/>
      <w:bookmarkStart w:id="503" w:name="_Toc5063"/>
      <w:bookmarkStart w:id="504" w:name="_Toc27644"/>
      <w:bookmarkStart w:id="505" w:name="_Toc28906"/>
      <w:bookmarkStart w:id="506" w:name="_Toc20808"/>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528527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0"/>
        <w:rPr>
          <w:rFonts w:hint="eastAsia" w:ascii="仿宋" w:hAnsi="仿宋" w:eastAsia="仿宋" w:cs="仿宋"/>
          <w:b/>
          <w:color w:val="auto"/>
          <w:sz w:val="24"/>
          <w:highlight w:val="none"/>
        </w:rPr>
      </w:pPr>
      <w:bookmarkStart w:id="507" w:name="_Toc30599"/>
      <w:bookmarkStart w:id="508" w:name="_Toc4355"/>
      <w:bookmarkStart w:id="509" w:name="_Toc18540"/>
      <w:r>
        <w:rPr>
          <w:rFonts w:hint="eastAsia" w:ascii="仿宋" w:hAnsi="仿宋" w:eastAsia="仿宋" w:cs="仿宋"/>
          <w:b/>
          <w:color w:val="auto"/>
          <w:sz w:val="24"/>
          <w:highlight w:val="none"/>
        </w:rPr>
        <w:t>2.18 计量单位</w:t>
      </w:r>
      <w:bookmarkEnd w:id="507"/>
      <w:bookmarkEnd w:id="508"/>
      <w:bookmarkEnd w:id="509"/>
    </w:p>
    <w:p w14:paraId="5B9E0A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3"/>
        <w:gridCol w:w="8454"/>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04DB868">
            <w:pPr>
              <w:spacing w:line="360" w:lineRule="auto"/>
              <w:rPr>
                <w:rFonts w:hint="eastAsia" w:ascii="仿宋" w:hAnsi="仿宋" w:eastAsia="仿宋" w:cs="仿宋"/>
                <w:color w:val="auto"/>
                <w:sz w:val="24"/>
                <w:highlight w:val="none"/>
                <w:lang w:val="en-US" w:eastAsia="zh-CN"/>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791C1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在合同生效后7个工作日内，乙方应提交合同价1%的履约保证金，以支票、汇票、本票或者金融机构、担保机构出具的保函等非现金形式；鼓励和支持乙方以银行、保险公司出具的保函形式提供履约保证。</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F7069E5">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AA1D5F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01A43B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2D6C724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1）在合同生效后7个工作日内，乙方应提交合同价1%的履约保证金，以支票、汇票、本票或者金融机构、担保机构出具的保函等非现金形式；鼓励和支持乙方以银行、保险公司出具的保函形式提供履约保证。</w:t>
            </w:r>
          </w:p>
          <w:p w14:paraId="74C237D7">
            <w:pPr>
              <w:widowControl w:val="0"/>
              <w:adjustRightInd w:val="0"/>
              <w:spacing w:after="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）合同生效以及具备实施条件后</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lang w:eastAsia="zh-CN"/>
              </w:rPr>
              <w:t>个工作日内，甲方向乙方支付40%预付款</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 </w:t>
            </w:r>
          </w:p>
          <w:p w14:paraId="3901F610">
            <w:pPr>
              <w:widowControl w:val="0"/>
              <w:adjustRightInd w:val="0"/>
              <w:spacing w:after="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）自</w:t>
            </w:r>
            <w:r>
              <w:rPr>
                <w:rFonts w:hint="eastAsia" w:ascii="仿宋" w:hAnsi="仿宋" w:eastAsia="仿宋" w:cs="仿宋"/>
                <w:b/>
                <w:bCs/>
                <w:color w:val="auto"/>
                <w:sz w:val="21"/>
                <w:szCs w:val="21"/>
                <w:lang w:eastAsia="zh-CN"/>
              </w:rPr>
              <w:t>西兴社区志</w:t>
            </w:r>
            <w:r>
              <w:rPr>
                <w:rFonts w:hint="eastAsia" w:ascii="仿宋" w:hAnsi="仿宋" w:eastAsia="仿宋" w:cs="仿宋"/>
                <w:color w:val="auto"/>
                <w:kern w:val="2"/>
                <w:sz w:val="24"/>
                <w:szCs w:val="24"/>
                <w:highlight w:val="none"/>
                <w:lang w:val="en-US" w:eastAsia="zh-CN"/>
              </w:rPr>
              <w:t>资料长编完成15</w:t>
            </w:r>
            <w:r>
              <w:rPr>
                <w:rFonts w:hint="eastAsia" w:ascii="仿宋" w:hAnsi="仿宋" w:eastAsia="仿宋" w:cs="仿宋"/>
                <w:color w:val="auto"/>
                <w:kern w:val="2"/>
                <w:sz w:val="24"/>
                <w:szCs w:val="24"/>
                <w:highlight w:val="none"/>
              </w:rPr>
              <w:t>个工作日内，甲方向乙方支付合同价款的</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w:t>
            </w:r>
          </w:p>
          <w:p w14:paraId="0F07076E">
            <w:pPr>
              <w:widowControl w:val="0"/>
              <w:adjustRightInd w:val="0"/>
              <w:spacing w:after="0" w:line="36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b/>
                <w:bCs/>
                <w:color w:val="auto"/>
                <w:sz w:val="21"/>
                <w:szCs w:val="21"/>
                <w:lang w:eastAsia="zh-CN"/>
              </w:rPr>
              <w:t>西兴社区志</w:t>
            </w:r>
            <w:r>
              <w:rPr>
                <w:rFonts w:hint="eastAsia" w:ascii="仿宋" w:hAnsi="仿宋" w:eastAsia="仿宋" w:cs="仿宋"/>
                <w:color w:val="auto"/>
                <w:kern w:val="2"/>
                <w:sz w:val="24"/>
                <w:szCs w:val="24"/>
                <w:highlight w:val="none"/>
                <w:lang w:val="en-US" w:eastAsia="zh-CN"/>
              </w:rPr>
              <w:t>初审稿</w:t>
            </w:r>
            <w:r>
              <w:rPr>
                <w:rFonts w:hint="eastAsia" w:ascii="仿宋" w:hAnsi="仿宋" w:eastAsia="仿宋" w:cs="仿宋"/>
                <w:color w:val="auto"/>
                <w:kern w:val="2"/>
                <w:sz w:val="24"/>
                <w:szCs w:val="24"/>
                <w:highlight w:val="none"/>
                <w:lang w:val="zh-CN" w:eastAsia="zh-CN"/>
              </w:rPr>
              <w:t>完成</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5个工作日内，甲方向乙方支付合同价款的</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0%。</w:t>
            </w:r>
          </w:p>
          <w:p w14:paraId="02C24F80">
            <w:pPr>
              <w:adjustRightInd w:val="0"/>
              <w:spacing w:line="360" w:lineRule="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b/>
                <w:bCs/>
                <w:color w:val="auto"/>
                <w:sz w:val="21"/>
                <w:szCs w:val="21"/>
                <w:lang w:eastAsia="zh-CN"/>
              </w:rPr>
              <w:t>西兴社区志</w:t>
            </w:r>
            <w:r>
              <w:rPr>
                <w:rFonts w:hint="eastAsia" w:ascii="仿宋" w:hAnsi="仿宋" w:eastAsia="仿宋" w:cs="仿宋"/>
                <w:color w:val="auto"/>
                <w:kern w:val="2"/>
                <w:sz w:val="24"/>
                <w:szCs w:val="24"/>
                <w:highlight w:val="none"/>
                <w:lang w:val="en-US" w:eastAsia="zh-CN"/>
              </w:rPr>
              <w:t>出版印刷完成并通过验收后5</w:t>
            </w:r>
            <w:r>
              <w:rPr>
                <w:rFonts w:hint="eastAsia" w:ascii="仿宋" w:hAnsi="仿宋" w:eastAsia="仿宋" w:cs="仿宋"/>
                <w:color w:val="auto"/>
                <w:kern w:val="2"/>
                <w:sz w:val="24"/>
                <w:szCs w:val="24"/>
                <w:highlight w:val="none"/>
                <w:lang w:eastAsia="zh-CN"/>
              </w:rPr>
              <w:t>个工作日内，甲方向乙方支付合同价款的</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0%。</w:t>
            </w:r>
          </w:p>
          <w:p w14:paraId="1CE8664D">
            <w:pPr>
              <w:widowControl w:val="0"/>
              <w:adjustRightInd w:val="0"/>
              <w:spacing w:after="0" w:line="360" w:lineRule="auto"/>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费用支付时需按财务制度提供正规发票，招标人凭中标人开具的增值税普通发票和招标人认可的各项记录、考核文件等复印件向服务单位支付服务费。由于中标人上报或者开票不及时引起的延迟支付，责任由中标人自负。</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B41A289">
            <w:pPr>
              <w:spacing w:line="360" w:lineRule="auto"/>
              <w:rPr>
                <w:rFonts w:hint="eastAsia" w:ascii="仿宋" w:hAnsi="仿宋" w:eastAsia="仿宋" w:cs="仿宋"/>
                <w:color w:val="auto"/>
                <w:sz w:val="24"/>
                <w:highlight w:val="none"/>
              </w:rPr>
            </w:pPr>
            <w:r>
              <w:rPr>
                <w:rFonts w:hint="eastAsia" w:ascii="仿宋" w:hAnsi="仿宋" w:eastAsia="仿宋" w:cs="仿宋"/>
                <w:b/>
                <w:snapToGrid w:val="0"/>
                <w:color w:val="auto"/>
                <w:kern w:val="2"/>
                <w:sz w:val="24"/>
                <w:szCs w:val="24"/>
                <w:highlight w:val="none"/>
                <w:u w:val="none"/>
                <w:lang w:val="en-US" w:eastAsia="zh-CN" w:bidi="ar-SA"/>
              </w:rPr>
              <w:t>服务期2年（自合同签订之日起至项目出版印刷完成并通过验收）</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0E5ED3A">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杭州市滨江区西兴街道</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261FC8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按采购人要求</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6490AB55">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A43FF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24FED5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75F6F4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634980CB">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top"/>
          </w:tcPr>
          <w:p w14:paraId="7D8A34B0">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w:t>
            </w:r>
            <w:r>
              <w:rPr>
                <w:rFonts w:hint="eastAsia" w:ascii="仿宋" w:hAnsi="仿宋" w:eastAsia="仿宋" w:cs="仿宋"/>
                <w:b/>
                <w:bCs w:val="0"/>
                <w:color w:val="auto"/>
                <w:sz w:val="24"/>
                <w:highlight w:val="none"/>
                <w:u w:val="single"/>
              </w:rPr>
              <w:t>杭州市滨江区人民法院</w:t>
            </w:r>
            <w:r>
              <w:rPr>
                <w:rFonts w:hint="eastAsia" w:ascii="仿宋" w:hAnsi="仿宋" w:eastAsia="仿宋" w:cs="仿宋"/>
                <w:bCs/>
                <w:color w:val="auto"/>
                <w:sz w:val="24"/>
                <w:highlight w:val="none"/>
              </w:rPr>
              <w:t>起诉。</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合同涉及技术成果的归属和收益的分成：成果归属甲方，无收益分成。</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03C033D0">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付款</w:t>
            </w:r>
            <w:r>
              <w:rPr>
                <w:rFonts w:hint="eastAsia" w:ascii="仿宋" w:hAnsi="仿宋" w:eastAsia="仿宋" w:cs="仿宋"/>
                <w:b/>
                <w:bCs/>
                <w:color w:val="auto"/>
                <w:sz w:val="24"/>
                <w:szCs w:val="24"/>
                <w:highlight w:val="none"/>
                <w:lang w:val="en-US" w:eastAsia="zh-CN"/>
              </w:rPr>
              <w:t>方式</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highlight w:val="none"/>
              </w:rPr>
              <w:t>1）在合同生效后7个工作日内，乙方应提交合同价1%的履约保证金，以支票、汇票、本票或者金融机构、担保机构出具的保函等非现金形式；鼓励和支持乙方以银行、保险公司出具的保函形式提供履约保证。</w:t>
            </w:r>
          </w:p>
          <w:p w14:paraId="6512A157">
            <w:pPr>
              <w:widowControl w:val="0"/>
              <w:adjustRightInd w:val="0"/>
              <w:spacing w:after="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）合同生效以及具备实施条件后</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lang w:eastAsia="zh-CN"/>
              </w:rPr>
              <w:t>个工作日内，甲方向乙方支付40%预付款</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 xml:space="preserve"> </w:t>
            </w:r>
          </w:p>
          <w:p w14:paraId="1772109C">
            <w:pPr>
              <w:widowControl w:val="0"/>
              <w:adjustRightInd w:val="0"/>
              <w:spacing w:after="0" w:line="360" w:lineRule="auto"/>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）自</w:t>
            </w:r>
            <w:r>
              <w:rPr>
                <w:rFonts w:hint="eastAsia" w:ascii="仿宋" w:hAnsi="仿宋" w:eastAsia="仿宋" w:cs="仿宋"/>
                <w:b/>
                <w:bCs/>
                <w:color w:val="auto"/>
                <w:sz w:val="21"/>
                <w:szCs w:val="21"/>
                <w:lang w:eastAsia="zh-CN"/>
              </w:rPr>
              <w:t>西兴社区志</w:t>
            </w:r>
            <w:r>
              <w:rPr>
                <w:rFonts w:hint="eastAsia" w:ascii="仿宋" w:hAnsi="仿宋" w:eastAsia="仿宋" w:cs="仿宋"/>
                <w:color w:val="auto"/>
                <w:kern w:val="2"/>
                <w:sz w:val="24"/>
                <w:szCs w:val="24"/>
                <w:highlight w:val="none"/>
                <w:lang w:val="en-US" w:eastAsia="zh-CN"/>
              </w:rPr>
              <w:t>资料长编完成15</w:t>
            </w:r>
            <w:r>
              <w:rPr>
                <w:rFonts w:hint="eastAsia" w:ascii="仿宋" w:hAnsi="仿宋" w:eastAsia="仿宋" w:cs="仿宋"/>
                <w:color w:val="auto"/>
                <w:kern w:val="2"/>
                <w:sz w:val="24"/>
                <w:szCs w:val="24"/>
                <w:highlight w:val="none"/>
              </w:rPr>
              <w:t>个工作日内，甲方向乙方支付合同价款的</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w:t>
            </w:r>
          </w:p>
          <w:p w14:paraId="61D38473">
            <w:pPr>
              <w:widowControl w:val="0"/>
              <w:adjustRightInd w:val="0"/>
              <w:spacing w:after="0" w:line="36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b/>
                <w:bCs/>
                <w:color w:val="auto"/>
                <w:sz w:val="21"/>
                <w:szCs w:val="21"/>
                <w:lang w:eastAsia="zh-CN"/>
              </w:rPr>
              <w:t>西兴社区志</w:t>
            </w:r>
            <w:r>
              <w:rPr>
                <w:rFonts w:hint="eastAsia" w:ascii="仿宋" w:hAnsi="仿宋" w:eastAsia="仿宋" w:cs="仿宋"/>
                <w:color w:val="auto"/>
                <w:kern w:val="2"/>
                <w:sz w:val="24"/>
                <w:szCs w:val="24"/>
                <w:highlight w:val="none"/>
                <w:lang w:val="en-US" w:eastAsia="zh-CN"/>
              </w:rPr>
              <w:t>初审稿</w:t>
            </w:r>
            <w:r>
              <w:rPr>
                <w:rFonts w:hint="eastAsia" w:ascii="仿宋" w:hAnsi="仿宋" w:eastAsia="仿宋" w:cs="仿宋"/>
                <w:color w:val="auto"/>
                <w:kern w:val="2"/>
                <w:sz w:val="24"/>
                <w:szCs w:val="24"/>
                <w:highlight w:val="none"/>
                <w:lang w:val="zh-CN" w:eastAsia="zh-CN"/>
              </w:rPr>
              <w:t>完成</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5个工作日内，甲方向乙方支付合同价款的</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0%。</w:t>
            </w:r>
          </w:p>
          <w:p w14:paraId="212626CD">
            <w:pPr>
              <w:adjustRightInd w:val="0"/>
              <w:spacing w:line="360" w:lineRule="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w:t>
            </w:r>
            <w:r>
              <w:rPr>
                <w:rFonts w:hint="eastAsia" w:ascii="仿宋" w:hAnsi="仿宋" w:eastAsia="仿宋" w:cs="仿宋"/>
                <w:color w:val="auto"/>
                <w:kern w:val="2"/>
                <w:sz w:val="24"/>
                <w:szCs w:val="24"/>
                <w:highlight w:val="none"/>
                <w:lang w:eastAsia="zh-CN"/>
              </w:rPr>
              <w:t>自</w:t>
            </w:r>
            <w:r>
              <w:rPr>
                <w:rFonts w:hint="eastAsia" w:ascii="仿宋" w:hAnsi="仿宋" w:eastAsia="仿宋" w:cs="仿宋"/>
                <w:b/>
                <w:bCs/>
                <w:color w:val="auto"/>
                <w:sz w:val="21"/>
                <w:szCs w:val="21"/>
                <w:lang w:eastAsia="zh-CN"/>
              </w:rPr>
              <w:t>西兴社区志</w:t>
            </w:r>
            <w:r>
              <w:rPr>
                <w:rFonts w:hint="eastAsia" w:ascii="仿宋" w:hAnsi="仿宋" w:eastAsia="仿宋" w:cs="仿宋"/>
                <w:color w:val="auto"/>
                <w:kern w:val="2"/>
                <w:sz w:val="24"/>
                <w:szCs w:val="24"/>
                <w:highlight w:val="none"/>
                <w:lang w:val="en-US" w:eastAsia="zh-CN"/>
              </w:rPr>
              <w:t>出版印刷完成并通过验收后5</w:t>
            </w:r>
            <w:r>
              <w:rPr>
                <w:rFonts w:hint="eastAsia" w:ascii="仿宋" w:hAnsi="仿宋" w:eastAsia="仿宋" w:cs="仿宋"/>
                <w:color w:val="auto"/>
                <w:kern w:val="2"/>
                <w:sz w:val="24"/>
                <w:szCs w:val="24"/>
                <w:highlight w:val="none"/>
                <w:lang w:eastAsia="zh-CN"/>
              </w:rPr>
              <w:t>个工作日内，甲方向乙方支付合同价款的</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0%。</w:t>
            </w:r>
          </w:p>
          <w:p w14:paraId="624201AC">
            <w:pPr>
              <w:spacing w:line="360" w:lineRule="auto"/>
              <w:ind w:left="0" w:leftChars="0" w:right="0" w:rightChars="0" w:firstLine="0" w:firstLineChars="0"/>
              <w:contextualSpacing/>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费用支付时需按财务制度提供正规发票，招标人凭中标人开具的增值税普通发票和招标人认可的各项记录、考核文件等复印件向服务单位支付服务费。由于中标人上报或者开票不及时引起的延迟支付，责任由中标人自负。</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19BAD9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因不可抗力致使合同有变更必要的，双方当事人应在3个工作日内以书面形式变更合同；</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vAlign w:val="top"/>
          </w:tcPr>
          <w:p w14:paraId="5082AF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受不可抗力影响的一方在不可抗力发生后，应在1个工作日内以书面形式通知对方当事人，并在3个工作日内，将有关部门出具的证明文件送达对方当事人。</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3F1CD94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6BFA75E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14:paraId="152BFC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4B94E5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关于印发《杭州市政府采购履约验收暂行办法》的通知（杭财采监[2019]10号）</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14:paraId="43CE10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本合同一式六份，双方各执三份</w:t>
            </w:r>
          </w:p>
        </w:tc>
      </w:tr>
    </w:tbl>
    <w:p w14:paraId="01CD5A60">
      <w:pPr>
        <w:spacing w:line="360" w:lineRule="auto"/>
        <w:ind w:left="-420" w:leftChars="-200" w:right="-420" w:rightChars="-200" w:firstLine="480" w:firstLineChars="200"/>
        <w:rPr>
          <w:rFonts w:hint="eastAsia" w:ascii="仿宋" w:hAnsi="仿宋" w:eastAsia="仿宋" w:cs="仿宋"/>
          <w:color w:val="auto"/>
          <w:sz w:val="24"/>
          <w:highlight w:val="none"/>
        </w:rPr>
      </w:pPr>
    </w:p>
    <w:p w14:paraId="1C9D774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F30D4D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5458760F">
      <w:pPr>
        <w:spacing w:line="360" w:lineRule="auto"/>
        <w:jc w:val="center"/>
        <w:outlineLvl w:val="0"/>
        <w:rPr>
          <w:rFonts w:hint="eastAsia" w:ascii="仿宋" w:hAnsi="仿宋" w:eastAsia="仿宋" w:cs="仿宋"/>
          <w:b/>
          <w:color w:val="auto"/>
          <w:kern w:val="0"/>
          <w:sz w:val="36"/>
          <w:szCs w:val="36"/>
          <w:highlight w:val="none"/>
        </w:rPr>
      </w:pP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ZJCT6-2025GKCG-029</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highlight w:val="none"/>
        </w:rPr>
        <w:t>；</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32"/>
          <w:szCs w:val="32"/>
          <w:highlight w:val="none"/>
        </w:rPr>
        <w:t>三、落实政府采购政策需满足的资格要求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28"/>
          <w:szCs w:val="28"/>
          <w:highlight w:val="none"/>
          <w:lang w:val="en-US" w:eastAsia="zh-CN"/>
        </w:rPr>
        <w:t>中小企业声明函（服务）</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448D8F1">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A7CF41B">
      <w:pPr>
        <w:spacing w:line="360" w:lineRule="auto"/>
        <w:jc w:val="center"/>
        <w:outlineLvl w:val="0"/>
        <w:rPr>
          <w:rFonts w:hint="eastAsia" w:ascii="仿宋" w:hAnsi="仿宋" w:eastAsia="仿宋" w:cs="仿宋"/>
          <w:b/>
          <w:color w:val="auto"/>
          <w:kern w:val="0"/>
          <w:sz w:val="24"/>
          <w:highlight w:val="none"/>
        </w:rPr>
      </w:pPr>
    </w:p>
    <w:p w14:paraId="64FC89D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5AEA4C1">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2DFB595">
      <w:pPr>
        <w:numPr>
          <w:ilvl w:val="-1"/>
          <w:numId w:val="0"/>
        </w:num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9D7F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6582F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597EB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F0A00D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AD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B50A665">
      <w:pPr>
        <w:snapToGrid w:val="0"/>
        <w:spacing w:line="360" w:lineRule="auto"/>
        <w:jc w:val="center"/>
        <w:rPr>
          <w:rFonts w:hint="eastAsia" w:ascii="仿宋" w:hAnsi="仿宋" w:eastAsia="仿宋" w:cs="仿宋"/>
          <w:b/>
          <w:color w:val="auto"/>
          <w:kern w:val="0"/>
          <w:sz w:val="32"/>
          <w:szCs w:val="32"/>
          <w:highlight w:val="none"/>
          <w:lang w:val="zh-CN"/>
        </w:rPr>
      </w:pP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ZJCT6-2025GKCG-029</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1" w:name="_Hlk101257010"/>
      <w:r>
        <w:rPr>
          <w:rFonts w:hint="eastAsia" w:ascii="仿宋" w:hAnsi="仿宋" w:eastAsia="仿宋" w:cs="仿宋"/>
          <w:color w:val="auto"/>
          <w:sz w:val="24"/>
          <w:highlight w:val="none"/>
        </w:rPr>
        <w:t>（如果有)</w:t>
      </w:r>
      <w:bookmarkEnd w:id="511"/>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en-US" w:eastAsia="zh-CN"/>
        </w:rPr>
        <w:t>中小企业声明函（服务）</w:t>
      </w:r>
      <w:r>
        <w:rPr>
          <w:rFonts w:hint="eastAsia" w:ascii="仿宋" w:hAnsi="仿宋" w:eastAsia="仿宋" w:cs="仿宋"/>
          <w:color w:val="auto"/>
          <w:sz w:val="24"/>
          <w:highlight w:val="none"/>
        </w:rPr>
        <w:t>；</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C20B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A528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7B7">
      <w:pPr>
        <w:snapToGrid w:val="0"/>
        <w:spacing w:line="360" w:lineRule="auto"/>
        <w:jc w:val="center"/>
        <w:rPr>
          <w:rFonts w:hint="eastAsia" w:ascii="仿宋" w:hAnsi="仿宋" w:eastAsia="仿宋" w:cs="仿宋"/>
          <w:b/>
          <w:color w:val="auto"/>
          <w:kern w:val="0"/>
          <w:sz w:val="32"/>
          <w:szCs w:val="32"/>
          <w:highlight w:val="none"/>
        </w:rPr>
      </w:pPr>
    </w:p>
    <w:p w14:paraId="742E3BA8">
      <w:pPr>
        <w:snapToGrid w:val="0"/>
        <w:spacing w:line="360" w:lineRule="auto"/>
        <w:rPr>
          <w:rFonts w:hint="eastAsia" w:ascii="仿宋" w:hAnsi="仿宋" w:eastAsia="仿宋" w:cs="仿宋"/>
          <w:color w:val="auto"/>
          <w:sz w:val="24"/>
          <w:highlight w:val="none"/>
        </w:rPr>
      </w:pPr>
    </w:p>
    <w:p w14:paraId="2AFDD200">
      <w:pPr>
        <w:jc w:val="both"/>
        <w:rPr>
          <w:rFonts w:hint="eastAsia" w:ascii="仿宋" w:hAnsi="仿宋" w:eastAsia="仿宋" w:cs="仿宋"/>
          <w:b/>
          <w:color w:val="auto"/>
          <w:kern w:val="0"/>
          <w:sz w:val="32"/>
          <w:szCs w:val="32"/>
          <w:highlight w:val="none"/>
        </w:rPr>
      </w:pPr>
    </w:p>
    <w:p w14:paraId="2D183AA5">
      <w:pPr>
        <w:jc w:val="center"/>
        <w:rPr>
          <w:rFonts w:hint="eastAsia" w:ascii="仿宋" w:hAnsi="仿宋" w:eastAsia="仿宋" w:cs="仿宋"/>
          <w:b/>
          <w:color w:val="auto"/>
          <w:kern w:val="0"/>
          <w:sz w:val="32"/>
          <w:szCs w:val="32"/>
          <w:highlight w:val="none"/>
        </w:rPr>
      </w:pPr>
    </w:p>
    <w:p w14:paraId="5D8BB10A">
      <w:pPr>
        <w:jc w:val="center"/>
        <w:rPr>
          <w:rFonts w:hint="eastAsia" w:ascii="仿宋" w:hAnsi="仿宋" w:eastAsia="仿宋" w:cs="仿宋"/>
          <w:b/>
          <w:color w:val="auto"/>
          <w:kern w:val="0"/>
          <w:sz w:val="32"/>
          <w:szCs w:val="32"/>
          <w:highlight w:val="none"/>
        </w:rPr>
      </w:pPr>
    </w:p>
    <w:p w14:paraId="78197527">
      <w:pPr>
        <w:jc w:val="center"/>
        <w:rPr>
          <w:rFonts w:hint="eastAsia" w:ascii="仿宋" w:hAnsi="仿宋" w:eastAsia="仿宋" w:cs="仿宋"/>
          <w:b/>
          <w:color w:val="auto"/>
          <w:kern w:val="0"/>
          <w:sz w:val="32"/>
          <w:szCs w:val="32"/>
          <w:highlight w:val="none"/>
        </w:rPr>
      </w:pPr>
    </w:p>
    <w:p w14:paraId="7CBF5A00">
      <w:pPr>
        <w:jc w:val="center"/>
        <w:rPr>
          <w:rFonts w:hint="eastAsia" w:ascii="仿宋" w:hAnsi="仿宋" w:eastAsia="仿宋" w:cs="仿宋"/>
          <w:b/>
          <w:color w:val="auto"/>
          <w:kern w:val="0"/>
          <w:sz w:val="32"/>
          <w:szCs w:val="32"/>
          <w:highlight w:val="none"/>
        </w:rPr>
      </w:pPr>
    </w:p>
    <w:p w14:paraId="2221EB27">
      <w:pPr>
        <w:jc w:val="center"/>
        <w:rPr>
          <w:rFonts w:hint="eastAsia" w:ascii="仿宋" w:hAnsi="仿宋" w:eastAsia="仿宋" w:cs="仿宋"/>
          <w:b/>
          <w:color w:val="auto"/>
          <w:kern w:val="0"/>
          <w:sz w:val="32"/>
          <w:szCs w:val="32"/>
          <w:highlight w:val="none"/>
        </w:rPr>
      </w:pPr>
    </w:p>
    <w:p w14:paraId="4C1F8EAB">
      <w:pPr>
        <w:jc w:val="center"/>
        <w:rPr>
          <w:rFonts w:hint="eastAsia" w:ascii="仿宋" w:hAnsi="仿宋" w:eastAsia="仿宋" w:cs="仿宋"/>
          <w:b/>
          <w:color w:val="auto"/>
          <w:kern w:val="0"/>
          <w:sz w:val="32"/>
          <w:szCs w:val="32"/>
          <w:highlight w:val="none"/>
        </w:rPr>
      </w:pPr>
    </w:p>
    <w:p w14:paraId="1D30A3E4">
      <w:pPr>
        <w:jc w:val="center"/>
        <w:rPr>
          <w:rFonts w:hint="eastAsia" w:ascii="仿宋" w:hAnsi="仿宋" w:eastAsia="仿宋" w:cs="仿宋"/>
          <w:b/>
          <w:color w:val="auto"/>
          <w:kern w:val="0"/>
          <w:sz w:val="32"/>
          <w:szCs w:val="32"/>
          <w:highlight w:val="none"/>
        </w:rPr>
      </w:pPr>
    </w:p>
    <w:p w14:paraId="1CD0E6AD">
      <w:pPr>
        <w:jc w:val="center"/>
        <w:rPr>
          <w:rFonts w:hint="eastAsia" w:ascii="仿宋" w:hAnsi="仿宋" w:eastAsia="仿宋" w:cs="仿宋"/>
          <w:b/>
          <w:color w:val="auto"/>
          <w:kern w:val="0"/>
          <w:sz w:val="32"/>
          <w:szCs w:val="32"/>
          <w:highlight w:val="none"/>
        </w:rPr>
      </w:pPr>
    </w:p>
    <w:p w14:paraId="25EA4943">
      <w:pPr>
        <w:jc w:val="center"/>
        <w:rPr>
          <w:rFonts w:hint="eastAsia" w:ascii="仿宋" w:hAnsi="仿宋" w:eastAsia="仿宋" w:cs="仿宋"/>
          <w:b/>
          <w:color w:val="auto"/>
          <w:kern w:val="0"/>
          <w:sz w:val="32"/>
          <w:szCs w:val="32"/>
          <w:highlight w:val="none"/>
        </w:rPr>
      </w:pPr>
    </w:p>
    <w:p w14:paraId="4435A295">
      <w:pPr>
        <w:jc w:val="center"/>
        <w:rPr>
          <w:rFonts w:hint="eastAsia" w:ascii="仿宋" w:hAnsi="仿宋" w:eastAsia="仿宋" w:cs="仿宋"/>
          <w:b/>
          <w:color w:val="auto"/>
          <w:kern w:val="0"/>
          <w:sz w:val="32"/>
          <w:szCs w:val="32"/>
          <w:highlight w:val="none"/>
        </w:rPr>
      </w:pPr>
    </w:p>
    <w:p w14:paraId="09EA2B9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FF1D74">
      <w:pPr>
        <w:pStyle w:val="893"/>
        <w:rPr>
          <w:rFonts w:hint="eastAsia" w:ascii="仿宋" w:hAnsi="仿宋" w:eastAsia="仿宋" w:cs="仿宋"/>
          <w:color w:val="auto"/>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西兴街道西兴社区志编纂服务</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ZJCT6-2025GKCG-029</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ZJCT6-2025GKCG-029</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F1D9B78">
      <w:pP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50"/>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304" w:right="1247" w:bottom="1304" w:left="1247" w:header="851" w:footer="850" w:gutter="0"/>
          <w:cols w:space="0" w:num="1"/>
          <w:rtlGutter w:val="0"/>
          <w:docGrid w:linePitch="312" w:charSpace="0"/>
        </w:sectPr>
      </w:pPr>
    </w:p>
    <w:p w14:paraId="6BEE4E7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0E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8FF9B7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A6C39C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E952F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C4686E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AAFBE4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AAF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C769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9565D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0DCE6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B5222BB">
            <w:pPr>
              <w:rPr>
                <w:rFonts w:hint="eastAsia" w:ascii="仿宋" w:hAnsi="仿宋" w:eastAsia="仿宋" w:cs="仿宋"/>
                <w:color w:val="auto"/>
                <w:sz w:val="24"/>
                <w:highlight w:val="none"/>
              </w:rPr>
            </w:pPr>
          </w:p>
          <w:p w14:paraId="63153B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7E6A0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64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77D4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31A41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94E981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ECB849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856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198BE8">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34D5FCF">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1F1C828A">
            <w:pPr>
              <w:spacing w:line="360" w:lineRule="auto"/>
              <w:rPr>
                <w:rFonts w:hint="eastAsia" w:ascii="仿宋" w:hAnsi="仿宋" w:eastAsia="仿宋" w:cs="仿宋"/>
                <w:color w:val="auto"/>
                <w:sz w:val="24"/>
                <w:highlight w:val="none"/>
              </w:rPr>
            </w:pPr>
          </w:p>
        </w:tc>
        <w:tc>
          <w:tcPr>
            <w:tcW w:w="2551" w:type="dxa"/>
            <w:vAlign w:val="center"/>
          </w:tcPr>
          <w:p w14:paraId="25165517">
            <w:pP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791C5F0B">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lang w:val="en-US" w:eastAsia="zh-CN"/>
              </w:rPr>
              <w:t>/</w:t>
            </w:r>
          </w:p>
        </w:tc>
      </w:tr>
      <w:tr w14:paraId="25D4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94796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5930391C">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r>
              <w:rPr>
                <w:rFonts w:hint="eastAsia" w:ascii="仿宋" w:hAnsi="仿宋" w:eastAsia="仿宋" w:cs="仿宋"/>
                <w:b/>
                <w:bCs/>
                <w:snapToGrid w:val="0"/>
                <w:color w:val="auto"/>
                <w:sz w:val="24"/>
                <w:highlight w:val="none"/>
                <w:lang w:val="en-US" w:eastAsia="zh-CN"/>
              </w:rPr>
              <w:t>：</w:t>
            </w:r>
            <w:r>
              <w:rPr>
                <w:rFonts w:hint="eastAsia" w:ascii="仿宋" w:hAnsi="仿宋" w:eastAsia="仿宋" w:cs="仿宋"/>
                <w:b/>
                <w:bCs/>
                <w:snapToGrid/>
                <w:color w:val="auto"/>
                <w:sz w:val="24"/>
                <w:highlight w:val="none"/>
                <w:lang w:val="en-US" w:eastAsia="zh-CN"/>
              </w:rPr>
              <w:t>服务期</w:t>
            </w:r>
          </w:p>
        </w:tc>
        <w:tc>
          <w:tcPr>
            <w:tcW w:w="2551" w:type="dxa"/>
            <w:vMerge w:val="restart"/>
            <w:vAlign w:val="center"/>
          </w:tcPr>
          <w:p w14:paraId="5440828F">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C665D5E">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E65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6" w:type="dxa"/>
            <w:vAlign w:val="center"/>
          </w:tcPr>
          <w:p w14:paraId="308FFDDB">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52BD478D">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其他实质性要求2：</w:t>
            </w:r>
            <w:r>
              <w:rPr>
                <w:rFonts w:hint="eastAsia" w:ascii="仿宋" w:hAnsi="仿宋" w:eastAsia="仿宋" w:cs="仿宋"/>
                <w:b/>
                <w:color w:val="auto"/>
                <w:sz w:val="24"/>
                <w:szCs w:val="24"/>
                <w:highlight w:val="none"/>
                <w:u w:val="none"/>
                <w:lang w:val="en-US" w:eastAsia="zh-CN"/>
              </w:rPr>
              <w:t>质保期</w:t>
            </w:r>
          </w:p>
        </w:tc>
        <w:tc>
          <w:tcPr>
            <w:tcW w:w="2551" w:type="dxa"/>
            <w:vMerge w:val="continue"/>
            <w:vAlign w:val="center"/>
          </w:tcPr>
          <w:p w14:paraId="3DDC5F8D">
            <w:pPr>
              <w:rPr>
                <w:rFonts w:hint="eastAsia" w:ascii="仿宋" w:hAnsi="仿宋" w:eastAsia="仿宋" w:cs="仿宋"/>
                <w:b w:val="0"/>
                <w:bCs w:val="0"/>
                <w:color w:val="auto"/>
                <w:kern w:val="0"/>
                <w:sz w:val="24"/>
                <w:highlight w:val="none"/>
              </w:rPr>
            </w:pPr>
          </w:p>
        </w:tc>
        <w:tc>
          <w:tcPr>
            <w:tcW w:w="1418" w:type="dxa"/>
            <w:vAlign w:val="top"/>
          </w:tcPr>
          <w:p w14:paraId="71227B2F">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E75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463AA5">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p>
        </w:tc>
        <w:tc>
          <w:tcPr>
            <w:tcW w:w="4991" w:type="dxa"/>
            <w:vAlign w:val="top"/>
          </w:tcPr>
          <w:p w14:paraId="1CCD8D52">
            <w:pPr>
              <w:rPr>
                <w:color w:val="auto"/>
              </w:rPr>
            </w:pPr>
            <w:r>
              <w:rPr>
                <w:rFonts w:hint="eastAsia" w:ascii="仿宋" w:hAnsi="仿宋" w:eastAsia="仿宋" w:cs="仿宋"/>
                <w:b w:val="0"/>
                <w:bCs w:val="0"/>
                <w:snapToGrid w:val="0"/>
                <w:color w:val="auto"/>
                <w:sz w:val="24"/>
                <w:highlight w:val="none"/>
                <w:lang w:val="en-US" w:eastAsia="zh-CN"/>
              </w:rPr>
              <w:t>其他实质性要求3：</w:t>
            </w:r>
            <w:r>
              <w:rPr>
                <w:rFonts w:hint="eastAsia" w:ascii="仿宋" w:hAnsi="仿宋" w:eastAsia="仿宋" w:cs="仿宋"/>
                <w:b/>
                <w:color w:val="auto"/>
                <w:sz w:val="24"/>
                <w:szCs w:val="24"/>
                <w:highlight w:val="none"/>
              </w:rPr>
              <w:t>付款方式</w:t>
            </w:r>
          </w:p>
          <w:p w14:paraId="61EC3FFE">
            <w:pPr>
              <w:spacing w:line="360" w:lineRule="auto"/>
              <w:rPr>
                <w:rFonts w:hint="eastAsia" w:ascii="仿宋" w:hAnsi="仿宋" w:eastAsia="仿宋" w:cs="仿宋"/>
                <w:b w:val="0"/>
                <w:bCs w:val="0"/>
                <w:snapToGrid w:val="0"/>
                <w:color w:val="auto"/>
                <w:sz w:val="24"/>
                <w:highlight w:val="none"/>
                <w:lang w:val="en-US" w:eastAsia="zh-CN"/>
              </w:rPr>
            </w:pPr>
          </w:p>
        </w:tc>
        <w:tc>
          <w:tcPr>
            <w:tcW w:w="2551" w:type="dxa"/>
            <w:vMerge w:val="continue"/>
            <w:vAlign w:val="center"/>
          </w:tcPr>
          <w:p w14:paraId="720676A2">
            <w:pPr>
              <w:rPr>
                <w:rFonts w:hint="eastAsia" w:ascii="仿宋" w:hAnsi="仿宋" w:eastAsia="仿宋" w:cs="仿宋"/>
                <w:b w:val="0"/>
                <w:bCs w:val="0"/>
                <w:color w:val="auto"/>
                <w:kern w:val="0"/>
                <w:sz w:val="24"/>
                <w:highlight w:val="none"/>
              </w:rPr>
            </w:pPr>
          </w:p>
        </w:tc>
        <w:tc>
          <w:tcPr>
            <w:tcW w:w="1418" w:type="dxa"/>
            <w:vAlign w:val="top"/>
          </w:tcPr>
          <w:p w14:paraId="6B6B40BC">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856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FB2A92">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537712C">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A2B5E42">
            <w:pPr>
              <w:rPr>
                <w:rFonts w:hint="eastAsia" w:ascii="仿宋" w:hAnsi="仿宋" w:eastAsia="仿宋" w:cs="仿宋"/>
                <w:b w:val="0"/>
                <w:bCs w:val="0"/>
                <w:color w:val="auto"/>
                <w:sz w:val="24"/>
                <w:highlight w:val="none"/>
                <w:lang w:val="en-US" w:eastAsia="zh-CN"/>
              </w:rPr>
            </w:pPr>
          </w:p>
        </w:tc>
        <w:tc>
          <w:tcPr>
            <w:tcW w:w="1418" w:type="dxa"/>
            <w:vAlign w:val="top"/>
          </w:tcPr>
          <w:p w14:paraId="61D92DDD">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pPr>
    </w:p>
    <w:p w14:paraId="3835C731">
      <w:pPr>
        <w:jc w:val="center"/>
        <w:rPr>
          <w:rFonts w:hint="eastAsia" w:ascii="仿宋" w:hAnsi="仿宋" w:eastAsia="仿宋" w:cs="仿宋"/>
          <w:b/>
          <w:color w:val="auto"/>
          <w:kern w:val="0"/>
          <w:sz w:val="32"/>
          <w:szCs w:val="32"/>
          <w:highlight w:val="none"/>
        </w:rPr>
      </w:pPr>
    </w:p>
    <w:p w14:paraId="7A8F4978">
      <w:pPr>
        <w:jc w:val="center"/>
        <w:rPr>
          <w:rFonts w:hint="eastAsia" w:ascii="仿宋" w:hAnsi="仿宋" w:eastAsia="仿宋" w:cs="仿宋"/>
          <w:b/>
          <w:color w:val="auto"/>
          <w:kern w:val="0"/>
          <w:sz w:val="32"/>
          <w:szCs w:val="32"/>
          <w:highlight w:val="none"/>
        </w:r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572"/>
        <w:gridCol w:w="3439"/>
        <w:gridCol w:w="1237"/>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930"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72"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439"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37"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0"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72" w:type="dxa"/>
          </w:tcPr>
          <w:p w14:paraId="6B6935F5">
            <w:pPr>
              <w:jc w:val="center"/>
              <w:rPr>
                <w:rFonts w:hint="eastAsia" w:ascii="仿宋" w:hAnsi="仿宋" w:eastAsia="仿宋" w:cs="仿宋"/>
                <w:b/>
                <w:color w:val="auto"/>
                <w:kern w:val="0"/>
                <w:sz w:val="32"/>
                <w:szCs w:val="32"/>
                <w:highlight w:val="none"/>
              </w:rPr>
            </w:pPr>
          </w:p>
        </w:tc>
        <w:tc>
          <w:tcPr>
            <w:tcW w:w="3439" w:type="dxa"/>
          </w:tcPr>
          <w:p w14:paraId="5FF76456">
            <w:pPr>
              <w:jc w:val="center"/>
              <w:rPr>
                <w:rFonts w:hint="eastAsia" w:ascii="仿宋" w:hAnsi="仿宋" w:eastAsia="仿宋" w:cs="仿宋"/>
                <w:b/>
                <w:color w:val="auto"/>
                <w:kern w:val="0"/>
                <w:sz w:val="32"/>
                <w:szCs w:val="32"/>
                <w:highlight w:val="none"/>
              </w:rPr>
            </w:pPr>
          </w:p>
        </w:tc>
        <w:tc>
          <w:tcPr>
            <w:tcW w:w="1237"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0"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72" w:type="dxa"/>
          </w:tcPr>
          <w:p w14:paraId="3D96D204">
            <w:pPr>
              <w:jc w:val="center"/>
              <w:rPr>
                <w:rFonts w:hint="eastAsia" w:ascii="仿宋" w:hAnsi="仿宋" w:eastAsia="仿宋" w:cs="仿宋"/>
                <w:b/>
                <w:color w:val="auto"/>
                <w:kern w:val="0"/>
                <w:sz w:val="32"/>
                <w:szCs w:val="32"/>
                <w:highlight w:val="none"/>
              </w:rPr>
            </w:pPr>
          </w:p>
        </w:tc>
        <w:tc>
          <w:tcPr>
            <w:tcW w:w="3439" w:type="dxa"/>
          </w:tcPr>
          <w:p w14:paraId="0A81AFEB">
            <w:pPr>
              <w:jc w:val="center"/>
              <w:rPr>
                <w:rFonts w:hint="eastAsia" w:ascii="仿宋" w:hAnsi="仿宋" w:eastAsia="仿宋" w:cs="仿宋"/>
                <w:b/>
                <w:color w:val="auto"/>
                <w:kern w:val="0"/>
                <w:sz w:val="32"/>
                <w:szCs w:val="32"/>
                <w:highlight w:val="none"/>
              </w:rPr>
            </w:pPr>
          </w:p>
        </w:tc>
        <w:tc>
          <w:tcPr>
            <w:tcW w:w="1237"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0"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72" w:type="dxa"/>
          </w:tcPr>
          <w:p w14:paraId="0A4801BD">
            <w:pPr>
              <w:jc w:val="center"/>
              <w:rPr>
                <w:rFonts w:hint="eastAsia" w:ascii="仿宋" w:hAnsi="仿宋" w:eastAsia="仿宋" w:cs="仿宋"/>
                <w:b/>
                <w:color w:val="auto"/>
                <w:kern w:val="0"/>
                <w:sz w:val="32"/>
                <w:szCs w:val="32"/>
                <w:highlight w:val="none"/>
              </w:rPr>
            </w:pPr>
          </w:p>
        </w:tc>
        <w:tc>
          <w:tcPr>
            <w:tcW w:w="3439" w:type="dxa"/>
          </w:tcPr>
          <w:p w14:paraId="25AE5A44">
            <w:pPr>
              <w:jc w:val="center"/>
              <w:rPr>
                <w:rFonts w:hint="eastAsia" w:ascii="仿宋" w:hAnsi="仿宋" w:eastAsia="仿宋" w:cs="仿宋"/>
                <w:b/>
                <w:color w:val="auto"/>
                <w:kern w:val="0"/>
                <w:sz w:val="32"/>
                <w:szCs w:val="32"/>
                <w:highlight w:val="none"/>
              </w:rPr>
            </w:pPr>
          </w:p>
        </w:tc>
        <w:tc>
          <w:tcPr>
            <w:tcW w:w="1237"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304" w:right="1247" w:bottom="1304" w:left="1247" w:header="851" w:footer="850" w:gutter="0"/>
          <w:cols w:space="0" w:num="1"/>
          <w:rtlGutter w:val="0"/>
          <w:docGrid w:linePitch="312" w:charSpace="0"/>
        </w:sectPr>
      </w:pPr>
    </w:p>
    <w:p w14:paraId="391C088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822711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5E2B54B">
      <w:pPr>
        <w:spacing w:line="360" w:lineRule="auto"/>
        <w:jc w:val="center"/>
        <w:outlineLvl w:val="0"/>
        <w:rPr>
          <w:rFonts w:hint="eastAsia" w:ascii="仿宋" w:hAnsi="仿宋" w:eastAsia="仿宋" w:cs="仿宋"/>
          <w:b/>
          <w:color w:val="auto"/>
          <w:kern w:val="0"/>
          <w:sz w:val="36"/>
          <w:szCs w:val="36"/>
          <w:highlight w:val="none"/>
        </w:rPr>
      </w:pPr>
    </w:p>
    <w:p w14:paraId="44537FFA">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2BFFD2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bCs w:val="0"/>
          <w:snapToGrid w:val="0"/>
          <w:color w:val="auto"/>
          <w:kern w:val="2"/>
          <w:sz w:val="24"/>
          <w:szCs w:val="24"/>
          <w:highlight w:val="none"/>
          <w:lang w:val="en-US" w:eastAsia="zh-CN" w:bidi="ar-SA"/>
        </w:rPr>
        <w:t>报价情况说明</w:t>
      </w:r>
      <w:r>
        <w:rPr>
          <w:rFonts w:hint="eastAsia" w:ascii="仿宋" w:hAnsi="仿宋" w:eastAsia="仿宋" w:cs="仿宋"/>
          <w:b/>
          <w:bCs w:val="0"/>
          <w:snapToGrid w:val="0"/>
          <w:color w:val="auto"/>
          <w:sz w:val="24"/>
          <w:highlight w:val="none"/>
          <w:lang w:val="en-US" w:eastAsia="zh-CN"/>
        </w:rPr>
        <w:t>（如供应商报价低于项目预算50%的，应当提交本文档，详细阐述不影响产品质量或者诚信履约的具体原因）</w:t>
      </w:r>
      <w:r>
        <w:rPr>
          <w:rFonts w:hint="eastAsia" w:ascii="仿宋" w:hAnsi="仿宋" w:eastAsia="仿宋" w:cs="仿宋"/>
          <w:b/>
          <w:bCs w:val="0"/>
          <w:snapToGrid w:val="0"/>
          <w:color w:val="auto"/>
          <w:sz w:val="24"/>
          <w:highlight w:val="none"/>
        </w:rPr>
        <w:t>………………………………………（页码）</w:t>
      </w:r>
    </w:p>
    <w:p w14:paraId="55218A0D">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…………………………………………………（页码）</w:t>
      </w:r>
    </w:p>
    <w:p w14:paraId="19FF0E03">
      <w:pPr>
        <w:snapToGrid w:val="0"/>
        <w:spacing w:line="360" w:lineRule="auto"/>
        <w:ind w:right="480"/>
        <w:jc w:val="center"/>
        <w:rPr>
          <w:rFonts w:hint="eastAsia" w:ascii="仿宋" w:hAnsi="仿宋" w:eastAsia="仿宋" w:cs="仿宋"/>
          <w:b/>
          <w:color w:val="auto"/>
          <w:kern w:val="0"/>
          <w:sz w:val="32"/>
          <w:szCs w:val="32"/>
          <w:highlight w:val="none"/>
        </w:rPr>
      </w:pPr>
    </w:p>
    <w:p w14:paraId="6187E528">
      <w:pPr>
        <w:snapToGrid w:val="0"/>
        <w:spacing w:line="360" w:lineRule="auto"/>
        <w:ind w:right="480"/>
        <w:jc w:val="center"/>
        <w:rPr>
          <w:rFonts w:hint="eastAsia" w:ascii="仿宋" w:hAnsi="仿宋" w:eastAsia="仿宋" w:cs="仿宋"/>
          <w:b/>
          <w:color w:val="auto"/>
          <w:kern w:val="0"/>
          <w:sz w:val="32"/>
          <w:szCs w:val="32"/>
          <w:highlight w:val="none"/>
        </w:rPr>
      </w:pPr>
    </w:p>
    <w:p w14:paraId="08531145">
      <w:pPr>
        <w:snapToGrid w:val="0"/>
        <w:spacing w:line="360" w:lineRule="auto"/>
        <w:ind w:right="480"/>
        <w:jc w:val="center"/>
        <w:rPr>
          <w:rFonts w:hint="eastAsia" w:ascii="仿宋" w:hAnsi="仿宋" w:eastAsia="仿宋" w:cs="仿宋"/>
          <w:b/>
          <w:color w:val="auto"/>
          <w:kern w:val="0"/>
          <w:sz w:val="32"/>
          <w:szCs w:val="32"/>
          <w:highlight w:val="none"/>
        </w:rPr>
      </w:pPr>
    </w:p>
    <w:p w14:paraId="2EF83261">
      <w:pPr>
        <w:snapToGrid w:val="0"/>
        <w:spacing w:line="360" w:lineRule="auto"/>
        <w:ind w:right="480"/>
        <w:jc w:val="center"/>
        <w:rPr>
          <w:rFonts w:hint="eastAsia" w:ascii="仿宋" w:hAnsi="仿宋" w:eastAsia="仿宋" w:cs="仿宋"/>
          <w:b/>
          <w:color w:val="auto"/>
          <w:kern w:val="0"/>
          <w:sz w:val="32"/>
          <w:szCs w:val="32"/>
          <w:highlight w:val="none"/>
        </w:rPr>
      </w:pPr>
    </w:p>
    <w:p w14:paraId="01B1491F">
      <w:pPr>
        <w:snapToGrid w:val="0"/>
        <w:spacing w:line="360" w:lineRule="auto"/>
        <w:ind w:right="480"/>
        <w:jc w:val="center"/>
        <w:rPr>
          <w:rFonts w:hint="eastAsia" w:ascii="仿宋" w:hAnsi="仿宋" w:eastAsia="仿宋" w:cs="仿宋"/>
          <w:b/>
          <w:color w:val="auto"/>
          <w:kern w:val="0"/>
          <w:sz w:val="32"/>
          <w:szCs w:val="32"/>
          <w:highlight w:val="none"/>
        </w:rPr>
      </w:pPr>
    </w:p>
    <w:p w14:paraId="00733025">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1304" w:right="1247" w:bottom="1304" w:left="1247" w:header="851" w:footer="850" w:gutter="0"/>
          <w:cols w:space="0" w:num="1"/>
          <w:rtlGutter w:val="0"/>
          <w:docGrid w:linePitch="312" w:charSpace="0"/>
        </w:sectPr>
      </w:pPr>
    </w:p>
    <w:p w14:paraId="11B9D219">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6C8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0172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2B5C6D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1F4FA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2C1B10E">
            <w:pPr>
              <w:spacing w:line="360" w:lineRule="auto"/>
              <w:jc w:val="center"/>
              <w:rPr>
                <w:rFonts w:hint="eastAsia" w:ascii="仿宋" w:hAnsi="仿宋" w:eastAsia="仿宋" w:cs="仿宋"/>
                <w:b/>
                <w:color w:val="auto"/>
                <w:sz w:val="24"/>
                <w:highlight w:val="none"/>
              </w:rPr>
            </w:pPr>
          </w:p>
          <w:p w14:paraId="38848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653DD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5B12DF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1336C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EDFF947">
            <w:pPr>
              <w:spacing w:line="360" w:lineRule="auto"/>
              <w:jc w:val="center"/>
              <w:rPr>
                <w:rFonts w:hint="eastAsia" w:ascii="仿宋" w:hAnsi="仿宋" w:eastAsia="仿宋" w:cs="仿宋"/>
                <w:b/>
                <w:color w:val="auto"/>
                <w:sz w:val="24"/>
                <w:highlight w:val="none"/>
              </w:rPr>
            </w:pPr>
          </w:p>
          <w:p w14:paraId="5722E1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309C7D3">
            <w:pPr>
              <w:spacing w:line="360" w:lineRule="auto"/>
              <w:jc w:val="center"/>
              <w:rPr>
                <w:rFonts w:hint="eastAsia" w:ascii="仿宋" w:hAnsi="仿宋" w:eastAsia="仿宋" w:cs="仿宋"/>
                <w:b/>
                <w:color w:val="auto"/>
                <w:sz w:val="24"/>
                <w:highlight w:val="none"/>
              </w:rPr>
            </w:pPr>
          </w:p>
          <w:p w14:paraId="285DC6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3951D7">
            <w:pPr>
              <w:spacing w:line="360" w:lineRule="auto"/>
              <w:jc w:val="center"/>
              <w:rPr>
                <w:rFonts w:hint="eastAsia" w:ascii="仿宋" w:hAnsi="仿宋" w:eastAsia="仿宋" w:cs="仿宋"/>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929E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E6B6B8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90110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7DD552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0BB9C9F">
            <w:pPr>
              <w:spacing w:line="360" w:lineRule="auto"/>
              <w:jc w:val="center"/>
              <w:rPr>
                <w:rFonts w:hint="eastAsia" w:ascii="仿宋" w:hAnsi="仿宋" w:eastAsia="仿宋" w:cs="仿宋"/>
                <w:color w:val="auto"/>
                <w:sz w:val="24"/>
                <w:highlight w:val="none"/>
              </w:rPr>
            </w:pPr>
          </w:p>
        </w:tc>
        <w:tc>
          <w:tcPr>
            <w:tcW w:w="2127" w:type="dxa"/>
          </w:tcPr>
          <w:p w14:paraId="30C10E6C">
            <w:pPr>
              <w:spacing w:line="360" w:lineRule="auto"/>
              <w:jc w:val="center"/>
              <w:rPr>
                <w:rFonts w:hint="eastAsia" w:ascii="仿宋" w:hAnsi="仿宋" w:eastAsia="仿宋" w:cs="仿宋"/>
                <w:color w:val="auto"/>
                <w:sz w:val="24"/>
                <w:highlight w:val="none"/>
              </w:rPr>
            </w:pPr>
          </w:p>
        </w:tc>
        <w:tc>
          <w:tcPr>
            <w:tcW w:w="2126" w:type="dxa"/>
            <w:vAlign w:val="center"/>
          </w:tcPr>
          <w:p w14:paraId="09E11B5D">
            <w:pPr>
              <w:spacing w:line="360" w:lineRule="auto"/>
              <w:jc w:val="center"/>
              <w:rPr>
                <w:rFonts w:hint="eastAsia" w:ascii="仿宋" w:hAnsi="仿宋" w:eastAsia="仿宋" w:cs="仿宋"/>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5316B9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6DA92F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1532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502B1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45CF258">
            <w:pPr>
              <w:spacing w:line="360" w:lineRule="auto"/>
              <w:jc w:val="center"/>
              <w:rPr>
                <w:rFonts w:hint="eastAsia" w:ascii="仿宋" w:hAnsi="仿宋" w:eastAsia="仿宋" w:cs="仿宋"/>
                <w:color w:val="auto"/>
                <w:sz w:val="24"/>
                <w:highlight w:val="none"/>
              </w:rPr>
            </w:pPr>
          </w:p>
        </w:tc>
        <w:tc>
          <w:tcPr>
            <w:tcW w:w="2127" w:type="dxa"/>
          </w:tcPr>
          <w:p w14:paraId="48B749E5">
            <w:pPr>
              <w:spacing w:line="360" w:lineRule="auto"/>
              <w:jc w:val="center"/>
              <w:rPr>
                <w:rFonts w:hint="eastAsia" w:ascii="仿宋" w:hAnsi="仿宋" w:eastAsia="仿宋" w:cs="仿宋"/>
                <w:color w:val="auto"/>
                <w:sz w:val="24"/>
                <w:highlight w:val="none"/>
              </w:rPr>
            </w:pPr>
          </w:p>
        </w:tc>
        <w:tc>
          <w:tcPr>
            <w:tcW w:w="2126" w:type="dxa"/>
            <w:vAlign w:val="center"/>
          </w:tcPr>
          <w:p w14:paraId="305D7009">
            <w:pPr>
              <w:spacing w:line="360" w:lineRule="auto"/>
              <w:jc w:val="center"/>
              <w:rPr>
                <w:rFonts w:hint="eastAsia" w:ascii="仿宋" w:hAnsi="仿宋" w:eastAsia="仿宋" w:cs="仿宋"/>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DE2941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A4855F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6A400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91382D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68CB7AF">
            <w:pPr>
              <w:spacing w:line="360" w:lineRule="auto"/>
              <w:jc w:val="center"/>
              <w:rPr>
                <w:rFonts w:hint="eastAsia" w:ascii="仿宋" w:hAnsi="仿宋" w:eastAsia="仿宋" w:cs="仿宋"/>
                <w:color w:val="auto"/>
                <w:sz w:val="24"/>
                <w:highlight w:val="none"/>
              </w:rPr>
            </w:pPr>
          </w:p>
        </w:tc>
        <w:tc>
          <w:tcPr>
            <w:tcW w:w="2127" w:type="dxa"/>
          </w:tcPr>
          <w:p w14:paraId="6FD9540F">
            <w:pPr>
              <w:spacing w:line="360" w:lineRule="auto"/>
              <w:jc w:val="center"/>
              <w:rPr>
                <w:rFonts w:hint="eastAsia" w:ascii="仿宋" w:hAnsi="仿宋" w:eastAsia="仿宋" w:cs="仿宋"/>
                <w:color w:val="auto"/>
                <w:sz w:val="24"/>
                <w:highlight w:val="none"/>
              </w:rPr>
            </w:pPr>
          </w:p>
        </w:tc>
        <w:tc>
          <w:tcPr>
            <w:tcW w:w="2126" w:type="dxa"/>
            <w:vAlign w:val="center"/>
          </w:tcPr>
          <w:p w14:paraId="04869F17">
            <w:pPr>
              <w:spacing w:line="360" w:lineRule="auto"/>
              <w:jc w:val="center"/>
              <w:rPr>
                <w:rFonts w:hint="eastAsia" w:ascii="仿宋" w:hAnsi="仿宋" w:eastAsia="仿宋" w:cs="仿宋"/>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hint="eastAsia" w:ascii="仿宋" w:hAnsi="仿宋" w:eastAsia="仿宋" w:cs="仿宋"/>
                <w:color w:val="auto"/>
                <w:sz w:val="24"/>
                <w:highlight w:val="none"/>
              </w:rPr>
            </w:pPr>
          </w:p>
        </w:tc>
        <w:tc>
          <w:tcPr>
            <w:tcW w:w="992" w:type="dxa"/>
            <w:vAlign w:val="center"/>
          </w:tcPr>
          <w:p w14:paraId="2D6CCF3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BB5A5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C20810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1DCC2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90FDDBE">
            <w:pPr>
              <w:spacing w:line="360" w:lineRule="auto"/>
              <w:jc w:val="center"/>
              <w:rPr>
                <w:rFonts w:hint="eastAsia" w:ascii="仿宋" w:hAnsi="仿宋" w:eastAsia="仿宋" w:cs="仿宋"/>
                <w:color w:val="auto"/>
                <w:sz w:val="24"/>
                <w:highlight w:val="none"/>
              </w:rPr>
            </w:pPr>
          </w:p>
        </w:tc>
        <w:tc>
          <w:tcPr>
            <w:tcW w:w="2127" w:type="dxa"/>
          </w:tcPr>
          <w:p w14:paraId="39E087B2">
            <w:pPr>
              <w:spacing w:line="360" w:lineRule="auto"/>
              <w:jc w:val="center"/>
              <w:rPr>
                <w:rFonts w:hint="eastAsia" w:ascii="仿宋" w:hAnsi="仿宋" w:eastAsia="仿宋" w:cs="仿宋"/>
                <w:color w:val="auto"/>
                <w:sz w:val="24"/>
                <w:highlight w:val="none"/>
              </w:rPr>
            </w:pPr>
          </w:p>
        </w:tc>
        <w:tc>
          <w:tcPr>
            <w:tcW w:w="2126" w:type="dxa"/>
            <w:vAlign w:val="center"/>
          </w:tcPr>
          <w:p w14:paraId="242DF449">
            <w:pPr>
              <w:spacing w:line="360" w:lineRule="auto"/>
              <w:jc w:val="center"/>
              <w:rPr>
                <w:rFonts w:hint="eastAsia" w:ascii="仿宋" w:hAnsi="仿宋" w:eastAsia="仿宋" w:cs="仿宋"/>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hint="eastAsia" w:ascii="仿宋" w:hAnsi="仿宋" w:eastAsia="仿宋" w:cs="仿宋"/>
                <w:color w:val="auto"/>
                <w:sz w:val="24"/>
                <w:highlight w:val="none"/>
              </w:rPr>
            </w:pPr>
          </w:p>
        </w:tc>
        <w:tc>
          <w:tcPr>
            <w:tcW w:w="992" w:type="dxa"/>
            <w:vAlign w:val="center"/>
          </w:tcPr>
          <w:p w14:paraId="57BF3FD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572B55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1F25B3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26E537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A4F857D">
            <w:pPr>
              <w:spacing w:line="360" w:lineRule="auto"/>
              <w:jc w:val="center"/>
              <w:rPr>
                <w:rFonts w:hint="eastAsia" w:ascii="仿宋" w:hAnsi="仿宋" w:eastAsia="仿宋" w:cs="仿宋"/>
                <w:color w:val="auto"/>
                <w:sz w:val="24"/>
                <w:highlight w:val="none"/>
              </w:rPr>
            </w:pPr>
          </w:p>
        </w:tc>
        <w:tc>
          <w:tcPr>
            <w:tcW w:w="2127" w:type="dxa"/>
          </w:tcPr>
          <w:p w14:paraId="21BB073B">
            <w:pPr>
              <w:spacing w:line="360" w:lineRule="auto"/>
              <w:jc w:val="center"/>
              <w:rPr>
                <w:rFonts w:hint="eastAsia" w:ascii="仿宋" w:hAnsi="仿宋" w:eastAsia="仿宋" w:cs="仿宋"/>
                <w:color w:val="auto"/>
                <w:sz w:val="24"/>
                <w:highlight w:val="none"/>
              </w:rPr>
            </w:pPr>
          </w:p>
        </w:tc>
        <w:tc>
          <w:tcPr>
            <w:tcW w:w="2126" w:type="dxa"/>
            <w:vAlign w:val="center"/>
          </w:tcPr>
          <w:p w14:paraId="7FD2B377">
            <w:pPr>
              <w:spacing w:line="360" w:lineRule="auto"/>
              <w:jc w:val="center"/>
              <w:rPr>
                <w:rFonts w:hint="eastAsia" w:ascii="仿宋" w:hAnsi="仿宋" w:eastAsia="仿宋" w:cs="仿宋"/>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6139AFA">
            <w:pPr>
              <w:spacing w:line="360" w:lineRule="auto"/>
              <w:jc w:val="center"/>
              <w:rPr>
                <w:rFonts w:hint="eastAsia" w:ascii="仿宋" w:hAnsi="仿宋" w:eastAsia="仿宋" w:cs="仿宋"/>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7FBC35C1">
            <w:pPr>
              <w:spacing w:line="360" w:lineRule="auto"/>
              <w:jc w:val="center"/>
              <w:rPr>
                <w:rFonts w:hint="eastAsia" w:ascii="仿宋" w:hAnsi="仿宋" w:eastAsia="仿宋" w:cs="仿宋"/>
                <w:color w:val="auto"/>
                <w:sz w:val="24"/>
                <w:highlight w:val="none"/>
              </w:rPr>
            </w:pPr>
          </w:p>
        </w:tc>
      </w:tr>
    </w:tbl>
    <w:p w14:paraId="6805EFD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05B0E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9435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85B67EB">
      <w:pPr>
        <w:pStyle w:val="25"/>
        <w:rPr>
          <w:rFonts w:hint="eastAsia"/>
          <w:color w:val="auto"/>
          <w:highlight w:val="none"/>
          <w:lang w:val="zh-CN"/>
        </w:rPr>
      </w:pPr>
    </w:p>
    <w:p w14:paraId="4587CB01">
      <w:pPr>
        <w:pStyle w:val="79"/>
        <w:rPr>
          <w:rFonts w:hint="eastAsia" w:ascii="仿宋" w:hAnsi="仿宋" w:eastAsia="仿宋" w:cs="仿宋"/>
          <w:b w:val="0"/>
          <w:color w:val="auto"/>
          <w:kern w:val="0"/>
          <w:sz w:val="22"/>
          <w:highlight w:val="none"/>
        </w:rPr>
      </w:pPr>
    </w:p>
    <w:p w14:paraId="5FE71BA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4FFFD41C">
      <w:pPr>
        <w:numPr>
          <w:ilvl w:val="0"/>
          <w:numId w:val="0"/>
        </w:numPr>
        <w:ind w:left="0" w:leftChars="0" w:firstLine="643" w:firstLineChars="200"/>
        <w:jc w:val="center"/>
        <w:rPr>
          <w:rFonts w:hint="eastAsia" w:ascii="仿宋" w:hAnsi="仿宋" w:eastAsia="仿宋" w:cs="仿宋"/>
          <w:b/>
          <w:color w:val="auto"/>
          <w:kern w:val="2"/>
          <w:sz w:val="32"/>
          <w:szCs w:val="32"/>
          <w:highlight w:val="none"/>
          <w:lang w:val="en-US" w:eastAsia="zh-CN" w:bidi="ar-SA"/>
        </w:rPr>
        <w:sectPr>
          <w:headerReference r:id="rId21" w:type="first"/>
          <w:footerReference r:id="rId24" w:type="first"/>
          <w:headerReference r:id="rId20" w:type="default"/>
          <w:footerReference r:id="rId22" w:type="default"/>
          <w:footerReference r:id="rId23" w:type="even"/>
          <w:pgSz w:w="16838" w:h="11905" w:orient="landscape"/>
          <w:pgMar w:top="1247" w:right="1304" w:bottom="1247" w:left="1304" w:header="851" w:footer="850" w:gutter="0"/>
          <w:cols w:space="0" w:num="1"/>
          <w:rtlGutter w:val="0"/>
          <w:docGrid w:linePitch="312" w:charSpace="0"/>
        </w:sectPr>
      </w:pPr>
    </w:p>
    <w:p w14:paraId="6C1E88F6">
      <w:pPr>
        <w:numPr>
          <w:ilvl w:val="0"/>
          <w:numId w:val="0"/>
        </w:numPr>
        <w:ind w:left="0" w:leftChars="0" w:firstLine="643" w:firstLineChars="200"/>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二、报价情况说明</w:t>
      </w:r>
    </w:p>
    <w:p w14:paraId="6206A4D2">
      <w:pPr>
        <w:snapToGrid w:val="0"/>
        <w:spacing w:line="460" w:lineRule="exact"/>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lang w:val="en-US" w:eastAsia="zh-CN"/>
        </w:rPr>
        <w:t>（如供应商报价低于项目预算50%的，应当提交本文档，详细阐述不影响产品质量或者诚信履约的具体原因）</w:t>
      </w:r>
    </w:p>
    <w:p w14:paraId="79020EB4">
      <w:pPr>
        <w:spacing w:line="360" w:lineRule="auto"/>
        <w:ind w:right="420"/>
        <w:rPr>
          <w:rFonts w:hint="eastAsia" w:ascii="仿宋" w:hAnsi="仿宋" w:eastAsia="仿宋" w:cs="仿宋"/>
          <w:b/>
          <w:color w:val="auto"/>
          <w:kern w:val="0"/>
          <w:sz w:val="36"/>
          <w:szCs w:val="36"/>
          <w:highlight w:val="none"/>
        </w:rPr>
      </w:pPr>
    </w:p>
    <w:p w14:paraId="03609E24">
      <w:pPr>
        <w:spacing w:line="360" w:lineRule="auto"/>
        <w:ind w:right="420" w:firstLine="3614" w:firstLineChars="1000"/>
        <w:rPr>
          <w:rFonts w:hint="eastAsia" w:ascii="仿宋" w:hAnsi="仿宋" w:eastAsia="仿宋" w:cs="仿宋"/>
          <w:b/>
          <w:color w:val="auto"/>
          <w:kern w:val="0"/>
          <w:sz w:val="36"/>
          <w:szCs w:val="36"/>
          <w:highlight w:val="none"/>
        </w:rPr>
      </w:pPr>
    </w:p>
    <w:p w14:paraId="707D7CE0">
      <w:pPr>
        <w:spacing w:line="360" w:lineRule="auto"/>
        <w:ind w:right="420" w:firstLine="3614" w:firstLineChars="1000"/>
        <w:rPr>
          <w:rFonts w:hint="eastAsia" w:ascii="仿宋" w:hAnsi="仿宋" w:eastAsia="仿宋" w:cs="仿宋"/>
          <w:b/>
          <w:color w:val="auto"/>
          <w:kern w:val="0"/>
          <w:sz w:val="36"/>
          <w:szCs w:val="36"/>
          <w:highlight w:val="none"/>
        </w:rPr>
      </w:pPr>
    </w:p>
    <w:p w14:paraId="2FED25A0">
      <w:pPr>
        <w:spacing w:line="360" w:lineRule="auto"/>
        <w:ind w:right="420" w:firstLine="3614" w:firstLineChars="1000"/>
        <w:rPr>
          <w:rFonts w:hint="eastAsia" w:ascii="仿宋" w:hAnsi="仿宋" w:eastAsia="仿宋" w:cs="仿宋"/>
          <w:b/>
          <w:color w:val="auto"/>
          <w:kern w:val="0"/>
          <w:sz w:val="36"/>
          <w:szCs w:val="36"/>
          <w:highlight w:val="none"/>
        </w:rPr>
      </w:pPr>
    </w:p>
    <w:p w14:paraId="144D7808">
      <w:pPr>
        <w:spacing w:line="360" w:lineRule="auto"/>
        <w:ind w:right="420" w:firstLine="3614" w:firstLineChars="1000"/>
        <w:rPr>
          <w:rFonts w:hint="eastAsia" w:ascii="仿宋" w:hAnsi="仿宋" w:eastAsia="仿宋" w:cs="仿宋"/>
          <w:b/>
          <w:color w:val="auto"/>
          <w:kern w:val="0"/>
          <w:sz w:val="36"/>
          <w:szCs w:val="36"/>
          <w:highlight w:val="none"/>
        </w:rPr>
      </w:pPr>
    </w:p>
    <w:p w14:paraId="3D92A257">
      <w:pPr>
        <w:spacing w:line="360" w:lineRule="auto"/>
        <w:ind w:right="420" w:firstLine="3614" w:firstLineChars="1000"/>
        <w:rPr>
          <w:rFonts w:hint="eastAsia" w:ascii="仿宋" w:hAnsi="仿宋" w:eastAsia="仿宋" w:cs="仿宋"/>
          <w:b/>
          <w:color w:val="auto"/>
          <w:kern w:val="0"/>
          <w:sz w:val="36"/>
          <w:szCs w:val="36"/>
          <w:highlight w:val="none"/>
        </w:rPr>
      </w:pPr>
    </w:p>
    <w:p w14:paraId="1F93F3A9">
      <w:pPr>
        <w:spacing w:line="360" w:lineRule="auto"/>
        <w:ind w:right="420" w:firstLine="3614" w:firstLineChars="1000"/>
        <w:rPr>
          <w:rFonts w:hint="eastAsia" w:ascii="仿宋" w:hAnsi="仿宋" w:eastAsia="仿宋" w:cs="仿宋"/>
          <w:b/>
          <w:color w:val="auto"/>
          <w:kern w:val="0"/>
          <w:sz w:val="36"/>
          <w:szCs w:val="36"/>
          <w:highlight w:val="none"/>
        </w:rPr>
      </w:pPr>
    </w:p>
    <w:p w14:paraId="4F8F70F7">
      <w:pPr>
        <w:spacing w:line="360" w:lineRule="auto"/>
        <w:ind w:right="420" w:firstLine="3614" w:firstLineChars="1000"/>
        <w:rPr>
          <w:rFonts w:hint="eastAsia" w:ascii="仿宋" w:hAnsi="仿宋" w:eastAsia="仿宋" w:cs="仿宋"/>
          <w:b/>
          <w:color w:val="auto"/>
          <w:kern w:val="0"/>
          <w:sz w:val="36"/>
          <w:szCs w:val="36"/>
          <w:highlight w:val="none"/>
        </w:rPr>
      </w:pPr>
    </w:p>
    <w:p w14:paraId="1D75A4B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630C6B">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12" w:name="_Hlk101259491"/>
      <w:r>
        <w:rPr>
          <w:rFonts w:hint="eastAsia" w:ascii="仿宋" w:hAnsi="仿宋" w:eastAsia="仿宋" w:cs="仿宋"/>
          <w:color w:val="auto"/>
          <w:sz w:val="32"/>
          <w:szCs w:val="32"/>
          <w:highlight w:val="none"/>
        </w:rPr>
        <w:t>（如果有）</w:t>
      </w:r>
      <w:bookmarkEnd w:id="512"/>
    </w:p>
    <w:p w14:paraId="331D4A7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E096091">
      <w:pPr>
        <w:rPr>
          <w:rFonts w:hint="eastAsia" w:ascii="仿宋" w:hAnsi="仿宋" w:eastAsia="仿宋" w:cs="仿宋"/>
          <w:color w:val="auto"/>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E614CA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65346D3">
      <w:pPr>
        <w:spacing w:line="360" w:lineRule="auto"/>
        <w:jc w:val="center"/>
        <w:rPr>
          <w:rFonts w:hint="eastAsia" w:ascii="仿宋" w:hAnsi="仿宋" w:eastAsia="仿宋" w:cs="仿宋"/>
          <w:b/>
          <w:color w:val="auto"/>
          <w:spacing w:val="6"/>
          <w:sz w:val="32"/>
          <w:szCs w:val="32"/>
          <w:highlight w:val="none"/>
        </w:rPr>
      </w:pPr>
      <w:bookmarkStart w:id="513" w:name="OLE_LINK14"/>
      <w:bookmarkStart w:id="514" w:name="OLE_LINK13"/>
      <w:r>
        <w:rPr>
          <w:rFonts w:hint="eastAsia" w:ascii="仿宋" w:hAnsi="仿宋" w:eastAsia="仿宋" w:cs="仿宋"/>
          <w:b/>
          <w:color w:val="auto"/>
          <w:spacing w:val="6"/>
          <w:sz w:val="32"/>
          <w:szCs w:val="32"/>
          <w:highlight w:val="none"/>
        </w:rPr>
        <w:t>残疾人福利性单位声明函</w:t>
      </w:r>
    </w:p>
    <w:bookmarkEnd w:id="513"/>
    <w:bookmarkEnd w:id="514"/>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西兴街道西兴社区志编纂服务</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4A4E7005">
      <w:pPr>
        <w:spacing w:line="360" w:lineRule="auto"/>
        <w:ind w:firstLine="480" w:firstLineChars="200"/>
        <w:rPr>
          <w:rFonts w:hint="eastAsia" w:ascii="仿宋" w:hAnsi="仿宋" w:eastAsia="仿宋" w:cs="仿宋"/>
          <w:color w:val="auto"/>
          <w:sz w:val="24"/>
          <w:highlight w:val="none"/>
        </w:rPr>
      </w:pPr>
    </w:p>
    <w:p w14:paraId="7A3785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AD4830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8F2440">
      <w:pPr>
        <w:spacing w:line="360" w:lineRule="auto"/>
        <w:ind w:firstLine="480" w:firstLineChars="200"/>
        <w:rPr>
          <w:rFonts w:hint="eastAsia" w:ascii="仿宋" w:hAnsi="仿宋" w:eastAsia="仿宋" w:cs="仿宋"/>
          <w:color w:val="auto"/>
          <w:sz w:val="24"/>
          <w:highlight w:val="none"/>
        </w:rPr>
      </w:pPr>
    </w:p>
    <w:p w14:paraId="51EDB0FD">
      <w:pPr>
        <w:spacing w:line="360" w:lineRule="auto"/>
        <w:ind w:firstLine="420" w:firstLineChars="200"/>
        <w:rPr>
          <w:rFonts w:hint="eastAsia" w:ascii="仿宋" w:hAnsi="仿宋" w:eastAsia="仿宋" w:cs="仿宋"/>
          <w:color w:val="auto"/>
          <w:highlight w:val="none"/>
        </w:rPr>
      </w:pPr>
    </w:p>
    <w:p w14:paraId="1AFE5B6B">
      <w:pPr>
        <w:spacing w:line="360" w:lineRule="auto"/>
        <w:ind w:firstLine="420" w:firstLineChars="200"/>
        <w:rPr>
          <w:rFonts w:hint="eastAsia" w:ascii="仿宋" w:hAnsi="仿宋" w:eastAsia="仿宋" w:cs="仿宋"/>
          <w:color w:val="auto"/>
          <w:highlight w:val="none"/>
        </w:rPr>
      </w:pPr>
    </w:p>
    <w:p w14:paraId="2C136107">
      <w:pPr>
        <w:spacing w:line="360" w:lineRule="auto"/>
        <w:ind w:firstLine="420" w:firstLineChars="200"/>
        <w:rPr>
          <w:rFonts w:hint="eastAsia" w:ascii="仿宋" w:hAnsi="仿宋" w:eastAsia="仿宋" w:cs="仿宋"/>
          <w:color w:val="auto"/>
          <w:highlight w:val="none"/>
        </w:rPr>
      </w:pPr>
    </w:p>
    <w:p w14:paraId="14B97413">
      <w:pPr>
        <w:spacing w:line="360" w:lineRule="auto"/>
        <w:ind w:firstLine="420" w:firstLineChars="200"/>
        <w:rPr>
          <w:rFonts w:hint="eastAsia" w:ascii="仿宋" w:hAnsi="仿宋" w:eastAsia="仿宋" w:cs="仿宋"/>
          <w:color w:val="auto"/>
          <w:highlight w:val="none"/>
        </w:rPr>
      </w:pPr>
    </w:p>
    <w:p w14:paraId="4165D934">
      <w:pPr>
        <w:spacing w:line="360" w:lineRule="auto"/>
        <w:rPr>
          <w:rFonts w:hint="eastAsia" w:ascii="仿宋" w:hAnsi="仿宋" w:eastAsia="仿宋" w:cs="仿宋"/>
          <w:b/>
          <w:color w:val="auto"/>
          <w:sz w:val="24"/>
          <w:highlight w:val="none"/>
        </w:rPr>
      </w:pPr>
    </w:p>
    <w:p w14:paraId="575CC771">
      <w:pPr>
        <w:spacing w:line="360" w:lineRule="auto"/>
        <w:rPr>
          <w:rFonts w:hint="eastAsia" w:ascii="仿宋" w:hAnsi="仿宋" w:eastAsia="仿宋" w:cs="仿宋"/>
          <w:b/>
          <w:color w:val="auto"/>
          <w:sz w:val="24"/>
          <w:highlight w:val="none"/>
        </w:rPr>
      </w:pPr>
    </w:p>
    <w:p w14:paraId="2D596182">
      <w:pPr>
        <w:spacing w:line="360" w:lineRule="auto"/>
        <w:rPr>
          <w:rFonts w:hint="eastAsia" w:ascii="仿宋" w:hAnsi="仿宋" w:eastAsia="仿宋" w:cs="仿宋"/>
          <w:b/>
          <w:color w:val="auto"/>
          <w:sz w:val="24"/>
          <w:highlight w:val="none"/>
        </w:rPr>
      </w:pPr>
    </w:p>
    <w:p w14:paraId="444EDB10">
      <w:pPr>
        <w:spacing w:line="360" w:lineRule="auto"/>
        <w:rPr>
          <w:rFonts w:hint="eastAsia" w:ascii="仿宋" w:hAnsi="仿宋" w:eastAsia="仿宋" w:cs="仿宋"/>
          <w:b/>
          <w:color w:val="auto"/>
          <w:sz w:val="24"/>
          <w:highlight w:val="none"/>
        </w:rPr>
      </w:pPr>
    </w:p>
    <w:p w14:paraId="73E8755E">
      <w:pPr>
        <w:spacing w:line="360" w:lineRule="auto"/>
        <w:rPr>
          <w:rFonts w:hint="eastAsia" w:ascii="仿宋" w:hAnsi="仿宋" w:eastAsia="仿宋" w:cs="仿宋"/>
          <w:b/>
          <w:color w:val="auto"/>
          <w:sz w:val="24"/>
          <w:highlight w:val="none"/>
        </w:rPr>
      </w:pPr>
    </w:p>
    <w:p w14:paraId="698BDF1A">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0A85FBB">
      <w:pPr>
        <w:pStyle w:val="893"/>
        <w:rPr>
          <w:rFonts w:hint="eastAsia" w:ascii="仿宋" w:hAnsi="仿宋" w:eastAsia="仿宋" w:cs="仿宋"/>
          <w:color w:val="auto"/>
          <w:highlight w:val="none"/>
        </w:rPr>
      </w:pPr>
    </w:p>
    <w:p w14:paraId="2F3760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D593E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D45B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6DB1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仿宋" w:hAnsi="仿宋" w:eastAsia="仿宋" w:cs="仿宋"/>
          <w:color w:val="auto"/>
          <w:sz w:val="30"/>
          <w:szCs w:val="30"/>
          <w:highlight w:val="none"/>
        </w:rPr>
      </w:pPr>
    </w:p>
    <w:p w14:paraId="7DD96783">
      <w:pPr>
        <w:spacing w:line="360" w:lineRule="auto"/>
        <w:jc w:val="center"/>
        <w:rPr>
          <w:rFonts w:hint="eastAsia" w:ascii="仿宋" w:hAnsi="仿宋" w:eastAsia="仿宋" w:cs="仿宋"/>
          <w:b/>
          <w:color w:val="auto"/>
          <w:spacing w:val="6"/>
          <w:sz w:val="32"/>
          <w:szCs w:val="32"/>
          <w:highlight w:val="none"/>
        </w:rPr>
      </w:pPr>
    </w:p>
    <w:p w14:paraId="4796C07D">
      <w:pPr>
        <w:spacing w:line="360" w:lineRule="auto"/>
        <w:jc w:val="center"/>
        <w:rPr>
          <w:rFonts w:hint="eastAsia" w:ascii="仿宋" w:hAnsi="仿宋" w:eastAsia="仿宋" w:cs="仿宋"/>
          <w:b/>
          <w:color w:val="auto"/>
          <w:spacing w:val="6"/>
          <w:sz w:val="32"/>
          <w:szCs w:val="32"/>
          <w:highlight w:val="none"/>
        </w:rPr>
      </w:pPr>
    </w:p>
    <w:p w14:paraId="34ABC162">
      <w:pPr>
        <w:spacing w:line="360" w:lineRule="auto"/>
        <w:jc w:val="center"/>
        <w:rPr>
          <w:rFonts w:hint="eastAsia" w:ascii="仿宋" w:hAnsi="仿宋" w:eastAsia="仿宋" w:cs="仿宋"/>
          <w:b/>
          <w:color w:val="auto"/>
          <w:spacing w:val="6"/>
          <w:sz w:val="32"/>
          <w:szCs w:val="32"/>
          <w:highlight w:val="none"/>
        </w:rPr>
      </w:pPr>
    </w:p>
    <w:p w14:paraId="7EADAACE">
      <w:pPr>
        <w:spacing w:line="360" w:lineRule="auto"/>
        <w:jc w:val="center"/>
        <w:rPr>
          <w:rFonts w:hint="eastAsia" w:ascii="仿宋" w:hAnsi="仿宋" w:eastAsia="仿宋" w:cs="仿宋"/>
          <w:b/>
          <w:color w:val="auto"/>
          <w:spacing w:val="6"/>
          <w:sz w:val="32"/>
          <w:szCs w:val="32"/>
          <w:highlight w:val="none"/>
        </w:rPr>
      </w:pPr>
    </w:p>
    <w:p w14:paraId="3FE6DAAA">
      <w:pPr>
        <w:spacing w:line="360" w:lineRule="auto"/>
        <w:jc w:val="center"/>
        <w:rPr>
          <w:rFonts w:hint="eastAsia" w:ascii="仿宋" w:hAnsi="仿宋" w:eastAsia="仿宋" w:cs="仿宋"/>
          <w:b/>
          <w:color w:val="auto"/>
          <w:spacing w:val="6"/>
          <w:sz w:val="32"/>
          <w:szCs w:val="32"/>
          <w:highlight w:val="none"/>
        </w:rPr>
      </w:pPr>
    </w:p>
    <w:p w14:paraId="01224C28">
      <w:pPr>
        <w:spacing w:line="360" w:lineRule="auto"/>
        <w:jc w:val="center"/>
        <w:rPr>
          <w:rFonts w:hint="eastAsia" w:ascii="仿宋" w:hAnsi="仿宋" w:eastAsia="仿宋" w:cs="仿宋"/>
          <w:b/>
          <w:color w:val="auto"/>
          <w:spacing w:val="6"/>
          <w:sz w:val="32"/>
          <w:szCs w:val="32"/>
          <w:highlight w:val="none"/>
        </w:rPr>
      </w:pPr>
    </w:p>
    <w:p w14:paraId="3FAC232D">
      <w:pPr>
        <w:spacing w:line="360" w:lineRule="auto"/>
        <w:jc w:val="center"/>
        <w:rPr>
          <w:rFonts w:hint="eastAsia" w:ascii="仿宋" w:hAnsi="仿宋" w:eastAsia="仿宋" w:cs="仿宋"/>
          <w:b/>
          <w:color w:val="auto"/>
          <w:spacing w:val="6"/>
          <w:sz w:val="32"/>
          <w:szCs w:val="32"/>
          <w:highlight w:val="none"/>
        </w:rPr>
      </w:pPr>
    </w:p>
    <w:p w14:paraId="009CB44F">
      <w:pPr>
        <w:spacing w:line="360" w:lineRule="auto"/>
        <w:jc w:val="center"/>
        <w:rPr>
          <w:rFonts w:hint="eastAsia" w:ascii="仿宋" w:hAnsi="仿宋" w:eastAsia="仿宋" w:cs="仿宋"/>
          <w:b/>
          <w:color w:val="auto"/>
          <w:spacing w:val="6"/>
          <w:sz w:val="32"/>
          <w:szCs w:val="32"/>
          <w:highlight w:val="none"/>
        </w:rPr>
      </w:pPr>
    </w:p>
    <w:p w14:paraId="668EFC3D">
      <w:pPr>
        <w:spacing w:line="360" w:lineRule="auto"/>
        <w:jc w:val="center"/>
        <w:rPr>
          <w:rFonts w:hint="eastAsia" w:ascii="仿宋" w:hAnsi="仿宋" w:eastAsia="仿宋" w:cs="仿宋"/>
          <w:b/>
          <w:color w:val="auto"/>
          <w:spacing w:val="6"/>
          <w:sz w:val="32"/>
          <w:szCs w:val="32"/>
          <w:highlight w:val="none"/>
        </w:rPr>
      </w:pPr>
    </w:p>
    <w:p w14:paraId="0F78ED7D">
      <w:pPr>
        <w:spacing w:line="360" w:lineRule="auto"/>
        <w:jc w:val="left"/>
        <w:rPr>
          <w:rFonts w:hint="eastAsia" w:ascii="仿宋" w:hAnsi="仿宋" w:eastAsia="仿宋" w:cs="仿宋"/>
          <w:b/>
          <w:color w:val="auto"/>
          <w:spacing w:val="6"/>
          <w:sz w:val="32"/>
          <w:szCs w:val="32"/>
          <w:highlight w:val="none"/>
        </w:rPr>
      </w:pPr>
    </w:p>
    <w:p w14:paraId="389C1EA1">
      <w:pPr>
        <w:spacing w:line="360" w:lineRule="auto"/>
        <w:jc w:val="left"/>
        <w:rPr>
          <w:rFonts w:hint="eastAsia" w:ascii="仿宋" w:hAnsi="仿宋" w:eastAsia="仿宋" w:cs="仿宋"/>
          <w:b/>
          <w:color w:val="auto"/>
          <w:spacing w:val="6"/>
          <w:sz w:val="32"/>
          <w:szCs w:val="32"/>
          <w:highlight w:val="none"/>
        </w:rPr>
      </w:pPr>
    </w:p>
    <w:p w14:paraId="42853BF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7938C21">
      <w:pPr>
        <w:pStyle w:val="893"/>
        <w:rPr>
          <w:rFonts w:hint="eastAsia" w:ascii="仿宋" w:hAnsi="仿宋" w:eastAsia="仿宋" w:cs="仿宋"/>
          <w:color w:val="auto"/>
          <w:highlight w:val="none"/>
        </w:rPr>
      </w:pPr>
    </w:p>
    <w:p w14:paraId="4D8C628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E4EDDD9">
      <w:pPr>
        <w:spacing w:line="360" w:lineRule="auto"/>
        <w:jc w:val="center"/>
        <w:rPr>
          <w:rFonts w:hint="eastAsia" w:ascii="仿宋" w:hAnsi="仿宋" w:eastAsia="仿宋" w:cs="仿宋"/>
          <w:b/>
          <w:color w:val="auto"/>
          <w:sz w:val="24"/>
          <w:highlight w:val="none"/>
        </w:rPr>
      </w:pPr>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F716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仿宋" w:hAnsi="仿宋" w:eastAsia="仿宋" w:cs="仿宋"/>
          <w:b/>
          <w:color w:val="auto"/>
          <w:spacing w:val="6"/>
          <w:sz w:val="32"/>
          <w:szCs w:val="32"/>
          <w:highlight w:val="none"/>
        </w:rPr>
      </w:pPr>
    </w:p>
    <w:p w14:paraId="7ED20CA7">
      <w:pPr>
        <w:autoSpaceDE/>
        <w:autoSpaceDN/>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C65DF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0E7C7AE">
      <w:pPr>
        <w:spacing w:line="360" w:lineRule="auto"/>
        <w:rPr>
          <w:rFonts w:hint="eastAsia" w:ascii="仿宋" w:hAnsi="仿宋" w:eastAsia="仿宋" w:cs="仿宋"/>
          <w:color w:val="auto"/>
          <w:sz w:val="24"/>
          <w:highlight w:val="none"/>
          <w:u w:val="single"/>
        </w:rPr>
      </w:pPr>
    </w:p>
    <w:p w14:paraId="79E936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杭州市滨江区人民政府西兴街道办事处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浙江省成套工程有限公司</w:t>
      </w:r>
      <w:r>
        <w:rPr>
          <w:rFonts w:hint="eastAsia" w:ascii="仿宋" w:hAnsi="仿宋" w:eastAsia="仿宋" w:cs="仿宋"/>
          <w:color w:val="auto"/>
          <w:sz w:val="24"/>
          <w:highlight w:val="none"/>
          <w:u w:val="single"/>
        </w:rPr>
        <w:t>：</w:t>
      </w:r>
    </w:p>
    <w:p w14:paraId="2693B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ZJCT6-2025GKCG-029</w:t>
      </w:r>
      <w:r>
        <w:rPr>
          <w:rFonts w:hint="eastAsia" w:ascii="仿宋" w:hAnsi="仿宋" w:eastAsia="仿宋" w:cs="仿宋"/>
          <w:b/>
          <w:bCs/>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CC1A51">
      <w:pPr>
        <w:spacing w:line="360" w:lineRule="auto"/>
        <w:ind w:firstLine="494"/>
        <w:rPr>
          <w:rFonts w:hint="eastAsia" w:ascii="仿宋" w:hAnsi="仿宋" w:eastAsia="仿宋" w:cs="仿宋"/>
          <w:color w:val="auto"/>
          <w:sz w:val="24"/>
          <w:highlight w:val="none"/>
        </w:rPr>
      </w:pPr>
    </w:p>
    <w:p w14:paraId="729DC0D8">
      <w:pPr>
        <w:spacing w:line="360" w:lineRule="auto"/>
        <w:ind w:firstLine="494"/>
        <w:rPr>
          <w:rFonts w:hint="eastAsia" w:ascii="仿宋" w:hAnsi="仿宋" w:eastAsia="仿宋" w:cs="仿宋"/>
          <w:color w:val="auto"/>
          <w:sz w:val="24"/>
          <w:highlight w:val="none"/>
        </w:rPr>
      </w:pPr>
    </w:p>
    <w:p w14:paraId="579D2806">
      <w:pPr>
        <w:spacing w:line="360" w:lineRule="auto"/>
        <w:ind w:firstLine="494"/>
        <w:rPr>
          <w:rFonts w:hint="eastAsia" w:ascii="仿宋" w:hAnsi="仿宋" w:eastAsia="仿宋" w:cs="仿宋"/>
          <w:color w:val="auto"/>
          <w:sz w:val="24"/>
          <w:highlight w:val="none"/>
        </w:rPr>
      </w:pPr>
    </w:p>
    <w:p w14:paraId="69143BA4">
      <w:pPr>
        <w:spacing w:line="360" w:lineRule="auto"/>
        <w:ind w:firstLine="494"/>
        <w:rPr>
          <w:rFonts w:hint="eastAsia" w:ascii="仿宋" w:hAnsi="仿宋" w:eastAsia="仿宋" w:cs="仿宋"/>
          <w:color w:val="auto"/>
          <w:sz w:val="24"/>
          <w:highlight w:val="none"/>
        </w:rPr>
      </w:pPr>
    </w:p>
    <w:p w14:paraId="06F8590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（法定名称章）：</w:t>
      </w:r>
    </w:p>
    <w:p w14:paraId="3EEA804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B2A1E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E1BDE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法定名称章（印模）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“XX专用章”（印模）</w:t>
      </w:r>
    </w:p>
    <w:p w14:paraId="74574D01">
      <w:pPr>
        <w:autoSpaceDE w:val="0"/>
        <w:autoSpaceDN w:val="0"/>
        <w:jc w:val="center"/>
        <w:rPr>
          <w:rFonts w:hint="eastAsia" w:ascii="仿宋" w:hAnsi="仿宋" w:eastAsia="仿宋" w:cs="仿宋"/>
          <w:b/>
          <w:color w:val="auto"/>
          <w:spacing w:val="6"/>
          <w:sz w:val="32"/>
          <w:szCs w:val="32"/>
          <w:highlight w:val="none"/>
        </w:rPr>
      </w:pPr>
    </w:p>
    <w:p w14:paraId="12472987">
      <w:pPr>
        <w:autoSpaceDE w:val="0"/>
        <w:autoSpaceDN w:val="0"/>
        <w:jc w:val="center"/>
        <w:rPr>
          <w:rFonts w:hint="eastAsia" w:ascii="仿宋" w:hAnsi="仿宋" w:eastAsia="仿宋" w:cs="仿宋"/>
          <w:b/>
          <w:color w:val="auto"/>
          <w:spacing w:val="6"/>
          <w:sz w:val="32"/>
          <w:szCs w:val="32"/>
          <w:highlight w:val="none"/>
        </w:rPr>
      </w:pPr>
    </w:p>
    <w:p w14:paraId="40952730">
      <w:pPr>
        <w:autoSpaceDE w:val="0"/>
        <w:autoSpaceDN w:val="0"/>
        <w:jc w:val="center"/>
        <w:rPr>
          <w:rFonts w:hint="eastAsia" w:ascii="仿宋" w:hAnsi="仿宋" w:eastAsia="仿宋" w:cs="仿宋"/>
          <w:b/>
          <w:color w:val="auto"/>
          <w:spacing w:val="6"/>
          <w:sz w:val="32"/>
          <w:szCs w:val="32"/>
          <w:highlight w:val="none"/>
        </w:rPr>
      </w:pPr>
    </w:p>
    <w:p w14:paraId="14C0A765">
      <w:pPr>
        <w:autoSpaceDE w:val="0"/>
        <w:autoSpaceDN w:val="0"/>
        <w:jc w:val="center"/>
        <w:rPr>
          <w:rFonts w:hint="eastAsia" w:ascii="仿宋" w:hAnsi="仿宋" w:eastAsia="仿宋" w:cs="仿宋"/>
          <w:b/>
          <w:color w:val="auto"/>
          <w:spacing w:val="6"/>
          <w:sz w:val="32"/>
          <w:szCs w:val="32"/>
          <w:highlight w:val="none"/>
        </w:rPr>
      </w:pPr>
    </w:p>
    <w:p w14:paraId="03F6D7F9">
      <w:pPr>
        <w:autoSpaceDE w:val="0"/>
        <w:autoSpaceDN w:val="0"/>
        <w:jc w:val="center"/>
        <w:rPr>
          <w:rFonts w:hint="eastAsia" w:ascii="仿宋" w:hAnsi="仿宋" w:eastAsia="仿宋" w:cs="仿宋"/>
          <w:b/>
          <w:color w:val="auto"/>
          <w:spacing w:val="6"/>
          <w:sz w:val="32"/>
          <w:szCs w:val="32"/>
          <w:highlight w:val="none"/>
        </w:rPr>
      </w:pPr>
    </w:p>
    <w:p w14:paraId="4D557FCA">
      <w:pPr>
        <w:autoSpaceDE w:val="0"/>
        <w:autoSpaceDN w:val="0"/>
        <w:jc w:val="center"/>
        <w:rPr>
          <w:rFonts w:hint="eastAsia" w:ascii="仿宋" w:hAnsi="仿宋" w:eastAsia="仿宋" w:cs="仿宋"/>
          <w:b/>
          <w:color w:val="auto"/>
          <w:spacing w:val="6"/>
          <w:sz w:val="32"/>
          <w:szCs w:val="32"/>
          <w:highlight w:val="none"/>
        </w:rPr>
      </w:pPr>
    </w:p>
    <w:p w14:paraId="747D5734">
      <w:pPr>
        <w:autoSpaceDE w:val="0"/>
        <w:autoSpaceDN w:val="0"/>
        <w:jc w:val="center"/>
        <w:rPr>
          <w:rFonts w:hint="eastAsia" w:ascii="仿宋" w:hAnsi="仿宋" w:eastAsia="仿宋" w:cs="仿宋"/>
          <w:b/>
          <w:color w:val="auto"/>
          <w:spacing w:val="6"/>
          <w:sz w:val="32"/>
          <w:szCs w:val="32"/>
          <w:highlight w:val="none"/>
        </w:rPr>
      </w:pPr>
    </w:p>
    <w:p w14:paraId="6CFA4C0C">
      <w:pPr>
        <w:autoSpaceDE w:val="0"/>
        <w:autoSpaceDN w:val="0"/>
        <w:jc w:val="center"/>
        <w:rPr>
          <w:rFonts w:hint="eastAsia" w:ascii="仿宋" w:hAnsi="仿宋" w:eastAsia="仿宋" w:cs="仿宋"/>
          <w:b/>
          <w:color w:val="auto"/>
          <w:spacing w:val="6"/>
          <w:sz w:val="32"/>
          <w:szCs w:val="32"/>
          <w:highlight w:val="none"/>
        </w:rPr>
      </w:pPr>
    </w:p>
    <w:p w14:paraId="7C945D75">
      <w:pPr>
        <w:autoSpaceDE w:val="0"/>
        <w:autoSpaceDN w:val="0"/>
        <w:jc w:val="center"/>
        <w:rPr>
          <w:rFonts w:hint="eastAsia" w:ascii="仿宋" w:hAnsi="仿宋" w:eastAsia="仿宋" w:cs="仿宋"/>
          <w:b/>
          <w:color w:val="auto"/>
          <w:spacing w:val="6"/>
          <w:sz w:val="32"/>
          <w:szCs w:val="32"/>
          <w:highlight w:val="none"/>
        </w:rPr>
      </w:pPr>
    </w:p>
    <w:p w14:paraId="1473A348">
      <w:pPr>
        <w:autoSpaceDE w:val="0"/>
        <w:autoSpaceDN w:val="0"/>
        <w:jc w:val="center"/>
        <w:rPr>
          <w:rFonts w:hint="eastAsia" w:ascii="仿宋" w:hAnsi="仿宋" w:eastAsia="仿宋" w:cs="仿宋"/>
          <w:b/>
          <w:color w:val="auto"/>
          <w:spacing w:val="6"/>
          <w:sz w:val="32"/>
          <w:szCs w:val="32"/>
          <w:highlight w:val="none"/>
        </w:rPr>
      </w:pPr>
    </w:p>
    <w:p w14:paraId="10357A5E">
      <w:pPr>
        <w:autoSpaceDE/>
        <w:autoSpaceDN/>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53887F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4B866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ZJCT6-2025GKCG-029</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 xml:space="preserve">投标。 </w:t>
      </w:r>
    </w:p>
    <w:p w14:paraId="35B55E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14:paraId="7A45B8E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14:paraId="334C48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D0A103C">
      <w:pPr>
        <w:autoSpaceDE w:val="0"/>
        <w:autoSpaceDN w:val="0"/>
        <w:jc w:val="center"/>
        <w:rPr>
          <w:rFonts w:hint="eastAsia" w:ascii="仿宋" w:hAnsi="仿宋" w:eastAsia="仿宋" w:cs="仿宋"/>
          <w:b/>
          <w:color w:val="auto"/>
          <w:spacing w:val="6"/>
          <w:sz w:val="32"/>
          <w:szCs w:val="32"/>
          <w:highlight w:val="none"/>
        </w:rPr>
      </w:pPr>
    </w:p>
    <w:p w14:paraId="4BFB4091">
      <w:pPr>
        <w:autoSpaceDE w:val="0"/>
        <w:autoSpaceDN w:val="0"/>
        <w:jc w:val="center"/>
        <w:rPr>
          <w:rFonts w:hint="eastAsia" w:ascii="仿宋" w:hAnsi="仿宋" w:eastAsia="仿宋" w:cs="仿宋"/>
          <w:b/>
          <w:color w:val="auto"/>
          <w:spacing w:val="6"/>
          <w:sz w:val="32"/>
          <w:szCs w:val="32"/>
          <w:highlight w:val="none"/>
        </w:rPr>
      </w:pPr>
    </w:p>
    <w:p w14:paraId="07EB33BF">
      <w:pPr>
        <w:autoSpaceDE w:val="0"/>
        <w:autoSpaceDN w:val="0"/>
        <w:jc w:val="center"/>
        <w:rPr>
          <w:rFonts w:hint="eastAsia" w:ascii="仿宋" w:hAnsi="仿宋" w:eastAsia="仿宋" w:cs="仿宋"/>
          <w:b/>
          <w:color w:val="auto"/>
          <w:spacing w:val="6"/>
          <w:sz w:val="32"/>
          <w:szCs w:val="32"/>
          <w:highlight w:val="none"/>
        </w:rPr>
      </w:pPr>
    </w:p>
    <w:p w14:paraId="4C083693">
      <w:pPr>
        <w:snapToGrid/>
        <w:spacing w:line="240" w:lineRule="auto"/>
        <w:ind w:firstLine="0" w:firstLineChars="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EA60D8D">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33EFB72">
      <w:pPr>
        <w:pageBreakBefore w:val="0"/>
        <w:widowControl/>
        <w:kinsoku/>
        <w:wordWrap/>
        <w:overflowPunct/>
        <w:topLinePunct w:val="0"/>
        <w:autoSpaceDE/>
        <w:autoSpaceDN/>
        <w:bidi w:val="0"/>
        <w:spacing w:line="42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ZJCT6-2025GKCG-029</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89F2810">
      <w:pPr>
        <w:pStyle w:val="5"/>
        <w:pageBreakBefore w:val="0"/>
        <w:kinsoku/>
        <w:wordWrap/>
        <w:overflowPunct/>
        <w:topLinePunct w:val="0"/>
        <w:autoSpaceDE/>
        <w:autoSpaceDN/>
        <w:bidi w:val="0"/>
        <w:spacing w:line="42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5C0A31C">
      <w:pPr>
        <w:pageBreakBefore w:val="0"/>
        <w:kinsoku/>
        <w:wordWrap/>
        <w:overflowPunct/>
        <w:topLinePunct w:val="0"/>
        <w:autoSpaceDE/>
        <w:autoSpaceDN/>
        <w:bidi w:val="0"/>
        <w:spacing w:line="4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A539FB1">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976068F">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445DCC">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65E13DA">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0BAF6A90">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4898118E">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738A792E">
      <w:pPr>
        <w:pageBreakBefore w:val="0"/>
        <w:kinsoku/>
        <w:wordWrap/>
        <w:overflowPunct/>
        <w:topLinePunct w:val="0"/>
        <w:autoSpaceDE/>
        <w:autoSpaceDN/>
        <w:bidi w:val="0"/>
        <w:snapToGrid w:val="0"/>
        <w:spacing w:line="42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022C288F">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55D7B0">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E4058D">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754BB1">
      <w:pPr>
        <w:pageBreakBefore w:val="0"/>
        <w:kinsoku/>
        <w:wordWrap/>
        <w:overflowPunct/>
        <w:topLinePunct w:val="0"/>
        <w:autoSpaceDE/>
        <w:autoSpaceDN/>
        <w:bidi w:val="0"/>
        <w:snapToGrid w:val="0"/>
        <w:spacing w:line="42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5EF4018">
      <w:pPr>
        <w:pageBreakBefore w:val="0"/>
        <w:kinsoku/>
        <w:wordWrap/>
        <w:overflowPunct/>
        <w:topLinePunct w:val="0"/>
        <w:autoSpaceDE/>
        <w:autoSpaceDN/>
        <w:bidi w:val="0"/>
        <w:snapToGrid w:val="0"/>
        <w:spacing w:line="42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4585DD8">
      <w:pPr>
        <w:pageBreakBefore w:val="0"/>
        <w:kinsoku/>
        <w:wordWrap/>
        <w:overflowPunct/>
        <w:topLinePunct w:val="0"/>
        <w:autoSpaceDE/>
        <w:autoSpaceDN/>
        <w:bidi w:val="0"/>
        <w:snapToGrid w:val="0"/>
        <w:spacing w:line="42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A9AED3">
      <w:pPr>
        <w:pageBreakBefore w:val="0"/>
        <w:kinsoku/>
        <w:wordWrap/>
        <w:overflowPunct/>
        <w:topLinePunct w:val="0"/>
        <w:autoSpaceDE/>
        <w:autoSpaceDN/>
        <w:bidi w:val="0"/>
        <w:snapToGrid w:val="0"/>
        <w:spacing w:line="42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2DC7B18">
      <w:pPr>
        <w:pageBreakBefore w:val="0"/>
        <w:kinsoku/>
        <w:wordWrap/>
        <w:overflowPunct/>
        <w:topLinePunct w:val="0"/>
        <w:autoSpaceDE/>
        <w:autoSpaceDN/>
        <w:bidi w:val="0"/>
        <w:spacing w:line="420" w:lineRule="exact"/>
        <w:ind w:right="420"/>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70118CD6">
      <w:pPr>
        <w:pStyle w:val="893"/>
        <w:rPr>
          <w:rFonts w:hint="eastAsia" w:ascii="仿宋" w:hAnsi="仿宋" w:eastAsia="仿宋" w:cs="仿宋"/>
          <w:color w:val="auto"/>
          <w:highlight w:val="none"/>
        </w:rPr>
      </w:pPr>
    </w:p>
    <w:p w14:paraId="7E935FAA">
      <w:pPr>
        <w:autoSpaceDE w:val="0"/>
        <w:autoSpaceDN w:val="0"/>
        <w:jc w:val="center"/>
        <w:rPr>
          <w:rFonts w:hint="eastAsia" w:ascii="仿宋" w:hAnsi="仿宋" w:eastAsia="仿宋" w:cs="仿宋"/>
          <w:b/>
          <w:color w:val="auto"/>
          <w:spacing w:val="6"/>
          <w:sz w:val="32"/>
          <w:szCs w:val="32"/>
          <w:highlight w:val="none"/>
        </w:rPr>
      </w:pPr>
    </w:p>
    <w:p w14:paraId="6CC22D28">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C891253">
      <w:pPr>
        <w:spacing w:line="360" w:lineRule="auto"/>
        <w:jc w:val="center"/>
        <w:rPr>
          <w:rFonts w:hint="eastAsia" w:ascii="仿宋" w:hAnsi="仿宋" w:eastAsia="仿宋" w:cs="仿宋"/>
          <w:color w:val="auto"/>
          <w:sz w:val="24"/>
          <w:highlight w:val="none"/>
          <w:u w:val="single"/>
        </w:rPr>
      </w:pP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服务</w:t>
      </w:r>
      <w:r>
        <w:rPr>
          <w:rFonts w:hint="eastAsia" w:ascii="仿宋" w:hAnsi="仿宋" w:eastAsia="仿宋" w:cs="仿宋"/>
          <w:b/>
          <w:color w:val="auto"/>
          <w:sz w:val="32"/>
          <w:szCs w:val="32"/>
          <w:highlight w:val="none"/>
        </w:rPr>
        <w:t>）</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b/>
          <w:bCs/>
          <w:color w:val="auto"/>
          <w:sz w:val="24"/>
          <w:highlight w:val="none"/>
          <w:u w:val="single"/>
          <w:lang w:eastAsia="zh-CN"/>
        </w:rPr>
        <w:t>杭州市滨江区人民政府西兴街道办事处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C7D6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u w:val="single"/>
        </w:rPr>
        <w:t xml:space="preserve"> </w:t>
      </w:r>
      <w:r>
        <w:rPr>
          <w:rFonts w:hint="eastAsia" w:ascii="仿宋" w:hAnsi="仿宋" w:eastAsia="仿宋" w:cs="仿宋"/>
          <w:b/>
          <w:bCs/>
          <w:color w:val="auto"/>
          <w:sz w:val="24"/>
          <w:highlight w:val="none"/>
          <w:u w:val="single"/>
          <w:lang w:eastAsia="zh-CN"/>
        </w:rPr>
        <w:t>西兴街道西兴社区志编纂服务</w:t>
      </w:r>
      <w:r>
        <w:rPr>
          <w:rFonts w:hint="eastAsia" w:ascii="仿宋" w:hAnsi="仿宋" w:eastAsia="仿宋" w:cs="仿宋"/>
          <w:color w:val="auto"/>
          <w:sz w:val="24"/>
          <w:highlight w:val="none"/>
        </w:rPr>
        <w:t xml:space="preserve">，属于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（中型企业、小型企业、微型企业） </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（中型企业、小型企业、微型企业） </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0056AB9">
      <w:pPr>
        <w:spacing w:line="360" w:lineRule="auto"/>
        <w:ind w:right="420" w:firstLine="480" w:firstLineChars="200"/>
        <w:rPr>
          <w:rFonts w:hint="eastAsia" w:ascii="仿宋" w:hAnsi="仿宋" w:eastAsia="仿宋" w:cs="仿宋"/>
          <w:color w:val="auto"/>
          <w:sz w:val="24"/>
          <w:highlight w:val="none"/>
        </w:rPr>
        <w:sectPr>
          <w:pgSz w:w="11905" w:h="16838"/>
          <w:pgMar w:top="1304" w:right="1247" w:bottom="1304" w:left="1247" w:header="851" w:footer="850" w:gutter="0"/>
          <w:cols w:space="0" w:num="1"/>
          <w:rtlGutter w:val="0"/>
          <w:docGrid w:linePitch="312" w:charSpace="0"/>
        </w:sect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4C0C8D04">
      <w:pPr>
        <w:spacing w:line="360" w:lineRule="auto"/>
        <w:jc w:val="left"/>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附件8</w:t>
      </w:r>
    </w:p>
    <w:p w14:paraId="1A6C6721">
      <w:pPr>
        <w:shd w:val="clear" w:color="auto" w:fill="FFFFFF"/>
        <w:spacing w:line="600" w:lineRule="atLeast"/>
        <w:textAlignment w:val="baseline"/>
        <w:outlineLvl w:val="1"/>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0DBC1DDA">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23224215">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3CD667B5">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250C0922">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FD6B104">
      <w:pPr>
        <w:rPr>
          <w:rFonts w:hint="eastAsia" w:ascii="仿宋" w:hAnsi="仿宋" w:eastAsia="仿宋" w:cs="仿宋"/>
          <w:color w:val="auto"/>
          <w:highlight w:val="none"/>
        </w:rPr>
      </w:pPr>
    </w:p>
    <w:p w14:paraId="01BE8103">
      <w:pPr>
        <w:pStyle w:val="58"/>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7EB26066">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186B6259">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  </w:t>
      </w:r>
    </w:p>
    <w:p w14:paraId="4E67300F">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4CA0C869">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w:t>
      </w:r>
    </w:p>
    <w:p w14:paraId="40C5835A">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21104821">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36724640">
      <w:pPr>
        <w:shd w:val="clear"/>
        <w:spacing w:before="0" w:line="240" w:lineRule="auto"/>
        <w:jc w:val="left"/>
        <w:textAlignment w:val="auto"/>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2ABFB2F6">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1876D606">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41718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53C65EB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6B65F9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69513E91">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600008DC">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4429D41A">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3893621E">
      <w:pPr>
        <w:rPr>
          <w:rFonts w:hint="eastAsia" w:ascii="仿宋" w:hAnsi="仿宋" w:eastAsia="仿宋" w:cs="仿宋"/>
          <w:color w:val="auto"/>
          <w:highlight w:val="none"/>
        </w:rPr>
      </w:pPr>
    </w:p>
    <w:p w14:paraId="0E18175D">
      <w:pPr>
        <w:pStyle w:val="58"/>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16E1C1FA">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2B09D0E7">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sectPr>
          <w:pgSz w:w="11905" w:h="16838"/>
          <w:pgMar w:top="1304" w:right="1247" w:bottom="1304" w:left="1247" w:header="851" w:footer="850" w:gutter="0"/>
          <w:cols w:space="0" w:num="1"/>
          <w:rtlGutter w:val="0"/>
          <w:docGrid w:linePitch="312" w:charSpace="0"/>
        </w:sectPr>
      </w:pPr>
    </w:p>
    <w:p w14:paraId="178FBED8">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2"/>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4ED20CEC">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495466C8">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5DF6603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4893774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67E2C12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0FE4085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29E3261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01EF3D9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5F52F686">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noWrap w:val="0"/>
            <w:vAlign w:val="center"/>
          </w:tcPr>
          <w:p w14:paraId="0271A06E">
            <w:pPr>
              <w:rPr>
                <w:rFonts w:hint="eastAsia"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67233C">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F12668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4F9E045">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D716751">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4A59CD">
            <w:pPr>
              <w:rPr>
                <w:rFonts w:hint="eastAsia" w:ascii="仿宋" w:hAnsi="仿宋" w:eastAsia="仿宋" w:cs="仿宋"/>
                <w:color w:val="auto"/>
                <w:highlight w:val="none"/>
              </w:rPr>
            </w:pPr>
            <w:r>
              <w:rPr>
                <w:rFonts w:hint="eastAsia" w:ascii="仿宋" w:hAnsi="仿宋" w:eastAsia="仿宋" w:cs="仿宋"/>
                <w:color w:val="auto"/>
                <w:highlight w:val="none"/>
                <w:lang w:bidi="ar"/>
              </w:rPr>
              <w:t>50≤Y＜500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CF89A30">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3EAF74E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CFAEEDA">
            <w:pPr>
              <w:rPr>
                <w:rFonts w:hint="eastAsia" w:ascii="仿宋" w:hAnsi="仿宋" w:eastAsia="仿宋" w:cs="仿宋"/>
                <w:color w:val="auto"/>
                <w:highlight w:val="none"/>
              </w:rPr>
            </w:pPr>
            <w:r>
              <w:rPr>
                <w:rFonts w:hint="eastAsia" w:ascii="仿宋" w:hAnsi="仿宋" w:eastAsia="仿宋" w:cs="仿宋"/>
                <w:color w:val="auto"/>
                <w:highlight w:val="none"/>
                <w:lang w:bidi="ar"/>
              </w:rPr>
              <w:t>工业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AFA459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2A3AF30">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2DCB331">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02F707">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765AD2">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B3BB8C">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04D209E7">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38E8C1B">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7DEA3B">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34D284">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A6315A">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A6B04F6">
            <w:pPr>
              <w:rPr>
                <w:rFonts w:hint="eastAsia" w:ascii="仿宋" w:hAnsi="仿宋" w:eastAsia="仿宋" w:cs="仿宋"/>
                <w:color w:val="auto"/>
                <w:highlight w:val="none"/>
              </w:rPr>
            </w:pPr>
            <w:r>
              <w:rPr>
                <w:rFonts w:hint="eastAsia" w:ascii="仿宋" w:hAnsi="仿宋" w:eastAsia="仿宋" w:cs="仿宋"/>
                <w:color w:val="auto"/>
                <w:highlight w:val="none"/>
                <w:lang w:bidi="ar"/>
              </w:rPr>
              <w:t>2000≤Y＜40000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2ADCD96">
            <w:pPr>
              <w:rPr>
                <w:rFonts w:hint="eastAsia" w:ascii="仿宋" w:hAnsi="仿宋" w:eastAsia="仿宋" w:cs="仿宋"/>
                <w:color w:val="auto"/>
                <w:highlight w:val="none"/>
              </w:rPr>
            </w:pPr>
            <w:r>
              <w:rPr>
                <w:rFonts w:hint="eastAsia" w:ascii="仿宋" w:hAnsi="仿宋" w:eastAsia="仿宋" w:cs="仿宋"/>
                <w:color w:val="auto"/>
                <w:highlight w:val="none"/>
                <w:lang w:bidi="ar"/>
              </w:rPr>
              <w:t>300≤Y＜2000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2ABD688">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6D9024F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3873036">
            <w:pPr>
              <w:rPr>
                <w:rFonts w:hint="eastAsia" w:ascii="仿宋" w:hAnsi="仿宋" w:eastAsia="仿宋" w:cs="仿宋"/>
                <w:color w:val="auto"/>
                <w:highlight w:val="none"/>
              </w:rPr>
            </w:pPr>
            <w:r>
              <w:rPr>
                <w:rFonts w:hint="eastAsia" w:ascii="仿宋" w:hAnsi="仿宋" w:eastAsia="仿宋" w:cs="仿宋"/>
                <w:color w:val="auto"/>
                <w:highlight w:val="none"/>
                <w:lang w:bidi="ar"/>
              </w:rPr>
              <w:t>建筑业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E31DF9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339059">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EB40E75">
            <w:pPr>
              <w:rPr>
                <w:rFonts w:hint="eastAsia" w:ascii="仿宋" w:hAnsi="仿宋" w:eastAsia="仿宋" w:cs="仿宋"/>
                <w:color w:val="auto"/>
                <w:highlight w:val="none"/>
              </w:rPr>
            </w:pPr>
            <w:r>
              <w:rPr>
                <w:rFonts w:hint="eastAsia" w:ascii="仿宋" w:hAnsi="仿宋" w:eastAsia="仿宋" w:cs="仿宋"/>
                <w:color w:val="auto"/>
                <w:highlight w:val="none"/>
                <w:lang w:bidi="ar"/>
              </w:rPr>
              <w:t>Y≥80000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2EB799">
            <w:pPr>
              <w:rPr>
                <w:rFonts w:hint="eastAsia" w:ascii="仿宋" w:hAnsi="仿宋" w:eastAsia="仿宋" w:cs="仿宋"/>
                <w:color w:val="auto"/>
                <w:highlight w:val="none"/>
              </w:rPr>
            </w:pPr>
            <w:r>
              <w:rPr>
                <w:rFonts w:hint="eastAsia" w:ascii="仿宋" w:hAnsi="仿宋" w:eastAsia="仿宋" w:cs="仿宋"/>
                <w:color w:val="auto"/>
                <w:highlight w:val="none"/>
                <w:lang w:bidi="ar"/>
              </w:rPr>
              <w:t>6000≤Y＜80000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E2B249">
            <w:pPr>
              <w:rPr>
                <w:rFonts w:hint="eastAsia" w:ascii="仿宋" w:hAnsi="仿宋" w:eastAsia="仿宋" w:cs="仿宋"/>
                <w:color w:val="auto"/>
                <w:highlight w:val="none"/>
              </w:rPr>
            </w:pPr>
            <w:r>
              <w:rPr>
                <w:rFonts w:hint="eastAsia" w:ascii="仿宋" w:hAnsi="仿宋" w:eastAsia="仿宋" w:cs="仿宋"/>
                <w:color w:val="auto"/>
                <w:highlight w:val="none"/>
                <w:lang w:bidi="ar"/>
              </w:rPr>
              <w:t>300≤Y＜6000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6656217">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0FAF285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757EF0CA">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DC73EC3">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FF50D0F">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7ABC175">
            <w:pPr>
              <w:rPr>
                <w:rFonts w:hint="eastAsia" w:ascii="仿宋" w:hAnsi="仿宋" w:eastAsia="仿宋" w:cs="仿宋"/>
                <w:color w:val="auto"/>
                <w:highlight w:val="none"/>
              </w:rPr>
            </w:pPr>
            <w:r>
              <w:rPr>
                <w:rFonts w:hint="eastAsia" w:ascii="仿宋" w:hAnsi="仿宋" w:eastAsia="仿宋" w:cs="仿宋"/>
                <w:color w:val="auto"/>
                <w:highlight w:val="none"/>
                <w:lang w:bidi="ar"/>
              </w:rPr>
              <w:t>Z≥80000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4E1967">
            <w:pPr>
              <w:rPr>
                <w:rFonts w:hint="eastAsia" w:ascii="仿宋" w:hAnsi="仿宋" w:eastAsia="仿宋" w:cs="仿宋"/>
                <w:color w:val="auto"/>
                <w:highlight w:val="none"/>
              </w:rPr>
            </w:pPr>
            <w:r>
              <w:rPr>
                <w:rFonts w:hint="eastAsia" w:ascii="仿宋" w:hAnsi="仿宋" w:eastAsia="仿宋" w:cs="仿宋"/>
                <w:color w:val="auto"/>
                <w:highlight w:val="none"/>
                <w:lang w:bidi="ar"/>
              </w:rPr>
              <w:t>5000≤Z＜80000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7845442">
            <w:pPr>
              <w:rPr>
                <w:rFonts w:hint="eastAsia" w:ascii="仿宋" w:hAnsi="仿宋" w:eastAsia="仿宋" w:cs="仿宋"/>
                <w:color w:val="auto"/>
                <w:highlight w:val="none"/>
              </w:rPr>
            </w:pPr>
            <w:r>
              <w:rPr>
                <w:rFonts w:hint="eastAsia" w:ascii="仿宋" w:hAnsi="仿宋" w:eastAsia="仿宋" w:cs="仿宋"/>
                <w:color w:val="auto"/>
                <w:highlight w:val="none"/>
                <w:lang w:bidi="ar"/>
              </w:rPr>
              <w:t>300≤Z＜5000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7802D4B">
            <w:pPr>
              <w:rPr>
                <w:rFonts w:hint="eastAsia" w:ascii="仿宋" w:hAnsi="仿宋" w:eastAsia="仿宋" w:cs="仿宋"/>
                <w:color w:val="auto"/>
                <w:highlight w:val="none"/>
              </w:rPr>
            </w:pPr>
            <w:r>
              <w:rPr>
                <w:rFonts w:hint="eastAsia" w:ascii="仿宋" w:hAnsi="仿宋" w:eastAsia="仿宋" w:cs="仿宋"/>
                <w:color w:val="auto"/>
                <w:highlight w:val="none"/>
                <w:lang w:bidi="ar"/>
              </w:rPr>
              <w:t>Z＜300</w:t>
            </w:r>
          </w:p>
        </w:tc>
      </w:tr>
      <w:tr w14:paraId="6A672D1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68FEDC81">
            <w:pPr>
              <w:rPr>
                <w:rFonts w:hint="eastAsia" w:ascii="仿宋" w:hAnsi="仿宋" w:eastAsia="仿宋" w:cs="仿宋"/>
                <w:color w:val="auto"/>
                <w:highlight w:val="none"/>
              </w:rPr>
            </w:pPr>
            <w:r>
              <w:rPr>
                <w:rFonts w:hint="eastAsia" w:ascii="仿宋" w:hAnsi="仿宋" w:eastAsia="仿宋" w:cs="仿宋"/>
                <w:color w:val="auto"/>
                <w:highlight w:val="none"/>
                <w:lang w:bidi="ar"/>
              </w:rPr>
              <w:t>批发业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8E01862">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1F0456E">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D370A05">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2224FFE">
            <w:pPr>
              <w:rPr>
                <w:rFonts w:hint="eastAsia" w:ascii="仿宋" w:hAnsi="仿宋" w:eastAsia="仿宋" w:cs="仿宋"/>
                <w:color w:val="auto"/>
                <w:highlight w:val="none"/>
              </w:rPr>
            </w:pPr>
            <w:r>
              <w:rPr>
                <w:rFonts w:hint="eastAsia" w:ascii="仿宋" w:hAnsi="仿宋" w:eastAsia="仿宋" w:cs="仿宋"/>
                <w:color w:val="auto"/>
                <w:highlight w:val="none"/>
                <w:lang w:bidi="ar"/>
              </w:rPr>
              <w:t>20≤X＜200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83F31D2">
            <w:pPr>
              <w:rPr>
                <w:rFonts w:hint="eastAsia" w:ascii="仿宋" w:hAnsi="仿宋" w:eastAsia="仿宋" w:cs="仿宋"/>
                <w:color w:val="auto"/>
                <w:highlight w:val="none"/>
              </w:rPr>
            </w:pPr>
            <w:r>
              <w:rPr>
                <w:rFonts w:hint="eastAsia" w:ascii="仿宋" w:hAnsi="仿宋" w:eastAsia="仿宋" w:cs="仿宋"/>
                <w:color w:val="auto"/>
                <w:highlight w:val="none"/>
                <w:lang w:bidi="ar"/>
              </w:rPr>
              <w:t>5≤X＜20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4756426">
            <w:pPr>
              <w:rPr>
                <w:rFonts w:hint="eastAsia" w:ascii="仿宋" w:hAnsi="仿宋" w:eastAsia="仿宋" w:cs="仿宋"/>
                <w:color w:val="auto"/>
                <w:highlight w:val="none"/>
              </w:rPr>
            </w:pPr>
            <w:r>
              <w:rPr>
                <w:rFonts w:hint="eastAsia" w:ascii="仿宋" w:hAnsi="仿宋" w:eastAsia="仿宋" w:cs="仿宋"/>
                <w:color w:val="auto"/>
                <w:highlight w:val="none"/>
                <w:lang w:bidi="ar"/>
              </w:rPr>
              <w:t>X＜5</w:t>
            </w:r>
          </w:p>
        </w:tc>
      </w:tr>
      <w:tr w14:paraId="4F3DE3B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6D1566C">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57BE08">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519E9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D428295">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1720F0">
            <w:pPr>
              <w:rPr>
                <w:rFonts w:hint="eastAsia" w:ascii="仿宋" w:hAnsi="仿宋" w:eastAsia="仿宋" w:cs="仿宋"/>
                <w:color w:val="auto"/>
                <w:highlight w:val="none"/>
              </w:rPr>
            </w:pPr>
            <w:r>
              <w:rPr>
                <w:rFonts w:hint="eastAsia" w:ascii="仿宋" w:hAnsi="仿宋" w:eastAsia="仿宋" w:cs="仿宋"/>
                <w:color w:val="auto"/>
                <w:highlight w:val="none"/>
                <w:lang w:bidi="ar"/>
              </w:rPr>
              <w:t>5000≤Y＜40000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1662B02">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484467">
            <w:pPr>
              <w:rPr>
                <w:rFonts w:hint="eastAsia" w:ascii="仿宋" w:hAnsi="仿宋" w:eastAsia="仿宋" w:cs="仿宋"/>
                <w:color w:val="auto"/>
                <w:highlight w:val="none"/>
              </w:rPr>
            </w:pPr>
            <w:r>
              <w:rPr>
                <w:rFonts w:hint="eastAsia" w:ascii="仿宋" w:hAnsi="仿宋" w:eastAsia="仿宋" w:cs="仿宋"/>
                <w:color w:val="auto"/>
                <w:highlight w:val="none"/>
                <w:lang w:bidi="ar"/>
              </w:rPr>
              <w:t>Y＜1000</w:t>
            </w:r>
          </w:p>
        </w:tc>
      </w:tr>
      <w:tr w14:paraId="73F3A0A8">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0A1098C">
            <w:pPr>
              <w:rPr>
                <w:rFonts w:hint="eastAsia" w:ascii="仿宋" w:hAnsi="仿宋" w:eastAsia="仿宋" w:cs="仿宋"/>
                <w:color w:val="auto"/>
                <w:highlight w:val="none"/>
              </w:rPr>
            </w:pPr>
            <w:r>
              <w:rPr>
                <w:rFonts w:hint="eastAsia" w:ascii="仿宋" w:hAnsi="仿宋" w:eastAsia="仿宋" w:cs="仿宋"/>
                <w:color w:val="auto"/>
                <w:highlight w:val="none"/>
                <w:lang w:bidi="ar"/>
              </w:rPr>
              <w:t>零售业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BE1A512">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554AA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43A0F9">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E11E0D9">
            <w:pPr>
              <w:rPr>
                <w:rFonts w:hint="eastAsia" w:ascii="仿宋" w:hAnsi="仿宋" w:eastAsia="仿宋" w:cs="仿宋"/>
                <w:color w:val="auto"/>
                <w:highlight w:val="none"/>
              </w:rPr>
            </w:pPr>
            <w:r>
              <w:rPr>
                <w:rFonts w:hint="eastAsia" w:ascii="仿宋" w:hAnsi="仿宋" w:eastAsia="仿宋" w:cs="仿宋"/>
                <w:color w:val="auto"/>
                <w:highlight w:val="none"/>
                <w:lang w:bidi="ar"/>
              </w:rPr>
              <w:t>50≤X＜300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90CAFB">
            <w:pPr>
              <w:rPr>
                <w:rFonts w:hint="eastAsia" w:ascii="仿宋" w:hAnsi="仿宋" w:eastAsia="仿宋" w:cs="仿宋"/>
                <w:color w:val="auto"/>
                <w:highlight w:val="none"/>
              </w:rPr>
            </w:pPr>
            <w:r>
              <w:rPr>
                <w:rFonts w:hint="eastAsia" w:ascii="仿宋" w:hAnsi="仿宋" w:eastAsia="仿宋" w:cs="仿宋"/>
                <w:color w:val="auto"/>
                <w:highlight w:val="none"/>
                <w:lang w:bidi="ar"/>
              </w:rPr>
              <w:t>10≤X＜50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5384366">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49FB590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10A87880">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847F9B">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E5EC63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F8368F">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FC669F">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C83B73A">
            <w:pPr>
              <w:rPr>
                <w:rFonts w:hint="eastAsia" w:ascii="仿宋" w:hAnsi="仿宋" w:eastAsia="仿宋" w:cs="仿宋"/>
                <w:color w:val="auto"/>
                <w:highlight w:val="none"/>
              </w:rPr>
            </w:pPr>
            <w:r>
              <w:rPr>
                <w:rFonts w:hint="eastAsia" w:ascii="仿宋" w:hAnsi="仿宋" w:eastAsia="仿宋" w:cs="仿宋"/>
                <w:color w:val="auto"/>
                <w:highlight w:val="none"/>
                <w:lang w:bidi="ar"/>
              </w:rPr>
              <w:t>100≤Y＜500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50F0012">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0807A7D9">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9305197">
            <w:pPr>
              <w:rPr>
                <w:rFonts w:hint="eastAsia"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FBC6F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6B996E">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518298">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EFF0624">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26FA305">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06A3B3C">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0C61237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D03BA5E">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CCFFEDB">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D7254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4C61219">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7533CD1">
            <w:pPr>
              <w:rPr>
                <w:rFonts w:hint="eastAsia" w:ascii="仿宋" w:hAnsi="仿宋" w:eastAsia="仿宋" w:cs="仿宋"/>
                <w:color w:val="auto"/>
                <w:highlight w:val="none"/>
              </w:rPr>
            </w:pPr>
            <w:r>
              <w:rPr>
                <w:rFonts w:hint="eastAsia" w:ascii="仿宋" w:hAnsi="仿宋" w:eastAsia="仿宋" w:cs="仿宋"/>
                <w:color w:val="auto"/>
                <w:highlight w:val="none"/>
                <w:lang w:bidi="ar"/>
              </w:rPr>
              <w:t>3000≤Y＜30000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E9A488">
            <w:pPr>
              <w:rPr>
                <w:rFonts w:hint="eastAsia" w:ascii="仿宋" w:hAnsi="仿宋" w:eastAsia="仿宋" w:cs="仿宋"/>
                <w:color w:val="auto"/>
                <w:highlight w:val="none"/>
              </w:rPr>
            </w:pPr>
            <w:r>
              <w:rPr>
                <w:rFonts w:hint="eastAsia" w:ascii="仿宋" w:hAnsi="仿宋" w:eastAsia="仿宋" w:cs="仿宋"/>
                <w:color w:val="auto"/>
                <w:highlight w:val="none"/>
                <w:lang w:bidi="ar"/>
              </w:rPr>
              <w:t>200≤Y＜3000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E4F86DD">
            <w:pPr>
              <w:rPr>
                <w:rFonts w:hint="eastAsia" w:ascii="仿宋" w:hAnsi="仿宋" w:eastAsia="仿宋" w:cs="仿宋"/>
                <w:color w:val="auto"/>
                <w:highlight w:val="none"/>
              </w:rPr>
            </w:pPr>
            <w:r>
              <w:rPr>
                <w:rFonts w:hint="eastAsia" w:ascii="仿宋" w:hAnsi="仿宋" w:eastAsia="仿宋" w:cs="仿宋"/>
                <w:color w:val="auto"/>
                <w:highlight w:val="none"/>
                <w:lang w:bidi="ar"/>
              </w:rPr>
              <w:t>Y＜200</w:t>
            </w:r>
          </w:p>
        </w:tc>
      </w:tr>
      <w:tr w14:paraId="282086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75FC88D0">
            <w:pPr>
              <w:rPr>
                <w:rFonts w:hint="eastAsia" w:ascii="仿宋" w:hAnsi="仿宋" w:eastAsia="仿宋" w:cs="仿宋"/>
                <w:color w:val="auto"/>
                <w:highlight w:val="none"/>
              </w:rPr>
            </w:pPr>
            <w:r>
              <w:rPr>
                <w:rFonts w:hint="eastAsia" w:ascii="仿宋" w:hAnsi="仿宋" w:eastAsia="仿宋" w:cs="仿宋"/>
                <w:color w:val="auto"/>
                <w:highlight w:val="none"/>
                <w:lang w:bidi="ar"/>
              </w:rPr>
              <w:t>仓储业*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851607D">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17C5177">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DAD86B0">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0E33FFC">
            <w:pPr>
              <w:rPr>
                <w:rFonts w:hint="eastAsia" w:ascii="仿宋" w:hAnsi="仿宋" w:eastAsia="仿宋" w:cs="仿宋"/>
                <w:color w:val="auto"/>
                <w:highlight w:val="none"/>
              </w:rPr>
            </w:pPr>
            <w:r>
              <w:rPr>
                <w:rFonts w:hint="eastAsia" w:ascii="仿宋" w:hAnsi="仿宋" w:eastAsia="仿宋" w:cs="仿宋"/>
                <w:color w:val="auto"/>
                <w:highlight w:val="none"/>
                <w:lang w:bidi="ar"/>
              </w:rPr>
              <w:t>100≤X＜200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2B657B">
            <w:pPr>
              <w:rPr>
                <w:rFonts w:hint="eastAsia" w:ascii="仿宋" w:hAnsi="仿宋" w:eastAsia="仿宋" w:cs="仿宋"/>
                <w:color w:val="auto"/>
                <w:highlight w:val="none"/>
              </w:rPr>
            </w:pPr>
            <w:r>
              <w:rPr>
                <w:rFonts w:hint="eastAsia" w:ascii="仿宋" w:hAnsi="仿宋" w:eastAsia="仿宋" w:cs="仿宋"/>
                <w:color w:val="auto"/>
                <w:highlight w:val="none"/>
                <w:lang w:bidi="ar"/>
              </w:rPr>
              <w:t>20≤X＜100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B2EF9D4">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7A380A3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028E47C9">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7A16448">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85ABC72">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2804858">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1725C9">
            <w:pPr>
              <w:rPr>
                <w:rFonts w:hint="eastAsia" w:ascii="仿宋" w:hAnsi="仿宋" w:eastAsia="仿宋" w:cs="仿宋"/>
                <w:color w:val="auto"/>
                <w:highlight w:val="none"/>
              </w:rPr>
            </w:pPr>
            <w:r>
              <w:rPr>
                <w:rFonts w:hint="eastAsia" w:ascii="仿宋" w:hAnsi="仿宋" w:eastAsia="仿宋" w:cs="仿宋"/>
                <w:color w:val="auto"/>
                <w:highlight w:val="none"/>
                <w:lang w:bidi="ar"/>
              </w:rPr>
              <w:t>1000≤Y＜30000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1E998C">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F966639">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66A498B0">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85669DA">
            <w:pPr>
              <w:rPr>
                <w:rFonts w:hint="eastAsia" w:ascii="仿宋" w:hAnsi="仿宋" w:eastAsia="仿宋" w:cs="仿宋"/>
                <w:color w:val="auto"/>
                <w:highlight w:val="none"/>
              </w:rPr>
            </w:pPr>
            <w:r>
              <w:rPr>
                <w:rFonts w:hint="eastAsia" w:ascii="仿宋" w:hAnsi="仿宋" w:eastAsia="仿宋" w:cs="仿宋"/>
                <w:color w:val="auto"/>
                <w:highlight w:val="none"/>
                <w:lang w:bidi="ar"/>
              </w:rPr>
              <w:t>邮政业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A12E1D0">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88C827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820AE6">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39B4E07">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77117C">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299C115">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0210454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3CFDD19">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00799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AD72F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ED63507">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B9B7EC">
            <w:pPr>
              <w:rPr>
                <w:rFonts w:hint="eastAsia" w:ascii="仿宋" w:hAnsi="仿宋" w:eastAsia="仿宋" w:cs="仿宋"/>
                <w:color w:val="auto"/>
                <w:highlight w:val="none"/>
              </w:rPr>
            </w:pPr>
            <w:r>
              <w:rPr>
                <w:rFonts w:hint="eastAsia" w:ascii="仿宋" w:hAnsi="仿宋" w:eastAsia="仿宋" w:cs="仿宋"/>
                <w:color w:val="auto"/>
                <w:highlight w:val="none"/>
                <w:lang w:bidi="ar"/>
              </w:rPr>
              <w:t>2000≤Y＜30000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30DA842">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C30BF9B">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25ACFC62">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F768831">
            <w:pPr>
              <w:rPr>
                <w:rFonts w:hint="eastAsia" w:ascii="仿宋" w:hAnsi="仿宋" w:eastAsia="仿宋" w:cs="仿宋"/>
                <w:color w:val="auto"/>
                <w:highlight w:val="none"/>
              </w:rPr>
            </w:pPr>
            <w:r>
              <w:rPr>
                <w:rFonts w:hint="eastAsia" w:ascii="仿宋" w:hAnsi="仿宋" w:eastAsia="仿宋" w:cs="仿宋"/>
                <w:color w:val="auto"/>
                <w:highlight w:val="none"/>
                <w:lang w:bidi="ar"/>
              </w:rPr>
              <w:t>住宿业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723D5FF">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C2345FC">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1D8E8BE">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5FDEC02">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496ADD5">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B0446A">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6E765E7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01098060">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949DFCF">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DCD4A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0F50778">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CAA3480">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F93D828">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C5325A7">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385BFD9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BDC8012">
            <w:pPr>
              <w:rPr>
                <w:rFonts w:hint="eastAsia" w:ascii="仿宋" w:hAnsi="仿宋" w:eastAsia="仿宋" w:cs="仿宋"/>
                <w:color w:val="auto"/>
                <w:highlight w:val="none"/>
              </w:rPr>
            </w:pPr>
            <w:r>
              <w:rPr>
                <w:rFonts w:hint="eastAsia" w:ascii="仿宋" w:hAnsi="仿宋" w:eastAsia="仿宋" w:cs="仿宋"/>
                <w:color w:val="auto"/>
                <w:highlight w:val="none"/>
                <w:lang w:bidi="ar"/>
              </w:rPr>
              <w:t>餐饮业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9F74CE9">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077305D">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119408E">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C04207">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74FAAA7">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81A5C26">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09648CA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7147296">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196F93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C216F6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C562785">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8AB3C0">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244B8FA">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F8FD0D3">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77C4DBE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BB98391">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信息传输业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698E29">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8B8ECA7">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A3B0DFA">
            <w:pPr>
              <w:rPr>
                <w:rFonts w:hint="eastAsia" w:ascii="仿宋" w:hAnsi="仿宋" w:eastAsia="仿宋" w:cs="仿宋"/>
                <w:color w:val="auto"/>
                <w:highlight w:val="none"/>
              </w:rPr>
            </w:pPr>
            <w:r>
              <w:rPr>
                <w:rFonts w:hint="eastAsia" w:ascii="仿宋" w:hAnsi="仿宋" w:eastAsia="仿宋" w:cs="仿宋"/>
                <w:color w:val="auto"/>
                <w:highlight w:val="none"/>
                <w:lang w:bidi="ar"/>
              </w:rPr>
              <w:t>X≥2000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72C639">
            <w:pPr>
              <w:rPr>
                <w:rFonts w:hint="eastAsia" w:ascii="仿宋" w:hAnsi="仿宋" w:eastAsia="仿宋" w:cs="仿宋"/>
                <w:color w:val="auto"/>
                <w:highlight w:val="none"/>
              </w:rPr>
            </w:pPr>
            <w:r>
              <w:rPr>
                <w:rFonts w:hint="eastAsia" w:ascii="仿宋" w:hAnsi="仿宋" w:eastAsia="仿宋" w:cs="仿宋"/>
                <w:color w:val="auto"/>
                <w:highlight w:val="none"/>
                <w:lang w:bidi="ar"/>
              </w:rPr>
              <w:t>100≤X＜2000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BDC59F">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9236E8D">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7AC77C7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110A305">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10B46F">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D1BF4F3">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AE18F3">
            <w:pPr>
              <w:rPr>
                <w:rFonts w:hint="eastAsia" w:ascii="仿宋" w:hAnsi="仿宋" w:eastAsia="仿宋" w:cs="仿宋"/>
                <w:color w:val="auto"/>
                <w:highlight w:val="none"/>
              </w:rPr>
            </w:pPr>
            <w:r>
              <w:rPr>
                <w:rFonts w:hint="eastAsia" w:ascii="仿宋" w:hAnsi="仿宋" w:eastAsia="仿宋" w:cs="仿宋"/>
                <w:color w:val="auto"/>
                <w:highlight w:val="none"/>
                <w:lang w:bidi="ar"/>
              </w:rPr>
              <w:t>Y≥100000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D522AF9">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13CDF8">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31D88D2">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3B4BCFF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CB342D4">
            <w:pPr>
              <w:rPr>
                <w:rFonts w:hint="eastAsia"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7C39C1F">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D56EC2">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3D979B">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FFEF72">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1BA8557">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184BB1B">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3E33873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1D4DDFF9">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91F1CB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4727EBB">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B22EC8">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4D0DB24">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99B3CC">
            <w:pPr>
              <w:rPr>
                <w:rFonts w:hint="eastAsia" w:ascii="仿宋" w:hAnsi="仿宋" w:eastAsia="仿宋" w:cs="仿宋"/>
                <w:color w:val="auto"/>
                <w:highlight w:val="none"/>
              </w:rPr>
            </w:pPr>
            <w:r>
              <w:rPr>
                <w:rFonts w:hint="eastAsia" w:ascii="仿宋" w:hAnsi="仿宋" w:eastAsia="仿宋" w:cs="仿宋"/>
                <w:color w:val="auto"/>
                <w:highlight w:val="none"/>
                <w:lang w:bidi="ar"/>
              </w:rPr>
              <w:t>50≤Y＜1000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5BE9EFE">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225F1BE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3E89D3A">
            <w:pPr>
              <w:rPr>
                <w:rFonts w:hint="eastAsia"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EEFF680">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CF6AAA5">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B6B653B">
            <w:pPr>
              <w:rPr>
                <w:rFonts w:hint="eastAsia" w:ascii="仿宋" w:hAnsi="仿宋" w:eastAsia="仿宋" w:cs="仿宋"/>
                <w:color w:val="auto"/>
                <w:highlight w:val="none"/>
              </w:rPr>
            </w:pPr>
            <w:r>
              <w:rPr>
                <w:rFonts w:hint="eastAsia" w:ascii="仿宋" w:hAnsi="仿宋" w:eastAsia="仿宋" w:cs="仿宋"/>
                <w:color w:val="auto"/>
                <w:highlight w:val="none"/>
                <w:lang w:bidi="ar"/>
              </w:rPr>
              <w:t>Y≥200000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C401AB7">
            <w:pPr>
              <w:rPr>
                <w:rFonts w:hint="eastAsia" w:ascii="仿宋" w:hAnsi="仿宋" w:eastAsia="仿宋" w:cs="仿宋"/>
                <w:color w:val="auto"/>
                <w:highlight w:val="none"/>
              </w:rPr>
            </w:pPr>
            <w:r>
              <w:rPr>
                <w:rFonts w:hint="eastAsia" w:ascii="仿宋" w:hAnsi="仿宋" w:eastAsia="仿宋" w:cs="仿宋"/>
                <w:color w:val="auto"/>
                <w:highlight w:val="none"/>
                <w:lang w:bidi="ar"/>
              </w:rPr>
              <w:t>1000≤Y＜200000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A5BB42D">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7C939A9">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135C846A">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46BB0C3">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9080119">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E7A120">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C1E4DE">
            <w:pPr>
              <w:rPr>
                <w:rFonts w:hint="eastAsia" w:ascii="仿宋" w:hAnsi="仿宋" w:eastAsia="仿宋" w:cs="仿宋"/>
                <w:color w:val="auto"/>
                <w:highlight w:val="none"/>
              </w:rPr>
            </w:pPr>
            <w:r>
              <w:rPr>
                <w:rFonts w:hint="eastAsia" w:ascii="仿宋" w:hAnsi="仿宋" w:eastAsia="仿宋" w:cs="仿宋"/>
                <w:color w:val="auto"/>
                <w:highlight w:val="none"/>
                <w:lang w:bidi="ar"/>
              </w:rPr>
              <w:t>Z≥10000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D8A6A1D">
            <w:pPr>
              <w:rPr>
                <w:rFonts w:hint="eastAsia" w:ascii="仿宋" w:hAnsi="仿宋" w:eastAsia="仿宋" w:cs="仿宋"/>
                <w:color w:val="auto"/>
                <w:highlight w:val="none"/>
              </w:rPr>
            </w:pPr>
            <w:r>
              <w:rPr>
                <w:rFonts w:hint="eastAsia" w:ascii="仿宋" w:hAnsi="仿宋" w:eastAsia="仿宋" w:cs="仿宋"/>
                <w:color w:val="auto"/>
                <w:highlight w:val="none"/>
                <w:lang w:bidi="ar"/>
              </w:rPr>
              <w:t>5000≤Z＜10000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CA7CD74">
            <w:pPr>
              <w:rPr>
                <w:rFonts w:hint="eastAsia" w:ascii="仿宋" w:hAnsi="仿宋" w:eastAsia="仿宋" w:cs="仿宋"/>
                <w:color w:val="auto"/>
                <w:highlight w:val="none"/>
              </w:rPr>
            </w:pPr>
            <w:r>
              <w:rPr>
                <w:rFonts w:hint="eastAsia" w:ascii="仿宋" w:hAnsi="仿宋" w:eastAsia="仿宋" w:cs="仿宋"/>
                <w:color w:val="auto"/>
                <w:highlight w:val="none"/>
                <w:lang w:bidi="ar"/>
              </w:rPr>
              <w:t>2000≤Z＜5000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B800C6">
            <w:pPr>
              <w:rPr>
                <w:rFonts w:hint="eastAsia" w:ascii="仿宋" w:hAnsi="仿宋" w:eastAsia="仿宋" w:cs="仿宋"/>
                <w:color w:val="auto"/>
                <w:highlight w:val="none"/>
              </w:rPr>
            </w:pPr>
            <w:r>
              <w:rPr>
                <w:rFonts w:hint="eastAsia" w:ascii="仿宋" w:hAnsi="仿宋" w:eastAsia="仿宋" w:cs="仿宋"/>
                <w:color w:val="auto"/>
                <w:highlight w:val="none"/>
                <w:lang w:bidi="ar"/>
              </w:rPr>
              <w:t>Z＜2000</w:t>
            </w:r>
          </w:p>
        </w:tc>
      </w:tr>
      <w:tr w14:paraId="3FB4F3E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36CABC8">
            <w:pPr>
              <w:rPr>
                <w:rFonts w:hint="eastAsia"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9B87B1">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FC4744">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C16592">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4E522EA">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B4D0C50">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E25C70A">
            <w:pPr>
              <w:rPr>
                <w:rFonts w:hint="eastAsia" w:ascii="仿宋" w:hAnsi="仿宋" w:eastAsia="仿宋" w:cs="仿宋"/>
                <w:color w:val="auto"/>
                <w:highlight w:val="none"/>
              </w:rPr>
            </w:pPr>
            <w:r>
              <w:rPr>
                <w:rFonts w:hint="eastAsia" w:ascii="仿宋" w:hAnsi="仿宋" w:eastAsia="仿宋" w:cs="仿宋"/>
                <w:color w:val="auto"/>
                <w:highlight w:val="none"/>
                <w:lang w:bidi="ar"/>
              </w:rPr>
              <w:t>X＜100</w:t>
            </w:r>
          </w:p>
        </w:tc>
      </w:tr>
      <w:tr w14:paraId="3DB8A83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9A61F43">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2AE3E9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D3BAB91">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361D7FB">
            <w:pPr>
              <w:rPr>
                <w:rFonts w:hint="eastAsia" w:ascii="仿宋" w:hAnsi="仿宋" w:eastAsia="仿宋" w:cs="仿宋"/>
                <w:color w:val="auto"/>
                <w:highlight w:val="none"/>
              </w:rPr>
            </w:pPr>
            <w:r>
              <w:rPr>
                <w:rFonts w:hint="eastAsia" w:ascii="仿宋" w:hAnsi="仿宋" w:eastAsia="仿宋" w:cs="仿宋"/>
                <w:color w:val="auto"/>
                <w:highlight w:val="none"/>
                <w:lang w:bidi="ar"/>
              </w:rPr>
              <w:t>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A76933F">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CC8A235">
            <w:pPr>
              <w:rPr>
                <w:rFonts w:hint="eastAsia" w:ascii="仿宋" w:hAnsi="仿宋" w:eastAsia="仿宋" w:cs="仿宋"/>
                <w:color w:val="auto"/>
                <w:highlight w:val="none"/>
              </w:rPr>
            </w:pPr>
            <w:r>
              <w:rPr>
                <w:rFonts w:hint="eastAsia" w:ascii="仿宋" w:hAnsi="仿宋" w:eastAsia="仿宋" w:cs="仿宋"/>
                <w:color w:val="auto"/>
                <w:highlight w:val="none"/>
                <w:lang w:bidi="ar"/>
              </w:rPr>
              <w:t>500≤Y＜1000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45C5646">
            <w:pPr>
              <w:rPr>
                <w:rFonts w:hint="eastAsia" w:ascii="仿宋" w:hAnsi="仿宋" w:eastAsia="仿宋" w:cs="仿宋"/>
                <w:color w:val="auto"/>
                <w:highlight w:val="none"/>
              </w:rPr>
            </w:pPr>
            <w:r>
              <w:rPr>
                <w:rFonts w:hint="eastAsia" w:ascii="仿宋" w:hAnsi="仿宋" w:eastAsia="仿宋" w:cs="仿宋"/>
                <w:color w:val="auto"/>
                <w:highlight w:val="none"/>
                <w:lang w:bidi="ar"/>
              </w:rPr>
              <w:t>Y＜500</w:t>
            </w:r>
          </w:p>
        </w:tc>
      </w:tr>
      <w:tr w14:paraId="40E1AEB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6DEAF9C">
            <w:pPr>
              <w:rPr>
                <w:rFonts w:hint="eastAsia"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531DB7">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5FB723">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745AE07">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87620DC">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D103630">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F9D68A5">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3D837F4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AE22072">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407EC0">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A1125F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7454DE6">
            <w:pPr>
              <w:rPr>
                <w:rFonts w:hint="eastAsia" w:ascii="仿宋" w:hAnsi="仿宋" w:eastAsia="仿宋" w:cs="仿宋"/>
                <w:color w:val="auto"/>
                <w:highlight w:val="none"/>
              </w:rPr>
            </w:pPr>
            <w:r>
              <w:rPr>
                <w:rFonts w:hint="eastAsia" w:ascii="仿宋" w:hAnsi="仿宋" w:eastAsia="仿宋" w:cs="仿宋"/>
                <w:color w:val="auto"/>
                <w:highlight w:val="none"/>
                <w:lang w:bidi="ar"/>
              </w:rPr>
              <w:t>Z≥120000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2137289">
            <w:pPr>
              <w:rPr>
                <w:rFonts w:hint="eastAsia" w:ascii="仿宋" w:hAnsi="仿宋" w:eastAsia="仿宋" w:cs="仿宋"/>
                <w:color w:val="auto"/>
                <w:highlight w:val="none"/>
              </w:rPr>
            </w:pPr>
            <w:r>
              <w:rPr>
                <w:rFonts w:hint="eastAsia" w:ascii="仿宋" w:hAnsi="仿宋" w:eastAsia="仿宋" w:cs="仿宋"/>
                <w:color w:val="auto"/>
                <w:highlight w:val="none"/>
                <w:lang w:bidi="ar"/>
              </w:rPr>
              <w:t>8000≤Z＜120000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2BFBBC5">
            <w:pPr>
              <w:rPr>
                <w:rFonts w:hint="eastAsia" w:ascii="仿宋" w:hAnsi="仿宋" w:eastAsia="仿宋" w:cs="仿宋"/>
                <w:color w:val="auto"/>
                <w:highlight w:val="none"/>
              </w:rPr>
            </w:pPr>
            <w:r>
              <w:rPr>
                <w:rFonts w:hint="eastAsia" w:ascii="仿宋" w:hAnsi="仿宋" w:eastAsia="仿宋" w:cs="仿宋"/>
                <w:color w:val="auto"/>
                <w:highlight w:val="none"/>
                <w:lang w:bidi="ar"/>
              </w:rPr>
              <w:t>100≤Z＜8000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47A458">
            <w:pPr>
              <w:rPr>
                <w:rFonts w:hint="eastAsia" w:ascii="仿宋" w:hAnsi="仿宋" w:eastAsia="仿宋" w:cs="仿宋"/>
                <w:color w:val="auto"/>
                <w:highlight w:val="none"/>
              </w:rPr>
            </w:pPr>
            <w:r>
              <w:rPr>
                <w:rFonts w:hint="eastAsia" w:ascii="仿宋" w:hAnsi="仿宋" w:eastAsia="仿宋" w:cs="仿宋"/>
                <w:color w:val="auto"/>
                <w:highlight w:val="none"/>
                <w:lang w:bidi="ar"/>
              </w:rPr>
              <w:t>Z＜100</w:t>
            </w:r>
          </w:p>
        </w:tc>
      </w:tr>
      <w:tr w14:paraId="0F58ABFB">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noWrap w:val="0"/>
            <w:vAlign w:val="center"/>
          </w:tcPr>
          <w:p w14:paraId="6B2C0CC7">
            <w:pPr>
              <w:rPr>
                <w:rFonts w:hint="eastAsia"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B7549EF">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1118B04">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4E181B">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8DFA75">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863F1BE">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816E684">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bl>
    <w:p w14:paraId="1C89E163">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69A44D56">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1.大型、中型和小型企业须同时满足所列指标的下限，否则下划一档；微型企业只须满足所列指标中的一项即可。 　　</w:t>
      </w:r>
    </w:p>
    <w:p w14:paraId="5A848F3A">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E380754">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3.企业划分指标以现行统计制度为准。 </w:t>
      </w:r>
    </w:p>
    <w:p w14:paraId="044FED6D">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（1）从业人员，是指期末从业人员数，没有期末从业人员数的，采用全年平均人员数代替。 </w:t>
      </w:r>
    </w:p>
    <w:p w14:paraId="5935F3FA">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5E20542B">
      <w:pPr>
        <w:pStyle w:val="79"/>
        <w:rPr>
          <w:rFonts w:hint="eastAsia" w:ascii="仿宋" w:hAnsi="仿宋" w:eastAsia="仿宋" w:cs="仿宋"/>
          <w:color w:val="auto"/>
          <w:highlight w:val="none"/>
        </w:rPr>
      </w:pPr>
      <w:r>
        <w:rPr>
          <w:rFonts w:hint="eastAsia" w:ascii="仿宋" w:hAnsi="仿宋" w:eastAsia="仿宋" w:cs="仿宋"/>
          <w:color w:val="auto"/>
          <w:szCs w:val="21"/>
          <w:highlight w:val="none"/>
          <w:shd w:val="clear" w:color="auto" w:fill="FFFFFF"/>
          <w:lang w:bidi="ar"/>
        </w:rPr>
        <w:t>（3）资产总额，采用资产总计代替。</w:t>
      </w:r>
    </w:p>
    <w:p w14:paraId="0BE9337A">
      <w:pPr>
        <w:pStyle w:val="6"/>
        <w:numPr>
          <w:ilvl w:val="-1"/>
          <w:numId w:val="0"/>
        </w:numPr>
        <w:spacing w:before="0" w:after="0" w:line="360" w:lineRule="auto"/>
        <w:ind w:left="630" w:firstLine="643" w:firstLineChars="200"/>
        <w:rPr>
          <w:rFonts w:hint="eastAsia" w:ascii="仿宋" w:hAnsi="仿宋" w:eastAsia="仿宋" w:cs="仿宋"/>
          <w:color w:val="auto"/>
          <w:highlight w:val="none"/>
        </w:rPr>
        <w:sectPr>
          <w:pgSz w:w="16838" w:h="11905" w:orient="landscape"/>
          <w:pgMar w:top="1247" w:right="1304" w:bottom="1247" w:left="1304" w:header="851" w:footer="850" w:gutter="0"/>
          <w:cols w:space="0" w:num="1"/>
          <w:rtlGutter w:val="0"/>
          <w:docGrid w:linePitch="312" w:charSpace="0"/>
        </w:sectPr>
      </w:pPr>
    </w:p>
    <w:p w14:paraId="1879D987">
      <w:pPr>
        <w:pStyle w:val="6"/>
        <w:numPr>
          <w:ilvl w:val="-1"/>
          <w:numId w:val="0"/>
        </w:numPr>
        <w:spacing w:before="0" w:after="0" w:line="360" w:lineRule="auto"/>
        <w:ind w:left="630" w:firstLine="643" w:firstLineChars="200"/>
        <w:rPr>
          <w:rFonts w:hint="eastAsia"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6DAFF23F">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4CDFD2CA">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浙江省成套工程有限公司 :</w:t>
      </w:r>
    </w:p>
    <w:p w14:paraId="05C57BD0">
      <w:pPr>
        <w:keepNext w:val="0"/>
        <w:keepLines w:val="0"/>
        <w:pageBreakBefore w:val="0"/>
        <w:widowControl w:val="0"/>
        <w:kinsoku/>
        <w:wordWrap w:val="0"/>
        <w:overflowPunct/>
        <w:topLinePunct/>
        <w:autoSpaceDE/>
        <w:autoSpaceDN/>
        <w:bidi w:val="0"/>
        <w:adjustRightInd w:val="0"/>
        <w:snapToGrid/>
        <w:spacing w:before="164" w:after="0" w:line="400" w:lineRule="exact"/>
        <w:ind w:left="0" w:right="0" w:firstLine="424" w:firstLineChars="200"/>
        <w:jc w:val="left"/>
        <w:textAlignment w:val="auto"/>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b/>
          <w:bCs/>
          <w:color w:val="auto"/>
          <w:spacing w:val="1"/>
          <w:sz w:val="21"/>
          <w:szCs w:val="21"/>
          <w:highlight w:val="none"/>
          <w:u w:val="single"/>
          <w:lang w:eastAsia="zh-CN"/>
        </w:rPr>
        <w:t xml:space="preserve">西兴街道西兴社区志编纂服务 </w:t>
      </w:r>
      <w:r>
        <w:rPr>
          <w:rFonts w:hint="eastAsia" w:ascii="仿宋" w:hAnsi="仿宋" w:eastAsia="仿宋" w:cs="仿宋"/>
          <w:b/>
          <w:bCs/>
          <w:color w:val="auto"/>
          <w:spacing w:val="1"/>
          <w:sz w:val="21"/>
          <w:szCs w:val="21"/>
          <w:highlight w:val="none"/>
        </w:rPr>
        <w:t>（编号：</w:t>
      </w:r>
      <w:r>
        <w:rPr>
          <w:rFonts w:hint="eastAsia" w:ascii="仿宋" w:hAnsi="仿宋" w:eastAsia="仿宋" w:cs="仿宋"/>
          <w:b/>
          <w:bCs/>
          <w:color w:val="auto"/>
          <w:spacing w:val="1"/>
          <w:sz w:val="21"/>
          <w:szCs w:val="21"/>
          <w:highlight w:val="none"/>
          <w:u w:val="single"/>
          <w:lang w:eastAsia="zh-CN"/>
        </w:rPr>
        <w:t>ZJCT6-2025GKCG-029</w:t>
      </w:r>
      <w:r>
        <w:rPr>
          <w:rFonts w:hint="eastAsia" w:ascii="仿宋" w:hAnsi="仿宋" w:eastAsia="仿宋" w:cs="仿宋"/>
          <w:b/>
          <w:bCs/>
          <w:color w:val="auto"/>
          <w:spacing w:val="1"/>
          <w:sz w:val="21"/>
          <w:szCs w:val="21"/>
          <w:highlight w:val="none"/>
        </w:rPr>
        <w:t>）</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272B7E79">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66306EEA">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295D193A">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15449456">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69552EE6">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0C60146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416D5D5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2C17F24E">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60F223E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10183B44">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7B71D7A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562804F7">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3FEBD155">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0079FEFD">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011E5C3B">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331F84A3">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五、经检查确认所有投标人投标文件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1573D169">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2FE6883B">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202</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72AC2EC2">
      <w:pPr>
        <w:widowControl/>
        <w:snapToGrid w:val="0"/>
        <w:spacing w:line="300" w:lineRule="auto"/>
        <w:jc w:val="left"/>
        <w:rPr>
          <w:rFonts w:hint="eastAsia" w:ascii="仿宋" w:hAnsi="仿宋" w:eastAsia="仿宋" w:cs="仿宋"/>
          <w:bCs/>
          <w:color w:val="auto"/>
          <w:sz w:val="24"/>
          <w:highlight w:val="none"/>
        </w:rPr>
      </w:pPr>
      <w:r>
        <w:rPr>
          <w:rFonts w:hint="eastAsia" w:ascii="仿宋" w:hAnsi="仿宋" w:eastAsia="仿宋" w:cs="仿宋"/>
          <w:b/>
          <w:bCs/>
          <w:color w:val="auto"/>
          <w:kern w:val="0"/>
          <w:szCs w:val="21"/>
          <w:highlight w:val="none"/>
        </w:rPr>
        <w:t>（开标当天投标人解密投标文件后此声明书签字盖章，以扫描件形式发送给采购代理机构。邮箱：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"mailto:15798741@qq.com" </w:instrText>
      </w:r>
      <w:r>
        <w:rPr>
          <w:rFonts w:hint="eastAsia" w:ascii="仿宋" w:hAnsi="仿宋" w:eastAsia="仿宋" w:cs="仿宋"/>
          <w:color w:val="auto"/>
          <w:highlight w:val="none"/>
        </w:rPr>
        <w:fldChar w:fldCharType="separate"/>
      </w:r>
      <w:r>
        <w:rPr>
          <w:rFonts w:hint="eastAsia" w:ascii="仿宋" w:hAnsi="仿宋" w:eastAsia="仿宋" w:cs="仿宋"/>
          <w:b/>
          <w:bCs/>
          <w:color w:val="auto"/>
          <w:kern w:val="0"/>
          <w:szCs w:val="21"/>
          <w:highlight w:val="none"/>
        </w:rPr>
        <w:t xml:space="preserve"> </w:t>
      </w:r>
      <w:r>
        <w:rPr>
          <w:rFonts w:hint="eastAsia" w:ascii="仿宋" w:hAnsi="仿宋" w:eastAsia="仿宋" w:cs="仿宋"/>
          <w:b/>
          <w:bCs/>
          <w:color w:val="auto"/>
          <w:kern w:val="0"/>
          <w:szCs w:val="21"/>
          <w:highlight w:val="none"/>
          <w:lang w:val="en-US" w:eastAsia="zh-CN"/>
        </w:rPr>
        <w:t>944963774@qq.com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m）</w:t>
      </w:r>
    </w:p>
    <w:p w14:paraId="37F907A6">
      <w:pPr>
        <w:pStyle w:val="2"/>
        <w:rPr>
          <w:rFonts w:hint="eastAsia" w:ascii="仿宋" w:hAnsi="仿宋" w:eastAsia="仿宋" w:cs="仿宋"/>
          <w:color w:val="auto"/>
          <w:highlight w:val="none"/>
        </w:rPr>
      </w:pPr>
    </w:p>
    <w:sectPr>
      <w:pgSz w:w="11905" w:h="16838"/>
      <w:pgMar w:top="1304" w:right="1247" w:bottom="1304" w:left="124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31845147"/>
    <w:bookmarkStart w:id="520" w:name="_Toc3611018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FA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77A35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7B1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F3B4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ind w:left="1440" w:hanging="1687" w:hangingChars="800"/>
      <w:jc w:val="both"/>
      <w:rPr>
        <w:rFonts w:hint="eastAsia" w:ascii="仿宋" w:hAnsi="仿宋" w:eastAsia="仿宋" w:cs="仿宋"/>
        <w:b/>
        <w:bCs/>
        <w:sz w:val="21"/>
        <w:szCs w:val="21"/>
      </w:rPr>
    </w:pPr>
    <w:r>
      <w:rPr>
        <w:rFonts w:hint="eastAsia" w:ascii="仿宋" w:hAnsi="仿宋" w:eastAsia="仿宋" w:cs="仿宋"/>
        <w:b/>
        <w:bCs/>
        <w:color w:val="auto"/>
        <w:sz w:val="21"/>
        <w:szCs w:val="21"/>
        <w:lang w:eastAsia="zh-CN"/>
      </w:rPr>
      <w:t>西兴街道西兴社区志编纂服务</w:t>
    </w:r>
    <w:r>
      <w:rPr>
        <w:rFonts w:hint="eastAsia" w:ascii="仿宋" w:hAnsi="仿宋" w:eastAsia="仿宋" w:cs="仿宋"/>
        <w:b/>
        <w:bCs/>
        <w:color w:val="auto"/>
        <w:sz w:val="21"/>
        <w:szCs w:val="21"/>
      </w:rPr>
      <w:t></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eastAsia="zh-CN"/>
      </w:rPr>
      <w:t>西兴街道北片农转居安置房小区维修工程项目</w:t>
    </w:r>
    <w:r>
      <w:rPr>
        <w:lang w:val="zh-CN"/>
      </w:rPr>
      <w:t></w:t>
    </w:r>
    <w:r>
      <w:tab/>
    </w:r>
    <w:r>
      <w:rPr>
        <w:lang w:val="zh-CN"/>
      </w:rPr>
      <w:t></w:t>
    </w:r>
    <w:r>
      <w:rPr>
        <w:rFonts w:hint="eastAsia" w:ascii="仿宋" w:hAnsi="仿宋" w:eastAsia="仿宋" w:cs="仿宋"/>
      </w:rP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2E37">
    <w:pPr>
      <w:pStyle w:val="41"/>
      <w:pBdr>
        <w:bottom w:val="single" w:color="auto" w:sz="6" w:space="4"/>
      </w:pBdr>
      <w:ind w:left="1440" w:hanging="1687" w:hangingChars="800"/>
      <w:jc w:val="both"/>
      <w:rPr>
        <w:rFonts w:hint="eastAsia" w:ascii="仿宋" w:hAnsi="仿宋" w:eastAsia="仿宋" w:cs="仿宋"/>
        <w:b/>
        <w:bCs/>
        <w:sz w:val="21"/>
        <w:szCs w:val="21"/>
      </w:rPr>
    </w:pPr>
    <w:r>
      <w:rPr>
        <w:rFonts w:hint="eastAsia" w:ascii="仿宋" w:hAnsi="仿宋" w:eastAsia="仿宋" w:cs="仿宋"/>
        <w:b/>
        <w:bCs/>
        <w:sz w:val="21"/>
        <w:szCs w:val="21"/>
        <w:lang w:eastAsia="zh-CN"/>
      </w:rPr>
      <w:t>西兴街道西兴社区志编纂服务</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jc w:val="both"/>
      <w:rPr>
        <w:rFonts w:ascii="仿宋_GB2312" w:eastAsia="仿宋_GB2312"/>
        <w:b/>
        <w:i/>
        <w:u w:val="single"/>
      </w:rPr>
    </w:pPr>
    <w:r>
      <w:rPr>
        <w:rFonts w:hint="eastAsia" w:ascii="仿宋" w:hAnsi="仿宋" w:eastAsia="仿宋" w:cs="仿宋"/>
        <w:b/>
        <w:bCs/>
        <w:sz w:val="21"/>
        <w:szCs w:val="21"/>
        <w:lang w:eastAsia="zh-CN"/>
      </w:rPr>
      <w:t>西兴街道西兴社区志编纂服务</w:t>
    </w:r>
    <w:r>
      <w:rPr>
        <w:rFonts w:hint="eastAsia"/>
      </w:rPr>
      <w:t xml:space="preserve">                      </w:t>
    </w:r>
    <w:r>
      <w:rPr>
        <w:rFonts w:hint="eastAsia"/>
        <w:lang w:val="en-US" w:eastAsia="zh-CN"/>
      </w:rPr>
      <w:t xml:space="preserve">                    </w:t>
    </w:r>
    <w:r>
      <w:rPr>
        <w:rFonts w:hint="eastAsia" w:ascii="仿宋" w:hAnsi="仿宋" w:eastAsia="仿宋" w:cs="仿宋"/>
        <w:b/>
        <w:bCs/>
        <w:sz w:val="21"/>
        <w:szCs w:val="21"/>
      </w:rP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98C4">
    <w:pPr>
      <w:pStyle w:val="41"/>
      <w:jc w:val="both"/>
      <w:rPr>
        <w:rFonts w:ascii="仿宋_GB2312" w:eastAsia="仿宋_GB2312"/>
        <w:b/>
        <w:i/>
        <w:u w:val="single"/>
      </w:rPr>
    </w:pPr>
    <w:r>
      <w:rPr>
        <w:rFonts w:hint="eastAsia" w:ascii="仿宋" w:hAnsi="仿宋" w:eastAsia="仿宋" w:cs="仿宋"/>
        <w:b/>
        <w:bCs/>
        <w:sz w:val="21"/>
        <w:szCs w:val="21"/>
        <w:lang w:val="zh-CN" w:eastAsia="zh-CN"/>
      </w:rPr>
      <w:t>西兴街道西兴社区志编纂服务</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lang w:val="zh-CN"/>
      </w:rPr>
      <w:t>杭州市政府采购公开招标文件</w:t>
    </w:r>
  </w:p>
  <w:p w14:paraId="10639E4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D91D">
    <w:pPr>
      <w:pStyle w:val="41"/>
      <w:jc w:val="both"/>
    </w:pPr>
    <w:r>
      <w:rPr>
        <w:rFonts w:hint="eastAsia" w:ascii="仿宋" w:hAnsi="仿宋" w:eastAsia="仿宋" w:cs="仿宋"/>
        <w:b/>
        <w:bCs/>
        <w:sz w:val="21"/>
        <w:szCs w:val="21"/>
        <w:lang w:val="zh-CN" w:eastAsia="zh-CN"/>
      </w:rPr>
      <w:t xml:space="preserve">西兴街道南片农转居安置房小区维修工程项目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lang w:val="zh-CN"/>
      </w:rPr>
      <w:t>杭州市政府采购公开招标文</w:t>
    </w:r>
    <w:r>
      <w:rPr>
        <w:rFonts w:hint="eastAsia" w:ascii="仿宋" w:hAnsi="仿宋" w:eastAsia="仿宋" w:cs="仿宋"/>
        <w:b/>
        <w:bCs/>
        <w:lang w:val="zh-CN"/>
      </w:rPr>
      <w:t>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left"/>
      <w:rPr>
        <w:rFonts w:ascii="仿宋_GB2312" w:eastAsia="仿宋_GB2312"/>
        <w:b/>
        <w:i/>
        <w:iCs/>
        <w:sz w:val="21"/>
        <w:szCs w:val="21"/>
        <w:u w:val="single"/>
      </w:rPr>
    </w:pPr>
    <w:r>
      <w:rPr>
        <w:rFonts w:hint="eastAsia" w:ascii="仿宋" w:hAnsi="仿宋" w:eastAsia="仿宋" w:cs="仿宋"/>
        <w:b/>
        <w:bCs/>
        <w:sz w:val="21"/>
        <w:szCs w:val="21"/>
        <w:lang w:eastAsia="zh-CN"/>
      </w:rPr>
      <w:t>西兴街道西兴社区志编纂服务</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746"/>
    <w:multiLevelType w:val="singleLevel"/>
    <w:tmpl w:val="862E9746"/>
    <w:lvl w:ilvl="0" w:tentative="0">
      <w:start w:val="10"/>
      <w:numFmt w:val="chineseCounting"/>
      <w:suff w:val="nothing"/>
      <w:lvlText w:val="%1、"/>
      <w:lvlJc w:val="left"/>
      <w:rPr>
        <w:rFonts w:hint="eastAsia"/>
      </w:rPr>
    </w:lvl>
  </w:abstractNum>
  <w:abstractNum w:abstractNumId="1">
    <w:nsid w:val="93FEB123"/>
    <w:multiLevelType w:val="singleLevel"/>
    <w:tmpl w:val="93FEB123"/>
    <w:lvl w:ilvl="0" w:tentative="0">
      <w:start w:val="6"/>
      <w:numFmt w:val="chineseCounting"/>
      <w:suff w:val="nothing"/>
      <w:lvlText w:val="%1、"/>
      <w:lvlJc w:val="left"/>
      <w:rPr>
        <w:rFonts w:hint="eastAsia"/>
      </w:rPr>
    </w:lvl>
  </w:abstractNum>
  <w:abstractNum w:abstractNumId="2">
    <w:nsid w:val="989359F5"/>
    <w:multiLevelType w:val="singleLevel"/>
    <w:tmpl w:val="989359F5"/>
    <w:lvl w:ilvl="0" w:tentative="0">
      <w:start w:val="1"/>
      <w:numFmt w:val="chineseCounting"/>
      <w:suff w:val="nothing"/>
      <w:lvlText w:val="（%1）"/>
      <w:lvlJc w:val="left"/>
      <w:rPr>
        <w:rFonts w:hint="eastAsia"/>
      </w:rPr>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E3FB04B7"/>
    <w:multiLevelType w:val="singleLevel"/>
    <w:tmpl w:val="E3FB04B7"/>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8B1FA4"/>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9228B"/>
    <w:rsid w:val="08452D77"/>
    <w:rsid w:val="086401F8"/>
    <w:rsid w:val="08751CAA"/>
    <w:rsid w:val="087E4C40"/>
    <w:rsid w:val="08A871D0"/>
    <w:rsid w:val="08BB132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680632"/>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10D03"/>
    <w:rsid w:val="1941466A"/>
    <w:rsid w:val="19586D9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A11B4"/>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96222"/>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7472B"/>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33181"/>
    <w:rsid w:val="2A6D6092"/>
    <w:rsid w:val="2A7D76B4"/>
    <w:rsid w:val="2B3202B6"/>
    <w:rsid w:val="2B437463"/>
    <w:rsid w:val="2B7807EE"/>
    <w:rsid w:val="2BA50BF7"/>
    <w:rsid w:val="2BAF1CA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21E0D"/>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D1020F"/>
    <w:rsid w:val="33EB55CD"/>
    <w:rsid w:val="33EC4C02"/>
    <w:rsid w:val="340D2360"/>
    <w:rsid w:val="3410665D"/>
    <w:rsid w:val="34211214"/>
    <w:rsid w:val="342E63AB"/>
    <w:rsid w:val="344F3C87"/>
    <w:rsid w:val="34846927"/>
    <w:rsid w:val="34950E68"/>
    <w:rsid w:val="34986E94"/>
    <w:rsid w:val="34AF62C9"/>
    <w:rsid w:val="34CB4388"/>
    <w:rsid w:val="34FA6E12"/>
    <w:rsid w:val="354D7158"/>
    <w:rsid w:val="358D5588"/>
    <w:rsid w:val="35E776A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B90B37"/>
    <w:rsid w:val="39FC5695"/>
    <w:rsid w:val="3A006D8E"/>
    <w:rsid w:val="3A3651E5"/>
    <w:rsid w:val="3A744481"/>
    <w:rsid w:val="3A7F5829"/>
    <w:rsid w:val="3A8C7BEF"/>
    <w:rsid w:val="3A906246"/>
    <w:rsid w:val="3B2349B7"/>
    <w:rsid w:val="3B616CFF"/>
    <w:rsid w:val="3B6259F6"/>
    <w:rsid w:val="3B976654"/>
    <w:rsid w:val="3BC01EFC"/>
    <w:rsid w:val="3BCA786A"/>
    <w:rsid w:val="3BD31E2F"/>
    <w:rsid w:val="3BF15831"/>
    <w:rsid w:val="3C105946"/>
    <w:rsid w:val="3C471448"/>
    <w:rsid w:val="3C5F759A"/>
    <w:rsid w:val="3C634ABC"/>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42382"/>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1E57F5"/>
    <w:rsid w:val="402A27E4"/>
    <w:rsid w:val="40592157"/>
    <w:rsid w:val="406E1CAE"/>
    <w:rsid w:val="40A0133A"/>
    <w:rsid w:val="40C31A53"/>
    <w:rsid w:val="40FF545D"/>
    <w:rsid w:val="410067C8"/>
    <w:rsid w:val="418F0D2A"/>
    <w:rsid w:val="41CF4E43"/>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2C86"/>
    <w:rsid w:val="48937E21"/>
    <w:rsid w:val="489A0361"/>
    <w:rsid w:val="48B94FF3"/>
    <w:rsid w:val="48DA5DBD"/>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567E51"/>
    <w:rsid w:val="4CB6685F"/>
    <w:rsid w:val="4CC367FE"/>
    <w:rsid w:val="4D077F3C"/>
    <w:rsid w:val="4D123355"/>
    <w:rsid w:val="4D2A3B31"/>
    <w:rsid w:val="4D312C52"/>
    <w:rsid w:val="4D905305"/>
    <w:rsid w:val="4D964A72"/>
    <w:rsid w:val="4D9740D7"/>
    <w:rsid w:val="4D9C1254"/>
    <w:rsid w:val="4E793892"/>
    <w:rsid w:val="4E800872"/>
    <w:rsid w:val="4EBC6A0B"/>
    <w:rsid w:val="4EC569ED"/>
    <w:rsid w:val="4ED50EA1"/>
    <w:rsid w:val="4EEC050C"/>
    <w:rsid w:val="4EEE1089"/>
    <w:rsid w:val="4F104EC3"/>
    <w:rsid w:val="4F47354A"/>
    <w:rsid w:val="4F6D4A83"/>
    <w:rsid w:val="4F911C54"/>
    <w:rsid w:val="4FE625E0"/>
    <w:rsid w:val="5021480F"/>
    <w:rsid w:val="50962ECB"/>
    <w:rsid w:val="50A42E38"/>
    <w:rsid w:val="50A4577F"/>
    <w:rsid w:val="50B73D1F"/>
    <w:rsid w:val="50BD5BC9"/>
    <w:rsid w:val="50C11EEE"/>
    <w:rsid w:val="50C64E79"/>
    <w:rsid w:val="50E97CFC"/>
    <w:rsid w:val="50FA4028"/>
    <w:rsid w:val="510D65B7"/>
    <w:rsid w:val="511157AB"/>
    <w:rsid w:val="5142540C"/>
    <w:rsid w:val="514566E6"/>
    <w:rsid w:val="518832C8"/>
    <w:rsid w:val="519D3C50"/>
    <w:rsid w:val="51A0432A"/>
    <w:rsid w:val="51A86090"/>
    <w:rsid w:val="51B600CD"/>
    <w:rsid w:val="51B7396D"/>
    <w:rsid w:val="522E4CC3"/>
    <w:rsid w:val="5244713B"/>
    <w:rsid w:val="52615633"/>
    <w:rsid w:val="526F4DE4"/>
    <w:rsid w:val="52977FD4"/>
    <w:rsid w:val="52A25790"/>
    <w:rsid w:val="52A96B6F"/>
    <w:rsid w:val="52B45975"/>
    <w:rsid w:val="52D94AA4"/>
    <w:rsid w:val="52EA3A62"/>
    <w:rsid w:val="52F50BB8"/>
    <w:rsid w:val="53097272"/>
    <w:rsid w:val="5322332A"/>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20AC"/>
    <w:rsid w:val="566B6D1E"/>
    <w:rsid w:val="57032A2C"/>
    <w:rsid w:val="570F5219"/>
    <w:rsid w:val="5713085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87C6F"/>
    <w:rsid w:val="58E363A9"/>
    <w:rsid w:val="595E1678"/>
    <w:rsid w:val="596D5BD4"/>
    <w:rsid w:val="597E3DD8"/>
    <w:rsid w:val="59F80043"/>
    <w:rsid w:val="5A09252F"/>
    <w:rsid w:val="5A0B2778"/>
    <w:rsid w:val="5A2A7C7B"/>
    <w:rsid w:val="5A3E2560"/>
    <w:rsid w:val="5A4261D1"/>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5F5CF1"/>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C3212"/>
    <w:rsid w:val="60FA2EE8"/>
    <w:rsid w:val="60FC0DF8"/>
    <w:rsid w:val="61054A27"/>
    <w:rsid w:val="610A52BC"/>
    <w:rsid w:val="611D2366"/>
    <w:rsid w:val="61421856"/>
    <w:rsid w:val="615227C4"/>
    <w:rsid w:val="61654E3F"/>
    <w:rsid w:val="6182292A"/>
    <w:rsid w:val="619F7F92"/>
    <w:rsid w:val="61EB712F"/>
    <w:rsid w:val="61F94C26"/>
    <w:rsid w:val="62000E56"/>
    <w:rsid w:val="624F3E49"/>
    <w:rsid w:val="62632286"/>
    <w:rsid w:val="62885958"/>
    <w:rsid w:val="62F40B65"/>
    <w:rsid w:val="62FC2CFE"/>
    <w:rsid w:val="63024505"/>
    <w:rsid w:val="632717A7"/>
    <w:rsid w:val="635600A5"/>
    <w:rsid w:val="635B1DB5"/>
    <w:rsid w:val="635B5395"/>
    <w:rsid w:val="63711FED"/>
    <w:rsid w:val="63880DDC"/>
    <w:rsid w:val="638D750D"/>
    <w:rsid w:val="63AC6CC0"/>
    <w:rsid w:val="64055776"/>
    <w:rsid w:val="64240056"/>
    <w:rsid w:val="643E143A"/>
    <w:rsid w:val="64491666"/>
    <w:rsid w:val="648B6EEF"/>
    <w:rsid w:val="648D3DA8"/>
    <w:rsid w:val="64C158BF"/>
    <w:rsid w:val="64C65F24"/>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13DAA"/>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F1329"/>
    <w:rsid w:val="6F2A7D94"/>
    <w:rsid w:val="6F8331F1"/>
    <w:rsid w:val="6FAE1A09"/>
    <w:rsid w:val="6FD75BF8"/>
    <w:rsid w:val="704B4683"/>
    <w:rsid w:val="707723D0"/>
    <w:rsid w:val="70B0102E"/>
    <w:rsid w:val="70F5661B"/>
    <w:rsid w:val="712C543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37C79"/>
    <w:rsid w:val="77340A39"/>
    <w:rsid w:val="77351FD0"/>
    <w:rsid w:val="77472422"/>
    <w:rsid w:val="777F31F2"/>
    <w:rsid w:val="77D1700D"/>
    <w:rsid w:val="77EC04CC"/>
    <w:rsid w:val="78561CE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10F16"/>
    <w:rsid w:val="7B257FFD"/>
    <w:rsid w:val="7B273D20"/>
    <w:rsid w:val="7B343476"/>
    <w:rsid w:val="7B5A2978"/>
    <w:rsid w:val="7B5A7E4C"/>
    <w:rsid w:val="7B667AF9"/>
    <w:rsid w:val="7B7468F8"/>
    <w:rsid w:val="7B7A4F2C"/>
    <w:rsid w:val="7BA9702E"/>
    <w:rsid w:val="7BEE0103"/>
    <w:rsid w:val="7C0A0FE4"/>
    <w:rsid w:val="7C254906"/>
    <w:rsid w:val="7C590818"/>
    <w:rsid w:val="7C686C61"/>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4E1D2A"/>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2"/>
    <w:qFormat/>
    <w:uiPriority w:val="0"/>
    <w:pPr>
      <w:ind w:firstLine="420"/>
    </w:pPr>
    <w:rPr>
      <w:rFonts w:hAnsi="Calibri" w:cs="Times New Roman"/>
      <w:snapToGrid/>
      <w:szCs w:val="20"/>
    </w:rPr>
  </w:style>
  <w:style w:type="paragraph" w:styleId="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文本首行缩进 21"/>
    <w:basedOn w:val="25"/>
    <w:qFormat/>
    <w:uiPriority w:val="99"/>
    <w:pPr>
      <w:spacing w:line="200" w:lineRule="atLeast"/>
      <w:ind w:firstLine="420"/>
    </w:pPr>
    <w:rPr>
      <w:rFonts w:hAnsi="Courier New"/>
      <w:spacing w:val="-4"/>
      <w:sz w:val="18"/>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next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 w:type="character" w:customStyle="1" w:styleId="967">
    <w:name w:val="ca-142"/>
    <w:qFormat/>
    <w:uiPriority w:val="99"/>
  </w:style>
  <w:style w:type="character" w:customStyle="1" w:styleId="968">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9191</Words>
  <Characters>10045</Characters>
  <Lines>281</Lines>
  <Paragraphs>79</Paragraphs>
  <TotalTime>0</TotalTime>
  <ScaleCrop>false</ScaleCrop>
  <LinksUpToDate>false</LinksUpToDate>
  <CharactersWithSpaces>10471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朱羽轩</cp:lastModifiedBy>
  <cp:lastPrinted>2021-12-28T03:06:00Z</cp:lastPrinted>
  <dcterms:modified xsi:type="dcterms:W3CDTF">2025-06-20T06:25:13Z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7F4A3031810D493FA4A52A5B3C84FFAD_13</vt:lpwstr>
  </property>
  <property fmtid="{D5CDD505-2E9C-101B-9397-08002B2CF9AE}" pid="5" name="KSOTemplateDocerSaveRecord">
    <vt:lpwstr>eyJoZGlkIjoiZWMwMjIyNzE3ODU0YjgzODJhMWQwMWNlMmU0NmM5MGEiLCJ1c2VySWQiOiI0MzYzOTc2MDAifQ==</vt:lpwstr>
  </property>
</Properties>
</file>